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imes New Roman"/>
          <w:caps/>
        </w:rPr>
        <w:id w:val="6232685"/>
        <w:lock w:val="contentLocked"/>
        <w:placeholder>
          <w:docPart w:val="DefaultPlaceholder_22675703"/>
        </w:placeholder>
        <w:group/>
      </w:sdtPr>
      <w:sdtEndPr/>
      <w:sdtContent>
        <w:p w14:paraId="215C30B4"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68C51F69" w14:textId="77777777" w:rsidR="00410044" w:rsidRPr="000A6765" w:rsidRDefault="00410044" w:rsidP="00410044">
          <w:pPr>
            <w:spacing w:after="0"/>
            <w:jc w:val="center"/>
            <w:rPr>
              <w:rFonts w:asciiTheme="minorHAnsi" w:hAnsiTheme="minorHAnsi" w:cs="Times New Roman"/>
              <w:caps/>
            </w:rPr>
          </w:pPr>
        </w:p>
        <w:p w14:paraId="6D52FDE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23E42D77" w14:textId="77777777" w:rsidR="00410044" w:rsidRPr="000A6765" w:rsidRDefault="00410044" w:rsidP="00410044">
      <w:pPr>
        <w:spacing w:after="0"/>
        <w:jc w:val="center"/>
        <w:rPr>
          <w:rFonts w:asciiTheme="minorHAnsi" w:hAnsiTheme="minorHAnsi" w:cs="Times New Roman"/>
          <w:caps/>
        </w:rPr>
      </w:pPr>
    </w:p>
    <w:p w14:paraId="03B0E2E9" w14:textId="77777777" w:rsidR="00410044" w:rsidRPr="000A6765" w:rsidRDefault="00410044" w:rsidP="00410044">
      <w:pPr>
        <w:spacing w:after="0"/>
        <w:jc w:val="center"/>
        <w:rPr>
          <w:rFonts w:asciiTheme="minorHAnsi" w:hAnsiTheme="minorHAnsi" w:cs="Times New Roman"/>
          <w:caps/>
        </w:rPr>
      </w:pPr>
    </w:p>
    <w:p w14:paraId="33FDAC5C" w14:textId="77777777" w:rsidR="00410044" w:rsidRPr="000A6765" w:rsidRDefault="00410044" w:rsidP="00410044">
      <w:pPr>
        <w:spacing w:after="0"/>
        <w:jc w:val="center"/>
        <w:rPr>
          <w:rFonts w:asciiTheme="minorHAnsi" w:hAnsiTheme="minorHAnsi" w:cs="Times New Roman"/>
          <w:caps/>
        </w:rPr>
      </w:pPr>
    </w:p>
    <w:p w14:paraId="25CA033D" w14:textId="77777777" w:rsidR="00410044" w:rsidRPr="000A6765" w:rsidRDefault="00410044" w:rsidP="00410044">
      <w:pPr>
        <w:spacing w:after="0"/>
        <w:jc w:val="center"/>
        <w:rPr>
          <w:rFonts w:asciiTheme="minorHAnsi" w:hAnsiTheme="minorHAnsi" w:cs="Times New Roman"/>
          <w:caps/>
        </w:rPr>
      </w:pPr>
    </w:p>
    <w:p w14:paraId="51EB0F6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023B7DF2" w14:textId="27295D12" w:rsidR="00AD4066" w:rsidRDefault="0048652D" w:rsidP="00410044">
          <w:pPr>
            <w:spacing w:after="0" w:line="480" w:lineRule="auto"/>
            <w:jc w:val="center"/>
            <w:rPr>
              <w:rFonts w:asciiTheme="minorHAnsi" w:hAnsiTheme="minorHAnsi" w:cs="Times New Roman"/>
              <w:caps/>
            </w:rPr>
          </w:pPr>
          <w:r>
            <w:rPr>
              <w:rFonts w:asciiTheme="minorHAnsi" w:hAnsiTheme="minorHAnsi" w:cs="Times New Roman"/>
              <w:caps/>
            </w:rPr>
            <w:t xml:space="preserve">Leadership </w:t>
          </w:r>
          <w:r w:rsidR="00C621BE">
            <w:rPr>
              <w:rFonts w:asciiTheme="minorHAnsi" w:hAnsiTheme="minorHAnsi" w:cs="Times New Roman"/>
              <w:caps/>
            </w:rPr>
            <w:t xml:space="preserve">and social dynamics </w:t>
          </w:r>
          <w:r>
            <w:rPr>
              <w:rFonts w:asciiTheme="minorHAnsi" w:hAnsiTheme="minorHAnsi" w:cs="Times New Roman"/>
              <w:caps/>
            </w:rPr>
            <w:t>at</w:t>
          </w:r>
          <w:r w:rsidR="00E73149">
            <w:rPr>
              <w:rFonts w:asciiTheme="minorHAnsi" w:hAnsiTheme="minorHAnsi" w:cs="Times New Roman"/>
              <w:caps/>
            </w:rPr>
            <w:t xml:space="preserve"> brackett </w:t>
          </w:r>
          <w:r w:rsidR="00AD4066">
            <w:rPr>
              <w:rFonts w:asciiTheme="minorHAnsi" w:hAnsiTheme="minorHAnsi" w:cs="Times New Roman"/>
              <w:caps/>
            </w:rPr>
            <w:t>(34ck-43):</w:t>
          </w:r>
          <w:r w:rsidR="00E73149">
            <w:rPr>
              <w:rFonts w:asciiTheme="minorHAnsi" w:hAnsiTheme="minorHAnsi" w:cs="Times New Roman"/>
              <w:caps/>
            </w:rPr>
            <w:t xml:space="preserve"> </w:t>
          </w:r>
        </w:p>
        <w:p w14:paraId="41B9DC5F" w14:textId="74E0D5E2" w:rsidR="00410044" w:rsidRPr="000A6765" w:rsidRDefault="001215E0" w:rsidP="00410044">
          <w:pPr>
            <w:spacing w:after="0" w:line="480" w:lineRule="auto"/>
            <w:jc w:val="center"/>
            <w:rPr>
              <w:rFonts w:asciiTheme="minorHAnsi" w:hAnsiTheme="minorHAnsi" w:cs="Times New Roman"/>
              <w:caps/>
            </w:rPr>
          </w:pPr>
          <w:r>
            <w:rPr>
              <w:rFonts w:asciiTheme="minorHAnsi" w:hAnsiTheme="minorHAnsi" w:cs="Times New Roman"/>
              <w:caps/>
            </w:rPr>
            <w:t>An Archaeological Study oF</w:t>
          </w:r>
          <w:r w:rsidR="00296717">
            <w:rPr>
              <w:rFonts w:asciiTheme="minorHAnsi" w:hAnsiTheme="minorHAnsi" w:cs="Times New Roman"/>
              <w:caps/>
            </w:rPr>
            <w:t xml:space="preserve"> </w:t>
          </w:r>
          <w:r w:rsidR="00E73149">
            <w:rPr>
              <w:rFonts w:asciiTheme="minorHAnsi" w:hAnsiTheme="minorHAnsi" w:cs="Times New Roman"/>
              <w:caps/>
            </w:rPr>
            <w:t xml:space="preserve">a mississippi period mound site </w:t>
          </w:r>
          <w:r w:rsidR="007F4152">
            <w:rPr>
              <w:rFonts w:asciiTheme="minorHAnsi" w:hAnsiTheme="minorHAnsi" w:cs="Times New Roman"/>
              <w:caps/>
            </w:rPr>
            <w:t>In</w:t>
          </w:r>
          <w:r w:rsidR="00E73149">
            <w:rPr>
              <w:rFonts w:asciiTheme="minorHAnsi" w:hAnsiTheme="minorHAnsi" w:cs="Times New Roman"/>
              <w:caps/>
            </w:rPr>
            <w:t xml:space="preserve"> </w:t>
          </w:r>
          <w:r w:rsidR="00296717">
            <w:rPr>
              <w:rFonts w:asciiTheme="minorHAnsi" w:hAnsiTheme="minorHAnsi" w:cs="Times New Roman"/>
              <w:caps/>
            </w:rPr>
            <w:t>Eastern Oklahoma</w:t>
          </w:r>
          <w:r w:rsidR="00E73149">
            <w:rPr>
              <w:rFonts w:asciiTheme="minorHAnsi" w:hAnsiTheme="minorHAnsi" w:cs="Times New Roman"/>
              <w:caps/>
            </w:rPr>
            <w:t xml:space="preserve"> </w:t>
          </w:r>
        </w:p>
      </w:sdtContent>
    </w:sdt>
    <w:p w14:paraId="12480414" w14:textId="77777777" w:rsidR="00410044" w:rsidRPr="000A6765" w:rsidRDefault="00410044" w:rsidP="00410044">
      <w:pPr>
        <w:spacing w:after="0"/>
        <w:jc w:val="center"/>
        <w:rPr>
          <w:rFonts w:asciiTheme="minorHAnsi" w:hAnsiTheme="minorHAnsi" w:cs="Times New Roman"/>
          <w:caps/>
        </w:rPr>
      </w:pPr>
    </w:p>
    <w:p w14:paraId="6FD12564" w14:textId="77777777" w:rsidR="00410044" w:rsidRPr="000A6765" w:rsidRDefault="00410044" w:rsidP="00410044">
      <w:pPr>
        <w:spacing w:after="0"/>
        <w:jc w:val="center"/>
        <w:rPr>
          <w:rFonts w:asciiTheme="minorHAnsi" w:hAnsiTheme="minorHAnsi" w:cs="Times New Roman"/>
          <w:caps/>
        </w:rPr>
      </w:pPr>
    </w:p>
    <w:p w14:paraId="45945B06" w14:textId="77777777" w:rsidR="00410044" w:rsidRPr="000A6765" w:rsidRDefault="00410044" w:rsidP="00410044">
      <w:pPr>
        <w:spacing w:after="0"/>
        <w:jc w:val="center"/>
        <w:rPr>
          <w:rFonts w:asciiTheme="minorHAnsi" w:hAnsiTheme="minorHAnsi" w:cs="Times New Roman"/>
          <w:caps/>
        </w:rPr>
      </w:pPr>
    </w:p>
    <w:p w14:paraId="6774CC05" w14:textId="77777777" w:rsidR="00410044" w:rsidRDefault="00410044" w:rsidP="00410044">
      <w:pPr>
        <w:spacing w:after="0"/>
        <w:jc w:val="center"/>
        <w:rPr>
          <w:rFonts w:asciiTheme="minorHAnsi" w:hAnsiTheme="minorHAnsi" w:cs="Times New Roman"/>
          <w:caps/>
        </w:rPr>
      </w:pPr>
    </w:p>
    <w:p w14:paraId="7951966C" w14:textId="77777777" w:rsidR="007F1CB8" w:rsidRPr="000A6765" w:rsidRDefault="007F1CB8" w:rsidP="00410044">
      <w:pPr>
        <w:spacing w:after="0"/>
        <w:jc w:val="center"/>
        <w:rPr>
          <w:rFonts w:asciiTheme="minorHAnsi" w:hAnsiTheme="minorHAnsi" w:cs="Times New Roman"/>
          <w:caps/>
        </w:rPr>
      </w:pPr>
    </w:p>
    <w:p w14:paraId="06C3C9A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201C3D2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7663A696" w14:textId="77777777" w:rsidR="00410044" w:rsidRPr="000A6765" w:rsidRDefault="00410044" w:rsidP="00410044">
          <w:pPr>
            <w:spacing w:after="0"/>
            <w:jc w:val="center"/>
            <w:rPr>
              <w:rFonts w:asciiTheme="minorHAnsi" w:hAnsiTheme="minorHAnsi" w:cs="Times New Roman"/>
              <w:caps/>
            </w:rPr>
          </w:pPr>
        </w:p>
        <w:p w14:paraId="67FAAE0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16F2D474" w14:textId="77777777" w:rsidR="00410044" w:rsidRPr="000A6765" w:rsidRDefault="00410044" w:rsidP="00410044">
          <w:pPr>
            <w:spacing w:after="0"/>
            <w:jc w:val="center"/>
            <w:rPr>
              <w:rFonts w:asciiTheme="minorHAnsi" w:hAnsiTheme="minorHAnsi" w:cs="Times New Roman"/>
            </w:rPr>
          </w:pPr>
        </w:p>
        <w:p w14:paraId="7CCD296C"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65BB18C8" w14:textId="77777777" w:rsidR="00410044" w:rsidRPr="000A6765" w:rsidRDefault="00410044" w:rsidP="00410044">
          <w:pPr>
            <w:spacing w:after="0"/>
            <w:jc w:val="center"/>
            <w:rPr>
              <w:rFonts w:asciiTheme="minorHAnsi" w:hAnsiTheme="minorHAnsi" w:cs="Times New Roman"/>
            </w:rPr>
          </w:pPr>
        </w:p>
        <w:p w14:paraId="55B296E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3F552657" w14:textId="77777777" w:rsidR="00410044" w:rsidRPr="000A6765" w:rsidRDefault="005E4AD0"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40ACB770" w14:textId="77777777" w:rsidR="00BA2F37" w:rsidRPr="000A6765" w:rsidRDefault="00E73149" w:rsidP="00BA2F37">
          <w:pPr>
            <w:pStyle w:val="NoSpacing"/>
            <w:spacing w:line="480" w:lineRule="auto"/>
            <w:jc w:val="center"/>
            <w:rPr>
              <w:caps/>
            </w:rPr>
          </w:pPr>
          <w:r>
            <w:rPr>
              <w:caps/>
            </w:rPr>
            <w:t>Master of Arts</w:t>
          </w:r>
        </w:p>
      </w:sdtContent>
    </w:sdt>
    <w:p w14:paraId="3D0629BE" w14:textId="77777777" w:rsidR="00410044" w:rsidRPr="000A6765" w:rsidRDefault="00410044" w:rsidP="00410044">
      <w:pPr>
        <w:spacing w:after="0"/>
        <w:jc w:val="center"/>
        <w:rPr>
          <w:rFonts w:asciiTheme="minorHAnsi" w:hAnsiTheme="minorHAnsi" w:cs="Times New Roman"/>
          <w:caps/>
        </w:rPr>
      </w:pPr>
    </w:p>
    <w:p w14:paraId="307C20A3" w14:textId="77777777" w:rsidR="00410044" w:rsidRPr="000A6765" w:rsidRDefault="00410044" w:rsidP="00410044">
      <w:pPr>
        <w:spacing w:after="0"/>
        <w:jc w:val="center"/>
        <w:rPr>
          <w:rFonts w:asciiTheme="minorHAnsi" w:hAnsiTheme="minorHAnsi" w:cs="Times New Roman"/>
          <w:caps/>
        </w:rPr>
      </w:pPr>
    </w:p>
    <w:p w14:paraId="24FCD30D" w14:textId="77777777" w:rsidR="00410044" w:rsidRPr="000A6765" w:rsidRDefault="00410044" w:rsidP="00410044">
      <w:pPr>
        <w:spacing w:after="0"/>
        <w:jc w:val="center"/>
        <w:rPr>
          <w:rFonts w:asciiTheme="minorHAnsi" w:hAnsiTheme="minorHAnsi" w:cs="Times New Roman"/>
          <w:caps/>
        </w:rPr>
      </w:pPr>
    </w:p>
    <w:p w14:paraId="1239584A" w14:textId="77777777" w:rsidR="00410044" w:rsidRPr="000A6765" w:rsidRDefault="00410044" w:rsidP="00410044">
      <w:pPr>
        <w:spacing w:after="0"/>
        <w:jc w:val="center"/>
        <w:rPr>
          <w:rFonts w:asciiTheme="minorHAnsi" w:hAnsiTheme="minorHAnsi" w:cs="Times New Roman"/>
          <w:caps/>
        </w:rPr>
      </w:pPr>
    </w:p>
    <w:p w14:paraId="3CFCDC0F" w14:textId="77777777" w:rsidR="00410044" w:rsidRPr="000A6765" w:rsidRDefault="00410044" w:rsidP="00410044">
      <w:pPr>
        <w:spacing w:after="0"/>
        <w:jc w:val="center"/>
        <w:rPr>
          <w:rFonts w:asciiTheme="minorHAnsi" w:hAnsiTheme="minorHAnsi" w:cs="Times New Roman"/>
          <w:caps/>
        </w:rPr>
      </w:pPr>
    </w:p>
    <w:p w14:paraId="4B9308BC" w14:textId="77777777" w:rsidR="00410044" w:rsidRPr="000A6765" w:rsidRDefault="00410044" w:rsidP="00410044">
      <w:pPr>
        <w:spacing w:after="0"/>
        <w:jc w:val="center"/>
        <w:rPr>
          <w:rFonts w:asciiTheme="minorHAnsi" w:hAnsiTheme="minorHAnsi" w:cs="Times New Roman"/>
          <w:caps/>
        </w:rPr>
      </w:pPr>
    </w:p>
    <w:p w14:paraId="62C2F39B" w14:textId="77777777" w:rsidR="00410044" w:rsidRPr="000A6765" w:rsidRDefault="00410044" w:rsidP="00410044">
      <w:pPr>
        <w:spacing w:after="0"/>
        <w:jc w:val="center"/>
        <w:rPr>
          <w:rFonts w:asciiTheme="minorHAnsi" w:hAnsiTheme="minorHAnsi" w:cs="Times New Roman"/>
          <w:caps/>
        </w:rPr>
      </w:pPr>
    </w:p>
    <w:p w14:paraId="6C085CF2" w14:textId="77777777" w:rsidR="00410044" w:rsidRPr="000A6765" w:rsidRDefault="00410044" w:rsidP="00410044">
      <w:pPr>
        <w:spacing w:after="0"/>
        <w:jc w:val="center"/>
        <w:rPr>
          <w:rFonts w:asciiTheme="minorHAnsi" w:hAnsiTheme="minorHAnsi" w:cs="Times New Roman"/>
          <w:caps/>
        </w:rPr>
      </w:pPr>
    </w:p>
    <w:p w14:paraId="17E28F60"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69A3193C"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310BF7F4"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3334075C" w14:textId="77777777" w:rsidR="00410044" w:rsidRPr="000A6765" w:rsidRDefault="00E73149" w:rsidP="00410044">
          <w:pPr>
            <w:spacing w:after="0"/>
            <w:jc w:val="center"/>
            <w:rPr>
              <w:rFonts w:asciiTheme="minorHAnsi" w:hAnsiTheme="minorHAnsi" w:cs="Times New Roman"/>
              <w:caps/>
            </w:rPr>
          </w:pPr>
          <w:r>
            <w:rPr>
              <w:rFonts w:asciiTheme="minorHAnsi" w:hAnsiTheme="minorHAnsi" w:cs="Times New Roman"/>
              <w:caps/>
            </w:rPr>
            <w:t>Nicole elizabeth kusnierz</w:t>
          </w:r>
        </w:p>
      </w:sdtContent>
    </w:sdt>
    <w:sdt>
      <w:sdtPr>
        <w:rPr>
          <w:rFonts w:asciiTheme="minorHAnsi" w:hAnsiTheme="minorHAnsi" w:cs="Times New Roman"/>
        </w:rPr>
        <w:id w:val="6232688"/>
        <w:lock w:val="contentLocked"/>
        <w:placeholder>
          <w:docPart w:val="DefaultPlaceholder_22675703"/>
        </w:placeholder>
        <w:group/>
      </w:sdtPr>
      <w:sdtEndPr/>
      <w:sdtContent>
        <w:p w14:paraId="6E0B2558"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3CA48167" w14:textId="77777777" w:rsidR="00410044" w:rsidRPr="000A6765" w:rsidRDefault="00E73149" w:rsidP="00410044">
          <w:pPr>
            <w:spacing w:after="0"/>
            <w:jc w:val="center"/>
            <w:rPr>
              <w:rFonts w:asciiTheme="minorHAnsi" w:hAnsiTheme="minorHAnsi" w:cs="Times New Roman"/>
            </w:rPr>
          </w:pPr>
          <w:r>
            <w:rPr>
              <w:rFonts w:asciiTheme="minorHAnsi" w:hAnsiTheme="minorHAnsi" w:cs="Times New Roman"/>
            </w:rPr>
            <w:t>2016</w:t>
          </w:r>
        </w:p>
      </w:sdtContent>
    </w:sdt>
    <w:p w14:paraId="0E051D92"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54C12A6" w14:textId="77777777" w:rsidR="00410044" w:rsidRPr="000A6765" w:rsidRDefault="00410044" w:rsidP="00410044">
      <w:pPr>
        <w:spacing w:after="0"/>
        <w:jc w:val="center"/>
        <w:rPr>
          <w:rFonts w:asciiTheme="minorHAnsi" w:hAnsiTheme="minorHAnsi" w:cs="Times New Roman"/>
          <w:caps/>
        </w:rPr>
      </w:pPr>
    </w:p>
    <w:p w14:paraId="02745562" w14:textId="77777777" w:rsidR="00410044" w:rsidRDefault="00410044" w:rsidP="00410044">
      <w:pPr>
        <w:spacing w:after="0"/>
        <w:jc w:val="center"/>
        <w:rPr>
          <w:rFonts w:asciiTheme="minorHAnsi" w:hAnsiTheme="minorHAnsi" w:cs="Times New Roman"/>
          <w:caps/>
        </w:rPr>
      </w:pPr>
    </w:p>
    <w:p w14:paraId="43FC3371" w14:textId="77777777" w:rsidR="00814D7C" w:rsidRPr="000A6765" w:rsidRDefault="00814D7C" w:rsidP="00410044">
      <w:pPr>
        <w:spacing w:after="0"/>
        <w:jc w:val="center"/>
        <w:rPr>
          <w:rFonts w:asciiTheme="minorHAnsi" w:hAnsiTheme="minorHAnsi" w:cs="Times New Roman"/>
          <w:caps/>
        </w:rPr>
      </w:pPr>
    </w:p>
    <w:p w14:paraId="3D4E61A7" w14:textId="77777777" w:rsidR="00410044" w:rsidRDefault="00410044" w:rsidP="00410044">
      <w:pPr>
        <w:spacing w:after="0"/>
        <w:jc w:val="center"/>
        <w:rPr>
          <w:rFonts w:asciiTheme="minorHAnsi" w:hAnsiTheme="minorHAnsi" w:cs="Times New Roman"/>
          <w:caps/>
        </w:rPr>
      </w:pPr>
    </w:p>
    <w:p w14:paraId="030507DB" w14:textId="77777777" w:rsidR="00011D8E" w:rsidRPr="000A6765" w:rsidRDefault="00011D8E" w:rsidP="00410044">
      <w:pPr>
        <w:spacing w:after="0"/>
        <w:jc w:val="center"/>
        <w:rPr>
          <w:rFonts w:asciiTheme="minorHAnsi" w:hAnsiTheme="minorHAnsi" w:cs="Times New Roman"/>
          <w:caps/>
        </w:rPr>
      </w:pPr>
    </w:p>
    <w:p w14:paraId="730B1B4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3C85CE7F" w14:textId="77777777" w:rsidR="00AA049A" w:rsidRDefault="00AA049A" w:rsidP="00410044">
          <w:pPr>
            <w:spacing w:after="0"/>
            <w:jc w:val="center"/>
            <w:rPr>
              <w:rFonts w:asciiTheme="minorHAnsi" w:hAnsiTheme="minorHAnsi" w:cs="Times New Roman"/>
              <w:caps/>
            </w:rPr>
          </w:pPr>
          <w:r>
            <w:rPr>
              <w:rFonts w:asciiTheme="minorHAnsi" w:hAnsiTheme="minorHAnsi" w:cs="Times New Roman"/>
              <w:caps/>
            </w:rPr>
            <w:t>Leadership and Social Dynamics at brackett (34ck-43):</w:t>
          </w:r>
          <w:r w:rsidR="00E73149">
            <w:rPr>
              <w:rFonts w:asciiTheme="minorHAnsi" w:hAnsiTheme="minorHAnsi" w:cs="Times New Roman"/>
              <w:caps/>
            </w:rPr>
            <w:t xml:space="preserve"> </w:t>
          </w:r>
        </w:p>
        <w:p w14:paraId="0C22278C" w14:textId="707A46F2" w:rsidR="00410044" w:rsidRPr="000A6765" w:rsidRDefault="00296717" w:rsidP="00410044">
          <w:pPr>
            <w:spacing w:after="0"/>
            <w:jc w:val="center"/>
            <w:rPr>
              <w:rFonts w:asciiTheme="minorHAnsi" w:hAnsiTheme="minorHAnsi" w:cs="Times New Roman"/>
              <w:caps/>
            </w:rPr>
          </w:pPr>
          <w:r>
            <w:rPr>
              <w:rFonts w:asciiTheme="minorHAnsi" w:hAnsiTheme="minorHAnsi" w:cs="Times New Roman"/>
              <w:caps/>
            </w:rPr>
            <w:t xml:space="preserve">An Archaeological Study </w:t>
          </w:r>
          <w:r w:rsidR="001215E0">
            <w:rPr>
              <w:rFonts w:asciiTheme="minorHAnsi" w:hAnsiTheme="minorHAnsi" w:cs="Times New Roman"/>
              <w:caps/>
            </w:rPr>
            <w:t xml:space="preserve">Of </w:t>
          </w:r>
          <w:r w:rsidR="00E73149">
            <w:rPr>
              <w:rFonts w:asciiTheme="minorHAnsi" w:hAnsiTheme="minorHAnsi" w:cs="Times New Roman"/>
              <w:caps/>
            </w:rPr>
            <w:t xml:space="preserve">a mississippi period mound site </w:t>
          </w:r>
          <w:r w:rsidR="007F4152">
            <w:rPr>
              <w:rFonts w:asciiTheme="minorHAnsi" w:hAnsiTheme="minorHAnsi" w:cs="Times New Roman"/>
              <w:caps/>
            </w:rPr>
            <w:t>In</w:t>
          </w:r>
          <w:r w:rsidR="00E73149">
            <w:rPr>
              <w:rFonts w:asciiTheme="minorHAnsi" w:hAnsiTheme="minorHAnsi" w:cs="Times New Roman"/>
              <w:caps/>
            </w:rPr>
            <w:t xml:space="preserve"> </w:t>
          </w:r>
          <w:r>
            <w:rPr>
              <w:rFonts w:asciiTheme="minorHAnsi" w:hAnsiTheme="minorHAnsi" w:cs="Times New Roman"/>
              <w:caps/>
            </w:rPr>
            <w:t>Eastern Oklahoma</w:t>
          </w:r>
        </w:p>
      </w:sdtContent>
    </w:sdt>
    <w:p w14:paraId="1553EB9F" w14:textId="77777777" w:rsidR="00410044" w:rsidRPr="000A6765" w:rsidRDefault="00410044" w:rsidP="00410044">
      <w:pPr>
        <w:spacing w:after="0"/>
        <w:jc w:val="center"/>
        <w:rPr>
          <w:rFonts w:asciiTheme="minorHAnsi" w:hAnsiTheme="minorHAnsi" w:cs="Times New Roman"/>
          <w:caps/>
        </w:rPr>
      </w:pPr>
    </w:p>
    <w:p w14:paraId="4F82EA5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6C659CB7"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13A1BC2" w14:textId="77777777" w:rsidR="00345F8B" w:rsidRPr="000A6765" w:rsidRDefault="00E73149" w:rsidP="00345F8B">
          <w:pPr>
            <w:spacing w:after="0"/>
            <w:jc w:val="center"/>
            <w:rPr>
              <w:rFonts w:asciiTheme="minorHAnsi" w:hAnsiTheme="minorHAnsi" w:cs="Times New Roman"/>
              <w:caps/>
            </w:rPr>
          </w:pPr>
          <w:r>
            <w:rPr>
              <w:rFonts w:asciiTheme="minorHAnsi" w:hAnsiTheme="minorHAnsi" w:cs="Times New Roman"/>
              <w:caps/>
            </w:rPr>
            <w:t>Department of Anthropology</w:t>
          </w:r>
        </w:p>
      </w:sdtContent>
    </w:sdt>
    <w:p w14:paraId="7D479DF1" w14:textId="77777777" w:rsidR="00410044" w:rsidRPr="000A6765" w:rsidRDefault="00410044" w:rsidP="00410044">
      <w:pPr>
        <w:spacing w:after="0"/>
        <w:jc w:val="center"/>
        <w:rPr>
          <w:rFonts w:asciiTheme="minorHAnsi" w:hAnsiTheme="minorHAnsi" w:cs="Times New Roman"/>
          <w:caps/>
        </w:rPr>
      </w:pPr>
    </w:p>
    <w:p w14:paraId="3F8316CB" w14:textId="77777777" w:rsidR="00410044" w:rsidRPr="000A6765" w:rsidRDefault="00410044" w:rsidP="00410044">
      <w:pPr>
        <w:spacing w:after="0"/>
        <w:jc w:val="center"/>
        <w:rPr>
          <w:rFonts w:asciiTheme="minorHAnsi" w:hAnsiTheme="minorHAnsi" w:cs="Times New Roman"/>
          <w:caps/>
        </w:rPr>
      </w:pPr>
    </w:p>
    <w:p w14:paraId="230E477C" w14:textId="77777777" w:rsidR="00410044" w:rsidRPr="000A6765" w:rsidRDefault="00410044" w:rsidP="00410044">
      <w:pPr>
        <w:spacing w:after="0"/>
        <w:jc w:val="center"/>
        <w:rPr>
          <w:rFonts w:asciiTheme="minorHAnsi" w:hAnsiTheme="minorHAnsi" w:cs="Times New Roman"/>
          <w:caps/>
        </w:rPr>
      </w:pPr>
    </w:p>
    <w:p w14:paraId="75D91C70" w14:textId="77777777" w:rsidR="00410044" w:rsidRPr="000A6765" w:rsidRDefault="00410044" w:rsidP="00410044">
      <w:pPr>
        <w:spacing w:after="0"/>
        <w:jc w:val="center"/>
        <w:rPr>
          <w:rFonts w:asciiTheme="minorHAnsi" w:hAnsiTheme="minorHAnsi" w:cs="Times New Roman"/>
          <w:caps/>
        </w:rPr>
      </w:pPr>
    </w:p>
    <w:p w14:paraId="2524DDF7" w14:textId="77777777" w:rsidR="00410044" w:rsidRPr="000A6765" w:rsidRDefault="00410044" w:rsidP="00410044">
      <w:pPr>
        <w:spacing w:after="0"/>
        <w:jc w:val="center"/>
        <w:rPr>
          <w:rFonts w:asciiTheme="minorHAnsi" w:hAnsiTheme="minorHAnsi" w:cs="Times New Roman"/>
          <w:caps/>
        </w:rPr>
      </w:pPr>
    </w:p>
    <w:p w14:paraId="12640827" w14:textId="77777777" w:rsidR="00410044" w:rsidRPr="000A6765" w:rsidRDefault="00410044" w:rsidP="00410044">
      <w:pPr>
        <w:spacing w:after="0"/>
        <w:jc w:val="center"/>
        <w:rPr>
          <w:rFonts w:asciiTheme="minorHAnsi" w:hAnsiTheme="minorHAnsi" w:cs="Times New Roman"/>
          <w:caps/>
        </w:rPr>
      </w:pPr>
    </w:p>
    <w:p w14:paraId="22997538"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7432AFE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5792DA21" w14:textId="77777777" w:rsidR="00410044" w:rsidRPr="000A6765" w:rsidRDefault="00410044" w:rsidP="00410044">
      <w:pPr>
        <w:spacing w:after="0"/>
        <w:jc w:val="center"/>
        <w:rPr>
          <w:rFonts w:asciiTheme="minorHAnsi" w:hAnsiTheme="minorHAnsi" w:cs="Times New Roman"/>
          <w:caps/>
        </w:rPr>
      </w:pPr>
    </w:p>
    <w:p w14:paraId="37C6FA3B" w14:textId="77777777" w:rsidR="00410044" w:rsidRPr="000A6765" w:rsidRDefault="00410044" w:rsidP="00410044">
      <w:pPr>
        <w:spacing w:after="0"/>
        <w:jc w:val="center"/>
        <w:rPr>
          <w:rFonts w:asciiTheme="minorHAnsi" w:hAnsiTheme="minorHAnsi" w:cs="Times New Roman"/>
          <w:caps/>
        </w:rPr>
      </w:pPr>
    </w:p>
    <w:p w14:paraId="677A85E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626F8193"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6ACAC701" w14:textId="77777777" w:rsidR="00410044" w:rsidRPr="000A6765" w:rsidRDefault="005E4AD0"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73149">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E73149">
            <w:rPr>
              <w:rFonts w:asciiTheme="minorHAnsi" w:hAnsiTheme="minorHAnsi" w:cs="Times New Roman"/>
            </w:rPr>
            <w:t>Patrick Livingood</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00417312" w14:textId="77777777" w:rsidR="00410044" w:rsidRPr="000A6765" w:rsidRDefault="00410044" w:rsidP="00410044">
      <w:pPr>
        <w:spacing w:after="0"/>
        <w:jc w:val="right"/>
        <w:rPr>
          <w:rFonts w:asciiTheme="minorHAnsi" w:hAnsiTheme="minorHAnsi" w:cs="Times New Roman"/>
        </w:rPr>
      </w:pPr>
    </w:p>
    <w:p w14:paraId="69E816D5"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07C0EA69"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0EED77C5" w14:textId="77777777" w:rsidR="00410044" w:rsidRPr="000A6765" w:rsidRDefault="005E4AD0"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E73149">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E73149">
            <w:rPr>
              <w:rFonts w:asciiTheme="minorHAnsi" w:hAnsiTheme="minorHAnsi" w:cs="Times New Roman"/>
            </w:rPr>
            <w:t>Scott Hammerstedt</w:t>
          </w:r>
        </w:sdtContent>
      </w:sdt>
    </w:p>
    <w:p w14:paraId="471867D4" w14:textId="77777777" w:rsidR="00825684" w:rsidRPr="000A6765" w:rsidRDefault="00825684" w:rsidP="00825684">
      <w:pPr>
        <w:spacing w:after="0"/>
        <w:jc w:val="right"/>
        <w:rPr>
          <w:rFonts w:asciiTheme="minorHAnsi" w:hAnsiTheme="minorHAnsi" w:cs="Times New Roman"/>
        </w:rPr>
      </w:pPr>
    </w:p>
    <w:p w14:paraId="0E5410C0"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4A135C55"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63CA06C3" w14:textId="77777777" w:rsidR="00825684" w:rsidRPr="000A6765" w:rsidRDefault="005E4AD0"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E73149">
            <w:rPr>
              <w:rFonts w:asciiTheme="minorHAnsi" w:hAnsiTheme="minorHAnsi" w:cs="Times New Roman"/>
            </w:rPr>
            <w:t>Dr.</w:t>
          </w:r>
        </w:sdtContent>
      </w:sdt>
      <w:r w:rsidR="00E73149">
        <w:rPr>
          <w:rFonts w:asciiTheme="minorHAnsi" w:hAnsiTheme="minorHAnsi" w:cs="Times New Roman"/>
        </w:rPr>
        <w:t xml:space="preserve"> Marc Levine</w:t>
      </w:r>
    </w:p>
    <w:p w14:paraId="58725788" w14:textId="77777777" w:rsidR="00825684" w:rsidRPr="000A6765" w:rsidRDefault="00825684" w:rsidP="00825684">
      <w:pPr>
        <w:spacing w:after="0"/>
        <w:jc w:val="right"/>
        <w:rPr>
          <w:rFonts w:asciiTheme="minorHAnsi" w:hAnsiTheme="minorHAnsi" w:cs="Times New Roman"/>
        </w:rPr>
      </w:pPr>
    </w:p>
    <w:p w14:paraId="3594DD70" w14:textId="77777777" w:rsidR="00825684" w:rsidRPr="000A6765" w:rsidRDefault="00825684" w:rsidP="00825684">
      <w:pPr>
        <w:spacing w:after="0"/>
        <w:jc w:val="right"/>
        <w:rPr>
          <w:rFonts w:asciiTheme="minorHAnsi" w:hAnsiTheme="minorHAnsi" w:cs="Times New Roman"/>
        </w:rPr>
      </w:pPr>
    </w:p>
    <w:p w14:paraId="2AFFF425" w14:textId="77777777" w:rsidR="00410044" w:rsidRPr="000A6765" w:rsidRDefault="00410044" w:rsidP="00410044">
      <w:pPr>
        <w:spacing w:after="0"/>
        <w:jc w:val="right"/>
        <w:rPr>
          <w:rFonts w:asciiTheme="minorHAnsi" w:hAnsiTheme="minorHAnsi" w:cs="Times New Roman"/>
        </w:rPr>
      </w:pPr>
    </w:p>
    <w:p w14:paraId="3845FCD8"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001B64B" w14:textId="77777777" w:rsidR="00410044" w:rsidRPr="000A6765" w:rsidRDefault="00410044" w:rsidP="00410044">
      <w:pPr>
        <w:spacing w:after="0"/>
        <w:jc w:val="center"/>
        <w:rPr>
          <w:rFonts w:asciiTheme="minorHAnsi" w:hAnsiTheme="minorHAnsi" w:cs="Times New Roman"/>
        </w:rPr>
      </w:pPr>
    </w:p>
    <w:p w14:paraId="0CBB548F" w14:textId="77777777" w:rsidR="00410044" w:rsidRPr="000A6765" w:rsidRDefault="00410044" w:rsidP="00410044">
      <w:pPr>
        <w:spacing w:after="0"/>
        <w:jc w:val="center"/>
        <w:rPr>
          <w:rFonts w:asciiTheme="minorHAnsi" w:hAnsiTheme="minorHAnsi" w:cs="Times New Roman"/>
        </w:rPr>
      </w:pPr>
    </w:p>
    <w:p w14:paraId="09A7A86D" w14:textId="77777777" w:rsidR="00410044" w:rsidRPr="000A6765" w:rsidRDefault="00410044" w:rsidP="00410044">
      <w:pPr>
        <w:spacing w:after="0"/>
        <w:jc w:val="center"/>
        <w:rPr>
          <w:rFonts w:asciiTheme="minorHAnsi" w:hAnsiTheme="minorHAnsi" w:cs="Times New Roman"/>
        </w:rPr>
      </w:pPr>
    </w:p>
    <w:p w14:paraId="7FF51318" w14:textId="77777777" w:rsidR="00410044" w:rsidRPr="000A6765" w:rsidRDefault="00410044" w:rsidP="00410044">
      <w:pPr>
        <w:spacing w:after="0"/>
        <w:jc w:val="center"/>
        <w:rPr>
          <w:rFonts w:asciiTheme="minorHAnsi" w:hAnsiTheme="minorHAnsi" w:cs="Times New Roman"/>
        </w:rPr>
      </w:pPr>
    </w:p>
    <w:p w14:paraId="77EA7414" w14:textId="77777777" w:rsidR="00410044" w:rsidRPr="000A6765" w:rsidRDefault="00410044" w:rsidP="00410044">
      <w:pPr>
        <w:spacing w:after="0"/>
        <w:jc w:val="center"/>
        <w:rPr>
          <w:rFonts w:asciiTheme="minorHAnsi" w:hAnsiTheme="minorHAnsi" w:cs="Times New Roman"/>
        </w:rPr>
      </w:pPr>
    </w:p>
    <w:p w14:paraId="787426E9" w14:textId="77777777" w:rsidR="00410044" w:rsidRPr="000A6765" w:rsidRDefault="00410044" w:rsidP="00410044">
      <w:pPr>
        <w:spacing w:after="0"/>
        <w:jc w:val="center"/>
        <w:rPr>
          <w:rFonts w:asciiTheme="minorHAnsi" w:hAnsiTheme="minorHAnsi" w:cs="Times New Roman"/>
        </w:rPr>
      </w:pPr>
    </w:p>
    <w:p w14:paraId="1B05BE65" w14:textId="77777777" w:rsidR="00410044" w:rsidRPr="000A6765" w:rsidRDefault="00410044" w:rsidP="00410044">
      <w:pPr>
        <w:spacing w:after="0"/>
        <w:jc w:val="center"/>
        <w:rPr>
          <w:rFonts w:asciiTheme="minorHAnsi" w:hAnsiTheme="minorHAnsi" w:cs="Times New Roman"/>
        </w:rPr>
      </w:pPr>
    </w:p>
    <w:p w14:paraId="4665E502" w14:textId="77777777" w:rsidR="00410044" w:rsidRPr="000A6765" w:rsidRDefault="00410044" w:rsidP="00410044">
      <w:pPr>
        <w:spacing w:after="0"/>
        <w:jc w:val="center"/>
        <w:rPr>
          <w:rFonts w:asciiTheme="minorHAnsi" w:hAnsiTheme="minorHAnsi" w:cs="Times New Roman"/>
        </w:rPr>
      </w:pPr>
    </w:p>
    <w:p w14:paraId="4E0F6008" w14:textId="77777777" w:rsidR="00410044" w:rsidRPr="000A6765" w:rsidRDefault="00410044" w:rsidP="00410044">
      <w:pPr>
        <w:spacing w:after="0"/>
        <w:jc w:val="center"/>
        <w:rPr>
          <w:rFonts w:asciiTheme="minorHAnsi" w:hAnsiTheme="minorHAnsi" w:cs="Times New Roman"/>
        </w:rPr>
      </w:pPr>
    </w:p>
    <w:p w14:paraId="3EE3F8BC" w14:textId="77777777" w:rsidR="00410044" w:rsidRPr="000A6765" w:rsidRDefault="00410044" w:rsidP="00410044">
      <w:pPr>
        <w:spacing w:after="0"/>
        <w:jc w:val="center"/>
        <w:rPr>
          <w:rFonts w:asciiTheme="minorHAnsi" w:hAnsiTheme="minorHAnsi" w:cs="Times New Roman"/>
        </w:rPr>
      </w:pPr>
    </w:p>
    <w:p w14:paraId="4ACA185E" w14:textId="77777777" w:rsidR="00410044" w:rsidRPr="000A6765" w:rsidRDefault="00410044" w:rsidP="00410044">
      <w:pPr>
        <w:spacing w:after="0"/>
        <w:jc w:val="center"/>
        <w:rPr>
          <w:rFonts w:asciiTheme="minorHAnsi" w:hAnsiTheme="minorHAnsi" w:cs="Times New Roman"/>
        </w:rPr>
      </w:pPr>
    </w:p>
    <w:p w14:paraId="4615A058" w14:textId="77777777" w:rsidR="00410044" w:rsidRPr="000A6765" w:rsidRDefault="00410044" w:rsidP="00410044">
      <w:pPr>
        <w:spacing w:after="0"/>
        <w:jc w:val="center"/>
        <w:rPr>
          <w:rFonts w:asciiTheme="minorHAnsi" w:hAnsiTheme="minorHAnsi" w:cs="Times New Roman"/>
        </w:rPr>
      </w:pPr>
    </w:p>
    <w:p w14:paraId="46B533C6" w14:textId="77777777" w:rsidR="00410044" w:rsidRPr="000A6765" w:rsidRDefault="00410044" w:rsidP="00410044">
      <w:pPr>
        <w:spacing w:after="0"/>
        <w:jc w:val="center"/>
        <w:rPr>
          <w:rFonts w:asciiTheme="minorHAnsi" w:hAnsiTheme="minorHAnsi" w:cs="Times New Roman"/>
        </w:rPr>
      </w:pPr>
    </w:p>
    <w:p w14:paraId="30900AAC" w14:textId="77777777" w:rsidR="00410044" w:rsidRPr="000A6765" w:rsidRDefault="00410044" w:rsidP="00410044">
      <w:pPr>
        <w:spacing w:after="0"/>
        <w:jc w:val="center"/>
        <w:rPr>
          <w:rFonts w:asciiTheme="minorHAnsi" w:hAnsiTheme="minorHAnsi" w:cs="Times New Roman"/>
        </w:rPr>
      </w:pPr>
    </w:p>
    <w:p w14:paraId="20F636DD" w14:textId="77777777" w:rsidR="00410044" w:rsidRPr="000A6765" w:rsidRDefault="00410044" w:rsidP="00410044">
      <w:pPr>
        <w:spacing w:after="0"/>
        <w:jc w:val="center"/>
        <w:rPr>
          <w:rFonts w:asciiTheme="minorHAnsi" w:hAnsiTheme="minorHAnsi" w:cs="Times New Roman"/>
        </w:rPr>
      </w:pPr>
    </w:p>
    <w:p w14:paraId="20A36F9D" w14:textId="77777777" w:rsidR="00410044" w:rsidRPr="000A6765" w:rsidRDefault="00410044" w:rsidP="00410044">
      <w:pPr>
        <w:spacing w:after="0"/>
        <w:jc w:val="center"/>
        <w:rPr>
          <w:rFonts w:asciiTheme="minorHAnsi" w:hAnsiTheme="minorHAnsi" w:cs="Times New Roman"/>
        </w:rPr>
      </w:pPr>
    </w:p>
    <w:p w14:paraId="38FD9DC5" w14:textId="77777777" w:rsidR="00410044" w:rsidRPr="000A6765" w:rsidRDefault="00410044" w:rsidP="00410044">
      <w:pPr>
        <w:spacing w:after="0"/>
        <w:jc w:val="center"/>
        <w:rPr>
          <w:rFonts w:asciiTheme="minorHAnsi" w:hAnsiTheme="minorHAnsi" w:cs="Times New Roman"/>
        </w:rPr>
      </w:pPr>
    </w:p>
    <w:p w14:paraId="749A7032" w14:textId="77777777" w:rsidR="00410044" w:rsidRPr="000A6765" w:rsidRDefault="00410044" w:rsidP="00410044">
      <w:pPr>
        <w:spacing w:after="0"/>
        <w:jc w:val="center"/>
        <w:rPr>
          <w:rFonts w:asciiTheme="minorHAnsi" w:hAnsiTheme="minorHAnsi" w:cs="Times New Roman"/>
        </w:rPr>
      </w:pPr>
    </w:p>
    <w:p w14:paraId="63CF2200" w14:textId="77777777" w:rsidR="00410044" w:rsidRPr="000A6765" w:rsidRDefault="00410044" w:rsidP="00410044">
      <w:pPr>
        <w:spacing w:after="0"/>
        <w:jc w:val="center"/>
        <w:rPr>
          <w:rFonts w:asciiTheme="minorHAnsi" w:hAnsiTheme="minorHAnsi" w:cs="Times New Roman"/>
        </w:rPr>
      </w:pPr>
    </w:p>
    <w:p w14:paraId="1C585350" w14:textId="77777777" w:rsidR="00410044" w:rsidRPr="000A6765" w:rsidRDefault="00410044" w:rsidP="00410044">
      <w:pPr>
        <w:spacing w:after="0"/>
        <w:jc w:val="center"/>
        <w:rPr>
          <w:rFonts w:asciiTheme="minorHAnsi" w:hAnsiTheme="minorHAnsi" w:cs="Times New Roman"/>
        </w:rPr>
      </w:pPr>
    </w:p>
    <w:p w14:paraId="0380DA77" w14:textId="77777777" w:rsidR="00410044" w:rsidRPr="000A6765" w:rsidRDefault="00410044" w:rsidP="00410044">
      <w:pPr>
        <w:spacing w:after="0"/>
        <w:jc w:val="center"/>
        <w:rPr>
          <w:rFonts w:asciiTheme="minorHAnsi" w:hAnsiTheme="minorHAnsi" w:cs="Times New Roman"/>
        </w:rPr>
      </w:pPr>
    </w:p>
    <w:p w14:paraId="0149B5C4" w14:textId="77777777" w:rsidR="00410044" w:rsidRPr="000A6765" w:rsidRDefault="00410044" w:rsidP="00410044">
      <w:pPr>
        <w:spacing w:after="0"/>
        <w:jc w:val="center"/>
        <w:rPr>
          <w:rFonts w:asciiTheme="minorHAnsi" w:hAnsiTheme="minorHAnsi" w:cs="Times New Roman"/>
        </w:rPr>
      </w:pPr>
    </w:p>
    <w:p w14:paraId="03CECBF7" w14:textId="77777777" w:rsidR="00410044" w:rsidRPr="000A6765" w:rsidRDefault="00410044" w:rsidP="00410044">
      <w:pPr>
        <w:spacing w:after="0"/>
        <w:jc w:val="center"/>
        <w:rPr>
          <w:rFonts w:asciiTheme="minorHAnsi" w:hAnsiTheme="minorHAnsi" w:cs="Times New Roman"/>
        </w:rPr>
      </w:pPr>
    </w:p>
    <w:p w14:paraId="2F737935" w14:textId="77777777" w:rsidR="00410044" w:rsidRPr="000A6765" w:rsidRDefault="00410044" w:rsidP="00410044">
      <w:pPr>
        <w:spacing w:after="0"/>
        <w:jc w:val="center"/>
        <w:rPr>
          <w:rFonts w:asciiTheme="minorHAnsi" w:hAnsiTheme="minorHAnsi" w:cs="Times New Roman"/>
        </w:rPr>
      </w:pPr>
    </w:p>
    <w:p w14:paraId="7BFDA73F" w14:textId="77777777" w:rsidR="00410044" w:rsidRPr="000A6765" w:rsidRDefault="00410044" w:rsidP="00410044">
      <w:pPr>
        <w:spacing w:after="0"/>
        <w:jc w:val="center"/>
        <w:rPr>
          <w:rFonts w:asciiTheme="minorHAnsi" w:hAnsiTheme="minorHAnsi" w:cs="Times New Roman"/>
        </w:rPr>
      </w:pPr>
    </w:p>
    <w:p w14:paraId="4D061741" w14:textId="77777777" w:rsidR="00410044" w:rsidRPr="000A6765" w:rsidRDefault="00410044" w:rsidP="00410044">
      <w:pPr>
        <w:spacing w:after="0"/>
        <w:jc w:val="center"/>
        <w:rPr>
          <w:rFonts w:asciiTheme="minorHAnsi" w:hAnsiTheme="minorHAnsi" w:cs="Times New Roman"/>
        </w:rPr>
      </w:pPr>
    </w:p>
    <w:p w14:paraId="7DB7087A" w14:textId="77777777" w:rsidR="00410044" w:rsidRPr="000A6765" w:rsidRDefault="00410044" w:rsidP="00410044">
      <w:pPr>
        <w:spacing w:after="0"/>
        <w:jc w:val="center"/>
        <w:rPr>
          <w:rFonts w:asciiTheme="minorHAnsi" w:hAnsiTheme="minorHAnsi" w:cs="Times New Roman"/>
        </w:rPr>
      </w:pPr>
    </w:p>
    <w:p w14:paraId="71CD37CA" w14:textId="77777777" w:rsidR="00410044" w:rsidRPr="000A6765" w:rsidRDefault="00410044" w:rsidP="00410044">
      <w:pPr>
        <w:spacing w:after="0"/>
        <w:jc w:val="center"/>
        <w:rPr>
          <w:rFonts w:asciiTheme="minorHAnsi" w:hAnsiTheme="minorHAnsi" w:cs="Times New Roman"/>
        </w:rPr>
      </w:pPr>
    </w:p>
    <w:p w14:paraId="68E229CE" w14:textId="77777777" w:rsidR="00410044" w:rsidRPr="000A6765" w:rsidRDefault="00410044" w:rsidP="00410044">
      <w:pPr>
        <w:spacing w:after="0"/>
        <w:jc w:val="center"/>
        <w:rPr>
          <w:rFonts w:asciiTheme="minorHAnsi" w:hAnsiTheme="minorHAnsi" w:cs="Times New Roman"/>
        </w:rPr>
      </w:pPr>
    </w:p>
    <w:p w14:paraId="476AB38E" w14:textId="77777777" w:rsidR="00410044" w:rsidRPr="000A6765" w:rsidRDefault="00410044" w:rsidP="00410044">
      <w:pPr>
        <w:spacing w:after="0"/>
        <w:jc w:val="center"/>
        <w:rPr>
          <w:rFonts w:asciiTheme="minorHAnsi" w:hAnsiTheme="minorHAnsi" w:cs="Times New Roman"/>
        </w:rPr>
      </w:pPr>
    </w:p>
    <w:p w14:paraId="637721C1" w14:textId="77777777" w:rsidR="00410044" w:rsidRPr="000A6765" w:rsidRDefault="00410044" w:rsidP="00410044">
      <w:pPr>
        <w:spacing w:after="0"/>
        <w:jc w:val="center"/>
        <w:rPr>
          <w:rFonts w:asciiTheme="minorHAnsi" w:hAnsiTheme="minorHAnsi" w:cs="Times New Roman"/>
        </w:rPr>
      </w:pPr>
    </w:p>
    <w:p w14:paraId="6C56DAC7" w14:textId="77777777" w:rsidR="00410044" w:rsidRPr="000A6765" w:rsidRDefault="00410044" w:rsidP="00410044">
      <w:pPr>
        <w:spacing w:after="0"/>
        <w:jc w:val="center"/>
        <w:rPr>
          <w:rFonts w:asciiTheme="minorHAnsi" w:hAnsiTheme="minorHAnsi" w:cs="Times New Roman"/>
        </w:rPr>
      </w:pPr>
    </w:p>
    <w:p w14:paraId="5B13F32F" w14:textId="77777777" w:rsidR="00410044" w:rsidRPr="000A6765" w:rsidRDefault="00410044" w:rsidP="00410044">
      <w:pPr>
        <w:spacing w:after="0"/>
        <w:jc w:val="center"/>
        <w:rPr>
          <w:rFonts w:asciiTheme="minorHAnsi" w:hAnsiTheme="minorHAnsi" w:cs="Times New Roman"/>
        </w:rPr>
      </w:pPr>
    </w:p>
    <w:p w14:paraId="27654BAF" w14:textId="77777777" w:rsidR="00410044" w:rsidRPr="000A6765" w:rsidRDefault="00410044" w:rsidP="00410044">
      <w:pPr>
        <w:spacing w:after="0"/>
        <w:jc w:val="center"/>
        <w:rPr>
          <w:rFonts w:asciiTheme="minorHAnsi" w:hAnsiTheme="minorHAnsi" w:cs="Times New Roman"/>
        </w:rPr>
      </w:pPr>
    </w:p>
    <w:p w14:paraId="74154AD8" w14:textId="77777777" w:rsidR="00410044" w:rsidRPr="000A6765" w:rsidRDefault="00410044" w:rsidP="00410044">
      <w:pPr>
        <w:spacing w:after="0"/>
        <w:jc w:val="center"/>
        <w:rPr>
          <w:rFonts w:asciiTheme="minorHAnsi" w:hAnsiTheme="minorHAnsi" w:cs="Times New Roman"/>
        </w:rPr>
      </w:pPr>
    </w:p>
    <w:p w14:paraId="6FE52B3D" w14:textId="77777777" w:rsidR="00410044" w:rsidRPr="000A6765" w:rsidRDefault="00410044" w:rsidP="00410044">
      <w:pPr>
        <w:spacing w:after="0"/>
        <w:jc w:val="center"/>
        <w:rPr>
          <w:rFonts w:asciiTheme="minorHAnsi" w:hAnsiTheme="minorHAnsi" w:cs="Times New Roman"/>
        </w:rPr>
      </w:pPr>
    </w:p>
    <w:p w14:paraId="45B8BD38" w14:textId="77777777" w:rsidR="00410044" w:rsidRPr="000A6765" w:rsidRDefault="00410044" w:rsidP="00410044">
      <w:pPr>
        <w:spacing w:after="0"/>
        <w:jc w:val="center"/>
        <w:rPr>
          <w:rFonts w:asciiTheme="minorHAnsi" w:hAnsiTheme="minorHAnsi" w:cs="Times New Roman"/>
        </w:rPr>
      </w:pPr>
    </w:p>
    <w:p w14:paraId="5B3FE323" w14:textId="77777777" w:rsidR="00410044" w:rsidRPr="000A6765" w:rsidRDefault="00410044" w:rsidP="00410044">
      <w:pPr>
        <w:spacing w:after="0"/>
        <w:jc w:val="center"/>
        <w:rPr>
          <w:rFonts w:asciiTheme="minorHAnsi" w:hAnsiTheme="minorHAnsi" w:cs="Times New Roman"/>
        </w:rPr>
      </w:pPr>
    </w:p>
    <w:p w14:paraId="3CF98EBB" w14:textId="77777777" w:rsidR="00410044" w:rsidRPr="000A6765" w:rsidRDefault="00410044" w:rsidP="00410044">
      <w:pPr>
        <w:spacing w:after="0"/>
        <w:jc w:val="center"/>
        <w:rPr>
          <w:rFonts w:asciiTheme="minorHAnsi" w:hAnsiTheme="minorHAnsi" w:cs="Times New Roman"/>
        </w:rPr>
      </w:pPr>
    </w:p>
    <w:p w14:paraId="4CE56DAE" w14:textId="77777777" w:rsidR="00410044" w:rsidRPr="000A6765" w:rsidRDefault="00410044" w:rsidP="00410044">
      <w:pPr>
        <w:spacing w:after="0"/>
        <w:jc w:val="center"/>
        <w:rPr>
          <w:rFonts w:asciiTheme="minorHAnsi" w:hAnsiTheme="minorHAnsi" w:cs="Times New Roman"/>
        </w:rPr>
      </w:pPr>
    </w:p>
    <w:p w14:paraId="18AD8C92" w14:textId="77777777" w:rsidR="00410044" w:rsidRPr="000A6765" w:rsidRDefault="00410044" w:rsidP="00410044">
      <w:pPr>
        <w:spacing w:after="0"/>
        <w:jc w:val="center"/>
        <w:rPr>
          <w:rFonts w:asciiTheme="minorHAnsi" w:hAnsiTheme="minorHAnsi" w:cs="Times New Roman"/>
        </w:rPr>
      </w:pPr>
    </w:p>
    <w:p w14:paraId="54F68724" w14:textId="77777777" w:rsidR="00410044" w:rsidRPr="000A6765" w:rsidRDefault="00410044" w:rsidP="00410044">
      <w:pPr>
        <w:spacing w:after="0"/>
        <w:jc w:val="center"/>
        <w:rPr>
          <w:rFonts w:asciiTheme="minorHAnsi" w:hAnsiTheme="minorHAnsi" w:cs="Times New Roman"/>
        </w:rPr>
      </w:pPr>
    </w:p>
    <w:p w14:paraId="10AB6292" w14:textId="77777777" w:rsidR="00410044" w:rsidRPr="000A6765" w:rsidRDefault="005E4AD0"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E73149">
            <w:rPr>
              <w:rFonts w:asciiTheme="minorHAnsi" w:hAnsiTheme="minorHAnsi" w:cs="Times New Roman"/>
              <w:caps/>
            </w:rPr>
            <w:t>nicole elizabeth kusnierz</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E73149">
            <w:rPr>
              <w:rFonts w:asciiTheme="minorHAnsi" w:hAnsiTheme="minorHAnsi" w:cs="Times New Roman"/>
            </w:rPr>
            <w:t>2016</w:t>
          </w:r>
        </w:sdtContent>
      </w:sdt>
    </w:p>
    <w:p w14:paraId="19F1437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57B72B6A"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290957E7" w14:textId="77777777" w:rsidR="00410044" w:rsidRPr="000A6765" w:rsidRDefault="00410044" w:rsidP="00410044">
      <w:pPr>
        <w:spacing w:after="0" w:line="480" w:lineRule="auto"/>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p>
    <w:p w14:paraId="667DFCF3" w14:textId="77777777" w:rsidR="00BA1709" w:rsidRDefault="00BA1709" w:rsidP="00BA1709">
      <w:pPr>
        <w:pStyle w:val="Heading2"/>
        <w:numPr>
          <w:ilvl w:val="0"/>
          <w:numId w:val="0"/>
        </w:numPr>
        <w:jc w:val="center"/>
        <w:rPr>
          <w:i w:val="0"/>
        </w:rPr>
      </w:pPr>
      <w:bookmarkStart w:id="0" w:name="_Toc459226288"/>
      <w:r w:rsidRPr="00BA1709">
        <w:rPr>
          <w:i w:val="0"/>
        </w:rPr>
        <w:lastRenderedPageBreak/>
        <w:t>Acknowledgements</w:t>
      </w:r>
      <w:bookmarkEnd w:id="0"/>
    </w:p>
    <w:p w14:paraId="0A5DF3C9" w14:textId="77777777" w:rsidR="00BA1709" w:rsidRPr="00BA1709" w:rsidRDefault="00BA1709" w:rsidP="00BA1709">
      <w:pPr>
        <w:spacing w:after="0"/>
      </w:pPr>
    </w:p>
    <w:p w14:paraId="21B74748" w14:textId="115ED884" w:rsidR="00E8597F" w:rsidRDefault="00E8597F" w:rsidP="00F11410">
      <w:pPr>
        <w:ind w:firstLine="720"/>
      </w:pPr>
      <w:r>
        <w:t xml:space="preserve">I would like to start by thanking my family, who have supported me my whole life and </w:t>
      </w:r>
      <w:r w:rsidR="00182E2D">
        <w:t>in</w:t>
      </w:r>
      <w:r>
        <w:t xml:space="preserve"> my pursui</w:t>
      </w:r>
      <w:r w:rsidR="00142DE7">
        <w:t xml:space="preserve">t of </w:t>
      </w:r>
      <w:r w:rsidR="00182E2D">
        <w:t xml:space="preserve">an unconventional career path in </w:t>
      </w:r>
      <w:r w:rsidR="00142DE7">
        <w:t xml:space="preserve">archaeology. My </w:t>
      </w:r>
      <w:r w:rsidR="00F11410">
        <w:t xml:space="preserve">older sister, </w:t>
      </w:r>
      <w:r w:rsidR="00142DE7">
        <w:t>who</w:t>
      </w:r>
      <w:r w:rsidR="008F2A20">
        <w:t xml:space="preserve"> already went through the whole graduate school and thesis writing process</w:t>
      </w:r>
      <w:r w:rsidR="00142DE7">
        <w:t>,</w:t>
      </w:r>
      <w:r w:rsidR="008F2A20">
        <w:t xml:space="preserve"> </w:t>
      </w:r>
      <w:r w:rsidR="00F11410">
        <w:t xml:space="preserve">provided me more support and guidance than anyone else. </w:t>
      </w:r>
      <w:r>
        <w:t xml:space="preserve">I do not know what I would do without </w:t>
      </w:r>
      <w:r w:rsidR="00F11410">
        <w:t>my family</w:t>
      </w:r>
      <w:r>
        <w:t xml:space="preserve"> and I appreciate everything </w:t>
      </w:r>
      <w:r w:rsidR="00A52828">
        <w:t>they have</w:t>
      </w:r>
      <w:r>
        <w:t xml:space="preserve"> done for me. </w:t>
      </w:r>
    </w:p>
    <w:p w14:paraId="0F36506E" w14:textId="740B4FBB" w:rsidR="00E8597F" w:rsidRDefault="00E8597F" w:rsidP="00A618B2">
      <w:pPr>
        <w:ind w:firstLine="720"/>
      </w:pPr>
      <w:r>
        <w:t xml:space="preserve">To my committee: </w:t>
      </w:r>
      <w:r w:rsidR="005C6697">
        <w:t xml:space="preserve">Drs. </w:t>
      </w:r>
      <w:r>
        <w:t xml:space="preserve">Patrick Livingood, Scott Hammerstedt, and Marc Levine. Thank you all for your </w:t>
      </w:r>
      <w:r w:rsidR="009F5B53">
        <w:t>help</w:t>
      </w:r>
      <w:r>
        <w:t xml:space="preserve"> throughout this research and writing process. </w:t>
      </w:r>
      <w:r w:rsidR="001B5665">
        <w:t>Patrick</w:t>
      </w:r>
      <w:r w:rsidR="00F11410">
        <w:t xml:space="preserve"> has </w:t>
      </w:r>
      <w:r w:rsidR="001B5665">
        <w:t>been a phenomenal chair, who provided an endless amount of support, positivity, and guidance since day one</w:t>
      </w:r>
      <w:r w:rsidR="009F5B53">
        <w:t xml:space="preserve"> on graduate school</w:t>
      </w:r>
      <w:r w:rsidR="001B5665">
        <w:t xml:space="preserve">. </w:t>
      </w:r>
      <w:r w:rsidR="009F5B53">
        <w:t xml:space="preserve">Scott has been the most </w:t>
      </w:r>
      <w:r w:rsidR="00F11410">
        <w:t xml:space="preserve">amazing mentor and helped </w:t>
      </w:r>
      <w:r>
        <w:t>me stay positive during the rougher days</w:t>
      </w:r>
      <w:r w:rsidR="009F5B53">
        <w:t xml:space="preserve"> of this work</w:t>
      </w:r>
      <w:r>
        <w:t xml:space="preserve">. </w:t>
      </w:r>
      <w:r w:rsidR="009F5B53">
        <w:rPr>
          <w:rFonts w:asciiTheme="majorHAnsi" w:hAnsiTheme="majorHAnsi" w:cstheme="majorHAnsi"/>
        </w:rPr>
        <w:t xml:space="preserve">Marc’s outside perspective, skill, and knowledge helped make </w:t>
      </w:r>
      <w:r w:rsidRPr="00E8597F">
        <w:rPr>
          <w:rFonts w:asciiTheme="majorHAnsi" w:hAnsiTheme="majorHAnsi" w:cstheme="majorHAnsi"/>
        </w:rPr>
        <w:t xml:space="preserve">my thesis </w:t>
      </w:r>
      <w:r w:rsidR="00A24604">
        <w:rPr>
          <w:rFonts w:asciiTheme="majorHAnsi" w:hAnsiTheme="majorHAnsi" w:cstheme="majorHAnsi"/>
        </w:rPr>
        <w:t>as strong as possible</w:t>
      </w:r>
      <w:r w:rsidRPr="00E8597F">
        <w:rPr>
          <w:rFonts w:asciiTheme="majorHAnsi" w:hAnsiTheme="majorHAnsi" w:cstheme="majorHAnsi"/>
        </w:rPr>
        <w:t>. I would al</w:t>
      </w:r>
      <w:r w:rsidR="006F3115">
        <w:rPr>
          <w:rFonts w:asciiTheme="majorHAnsi" w:hAnsiTheme="majorHAnsi" w:cstheme="majorHAnsi"/>
        </w:rPr>
        <w:t xml:space="preserve">so like to thank </w:t>
      </w:r>
      <w:r w:rsidR="005C6697">
        <w:rPr>
          <w:rFonts w:asciiTheme="majorHAnsi" w:hAnsiTheme="majorHAnsi" w:cstheme="majorHAnsi"/>
        </w:rPr>
        <w:t xml:space="preserve">Drs. </w:t>
      </w:r>
      <w:r w:rsidR="003B1EA8">
        <w:rPr>
          <w:rFonts w:asciiTheme="majorHAnsi" w:hAnsiTheme="majorHAnsi" w:cstheme="majorHAnsi"/>
        </w:rPr>
        <w:t xml:space="preserve">Amanda Regnier and </w:t>
      </w:r>
      <w:r w:rsidR="001B5665">
        <w:rPr>
          <w:rFonts w:asciiTheme="majorHAnsi" w:hAnsiTheme="majorHAnsi" w:cstheme="majorHAnsi"/>
        </w:rPr>
        <w:t xml:space="preserve">Sheila </w:t>
      </w:r>
      <w:proofErr w:type="spellStart"/>
      <w:r w:rsidR="001B5665">
        <w:rPr>
          <w:rFonts w:asciiTheme="majorHAnsi" w:hAnsiTheme="majorHAnsi" w:cstheme="majorHAnsi"/>
        </w:rPr>
        <w:t>Bobalik</w:t>
      </w:r>
      <w:proofErr w:type="spellEnd"/>
      <w:r w:rsidR="001B5665">
        <w:rPr>
          <w:rFonts w:asciiTheme="majorHAnsi" w:hAnsiTheme="majorHAnsi" w:cstheme="majorHAnsi"/>
        </w:rPr>
        <w:t xml:space="preserve"> Savage</w:t>
      </w:r>
      <w:r w:rsidR="003B1EA8">
        <w:rPr>
          <w:rFonts w:asciiTheme="majorHAnsi" w:hAnsiTheme="majorHAnsi" w:cstheme="majorHAnsi"/>
        </w:rPr>
        <w:t xml:space="preserve"> </w:t>
      </w:r>
      <w:r w:rsidRPr="00E8597F">
        <w:rPr>
          <w:rFonts w:asciiTheme="majorHAnsi" w:hAnsiTheme="majorHAnsi" w:cstheme="majorHAnsi"/>
        </w:rPr>
        <w:t xml:space="preserve">from </w:t>
      </w:r>
      <w:r w:rsidR="001B5665">
        <w:rPr>
          <w:rFonts w:asciiTheme="majorHAnsi" w:hAnsiTheme="majorHAnsi" w:cstheme="majorHAnsi"/>
        </w:rPr>
        <w:t>the Oklahoma Archeological Survey</w:t>
      </w:r>
      <w:r w:rsidRPr="00E8597F">
        <w:rPr>
          <w:rFonts w:asciiTheme="majorHAnsi" w:hAnsiTheme="majorHAnsi" w:cstheme="majorHAnsi"/>
        </w:rPr>
        <w:t xml:space="preserve"> for their encouragement</w:t>
      </w:r>
      <w:r w:rsidR="009F5B53">
        <w:rPr>
          <w:rFonts w:asciiTheme="majorHAnsi" w:hAnsiTheme="majorHAnsi" w:cstheme="majorHAnsi"/>
        </w:rPr>
        <w:t xml:space="preserve">, knowledge, and </w:t>
      </w:r>
      <w:r w:rsidR="00F11410">
        <w:rPr>
          <w:rFonts w:asciiTheme="majorHAnsi" w:hAnsiTheme="majorHAnsi" w:cstheme="majorHAnsi"/>
        </w:rPr>
        <w:t>recommendations</w:t>
      </w:r>
      <w:r w:rsidRPr="00E8597F">
        <w:rPr>
          <w:rFonts w:asciiTheme="majorHAnsi" w:hAnsiTheme="majorHAnsi" w:cstheme="majorHAnsi"/>
        </w:rPr>
        <w:t>.</w:t>
      </w:r>
      <w:r>
        <w:rPr>
          <w:rFonts w:ascii="Calibri" w:hAnsi="Calibri" w:cs="Calibri"/>
        </w:rPr>
        <w:t xml:space="preserve"> </w:t>
      </w:r>
      <w:r>
        <w:t xml:space="preserve">   </w:t>
      </w:r>
    </w:p>
    <w:p w14:paraId="31B83313" w14:textId="03C46B88" w:rsidR="00E8597F" w:rsidRDefault="009F5B53" w:rsidP="00A618B2">
      <w:pPr>
        <w:ind w:firstLine="720"/>
      </w:pPr>
      <w:r>
        <w:t xml:space="preserve">A special thank you to </w:t>
      </w:r>
      <w:r w:rsidR="00E8597F">
        <w:t xml:space="preserve">the Caddo Nation of Oklahoma and the Wichita and Affiliated Tribes of Oklahoma for </w:t>
      </w:r>
      <w:r>
        <w:t>allowing me to conduct my research and the opportunity</w:t>
      </w:r>
      <w:r w:rsidR="00A40C2B">
        <w:t xml:space="preserve"> </w:t>
      </w:r>
      <w:r w:rsidR="00E8597F">
        <w:t xml:space="preserve">study </w:t>
      </w:r>
      <w:r w:rsidR="00A40C2B">
        <w:t>you</w:t>
      </w:r>
      <w:r>
        <w:t>r</w:t>
      </w:r>
      <w:r w:rsidR="00A40C2B">
        <w:t xml:space="preserve"> heritage</w:t>
      </w:r>
      <w:r w:rsidR="00E8597F">
        <w:t>. I hope my research will contribute to your understanding of your past</w:t>
      </w:r>
      <w:r w:rsidR="00BB25AB">
        <w:t xml:space="preserve"> and</w:t>
      </w:r>
      <w:r w:rsidR="00E8597F">
        <w:t xml:space="preserve"> the </w:t>
      </w:r>
      <w:r w:rsidR="00BB25AB">
        <w:t xml:space="preserve">history of the </w:t>
      </w:r>
      <w:r w:rsidR="00E8597F">
        <w:t xml:space="preserve">region. </w:t>
      </w:r>
    </w:p>
    <w:p w14:paraId="028C32B4" w14:textId="17113C84" w:rsidR="00E8597F" w:rsidRDefault="009F5B53" w:rsidP="00A618B2">
      <w:pPr>
        <w:ind w:firstLine="720"/>
      </w:pPr>
      <w:r>
        <w:t xml:space="preserve">Thanks go out to the faculty and staff from </w:t>
      </w:r>
      <w:r w:rsidR="00E8597F">
        <w:t>the Oklahoma Archeological Survey,</w:t>
      </w:r>
      <w:r>
        <w:t xml:space="preserve"> the University of Oklahoma’s Department</w:t>
      </w:r>
      <w:r w:rsidR="00E8597F">
        <w:t xml:space="preserve"> of Anthropology, and the Sam Noble Museum of Natural History (SNOMNH) for all the support</w:t>
      </w:r>
      <w:r>
        <w:t xml:space="preserve"> I received</w:t>
      </w:r>
      <w:r w:rsidR="00E8597F">
        <w:t xml:space="preserve">. </w:t>
      </w:r>
    </w:p>
    <w:p w14:paraId="515E2303" w14:textId="19EA0CD2" w:rsidR="00410044" w:rsidRPr="00E8597F" w:rsidRDefault="00E8597F" w:rsidP="00A618B2">
      <w:pPr>
        <w:ind w:firstLine="720"/>
      </w:pPr>
      <w:r>
        <w:t xml:space="preserve">Finally, I would like to </w:t>
      </w:r>
      <w:r w:rsidR="00142DE7">
        <w:t>express my appreciation</w:t>
      </w:r>
      <w:r w:rsidR="00FB0E84">
        <w:t xml:space="preserve"> to all my friends and fellow students </w:t>
      </w:r>
      <w:r w:rsidR="00F5258F">
        <w:t xml:space="preserve">from the Anthropology department. </w:t>
      </w:r>
      <w:r w:rsidR="00142DE7">
        <w:t xml:space="preserve">They </w:t>
      </w:r>
      <w:r w:rsidR="00FB0E84">
        <w:t>provided an endless amount of support</w:t>
      </w:r>
      <w:r w:rsidR="00142DE7">
        <w:t xml:space="preserve"> and were great resources to bounce ideas off of prior to completing this thesis. </w:t>
      </w:r>
      <w:r>
        <w:t xml:space="preserve"> </w:t>
      </w:r>
    </w:p>
    <w:p w14:paraId="2371FE63"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bookmarkStart w:id="1" w:name="_Toc459226289" w:displacedByCustomXml="next"/>
    <w:sdt>
      <w:sdtPr>
        <w:rPr>
          <w:rFonts w:ascii="Times New Roman" w:eastAsiaTheme="minorHAnsi" w:hAnsi="Times New Roman" w:cs="Arial"/>
          <w:b w:val="0"/>
          <w:bCs w:val="0"/>
          <w:i w:val="0"/>
          <w:iCs w:val="0"/>
          <w:sz w:val="24"/>
          <w:szCs w:val="24"/>
        </w:rPr>
        <w:id w:val="-2134008514"/>
        <w:docPartObj>
          <w:docPartGallery w:val="Table of Contents"/>
          <w:docPartUnique/>
        </w:docPartObj>
      </w:sdtPr>
      <w:sdtEndPr>
        <w:rPr>
          <w:noProof/>
        </w:rPr>
      </w:sdtEndPr>
      <w:sdtContent>
        <w:p w14:paraId="3F62B987" w14:textId="53986FB5" w:rsidR="00422C70" w:rsidRDefault="00E151ED" w:rsidP="00422C70">
          <w:pPr>
            <w:pStyle w:val="Heading2"/>
            <w:jc w:val="center"/>
            <w:rPr>
              <w:i w:val="0"/>
            </w:rPr>
          </w:pPr>
          <w:r w:rsidRPr="00422C70">
            <w:rPr>
              <w:i w:val="0"/>
            </w:rPr>
            <w:t>Table of Contents</w:t>
          </w:r>
          <w:bookmarkEnd w:id="1"/>
        </w:p>
        <w:p w14:paraId="1A0261CD" w14:textId="77777777" w:rsidR="00422C70" w:rsidRPr="00422C70" w:rsidRDefault="00422C70" w:rsidP="00422C70"/>
        <w:p w14:paraId="14FDC34A" w14:textId="77777777" w:rsidR="00A80BEE" w:rsidRDefault="00E151ED" w:rsidP="00A80BEE">
          <w:pPr>
            <w:pStyle w:val="TOC2"/>
            <w:tabs>
              <w:tab w:val="right" w:leader="dot" w:pos="8486"/>
            </w:tabs>
            <w:ind w:left="0"/>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9226288" w:history="1">
            <w:r w:rsidR="00A80BEE" w:rsidRPr="00C52633">
              <w:rPr>
                <w:rStyle w:val="Hyperlink"/>
                <w:noProof/>
              </w:rPr>
              <w:t>Acknowledgements</w:t>
            </w:r>
            <w:r w:rsidR="00A80BEE">
              <w:rPr>
                <w:noProof/>
                <w:webHidden/>
              </w:rPr>
              <w:tab/>
            </w:r>
            <w:r w:rsidR="00A80BEE">
              <w:rPr>
                <w:noProof/>
                <w:webHidden/>
              </w:rPr>
              <w:fldChar w:fldCharType="begin"/>
            </w:r>
            <w:r w:rsidR="00A80BEE">
              <w:rPr>
                <w:noProof/>
                <w:webHidden/>
              </w:rPr>
              <w:instrText xml:space="preserve"> PAGEREF _Toc459226288 \h </w:instrText>
            </w:r>
            <w:r w:rsidR="00A80BEE">
              <w:rPr>
                <w:noProof/>
                <w:webHidden/>
              </w:rPr>
            </w:r>
            <w:r w:rsidR="00A80BEE">
              <w:rPr>
                <w:noProof/>
                <w:webHidden/>
              </w:rPr>
              <w:fldChar w:fldCharType="separate"/>
            </w:r>
            <w:r w:rsidR="00A80BEE">
              <w:rPr>
                <w:noProof/>
                <w:webHidden/>
              </w:rPr>
              <w:t>iv</w:t>
            </w:r>
            <w:r w:rsidR="00A80BEE">
              <w:rPr>
                <w:noProof/>
                <w:webHidden/>
              </w:rPr>
              <w:fldChar w:fldCharType="end"/>
            </w:r>
          </w:hyperlink>
        </w:p>
        <w:p w14:paraId="6639A195"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289" w:history="1">
            <w:r w:rsidR="00A80BEE" w:rsidRPr="00C52633">
              <w:rPr>
                <w:rStyle w:val="Hyperlink"/>
                <w:noProof/>
              </w:rPr>
              <w:t>Table of Contents</w:t>
            </w:r>
            <w:r w:rsidR="00A80BEE">
              <w:rPr>
                <w:noProof/>
                <w:webHidden/>
              </w:rPr>
              <w:tab/>
            </w:r>
            <w:r w:rsidR="00A80BEE">
              <w:rPr>
                <w:noProof/>
                <w:webHidden/>
              </w:rPr>
              <w:fldChar w:fldCharType="begin"/>
            </w:r>
            <w:r w:rsidR="00A80BEE">
              <w:rPr>
                <w:noProof/>
                <w:webHidden/>
              </w:rPr>
              <w:instrText xml:space="preserve"> PAGEREF _Toc459226289 \h </w:instrText>
            </w:r>
            <w:r w:rsidR="00A80BEE">
              <w:rPr>
                <w:noProof/>
                <w:webHidden/>
              </w:rPr>
            </w:r>
            <w:r w:rsidR="00A80BEE">
              <w:rPr>
                <w:noProof/>
                <w:webHidden/>
              </w:rPr>
              <w:fldChar w:fldCharType="separate"/>
            </w:r>
            <w:r w:rsidR="00A80BEE">
              <w:rPr>
                <w:noProof/>
                <w:webHidden/>
              </w:rPr>
              <w:t>v</w:t>
            </w:r>
            <w:r w:rsidR="00A80BEE">
              <w:rPr>
                <w:noProof/>
                <w:webHidden/>
              </w:rPr>
              <w:fldChar w:fldCharType="end"/>
            </w:r>
          </w:hyperlink>
        </w:p>
        <w:p w14:paraId="4BF8B7B5"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290" w:history="1">
            <w:r w:rsidR="00A80BEE" w:rsidRPr="00C52633">
              <w:rPr>
                <w:rStyle w:val="Hyperlink"/>
                <w:noProof/>
              </w:rPr>
              <w:t>List of Tables</w:t>
            </w:r>
            <w:r w:rsidR="00A80BEE">
              <w:rPr>
                <w:noProof/>
                <w:webHidden/>
              </w:rPr>
              <w:tab/>
            </w:r>
            <w:r w:rsidR="00A80BEE">
              <w:rPr>
                <w:noProof/>
                <w:webHidden/>
              </w:rPr>
              <w:fldChar w:fldCharType="begin"/>
            </w:r>
            <w:r w:rsidR="00A80BEE">
              <w:rPr>
                <w:noProof/>
                <w:webHidden/>
              </w:rPr>
              <w:instrText xml:space="preserve"> PAGEREF _Toc459226290 \h </w:instrText>
            </w:r>
            <w:r w:rsidR="00A80BEE">
              <w:rPr>
                <w:noProof/>
                <w:webHidden/>
              </w:rPr>
            </w:r>
            <w:r w:rsidR="00A80BEE">
              <w:rPr>
                <w:noProof/>
                <w:webHidden/>
              </w:rPr>
              <w:fldChar w:fldCharType="separate"/>
            </w:r>
            <w:r w:rsidR="00A80BEE">
              <w:rPr>
                <w:noProof/>
                <w:webHidden/>
              </w:rPr>
              <w:t>viii</w:t>
            </w:r>
            <w:r w:rsidR="00A80BEE">
              <w:rPr>
                <w:noProof/>
                <w:webHidden/>
              </w:rPr>
              <w:fldChar w:fldCharType="end"/>
            </w:r>
          </w:hyperlink>
        </w:p>
        <w:p w14:paraId="1FAC67C8"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291" w:history="1">
            <w:r w:rsidR="00A80BEE" w:rsidRPr="00C52633">
              <w:rPr>
                <w:rStyle w:val="Hyperlink"/>
                <w:noProof/>
              </w:rPr>
              <w:t>List of Figures</w:t>
            </w:r>
            <w:r w:rsidR="00A80BEE">
              <w:rPr>
                <w:noProof/>
                <w:webHidden/>
              </w:rPr>
              <w:tab/>
            </w:r>
            <w:r w:rsidR="00A80BEE">
              <w:rPr>
                <w:noProof/>
                <w:webHidden/>
              </w:rPr>
              <w:fldChar w:fldCharType="begin"/>
            </w:r>
            <w:r w:rsidR="00A80BEE">
              <w:rPr>
                <w:noProof/>
                <w:webHidden/>
              </w:rPr>
              <w:instrText xml:space="preserve"> PAGEREF _Toc459226291 \h </w:instrText>
            </w:r>
            <w:r w:rsidR="00A80BEE">
              <w:rPr>
                <w:noProof/>
                <w:webHidden/>
              </w:rPr>
            </w:r>
            <w:r w:rsidR="00A80BEE">
              <w:rPr>
                <w:noProof/>
                <w:webHidden/>
              </w:rPr>
              <w:fldChar w:fldCharType="separate"/>
            </w:r>
            <w:r w:rsidR="00A80BEE">
              <w:rPr>
                <w:noProof/>
                <w:webHidden/>
              </w:rPr>
              <w:t>ix</w:t>
            </w:r>
            <w:r w:rsidR="00A80BEE">
              <w:rPr>
                <w:noProof/>
                <w:webHidden/>
              </w:rPr>
              <w:fldChar w:fldCharType="end"/>
            </w:r>
          </w:hyperlink>
        </w:p>
        <w:p w14:paraId="34163302"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292" w:history="1">
            <w:r w:rsidR="00A80BEE" w:rsidRPr="00C52633">
              <w:rPr>
                <w:rStyle w:val="Hyperlink"/>
                <w:noProof/>
              </w:rPr>
              <w:t>Abstract</w:t>
            </w:r>
            <w:r w:rsidR="00A80BEE">
              <w:rPr>
                <w:noProof/>
                <w:webHidden/>
              </w:rPr>
              <w:tab/>
            </w:r>
            <w:r w:rsidR="00A80BEE">
              <w:rPr>
                <w:noProof/>
                <w:webHidden/>
              </w:rPr>
              <w:fldChar w:fldCharType="begin"/>
            </w:r>
            <w:r w:rsidR="00A80BEE">
              <w:rPr>
                <w:noProof/>
                <w:webHidden/>
              </w:rPr>
              <w:instrText xml:space="preserve"> PAGEREF _Toc459226292 \h </w:instrText>
            </w:r>
            <w:r w:rsidR="00A80BEE">
              <w:rPr>
                <w:noProof/>
                <w:webHidden/>
              </w:rPr>
            </w:r>
            <w:r w:rsidR="00A80BEE">
              <w:rPr>
                <w:noProof/>
                <w:webHidden/>
              </w:rPr>
              <w:fldChar w:fldCharType="separate"/>
            </w:r>
            <w:r w:rsidR="00A80BEE">
              <w:rPr>
                <w:noProof/>
                <w:webHidden/>
              </w:rPr>
              <w:t>x</w:t>
            </w:r>
            <w:r w:rsidR="00A80BEE">
              <w:rPr>
                <w:noProof/>
                <w:webHidden/>
              </w:rPr>
              <w:fldChar w:fldCharType="end"/>
            </w:r>
          </w:hyperlink>
        </w:p>
        <w:p w14:paraId="52AF94EA"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293" w:history="1">
            <w:r w:rsidR="00A80BEE" w:rsidRPr="00C52633">
              <w:rPr>
                <w:rStyle w:val="Hyperlink"/>
                <w:noProof/>
              </w:rPr>
              <w:t>Chapter 1 : Introduction</w:t>
            </w:r>
            <w:r w:rsidR="00A80BEE">
              <w:rPr>
                <w:noProof/>
                <w:webHidden/>
              </w:rPr>
              <w:tab/>
            </w:r>
            <w:r w:rsidR="00A80BEE">
              <w:rPr>
                <w:noProof/>
                <w:webHidden/>
              </w:rPr>
              <w:fldChar w:fldCharType="begin"/>
            </w:r>
            <w:r w:rsidR="00A80BEE">
              <w:rPr>
                <w:noProof/>
                <w:webHidden/>
              </w:rPr>
              <w:instrText xml:space="preserve"> PAGEREF _Toc459226293 \h </w:instrText>
            </w:r>
            <w:r w:rsidR="00A80BEE">
              <w:rPr>
                <w:noProof/>
                <w:webHidden/>
              </w:rPr>
            </w:r>
            <w:r w:rsidR="00A80BEE">
              <w:rPr>
                <w:noProof/>
                <w:webHidden/>
              </w:rPr>
              <w:fldChar w:fldCharType="separate"/>
            </w:r>
            <w:r w:rsidR="00A80BEE">
              <w:rPr>
                <w:noProof/>
                <w:webHidden/>
              </w:rPr>
              <w:t>11</w:t>
            </w:r>
            <w:r w:rsidR="00A80BEE">
              <w:rPr>
                <w:noProof/>
                <w:webHidden/>
              </w:rPr>
              <w:fldChar w:fldCharType="end"/>
            </w:r>
          </w:hyperlink>
        </w:p>
        <w:p w14:paraId="34F0AFE6"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294" w:history="1">
            <w:r w:rsidR="00A80BEE" w:rsidRPr="00C52633">
              <w:rPr>
                <w:rStyle w:val="Hyperlink"/>
                <w:noProof/>
              </w:rPr>
              <w:t>The Brackett Site (34CK-43): A Brief Overview</w:t>
            </w:r>
            <w:r w:rsidR="00A80BEE">
              <w:rPr>
                <w:noProof/>
                <w:webHidden/>
              </w:rPr>
              <w:tab/>
            </w:r>
            <w:r w:rsidR="00A80BEE">
              <w:rPr>
                <w:noProof/>
                <w:webHidden/>
              </w:rPr>
              <w:fldChar w:fldCharType="begin"/>
            </w:r>
            <w:r w:rsidR="00A80BEE">
              <w:rPr>
                <w:noProof/>
                <w:webHidden/>
              </w:rPr>
              <w:instrText xml:space="preserve"> PAGEREF _Toc459226294 \h </w:instrText>
            </w:r>
            <w:r w:rsidR="00A80BEE">
              <w:rPr>
                <w:noProof/>
                <w:webHidden/>
              </w:rPr>
            </w:r>
            <w:r w:rsidR="00A80BEE">
              <w:rPr>
                <w:noProof/>
                <w:webHidden/>
              </w:rPr>
              <w:fldChar w:fldCharType="separate"/>
            </w:r>
            <w:r w:rsidR="00A80BEE">
              <w:rPr>
                <w:noProof/>
                <w:webHidden/>
              </w:rPr>
              <w:t>11</w:t>
            </w:r>
            <w:r w:rsidR="00A80BEE">
              <w:rPr>
                <w:noProof/>
                <w:webHidden/>
              </w:rPr>
              <w:fldChar w:fldCharType="end"/>
            </w:r>
          </w:hyperlink>
        </w:p>
        <w:p w14:paraId="1098CAB2"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295" w:history="1">
            <w:r w:rsidR="00A80BEE" w:rsidRPr="00C52633">
              <w:rPr>
                <w:rStyle w:val="Hyperlink"/>
                <w:noProof/>
              </w:rPr>
              <w:t>Research Goals and Questions</w:t>
            </w:r>
            <w:r w:rsidR="00A80BEE">
              <w:rPr>
                <w:noProof/>
                <w:webHidden/>
              </w:rPr>
              <w:tab/>
            </w:r>
            <w:r w:rsidR="00A80BEE">
              <w:rPr>
                <w:noProof/>
                <w:webHidden/>
              </w:rPr>
              <w:fldChar w:fldCharType="begin"/>
            </w:r>
            <w:r w:rsidR="00A80BEE">
              <w:rPr>
                <w:noProof/>
                <w:webHidden/>
              </w:rPr>
              <w:instrText xml:space="preserve"> PAGEREF _Toc459226295 \h </w:instrText>
            </w:r>
            <w:r w:rsidR="00A80BEE">
              <w:rPr>
                <w:noProof/>
                <w:webHidden/>
              </w:rPr>
            </w:r>
            <w:r w:rsidR="00A80BEE">
              <w:rPr>
                <w:noProof/>
                <w:webHidden/>
              </w:rPr>
              <w:fldChar w:fldCharType="separate"/>
            </w:r>
            <w:r w:rsidR="00A80BEE">
              <w:rPr>
                <w:noProof/>
                <w:webHidden/>
              </w:rPr>
              <w:t>13</w:t>
            </w:r>
            <w:r w:rsidR="00A80BEE">
              <w:rPr>
                <w:noProof/>
                <w:webHidden/>
              </w:rPr>
              <w:fldChar w:fldCharType="end"/>
            </w:r>
          </w:hyperlink>
        </w:p>
        <w:p w14:paraId="50A4D4B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296" w:history="1">
            <w:r w:rsidR="00A80BEE" w:rsidRPr="00C52633">
              <w:rPr>
                <w:rStyle w:val="Hyperlink"/>
                <w:noProof/>
              </w:rPr>
              <w:t>Regional Background</w:t>
            </w:r>
            <w:r w:rsidR="00A80BEE">
              <w:rPr>
                <w:noProof/>
                <w:webHidden/>
              </w:rPr>
              <w:tab/>
            </w:r>
            <w:r w:rsidR="00A80BEE">
              <w:rPr>
                <w:noProof/>
                <w:webHidden/>
              </w:rPr>
              <w:fldChar w:fldCharType="begin"/>
            </w:r>
            <w:r w:rsidR="00A80BEE">
              <w:rPr>
                <w:noProof/>
                <w:webHidden/>
              </w:rPr>
              <w:instrText xml:space="preserve"> PAGEREF _Toc459226296 \h </w:instrText>
            </w:r>
            <w:r w:rsidR="00A80BEE">
              <w:rPr>
                <w:noProof/>
                <w:webHidden/>
              </w:rPr>
            </w:r>
            <w:r w:rsidR="00A80BEE">
              <w:rPr>
                <w:noProof/>
                <w:webHidden/>
              </w:rPr>
              <w:fldChar w:fldCharType="separate"/>
            </w:r>
            <w:r w:rsidR="00A80BEE">
              <w:rPr>
                <w:noProof/>
                <w:webHidden/>
              </w:rPr>
              <w:t>18</w:t>
            </w:r>
            <w:r w:rsidR="00A80BEE">
              <w:rPr>
                <w:noProof/>
                <w:webHidden/>
              </w:rPr>
              <w:fldChar w:fldCharType="end"/>
            </w:r>
          </w:hyperlink>
        </w:p>
        <w:p w14:paraId="5E8190AD"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297" w:history="1">
            <w:r w:rsidR="00A80BEE" w:rsidRPr="00C52633">
              <w:rPr>
                <w:rStyle w:val="Hyperlink"/>
                <w:noProof/>
              </w:rPr>
              <w:t>Leadership Strategies for Mississippian and Spiroan Sites</w:t>
            </w:r>
            <w:r w:rsidR="00A80BEE">
              <w:rPr>
                <w:noProof/>
                <w:webHidden/>
              </w:rPr>
              <w:tab/>
            </w:r>
            <w:r w:rsidR="00A80BEE">
              <w:rPr>
                <w:noProof/>
                <w:webHidden/>
              </w:rPr>
              <w:fldChar w:fldCharType="begin"/>
            </w:r>
            <w:r w:rsidR="00A80BEE">
              <w:rPr>
                <w:noProof/>
                <w:webHidden/>
              </w:rPr>
              <w:instrText xml:space="preserve"> PAGEREF _Toc459226297 \h </w:instrText>
            </w:r>
            <w:r w:rsidR="00A80BEE">
              <w:rPr>
                <w:noProof/>
                <w:webHidden/>
              </w:rPr>
            </w:r>
            <w:r w:rsidR="00A80BEE">
              <w:rPr>
                <w:noProof/>
                <w:webHidden/>
              </w:rPr>
              <w:fldChar w:fldCharType="separate"/>
            </w:r>
            <w:r w:rsidR="00A80BEE">
              <w:rPr>
                <w:noProof/>
                <w:webHidden/>
              </w:rPr>
              <w:t>20</w:t>
            </w:r>
            <w:r w:rsidR="00A80BEE">
              <w:rPr>
                <w:noProof/>
                <w:webHidden/>
              </w:rPr>
              <w:fldChar w:fldCharType="end"/>
            </w:r>
          </w:hyperlink>
        </w:p>
        <w:p w14:paraId="2B982407"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298" w:history="1">
            <w:r w:rsidR="00A80BEE" w:rsidRPr="00C52633">
              <w:rPr>
                <w:rStyle w:val="Hyperlink"/>
                <w:noProof/>
              </w:rPr>
              <w:t>Thesis Chapters Outline</w:t>
            </w:r>
            <w:r w:rsidR="00A80BEE">
              <w:rPr>
                <w:noProof/>
                <w:webHidden/>
              </w:rPr>
              <w:tab/>
            </w:r>
            <w:r w:rsidR="00A80BEE">
              <w:rPr>
                <w:noProof/>
                <w:webHidden/>
              </w:rPr>
              <w:fldChar w:fldCharType="begin"/>
            </w:r>
            <w:r w:rsidR="00A80BEE">
              <w:rPr>
                <w:noProof/>
                <w:webHidden/>
              </w:rPr>
              <w:instrText xml:space="preserve"> PAGEREF _Toc459226298 \h </w:instrText>
            </w:r>
            <w:r w:rsidR="00A80BEE">
              <w:rPr>
                <w:noProof/>
                <w:webHidden/>
              </w:rPr>
            </w:r>
            <w:r w:rsidR="00A80BEE">
              <w:rPr>
                <w:noProof/>
                <w:webHidden/>
              </w:rPr>
              <w:fldChar w:fldCharType="separate"/>
            </w:r>
            <w:r w:rsidR="00A80BEE">
              <w:rPr>
                <w:noProof/>
                <w:webHidden/>
              </w:rPr>
              <w:t>23</w:t>
            </w:r>
            <w:r w:rsidR="00A80BEE">
              <w:rPr>
                <w:noProof/>
                <w:webHidden/>
              </w:rPr>
              <w:fldChar w:fldCharType="end"/>
            </w:r>
          </w:hyperlink>
        </w:p>
        <w:p w14:paraId="06AAD898"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299" w:history="1">
            <w:r w:rsidR="00A80BEE" w:rsidRPr="00C52633">
              <w:rPr>
                <w:rStyle w:val="Hyperlink"/>
                <w:noProof/>
              </w:rPr>
              <w:t>Chapter 2 : Theoretical Perspectives on Leadership and Site Organization</w:t>
            </w:r>
            <w:r w:rsidR="00A80BEE">
              <w:rPr>
                <w:noProof/>
                <w:webHidden/>
              </w:rPr>
              <w:tab/>
            </w:r>
            <w:r w:rsidR="00A80BEE">
              <w:rPr>
                <w:noProof/>
                <w:webHidden/>
              </w:rPr>
              <w:fldChar w:fldCharType="begin"/>
            </w:r>
            <w:r w:rsidR="00A80BEE">
              <w:rPr>
                <w:noProof/>
                <w:webHidden/>
              </w:rPr>
              <w:instrText xml:space="preserve"> PAGEREF _Toc459226299 \h </w:instrText>
            </w:r>
            <w:r w:rsidR="00A80BEE">
              <w:rPr>
                <w:noProof/>
                <w:webHidden/>
              </w:rPr>
            </w:r>
            <w:r w:rsidR="00A80BEE">
              <w:rPr>
                <w:noProof/>
                <w:webHidden/>
              </w:rPr>
              <w:fldChar w:fldCharType="separate"/>
            </w:r>
            <w:r w:rsidR="00A80BEE">
              <w:rPr>
                <w:noProof/>
                <w:webHidden/>
              </w:rPr>
              <w:t>25</w:t>
            </w:r>
            <w:r w:rsidR="00A80BEE">
              <w:rPr>
                <w:noProof/>
                <w:webHidden/>
              </w:rPr>
              <w:fldChar w:fldCharType="end"/>
            </w:r>
          </w:hyperlink>
        </w:p>
        <w:p w14:paraId="6343ED9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00" w:history="1">
            <w:r w:rsidR="00A80BEE" w:rsidRPr="00C52633">
              <w:rPr>
                <w:rStyle w:val="Hyperlink"/>
                <w:noProof/>
              </w:rPr>
              <w:t>Middle Range Societies and Leadership</w:t>
            </w:r>
            <w:r w:rsidR="00A80BEE">
              <w:rPr>
                <w:noProof/>
                <w:webHidden/>
              </w:rPr>
              <w:tab/>
            </w:r>
            <w:r w:rsidR="00A80BEE">
              <w:rPr>
                <w:noProof/>
                <w:webHidden/>
              </w:rPr>
              <w:fldChar w:fldCharType="begin"/>
            </w:r>
            <w:r w:rsidR="00A80BEE">
              <w:rPr>
                <w:noProof/>
                <w:webHidden/>
              </w:rPr>
              <w:instrText xml:space="preserve"> PAGEREF _Toc459226300 \h </w:instrText>
            </w:r>
            <w:r w:rsidR="00A80BEE">
              <w:rPr>
                <w:noProof/>
                <w:webHidden/>
              </w:rPr>
            </w:r>
            <w:r w:rsidR="00A80BEE">
              <w:rPr>
                <w:noProof/>
                <w:webHidden/>
              </w:rPr>
              <w:fldChar w:fldCharType="separate"/>
            </w:r>
            <w:r w:rsidR="00A80BEE">
              <w:rPr>
                <w:noProof/>
                <w:webHidden/>
              </w:rPr>
              <w:t>25</w:t>
            </w:r>
            <w:r w:rsidR="00A80BEE">
              <w:rPr>
                <w:noProof/>
                <w:webHidden/>
              </w:rPr>
              <w:fldChar w:fldCharType="end"/>
            </w:r>
          </w:hyperlink>
        </w:p>
        <w:p w14:paraId="3FFEF121"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01" w:history="1">
            <w:r w:rsidR="00A80BEE" w:rsidRPr="00C52633">
              <w:rPr>
                <w:rStyle w:val="Hyperlink"/>
                <w:noProof/>
              </w:rPr>
              <w:t>Studies on Mississippian Leadership</w:t>
            </w:r>
            <w:r w:rsidR="00A80BEE">
              <w:rPr>
                <w:noProof/>
                <w:webHidden/>
              </w:rPr>
              <w:tab/>
            </w:r>
            <w:r w:rsidR="00A80BEE">
              <w:rPr>
                <w:noProof/>
                <w:webHidden/>
              </w:rPr>
              <w:fldChar w:fldCharType="begin"/>
            </w:r>
            <w:r w:rsidR="00A80BEE">
              <w:rPr>
                <w:noProof/>
                <w:webHidden/>
              </w:rPr>
              <w:instrText xml:space="preserve"> PAGEREF _Toc459226301 \h </w:instrText>
            </w:r>
            <w:r w:rsidR="00A80BEE">
              <w:rPr>
                <w:noProof/>
                <w:webHidden/>
              </w:rPr>
            </w:r>
            <w:r w:rsidR="00A80BEE">
              <w:rPr>
                <w:noProof/>
                <w:webHidden/>
              </w:rPr>
              <w:fldChar w:fldCharType="separate"/>
            </w:r>
            <w:r w:rsidR="00A80BEE">
              <w:rPr>
                <w:noProof/>
                <w:webHidden/>
              </w:rPr>
              <w:t>27</w:t>
            </w:r>
            <w:r w:rsidR="00A80BEE">
              <w:rPr>
                <w:noProof/>
                <w:webHidden/>
              </w:rPr>
              <w:fldChar w:fldCharType="end"/>
            </w:r>
          </w:hyperlink>
        </w:p>
        <w:p w14:paraId="32756411"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2" w:history="1">
            <w:r w:rsidR="00A80BEE" w:rsidRPr="00C52633">
              <w:rPr>
                <w:rStyle w:val="Hyperlink"/>
                <w:i/>
                <w:noProof/>
              </w:rPr>
              <w:t>Platform Mounds and Settlement Patterns</w:t>
            </w:r>
            <w:r w:rsidR="00A80BEE">
              <w:rPr>
                <w:noProof/>
                <w:webHidden/>
              </w:rPr>
              <w:tab/>
            </w:r>
            <w:r w:rsidR="00A80BEE">
              <w:rPr>
                <w:noProof/>
                <w:webHidden/>
              </w:rPr>
              <w:fldChar w:fldCharType="begin"/>
            </w:r>
            <w:r w:rsidR="00A80BEE">
              <w:rPr>
                <w:noProof/>
                <w:webHidden/>
              </w:rPr>
              <w:instrText xml:space="preserve"> PAGEREF _Toc459226302 \h </w:instrText>
            </w:r>
            <w:r w:rsidR="00A80BEE">
              <w:rPr>
                <w:noProof/>
                <w:webHidden/>
              </w:rPr>
            </w:r>
            <w:r w:rsidR="00A80BEE">
              <w:rPr>
                <w:noProof/>
                <w:webHidden/>
              </w:rPr>
              <w:fldChar w:fldCharType="separate"/>
            </w:r>
            <w:r w:rsidR="00A80BEE">
              <w:rPr>
                <w:noProof/>
                <w:webHidden/>
              </w:rPr>
              <w:t>29</w:t>
            </w:r>
            <w:r w:rsidR="00A80BEE">
              <w:rPr>
                <w:noProof/>
                <w:webHidden/>
              </w:rPr>
              <w:fldChar w:fldCharType="end"/>
            </w:r>
          </w:hyperlink>
        </w:p>
        <w:p w14:paraId="5C8CBB4A"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3" w:history="1">
            <w:r w:rsidR="00A80BEE" w:rsidRPr="00C52633">
              <w:rPr>
                <w:rStyle w:val="Hyperlink"/>
                <w:i/>
                <w:noProof/>
              </w:rPr>
              <w:t>Mortuary Practices, Rank, and Inequality</w:t>
            </w:r>
            <w:r w:rsidR="00A80BEE">
              <w:rPr>
                <w:noProof/>
                <w:webHidden/>
              </w:rPr>
              <w:tab/>
            </w:r>
            <w:r w:rsidR="00A80BEE">
              <w:rPr>
                <w:noProof/>
                <w:webHidden/>
              </w:rPr>
              <w:fldChar w:fldCharType="begin"/>
            </w:r>
            <w:r w:rsidR="00A80BEE">
              <w:rPr>
                <w:noProof/>
                <w:webHidden/>
              </w:rPr>
              <w:instrText xml:space="preserve"> PAGEREF _Toc459226303 \h </w:instrText>
            </w:r>
            <w:r w:rsidR="00A80BEE">
              <w:rPr>
                <w:noProof/>
                <w:webHidden/>
              </w:rPr>
            </w:r>
            <w:r w:rsidR="00A80BEE">
              <w:rPr>
                <w:noProof/>
                <w:webHidden/>
              </w:rPr>
              <w:fldChar w:fldCharType="separate"/>
            </w:r>
            <w:r w:rsidR="00A80BEE">
              <w:rPr>
                <w:noProof/>
                <w:webHidden/>
              </w:rPr>
              <w:t>33</w:t>
            </w:r>
            <w:r w:rsidR="00A80BEE">
              <w:rPr>
                <w:noProof/>
                <w:webHidden/>
              </w:rPr>
              <w:fldChar w:fldCharType="end"/>
            </w:r>
          </w:hyperlink>
        </w:p>
        <w:p w14:paraId="1DF9DAEE"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4" w:history="1">
            <w:r w:rsidR="00A80BEE" w:rsidRPr="00C52633">
              <w:rPr>
                <w:rStyle w:val="Hyperlink"/>
                <w:i/>
                <w:noProof/>
              </w:rPr>
              <w:t>Summary</w:t>
            </w:r>
            <w:r w:rsidR="00A80BEE">
              <w:rPr>
                <w:noProof/>
                <w:webHidden/>
              </w:rPr>
              <w:tab/>
            </w:r>
            <w:r w:rsidR="00A80BEE">
              <w:rPr>
                <w:noProof/>
                <w:webHidden/>
              </w:rPr>
              <w:fldChar w:fldCharType="begin"/>
            </w:r>
            <w:r w:rsidR="00A80BEE">
              <w:rPr>
                <w:noProof/>
                <w:webHidden/>
              </w:rPr>
              <w:instrText xml:space="preserve"> PAGEREF _Toc459226304 \h </w:instrText>
            </w:r>
            <w:r w:rsidR="00A80BEE">
              <w:rPr>
                <w:noProof/>
                <w:webHidden/>
              </w:rPr>
            </w:r>
            <w:r w:rsidR="00A80BEE">
              <w:rPr>
                <w:noProof/>
                <w:webHidden/>
              </w:rPr>
              <w:fldChar w:fldCharType="separate"/>
            </w:r>
            <w:r w:rsidR="00A80BEE">
              <w:rPr>
                <w:noProof/>
                <w:webHidden/>
              </w:rPr>
              <w:t>37</w:t>
            </w:r>
            <w:r w:rsidR="00A80BEE">
              <w:rPr>
                <w:noProof/>
                <w:webHidden/>
              </w:rPr>
              <w:fldChar w:fldCharType="end"/>
            </w:r>
          </w:hyperlink>
        </w:p>
        <w:p w14:paraId="1550962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05" w:history="1">
            <w:r w:rsidR="00A80BEE" w:rsidRPr="00C52633">
              <w:rPr>
                <w:rStyle w:val="Hyperlink"/>
                <w:noProof/>
              </w:rPr>
              <w:t>Studies on Leadership Strategies in the Caddo Area</w:t>
            </w:r>
            <w:r w:rsidR="00A80BEE">
              <w:rPr>
                <w:noProof/>
                <w:webHidden/>
              </w:rPr>
              <w:tab/>
            </w:r>
            <w:r w:rsidR="00A80BEE">
              <w:rPr>
                <w:noProof/>
                <w:webHidden/>
              </w:rPr>
              <w:fldChar w:fldCharType="begin"/>
            </w:r>
            <w:r w:rsidR="00A80BEE">
              <w:rPr>
                <w:noProof/>
                <w:webHidden/>
              </w:rPr>
              <w:instrText xml:space="preserve"> PAGEREF _Toc459226305 \h </w:instrText>
            </w:r>
            <w:r w:rsidR="00A80BEE">
              <w:rPr>
                <w:noProof/>
                <w:webHidden/>
              </w:rPr>
            </w:r>
            <w:r w:rsidR="00A80BEE">
              <w:rPr>
                <w:noProof/>
                <w:webHidden/>
              </w:rPr>
              <w:fldChar w:fldCharType="separate"/>
            </w:r>
            <w:r w:rsidR="00A80BEE">
              <w:rPr>
                <w:noProof/>
                <w:webHidden/>
              </w:rPr>
              <w:t>38</w:t>
            </w:r>
            <w:r w:rsidR="00A80BEE">
              <w:rPr>
                <w:noProof/>
                <w:webHidden/>
              </w:rPr>
              <w:fldChar w:fldCharType="end"/>
            </w:r>
          </w:hyperlink>
        </w:p>
        <w:p w14:paraId="4F9D5120"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6" w:history="1">
            <w:r w:rsidR="00A80BEE" w:rsidRPr="00C52633">
              <w:rPr>
                <w:rStyle w:val="Hyperlink"/>
                <w:i/>
                <w:noProof/>
              </w:rPr>
              <w:t>Ethnohistoric Data</w:t>
            </w:r>
            <w:r w:rsidR="00A80BEE">
              <w:rPr>
                <w:noProof/>
                <w:webHidden/>
              </w:rPr>
              <w:tab/>
            </w:r>
            <w:r w:rsidR="00A80BEE">
              <w:rPr>
                <w:noProof/>
                <w:webHidden/>
              </w:rPr>
              <w:fldChar w:fldCharType="begin"/>
            </w:r>
            <w:r w:rsidR="00A80BEE">
              <w:rPr>
                <w:noProof/>
                <w:webHidden/>
              </w:rPr>
              <w:instrText xml:space="preserve"> PAGEREF _Toc459226306 \h </w:instrText>
            </w:r>
            <w:r w:rsidR="00A80BEE">
              <w:rPr>
                <w:noProof/>
                <w:webHidden/>
              </w:rPr>
            </w:r>
            <w:r w:rsidR="00A80BEE">
              <w:rPr>
                <w:noProof/>
                <w:webHidden/>
              </w:rPr>
              <w:fldChar w:fldCharType="separate"/>
            </w:r>
            <w:r w:rsidR="00A80BEE">
              <w:rPr>
                <w:noProof/>
                <w:webHidden/>
              </w:rPr>
              <w:t>39</w:t>
            </w:r>
            <w:r w:rsidR="00A80BEE">
              <w:rPr>
                <w:noProof/>
                <w:webHidden/>
              </w:rPr>
              <w:fldChar w:fldCharType="end"/>
            </w:r>
          </w:hyperlink>
        </w:p>
        <w:p w14:paraId="613E153C"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07" w:history="1">
            <w:r w:rsidR="00A80BEE" w:rsidRPr="00C52633">
              <w:rPr>
                <w:rStyle w:val="Hyperlink"/>
                <w:noProof/>
              </w:rPr>
              <w:t>Caddo Archaeology: Chiefdoms, Leadership, and Space</w:t>
            </w:r>
            <w:r w:rsidR="00A80BEE">
              <w:rPr>
                <w:noProof/>
                <w:webHidden/>
              </w:rPr>
              <w:tab/>
            </w:r>
            <w:r w:rsidR="00A80BEE">
              <w:rPr>
                <w:noProof/>
                <w:webHidden/>
              </w:rPr>
              <w:fldChar w:fldCharType="begin"/>
            </w:r>
            <w:r w:rsidR="00A80BEE">
              <w:rPr>
                <w:noProof/>
                <w:webHidden/>
              </w:rPr>
              <w:instrText xml:space="preserve"> PAGEREF _Toc459226307 \h </w:instrText>
            </w:r>
            <w:r w:rsidR="00A80BEE">
              <w:rPr>
                <w:noProof/>
                <w:webHidden/>
              </w:rPr>
            </w:r>
            <w:r w:rsidR="00A80BEE">
              <w:rPr>
                <w:noProof/>
                <w:webHidden/>
              </w:rPr>
              <w:fldChar w:fldCharType="separate"/>
            </w:r>
            <w:r w:rsidR="00A80BEE">
              <w:rPr>
                <w:noProof/>
                <w:webHidden/>
              </w:rPr>
              <w:t>43</w:t>
            </w:r>
            <w:r w:rsidR="00A80BEE">
              <w:rPr>
                <w:noProof/>
                <w:webHidden/>
              </w:rPr>
              <w:fldChar w:fldCharType="end"/>
            </w:r>
          </w:hyperlink>
        </w:p>
        <w:p w14:paraId="25C18C1F"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8" w:history="1">
            <w:r w:rsidR="00A80BEE" w:rsidRPr="00C52633">
              <w:rPr>
                <w:rStyle w:val="Hyperlink"/>
                <w:i/>
                <w:noProof/>
              </w:rPr>
              <w:t>Platform Mounds and Associated Architecture</w:t>
            </w:r>
            <w:r w:rsidR="00A80BEE">
              <w:rPr>
                <w:noProof/>
                <w:webHidden/>
              </w:rPr>
              <w:tab/>
            </w:r>
            <w:r w:rsidR="00A80BEE">
              <w:rPr>
                <w:noProof/>
                <w:webHidden/>
              </w:rPr>
              <w:fldChar w:fldCharType="begin"/>
            </w:r>
            <w:r w:rsidR="00A80BEE">
              <w:rPr>
                <w:noProof/>
                <w:webHidden/>
              </w:rPr>
              <w:instrText xml:space="preserve"> PAGEREF _Toc459226308 \h </w:instrText>
            </w:r>
            <w:r w:rsidR="00A80BEE">
              <w:rPr>
                <w:noProof/>
                <w:webHidden/>
              </w:rPr>
            </w:r>
            <w:r w:rsidR="00A80BEE">
              <w:rPr>
                <w:noProof/>
                <w:webHidden/>
              </w:rPr>
              <w:fldChar w:fldCharType="separate"/>
            </w:r>
            <w:r w:rsidR="00A80BEE">
              <w:rPr>
                <w:noProof/>
                <w:webHidden/>
              </w:rPr>
              <w:t>44</w:t>
            </w:r>
            <w:r w:rsidR="00A80BEE">
              <w:rPr>
                <w:noProof/>
                <w:webHidden/>
              </w:rPr>
              <w:fldChar w:fldCharType="end"/>
            </w:r>
          </w:hyperlink>
        </w:p>
        <w:p w14:paraId="0D293544"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09" w:history="1">
            <w:r w:rsidR="00A80BEE" w:rsidRPr="00C52633">
              <w:rPr>
                <w:rStyle w:val="Hyperlink"/>
                <w:i/>
                <w:noProof/>
              </w:rPr>
              <w:t>Mortuary Ceremonialism</w:t>
            </w:r>
            <w:r w:rsidR="00A80BEE">
              <w:rPr>
                <w:noProof/>
                <w:webHidden/>
              </w:rPr>
              <w:tab/>
            </w:r>
            <w:r w:rsidR="00A80BEE">
              <w:rPr>
                <w:noProof/>
                <w:webHidden/>
              </w:rPr>
              <w:fldChar w:fldCharType="begin"/>
            </w:r>
            <w:r w:rsidR="00A80BEE">
              <w:rPr>
                <w:noProof/>
                <w:webHidden/>
              </w:rPr>
              <w:instrText xml:space="preserve"> PAGEREF _Toc459226309 \h </w:instrText>
            </w:r>
            <w:r w:rsidR="00A80BEE">
              <w:rPr>
                <w:noProof/>
                <w:webHidden/>
              </w:rPr>
            </w:r>
            <w:r w:rsidR="00A80BEE">
              <w:rPr>
                <w:noProof/>
                <w:webHidden/>
              </w:rPr>
              <w:fldChar w:fldCharType="separate"/>
            </w:r>
            <w:r w:rsidR="00A80BEE">
              <w:rPr>
                <w:noProof/>
                <w:webHidden/>
              </w:rPr>
              <w:t>48</w:t>
            </w:r>
            <w:r w:rsidR="00A80BEE">
              <w:rPr>
                <w:noProof/>
                <w:webHidden/>
              </w:rPr>
              <w:fldChar w:fldCharType="end"/>
            </w:r>
          </w:hyperlink>
        </w:p>
        <w:p w14:paraId="00ED276E"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10" w:history="1">
            <w:r w:rsidR="00A80BEE" w:rsidRPr="00C52633">
              <w:rPr>
                <w:rStyle w:val="Hyperlink"/>
                <w:i/>
                <w:noProof/>
              </w:rPr>
              <w:t>Summary</w:t>
            </w:r>
            <w:r w:rsidR="00A80BEE">
              <w:rPr>
                <w:noProof/>
                <w:webHidden/>
              </w:rPr>
              <w:tab/>
            </w:r>
            <w:r w:rsidR="00A80BEE">
              <w:rPr>
                <w:noProof/>
                <w:webHidden/>
              </w:rPr>
              <w:fldChar w:fldCharType="begin"/>
            </w:r>
            <w:r w:rsidR="00A80BEE">
              <w:rPr>
                <w:noProof/>
                <w:webHidden/>
              </w:rPr>
              <w:instrText xml:space="preserve"> PAGEREF _Toc459226310 \h </w:instrText>
            </w:r>
            <w:r w:rsidR="00A80BEE">
              <w:rPr>
                <w:noProof/>
                <w:webHidden/>
              </w:rPr>
            </w:r>
            <w:r w:rsidR="00A80BEE">
              <w:rPr>
                <w:noProof/>
                <w:webHidden/>
              </w:rPr>
              <w:fldChar w:fldCharType="separate"/>
            </w:r>
            <w:r w:rsidR="00A80BEE">
              <w:rPr>
                <w:noProof/>
                <w:webHidden/>
              </w:rPr>
              <w:t>49</w:t>
            </w:r>
            <w:r w:rsidR="00A80BEE">
              <w:rPr>
                <w:noProof/>
                <w:webHidden/>
              </w:rPr>
              <w:fldChar w:fldCharType="end"/>
            </w:r>
          </w:hyperlink>
        </w:p>
        <w:p w14:paraId="250E6381"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11" w:history="1">
            <w:r w:rsidR="00A80BEE" w:rsidRPr="00C52633">
              <w:rPr>
                <w:rStyle w:val="Hyperlink"/>
                <w:noProof/>
              </w:rPr>
              <w:t>Alternative Theoretical Perspectives on Leadership</w:t>
            </w:r>
            <w:r w:rsidR="00A80BEE">
              <w:rPr>
                <w:noProof/>
                <w:webHidden/>
              </w:rPr>
              <w:tab/>
            </w:r>
            <w:r w:rsidR="00A80BEE">
              <w:rPr>
                <w:noProof/>
                <w:webHidden/>
              </w:rPr>
              <w:fldChar w:fldCharType="begin"/>
            </w:r>
            <w:r w:rsidR="00A80BEE">
              <w:rPr>
                <w:noProof/>
                <w:webHidden/>
              </w:rPr>
              <w:instrText xml:space="preserve"> PAGEREF _Toc459226311 \h </w:instrText>
            </w:r>
            <w:r w:rsidR="00A80BEE">
              <w:rPr>
                <w:noProof/>
                <w:webHidden/>
              </w:rPr>
            </w:r>
            <w:r w:rsidR="00A80BEE">
              <w:rPr>
                <w:noProof/>
                <w:webHidden/>
              </w:rPr>
              <w:fldChar w:fldCharType="separate"/>
            </w:r>
            <w:r w:rsidR="00A80BEE">
              <w:rPr>
                <w:noProof/>
                <w:webHidden/>
              </w:rPr>
              <w:t>50</w:t>
            </w:r>
            <w:r w:rsidR="00A80BEE">
              <w:rPr>
                <w:noProof/>
                <w:webHidden/>
              </w:rPr>
              <w:fldChar w:fldCharType="end"/>
            </w:r>
          </w:hyperlink>
        </w:p>
        <w:p w14:paraId="340C1CB7"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12" w:history="1">
            <w:r w:rsidR="00A80BEE" w:rsidRPr="00C52633">
              <w:rPr>
                <w:rStyle w:val="Hyperlink"/>
                <w:i/>
                <w:noProof/>
              </w:rPr>
              <w:t>Anarchy Theory</w:t>
            </w:r>
            <w:r w:rsidR="00A80BEE">
              <w:rPr>
                <w:noProof/>
                <w:webHidden/>
              </w:rPr>
              <w:tab/>
            </w:r>
            <w:r w:rsidR="00A80BEE">
              <w:rPr>
                <w:noProof/>
                <w:webHidden/>
              </w:rPr>
              <w:fldChar w:fldCharType="begin"/>
            </w:r>
            <w:r w:rsidR="00A80BEE">
              <w:rPr>
                <w:noProof/>
                <w:webHidden/>
              </w:rPr>
              <w:instrText xml:space="preserve"> PAGEREF _Toc459226312 \h </w:instrText>
            </w:r>
            <w:r w:rsidR="00A80BEE">
              <w:rPr>
                <w:noProof/>
                <w:webHidden/>
              </w:rPr>
            </w:r>
            <w:r w:rsidR="00A80BEE">
              <w:rPr>
                <w:noProof/>
                <w:webHidden/>
              </w:rPr>
              <w:fldChar w:fldCharType="separate"/>
            </w:r>
            <w:r w:rsidR="00A80BEE">
              <w:rPr>
                <w:noProof/>
                <w:webHidden/>
              </w:rPr>
              <w:t>50</w:t>
            </w:r>
            <w:r w:rsidR="00A80BEE">
              <w:rPr>
                <w:noProof/>
                <w:webHidden/>
              </w:rPr>
              <w:fldChar w:fldCharType="end"/>
            </w:r>
          </w:hyperlink>
        </w:p>
        <w:p w14:paraId="4FB6571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13" w:history="1">
            <w:r w:rsidR="00A80BEE" w:rsidRPr="00C52633">
              <w:rPr>
                <w:rStyle w:val="Hyperlink"/>
                <w:i/>
                <w:noProof/>
              </w:rPr>
              <w:t>Entanglement and Entrapment</w:t>
            </w:r>
            <w:r w:rsidR="00A80BEE">
              <w:rPr>
                <w:noProof/>
                <w:webHidden/>
              </w:rPr>
              <w:tab/>
            </w:r>
            <w:r w:rsidR="00A80BEE">
              <w:rPr>
                <w:noProof/>
                <w:webHidden/>
              </w:rPr>
              <w:fldChar w:fldCharType="begin"/>
            </w:r>
            <w:r w:rsidR="00A80BEE">
              <w:rPr>
                <w:noProof/>
                <w:webHidden/>
              </w:rPr>
              <w:instrText xml:space="preserve"> PAGEREF _Toc459226313 \h </w:instrText>
            </w:r>
            <w:r w:rsidR="00A80BEE">
              <w:rPr>
                <w:noProof/>
                <w:webHidden/>
              </w:rPr>
            </w:r>
            <w:r w:rsidR="00A80BEE">
              <w:rPr>
                <w:noProof/>
                <w:webHidden/>
              </w:rPr>
              <w:fldChar w:fldCharType="separate"/>
            </w:r>
            <w:r w:rsidR="00A80BEE">
              <w:rPr>
                <w:noProof/>
                <w:webHidden/>
              </w:rPr>
              <w:t>51</w:t>
            </w:r>
            <w:r w:rsidR="00A80BEE">
              <w:rPr>
                <w:noProof/>
                <w:webHidden/>
              </w:rPr>
              <w:fldChar w:fldCharType="end"/>
            </w:r>
          </w:hyperlink>
        </w:p>
        <w:p w14:paraId="2137A479"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14" w:history="1">
            <w:r w:rsidR="00A80BEE" w:rsidRPr="00C52633">
              <w:rPr>
                <w:rStyle w:val="Hyperlink"/>
                <w:i/>
                <w:noProof/>
              </w:rPr>
              <w:t>Summary</w:t>
            </w:r>
            <w:r w:rsidR="00A80BEE">
              <w:rPr>
                <w:noProof/>
                <w:webHidden/>
              </w:rPr>
              <w:tab/>
            </w:r>
            <w:r w:rsidR="00A80BEE">
              <w:rPr>
                <w:noProof/>
                <w:webHidden/>
              </w:rPr>
              <w:fldChar w:fldCharType="begin"/>
            </w:r>
            <w:r w:rsidR="00A80BEE">
              <w:rPr>
                <w:noProof/>
                <w:webHidden/>
              </w:rPr>
              <w:instrText xml:space="preserve"> PAGEREF _Toc459226314 \h </w:instrText>
            </w:r>
            <w:r w:rsidR="00A80BEE">
              <w:rPr>
                <w:noProof/>
                <w:webHidden/>
              </w:rPr>
            </w:r>
            <w:r w:rsidR="00A80BEE">
              <w:rPr>
                <w:noProof/>
                <w:webHidden/>
              </w:rPr>
              <w:fldChar w:fldCharType="separate"/>
            </w:r>
            <w:r w:rsidR="00A80BEE">
              <w:rPr>
                <w:noProof/>
                <w:webHidden/>
              </w:rPr>
              <w:t>51</w:t>
            </w:r>
            <w:r w:rsidR="00A80BEE">
              <w:rPr>
                <w:noProof/>
                <w:webHidden/>
              </w:rPr>
              <w:fldChar w:fldCharType="end"/>
            </w:r>
          </w:hyperlink>
        </w:p>
        <w:p w14:paraId="6EAD7E0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15" w:history="1">
            <w:r w:rsidR="00A80BEE" w:rsidRPr="00C52633">
              <w:rPr>
                <w:rStyle w:val="Hyperlink"/>
                <w:noProof/>
              </w:rPr>
              <w:t>Conclusion: Theoretical Approaches Applied to Brackett</w:t>
            </w:r>
            <w:r w:rsidR="00A80BEE">
              <w:rPr>
                <w:noProof/>
                <w:webHidden/>
              </w:rPr>
              <w:tab/>
            </w:r>
            <w:r w:rsidR="00A80BEE">
              <w:rPr>
                <w:noProof/>
                <w:webHidden/>
              </w:rPr>
              <w:fldChar w:fldCharType="begin"/>
            </w:r>
            <w:r w:rsidR="00A80BEE">
              <w:rPr>
                <w:noProof/>
                <w:webHidden/>
              </w:rPr>
              <w:instrText xml:space="preserve"> PAGEREF _Toc459226315 \h </w:instrText>
            </w:r>
            <w:r w:rsidR="00A80BEE">
              <w:rPr>
                <w:noProof/>
                <w:webHidden/>
              </w:rPr>
            </w:r>
            <w:r w:rsidR="00A80BEE">
              <w:rPr>
                <w:noProof/>
                <w:webHidden/>
              </w:rPr>
              <w:fldChar w:fldCharType="separate"/>
            </w:r>
            <w:r w:rsidR="00A80BEE">
              <w:rPr>
                <w:noProof/>
                <w:webHidden/>
              </w:rPr>
              <w:t>52</w:t>
            </w:r>
            <w:r w:rsidR="00A80BEE">
              <w:rPr>
                <w:noProof/>
                <w:webHidden/>
              </w:rPr>
              <w:fldChar w:fldCharType="end"/>
            </w:r>
          </w:hyperlink>
        </w:p>
        <w:p w14:paraId="10C9156F"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316" w:history="1">
            <w:r w:rsidR="00A80BEE" w:rsidRPr="00C52633">
              <w:rPr>
                <w:rStyle w:val="Hyperlink"/>
                <w:noProof/>
              </w:rPr>
              <w:t>Chapter 3 : Regional Background and Synthesis of the Brackett Site</w:t>
            </w:r>
            <w:r w:rsidR="00A80BEE">
              <w:rPr>
                <w:noProof/>
                <w:webHidden/>
              </w:rPr>
              <w:tab/>
            </w:r>
            <w:r w:rsidR="00A80BEE">
              <w:rPr>
                <w:noProof/>
                <w:webHidden/>
              </w:rPr>
              <w:fldChar w:fldCharType="begin"/>
            </w:r>
            <w:r w:rsidR="00A80BEE">
              <w:rPr>
                <w:noProof/>
                <w:webHidden/>
              </w:rPr>
              <w:instrText xml:space="preserve"> PAGEREF _Toc459226316 \h </w:instrText>
            </w:r>
            <w:r w:rsidR="00A80BEE">
              <w:rPr>
                <w:noProof/>
                <w:webHidden/>
              </w:rPr>
            </w:r>
            <w:r w:rsidR="00A80BEE">
              <w:rPr>
                <w:noProof/>
                <w:webHidden/>
              </w:rPr>
              <w:fldChar w:fldCharType="separate"/>
            </w:r>
            <w:r w:rsidR="00A80BEE">
              <w:rPr>
                <w:noProof/>
                <w:webHidden/>
              </w:rPr>
              <w:t>54</w:t>
            </w:r>
            <w:r w:rsidR="00A80BEE">
              <w:rPr>
                <w:noProof/>
                <w:webHidden/>
              </w:rPr>
              <w:fldChar w:fldCharType="end"/>
            </w:r>
          </w:hyperlink>
        </w:p>
        <w:p w14:paraId="0D48080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17" w:history="1">
            <w:r w:rsidR="00A80BEE" w:rsidRPr="00C52633">
              <w:rPr>
                <w:rStyle w:val="Hyperlink"/>
                <w:noProof/>
              </w:rPr>
              <w:t>The Caddo Area and its Mississippian Ties</w:t>
            </w:r>
            <w:r w:rsidR="00A80BEE">
              <w:rPr>
                <w:noProof/>
                <w:webHidden/>
              </w:rPr>
              <w:tab/>
            </w:r>
            <w:r w:rsidR="00A80BEE">
              <w:rPr>
                <w:noProof/>
                <w:webHidden/>
              </w:rPr>
              <w:fldChar w:fldCharType="begin"/>
            </w:r>
            <w:r w:rsidR="00A80BEE">
              <w:rPr>
                <w:noProof/>
                <w:webHidden/>
              </w:rPr>
              <w:instrText xml:space="preserve"> PAGEREF _Toc459226317 \h </w:instrText>
            </w:r>
            <w:r w:rsidR="00A80BEE">
              <w:rPr>
                <w:noProof/>
                <w:webHidden/>
              </w:rPr>
            </w:r>
            <w:r w:rsidR="00A80BEE">
              <w:rPr>
                <w:noProof/>
                <w:webHidden/>
              </w:rPr>
              <w:fldChar w:fldCharType="separate"/>
            </w:r>
            <w:r w:rsidR="00A80BEE">
              <w:rPr>
                <w:noProof/>
                <w:webHidden/>
              </w:rPr>
              <w:t>54</w:t>
            </w:r>
            <w:r w:rsidR="00A80BEE">
              <w:rPr>
                <w:noProof/>
                <w:webHidden/>
              </w:rPr>
              <w:fldChar w:fldCharType="end"/>
            </w:r>
          </w:hyperlink>
        </w:p>
        <w:p w14:paraId="1F690A67"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18" w:history="1">
            <w:r w:rsidR="00A80BEE" w:rsidRPr="00C52633">
              <w:rPr>
                <w:rStyle w:val="Hyperlink"/>
                <w:noProof/>
              </w:rPr>
              <w:t>The Northern and Southern Caddo Areas</w:t>
            </w:r>
            <w:r w:rsidR="00A80BEE">
              <w:rPr>
                <w:noProof/>
                <w:webHidden/>
              </w:rPr>
              <w:tab/>
            </w:r>
            <w:r w:rsidR="00A80BEE">
              <w:rPr>
                <w:noProof/>
                <w:webHidden/>
              </w:rPr>
              <w:fldChar w:fldCharType="begin"/>
            </w:r>
            <w:r w:rsidR="00A80BEE">
              <w:rPr>
                <w:noProof/>
                <w:webHidden/>
              </w:rPr>
              <w:instrText xml:space="preserve"> PAGEREF _Toc459226318 \h </w:instrText>
            </w:r>
            <w:r w:rsidR="00A80BEE">
              <w:rPr>
                <w:noProof/>
                <w:webHidden/>
              </w:rPr>
            </w:r>
            <w:r w:rsidR="00A80BEE">
              <w:rPr>
                <w:noProof/>
                <w:webHidden/>
              </w:rPr>
              <w:fldChar w:fldCharType="separate"/>
            </w:r>
            <w:r w:rsidR="00A80BEE">
              <w:rPr>
                <w:noProof/>
                <w:webHidden/>
              </w:rPr>
              <w:t>56</w:t>
            </w:r>
            <w:r w:rsidR="00A80BEE">
              <w:rPr>
                <w:noProof/>
                <w:webHidden/>
              </w:rPr>
              <w:fldChar w:fldCharType="end"/>
            </w:r>
          </w:hyperlink>
        </w:p>
        <w:p w14:paraId="1BC0CFB0"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19" w:history="1">
            <w:r w:rsidR="00A80BEE" w:rsidRPr="00C52633">
              <w:rPr>
                <w:rStyle w:val="Hyperlink"/>
                <w:noProof/>
              </w:rPr>
              <w:t>The Northern Caddo Area: Spiroan Sites of the Arkansas River Valley</w:t>
            </w:r>
            <w:r w:rsidR="00A80BEE">
              <w:rPr>
                <w:noProof/>
                <w:webHidden/>
              </w:rPr>
              <w:tab/>
            </w:r>
            <w:r w:rsidR="00A80BEE">
              <w:rPr>
                <w:noProof/>
                <w:webHidden/>
              </w:rPr>
              <w:fldChar w:fldCharType="begin"/>
            </w:r>
            <w:r w:rsidR="00A80BEE">
              <w:rPr>
                <w:noProof/>
                <w:webHidden/>
              </w:rPr>
              <w:instrText xml:space="preserve"> PAGEREF _Toc459226319 \h </w:instrText>
            </w:r>
            <w:r w:rsidR="00A80BEE">
              <w:rPr>
                <w:noProof/>
                <w:webHidden/>
              </w:rPr>
            </w:r>
            <w:r w:rsidR="00A80BEE">
              <w:rPr>
                <w:noProof/>
                <w:webHidden/>
              </w:rPr>
              <w:fldChar w:fldCharType="separate"/>
            </w:r>
            <w:r w:rsidR="00A80BEE">
              <w:rPr>
                <w:noProof/>
                <w:webHidden/>
              </w:rPr>
              <w:t>58</w:t>
            </w:r>
            <w:r w:rsidR="00A80BEE">
              <w:rPr>
                <w:noProof/>
                <w:webHidden/>
              </w:rPr>
              <w:fldChar w:fldCharType="end"/>
            </w:r>
          </w:hyperlink>
        </w:p>
        <w:p w14:paraId="4EEC443D"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0" w:history="1">
            <w:r w:rsidR="00A80BEE" w:rsidRPr="00C52633">
              <w:rPr>
                <w:rStyle w:val="Hyperlink"/>
                <w:i/>
                <w:noProof/>
              </w:rPr>
              <w:t>Cultural Chronology</w:t>
            </w:r>
            <w:r w:rsidR="00A80BEE">
              <w:rPr>
                <w:noProof/>
                <w:webHidden/>
              </w:rPr>
              <w:tab/>
            </w:r>
            <w:r w:rsidR="00A80BEE">
              <w:rPr>
                <w:noProof/>
                <w:webHidden/>
              </w:rPr>
              <w:fldChar w:fldCharType="begin"/>
            </w:r>
            <w:r w:rsidR="00A80BEE">
              <w:rPr>
                <w:noProof/>
                <w:webHidden/>
              </w:rPr>
              <w:instrText xml:space="preserve"> PAGEREF _Toc459226320 \h </w:instrText>
            </w:r>
            <w:r w:rsidR="00A80BEE">
              <w:rPr>
                <w:noProof/>
                <w:webHidden/>
              </w:rPr>
            </w:r>
            <w:r w:rsidR="00A80BEE">
              <w:rPr>
                <w:noProof/>
                <w:webHidden/>
              </w:rPr>
              <w:fldChar w:fldCharType="separate"/>
            </w:r>
            <w:r w:rsidR="00A80BEE">
              <w:rPr>
                <w:noProof/>
                <w:webHidden/>
              </w:rPr>
              <w:t>58</w:t>
            </w:r>
            <w:r w:rsidR="00A80BEE">
              <w:rPr>
                <w:noProof/>
                <w:webHidden/>
              </w:rPr>
              <w:fldChar w:fldCharType="end"/>
            </w:r>
          </w:hyperlink>
        </w:p>
        <w:p w14:paraId="5902C5EE"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1" w:history="1">
            <w:r w:rsidR="00A80BEE" w:rsidRPr="00C52633">
              <w:rPr>
                <w:rStyle w:val="Hyperlink"/>
                <w:i/>
                <w:noProof/>
              </w:rPr>
              <w:t>Early Spiroan Mound Sites</w:t>
            </w:r>
            <w:r w:rsidR="00A80BEE">
              <w:rPr>
                <w:noProof/>
                <w:webHidden/>
              </w:rPr>
              <w:tab/>
            </w:r>
            <w:r w:rsidR="00A80BEE">
              <w:rPr>
                <w:noProof/>
                <w:webHidden/>
              </w:rPr>
              <w:fldChar w:fldCharType="begin"/>
            </w:r>
            <w:r w:rsidR="00A80BEE">
              <w:rPr>
                <w:noProof/>
                <w:webHidden/>
              </w:rPr>
              <w:instrText xml:space="preserve"> PAGEREF _Toc459226321 \h </w:instrText>
            </w:r>
            <w:r w:rsidR="00A80BEE">
              <w:rPr>
                <w:noProof/>
                <w:webHidden/>
              </w:rPr>
            </w:r>
            <w:r w:rsidR="00A80BEE">
              <w:rPr>
                <w:noProof/>
                <w:webHidden/>
              </w:rPr>
              <w:fldChar w:fldCharType="separate"/>
            </w:r>
            <w:r w:rsidR="00A80BEE">
              <w:rPr>
                <w:noProof/>
                <w:webHidden/>
              </w:rPr>
              <w:t>62</w:t>
            </w:r>
            <w:r w:rsidR="00A80BEE">
              <w:rPr>
                <w:noProof/>
                <w:webHidden/>
              </w:rPr>
              <w:fldChar w:fldCharType="end"/>
            </w:r>
          </w:hyperlink>
        </w:p>
        <w:p w14:paraId="5A70194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2" w:history="1">
            <w:r w:rsidR="00A80BEE" w:rsidRPr="00C52633">
              <w:rPr>
                <w:rStyle w:val="Hyperlink"/>
                <w:i/>
                <w:noProof/>
              </w:rPr>
              <w:t>Summary</w:t>
            </w:r>
            <w:r w:rsidR="00A80BEE">
              <w:rPr>
                <w:noProof/>
                <w:webHidden/>
              </w:rPr>
              <w:tab/>
            </w:r>
            <w:r w:rsidR="00A80BEE">
              <w:rPr>
                <w:noProof/>
                <w:webHidden/>
              </w:rPr>
              <w:fldChar w:fldCharType="begin"/>
            </w:r>
            <w:r w:rsidR="00A80BEE">
              <w:rPr>
                <w:noProof/>
                <w:webHidden/>
              </w:rPr>
              <w:instrText xml:space="preserve"> PAGEREF _Toc459226322 \h </w:instrText>
            </w:r>
            <w:r w:rsidR="00A80BEE">
              <w:rPr>
                <w:noProof/>
                <w:webHidden/>
              </w:rPr>
            </w:r>
            <w:r w:rsidR="00A80BEE">
              <w:rPr>
                <w:noProof/>
                <w:webHidden/>
              </w:rPr>
              <w:fldChar w:fldCharType="separate"/>
            </w:r>
            <w:r w:rsidR="00A80BEE">
              <w:rPr>
                <w:noProof/>
                <w:webHidden/>
              </w:rPr>
              <w:t>68</w:t>
            </w:r>
            <w:r w:rsidR="00A80BEE">
              <w:rPr>
                <w:noProof/>
                <w:webHidden/>
              </w:rPr>
              <w:fldChar w:fldCharType="end"/>
            </w:r>
          </w:hyperlink>
        </w:p>
        <w:p w14:paraId="198655CB"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23" w:history="1">
            <w:r w:rsidR="00A80BEE" w:rsidRPr="00C52633">
              <w:rPr>
                <w:rStyle w:val="Hyperlink"/>
                <w:noProof/>
              </w:rPr>
              <w:t>The Brackett Site (34Ck-43): Archaeological Background</w:t>
            </w:r>
            <w:r w:rsidR="00A80BEE">
              <w:rPr>
                <w:noProof/>
                <w:webHidden/>
              </w:rPr>
              <w:tab/>
            </w:r>
            <w:r w:rsidR="00A80BEE">
              <w:rPr>
                <w:noProof/>
                <w:webHidden/>
              </w:rPr>
              <w:fldChar w:fldCharType="begin"/>
            </w:r>
            <w:r w:rsidR="00A80BEE">
              <w:rPr>
                <w:noProof/>
                <w:webHidden/>
              </w:rPr>
              <w:instrText xml:space="preserve"> PAGEREF _Toc459226323 \h </w:instrText>
            </w:r>
            <w:r w:rsidR="00A80BEE">
              <w:rPr>
                <w:noProof/>
                <w:webHidden/>
              </w:rPr>
            </w:r>
            <w:r w:rsidR="00A80BEE">
              <w:rPr>
                <w:noProof/>
                <w:webHidden/>
              </w:rPr>
              <w:fldChar w:fldCharType="separate"/>
            </w:r>
            <w:r w:rsidR="00A80BEE">
              <w:rPr>
                <w:noProof/>
                <w:webHidden/>
              </w:rPr>
              <w:t>68</w:t>
            </w:r>
            <w:r w:rsidR="00A80BEE">
              <w:rPr>
                <w:noProof/>
                <w:webHidden/>
              </w:rPr>
              <w:fldChar w:fldCharType="end"/>
            </w:r>
          </w:hyperlink>
        </w:p>
        <w:p w14:paraId="51960B89"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4" w:history="1">
            <w:r w:rsidR="00A80BEE" w:rsidRPr="00C52633">
              <w:rPr>
                <w:rStyle w:val="Hyperlink"/>
                <w:i/>
                <w:noProof/>
              </w:rPr>
              <w:t>The Structures</w:t>
            </w:r>
            <w:r w:rsidR="00A80BEE">
              <w:rPr>
                <w:noProof/>
                <w:webHidden/>
              </w:rPr>
              <w:tab/>
            </w:r>
            <w:r w:rsidR="00A80BEE">
              <w:rPr>
                <w:noProof/>
                <w:webHidden/>
              </w:rPr>
              <w:fldChar w:fldCharType="begin"/>
            </w:r>
            <w:r w:rsidR="00A80BEE">
              <w:rPr>
                <w:noProof/>
                <w:webHidden/>
              </w:rPr>
              <w:instrText xml:space="preserve"> PAGEREF _Toc459226324 \h </w:instrText>
            </w:r>
            <w:r w:rsidR="00A80BEE">
              <w:rPr>
                <w:noProof/>
                <w:webHidden/>
              </w:rPr>
            </w:r>
            <w:r w:rsidR="00A80BEE">
              <w:rPr>
                <w:noProof/>
                <w:webHidden/>
              </w:rPr>
              <w:fldChar w:fldCharType="separate"/>
            </w:r>
            <w:r w:rsidR="00A80BEE">
              <w:rPr>
                <w:noProof/>
                <w:webHidden/>
              </w:rPr>
              <w:t>71</w:t>
            </w:r>
            <w:r w:rsidR="00A80BEE">
              <w:rPr>
                <w:noProof/>
                <w:webHidden/>
              </w:rPr>
              <w:fldChar w:fldCharType="end"/>
            </w:r>
          </w:hyperlink>
        </w:p>
        <w:p w14:paraId="044568DB"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5" w:history="1">
            <w:r w:rsidR="00A80BEE" w:rsidRPr="00C52633">
              <w:rPr>
                <w:rStyle w:val="Hyperlink"/>
                <w:i/>
                <w:noProof/>
              </w:rPr>
              <w:t>The Mound</w:t>
            </w:r>
            <w:r w:rsidR="00A80BEE">
              <w:rPr>
                <w:noProof/>
                <w:webHidden/>
              </w:rPr>
              <w:tab/>
            </w:r>
            <w:r w:rsidR="00A80BEE">
              <w:rPr>
                <w:noProof/>
                <w:webHidden/>
              </w:rPr>
              <w:fldChar w:fldCharType="begin"/>
            </w:r>
            <w:r w:rsidR="00A80BEE">
              <w:rPr>
                <w:noProof/>
                <w:webHidden/>
              </w:rPr>
              <w:instrText xml:space="preserve"> PAGEREF _Toc459226325 \h </w:instrText>
            </w:r>
            <w:r w:rsidR="00A80BEE">
              <w:rPr>
                <w:noProof/>
                <w:webHidden/>
              </w:rPr>
            </w:r>
            <w:r w:rsidR="00A80BEE">
              <w:rPr>
                <w:noProof/>
                <w:webHidden/>
              </w:rPr>
              <w:fldChar w:fldCharType="separate"/>
            </w:r>
            <w:r w:rsidR="00A80BEE">
              <w:rPr>
                <w:noProof/>
                <w:webHidden/>
              </w:rPr>
              <w:t>76</w:t>
            </w:r>
            <w:r w:rsidR="00A80BEE">
              <w:rPr>
                <w:noProof/>
                <w:webHidden/>
              </w:rPr>
              <w:fldChar w:fldCharType="end"/>
            </w:r>
          </w:hyperlink>
        </w:p>
        <w:p w14:paraId="75D4441D"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6" w:history="1">
            <w:r w:rsidR="00A80BEE" w:rsidRPr="00C52633">
              <w:rPr>
                <w:rStyle w:val="Hyperlink"/>
                <w:i/>
                <w:noProof/>
              </w:rPr>
              <w:t>The Burial Area</w:t>
            </w:r>
            <w:r w:rsidR="00A80BEE">
              <w:rPr>
                <w:noProof/>
                <w:webHidden/>
              </w:rPr>
              <w:tab/>
            </w:r>
            <w:r w:rsidR="00A80BEE">
              <w:rPr>
                <w:noProof/>
                <w:webHidden/>
              </w:rPr>
              <w:fldChar w:fldCharType="begin"/>
            </w:r>
            <w:r w:rsidR="00A80BEE">
              <w:rPr>
                <w:noProof/>
                <w:webHidden/>
              </w:rPr>
              <w:instrText xml:space="preserve"> PAGEREF _Toc459226326 \h </w:instrText>
            </w:r>
            <w:r w:rsidR="00A80BEE">
              <w:rPr>
                <w:noProof/>
                <w:webHidden/>
              </w:rPr>
            </w:r>
            <w:r w:rsidR="00A80BEE">
              <w:rPr>
                <w:noProof/>
                <w:webHidden/>
              </w:rPr>
              <w:fldChar w:fldCharType="separate"/>
            </w:r>
            <w:r w:rsidR="00A80BEE">
              <w:rPr>
                <w:noProof/>
                <w:webHidden/>
              </w:rPr>
              <w:t>80</w:t>
            </w:r>
            <w:r w:rsidR="00A80BEE">
              <w:rPr>
                <w:noProof/>
                <w:webHidden/>
              </w:rPr>
              <w:fldChar w:fldCharType="end"/>
            </w:r>
          </w:hyperlink>
        </w:p>
        <w:p w14:paraId="6B461354"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7" w:history="1">
            <w:r w:rsidR="00A80BEE" w:rsidRPr="00C52633">
              <w:rPr>
                <w:rStyle w:val="Hyperlink"/>
                <w:i/>
                <w:noProof/>
              </w:rPr>
              <w:t>Additional Fieldwork at Brackett</w:t>
            </w:r>
            <w:r w:rsidR="00A80BEE">
              <w:rPr>
                <w:noProof/>
                <w:webHidden/>
              </w:rPr>
              <w:tab/>
            </w:r>
            <w:r w:rsidR="00A80BEE">
              <w:rPr>
                <w:noProof/>
                <w:webHidden/>
              </w:rPr>
              <w:fldChar w:fldCharType="begin"/>
            </w:r>
            <w:r w:rsidR="00A80BEE">
              <w:rPr>
                <w:noProof/>
                <w:webHidden/>
              </w:rPr>
              <w:instrText xml:space="preserve"> PAGEREF _Toc459226327 \h </w:instrText>
            </w:r>
            <w:r w:rsidR="00A80BEE">
              <w:rPr>
                <w:noProof/>
                <w:webHidden/>
              </w:rPr>
            </w:r>
            <w:r w:rsidR="00A80BEE">
              <w:rPr>
                <w:noProof/>
                <w:webHidden/>
              </w:rPr>
              <w:fldChar w:fldCharType="separate"/>
            </w:r>
            <w:r w:rsidR="00A80BEE">
              <w:rPr>
                <w:noProof/>
                <w:webHidden/>
              </w:rPr>
              <w:t>81</w:t>
            </w:r>
            <w:r w:rsidR="00A80BEE">
              <w:rPr>
                <w:noProof/>
                <w:webHidden/>
              </w:rPr>
              <w:fldChar w:fldCharType="end"/>
            </w:r>
          </w:hyperlink>
        </w:p>
        <w:p w14:paraId="7A607506"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28" w:history="1">
            <w:r w:rsidR="00A80BEE" w:rsidRPr="00C52633">
              <w:rPr>
                <w:rStyle w:val="Hyperlink"/>
                <w:i/>
                <w:noProof/>
              </w:rPr>
              <w:t>Discrepancies and Limitations</w:t>
            </w:r>
            <w:r w:rsidR="00A80BEE">
              <w:rPr>
                <w:noProof/>
                <w:webHidden/>
              </w:rPr>
              <w:tab/>
            </w:r>
            <w:r w:rsidR="00A80BEE">
              <w:rPr>
                <w:noProof/>
                <w:webHidden/>
              </w:rPr>
              <w:fldChar w:fldCharType="begin"/>
            </w:r>
            <w:r w:rsidR="00A80BEE">
              <w:rPr>
                <w:noProof/>
                <w:webHidden/>
              </w:rPr>
              <w:instrText xml:space="preserve"> PAGEREF _Toc459226328 \h </w:instrText>
            </w:r>
            <w:r w:rsidR="00A80BEE">
              <w:rPr>
                <w:noProof/>
                <w:webHidden/>
              </w:rPr>
            </w:r>
            <w:r w:rsidR="00A80BEE">
              <w:rPr>
                <w:noProof/>
                <w:webHidden/>
              </w:rPr>
              <w:fldChar w:fldCharType="separate"/>
            </w:r>
            <w:r w:rsidR="00A80BEE">
              <w:rPr>
                <w:noProof/>
                <w:webHidden/>
              </w:rPr>
              <w:t>82</w:t>
            </w:r>
            <w:r w:rsidR="00A80BEE">
              <w:rPr>
                <w:noProof/>
                <w:webHidden/>
              </w:rPr>
              <w:fldChar w:fldCharType="end"/>
            </w:r>
          </w:hyperlink>
        </w:p>
        <w:p w14:paraId="61765C97"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29" w:history="1">
            <w:r w:rsidR="00A80BEE" w:rsidRPr="00C52633">
              <w:rPr>
                <w:rStyle w:val="Hyperlink"/>
                <w:noProof/>
              </w:rPr>
              <w:t>Conclusion</w:t>
            </w:r>
            <w:r w:rsidR="00A80BEE">
              <w:rPr>
                <w:noProof/>
                <w:webHidden/>
              </w:rPr>
              <w:tab/>
            </w:r>
            <w:r w:rsidR="00A80BEE">
              <w:rPr>
                <w:noProof/>
                <w:webHidden/>
              </w:rPr>
              <w:fldChar w:fldCharType="begin"/>
            </w:r>
            <w:r w:rsidR="00A80BEE">
              <w:rPr>
                <w:noProof/>
                <w:webHidden/>
              </w:rPr>
              <w:instrText xml:space="preserve"> PAGEREF _Toc459226329 \h </w:instrText>
            </w:r>
            <w:r w:rsidR="00A80BEE">
              <w:rPr>
                <w:noProof/>
                <w:webHidden/>
              </w:rPr>
            </w:r>
            <w:r w:rsidR="00A80BEE">
              <w:rPr>
                <w:noProof/>
                <w:webHidden/>
              </w:rPr>
              <w:fldChar w:fldCharType="separate"/>
            </w:r>
            <w:r w:rsidR="00A80BEE">
              <w:rPr>
                <w:noProof/>
                <w:webHidden/>
              </w:rPr>
              <w:t>86</w:t>
            </w:r>
            <w:r w:rsidR="00A80BEE">
              <w:rPr>
                <w:noProof/>
                <w:webHidden/>
              </w:rPr>
              <w:fldChar w:fldCharType="end"/>
            </w:r>
          </w:hyperlink>
        </w:p>
        <w:p w14:paraId="14CAFEF9"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330" w:history="1">
            <w:r w:rsidR="00A80BEE" w:rsidRPr="00C52633">
              <w:rPr>
                <w:rStyle w:val="Hyperlink"/>
                <w:noProof/>
              </w:rPr>
              <w:t>Chapter 4 : Methods</w:t>
            </w:r>
            <w:r w:rsidR="00A80BEE">
              <w:rPr>
                <w:noProof/>
                <w:webHidden/>
              </w:rPr>
              <w:tab/>
            </w:r>
            <w:r w:rsidR="00A80BEE">
              <w:rPr>
                <w:noProof/>
                <w:webHidden/>
              </w:rPr>
              <w:fldChar w:fldCharType="begin"/>
            </w:r>
            <w:r w:rsidR="00A80BEE">
              <w:rPr>
                <w:noProof/>
                <w:webHidden/>
              </w:rPr>
              <w:instrText xml:space="preserve"> PAGEREF _Toc459226330 \h </w:instrText>
            </w:r>
            <w:r w:rsidR="00A80BEE">
              <w:rPr>
                <w:noProof/>
                <w:webHidden/>
              </w:rPr>
            </w:r>
            <w:r w:rsidR="00A80BEE">
              <w:rPr>
                <w:noProof/>
                <w:webHidden/>
              </w:rPr>
              <w:fldChar w:fldCharType="separate"/>
            </w:r>
            <w:r w:rsidR="00A80BEE">
              <w:rPr>
                <w:noProof/>
                <w:webHidden/>
              </w:rPr>
              <w:t>87</w:t>
            </w:r>
            <w:r w:rsidR="00A80BEE">
              <w:rPr>
                <w:noProof/>
                <w:webHidden/>
              </w:rPr>
              <w:fldChar w:fldCharType="end"/>
            </w:r>
          </w:hyperlink>
        </w:p>
        <w:p w14:paraId="4AA4626F"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31" w:history="1">
            <w:r w:rsidR="00A80BEE" w:rsidRPr="00C52633">
              <w:rPr>
                <w:rStyle w:val="Hyperlink"/>
                <w:noProof/>
              </w:rPr>
              <w:t>Ceramic Analysis</w:t>
            </w:r>
            <w:r w:rsidR="00A80BEE">
              <w:rPr>
                <w:noProof/>
                <w:webHidden/>
              </w:rPr>
              <w:tab/>
            </w:r>
            <w:r w:rsidR="00A80BEE">
              <w:rPr>
                <w:noProof/>
                <w:webHidden/>
              </w:rPr>
              <w:fldChar w:fldCharType="begin"/>
            </w:r>
            <w:r w:rsidR="00A80BEE">
              <w:rPr>
                <w:noProof/>
                <w:webHidden/>
              </w:rPr>
              <w:instrText xml:space="preserve"> PAGEREF _Toc459226331 \h </w:instrText>
            </w:r>
            <w:r w:rsidR="00A80BEE">
              <w:rPr>
                <w:noProof/>
                <w:webHidden/>
              </w:rPr>
            </w:r>
            <w:r w:rsidR="00A80BEE">
              <w:rPr>
                <w:noProof/>
                <w:webHidden/>
              </w:rPr>
              <w:fldChar w:fldCharType="separate"/>
            </w:r>
            <w:r w:rsidR="00A80BEE">
              <w:rPr>
                <w:noProof/>
                <w:webHidden/>
              </w:rPr>
              <w:t>87</w:t>
            </w:r>
            <w:r w:rsidR="00A80BEE">
              <w:rPr>
                <w:noProof/>
                <w:webHidden/>
              </w:rPr>
              <w:fldChar w:fldCharType="end"/>
            </w:r>
          </w:hyperlink>
        </w:p>
        <w:p w14:paraId="1F611D3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2" w:history="1">
            <w:r w:rsidR="00A80BEE" w:rsidRPr="00C52633">
              <w:rPr>
                <w:rStyle w:val="Hyperlink"/>
                <w:i/>
                <w:noProof/>
              </w:rPr>
              <w:t>Attributes Recorded for All Sherds</w:t>
            </w:r>
            <w:r w:rsidR="00A80BEE">
              <w:rPr>
                <w:noProof/>
                <w:webHidden/>
              </w:rPr>
              <w:tab/>
            </w:r>
            <w:r w:rsidR="00A80BEE">
              <w:rPr>
                <w:noProof/>
                <w:webHidden/>
              </w:rPr>
              <w:fldChar w:fldCharType="begin"/>
            </w:r>
            <w:r w:rsidR="00A80BEE">
              <w:rPr>
                <w:noProof/>
                <w:webHidden/>
              </w:rPr>
              <w:instrText xml:space="preserve"> PAGEREF _Toc459226332 \h </w:instrText>
            </w:r>
            <w:r w:rsidR="00A80BEE">
              <w:rPr>
                <w:noProof/>
                <w:webHidden/>
              </w:rPr>
            </w:r>
            <w:r w:rsidR="00A80BEE">
              <w:rPr>
                <w:noProof/>
                <w:webHidden/>
              </w:rPr>
              <w:fldChar w:fldCharType="separate"/>
            </w:r>
            <w:r w:rsidR="00A80BEE">
              <w:rPr>
                <w:noProof/>
                <w:webHidden/>
              </w:rPr>
              <w:t>88</w:t>
            </w:r>
            <w:r w:rsidR="00A80BEE">
              <w:rPr>
                <w:noProof/>
                <w:webHidden/>
              </w:rPr>
              <w:fldChar w:fldCharType="end"/>
            </w:r>
          </w:hyperlink>
        </w:p>
        <w:p w14:paraId="6BAA4EC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3" w:history="1">
            <w:r w:rsidR="00A80BEE" w:rsidRPr="00C52633">
              <w:rPr>
                <w:rStyle w:val="Hyperlink"/>
                <w:i/>
                <w:noProof/>
              </w:rPr>
              <w:t>Diagnostic Sherds: Attributes Recorded for Decorated Sherds</w:t>
            </w:r>
            <w:r w:rsidR="00A80BEE">
              <w:rPr>
                <w:noProof/>
                <w:webHidden/>
              </w:rPr>
              <w:tab/>
            </w:r>
            <w:r w:rsidR="00A80BEE">
              <w:rPr>
                <w:noProof/>
                <w:webHidden/>
              </w:rPr>
              <w:fldChar w:fldCharType="begin"/>
            </w:r>
            <w:r w:rsidR="00A80BEE">
              <w:rPr>
                <w:noProof/>
                <w:webHidden/>
              </w:rPr>
              <w:instrText xml:space="preserve"> PAGEREF _Toc459226333 \h </w:instrText>
            </w:r>
            <w:r w:rsidR="00A80BEE">
              <w:rPr>
                <w:noProof/>
                <w:webHidden/>
              </w:rPr>
            </w:r>
            <w:r w:rsidR="00A80BEE">
              <w:rPr>
                <w:noProof/>
                <w:webHidden/>
              </w:rPr>
              <w:fldChar w:fldCharType="separate"/>
            </w:r>
            <w:r w:rsidR="00A80BEE">
              <w:rPr>
                <w:noProof/>
                <w:webHidden/>
              </w:rPr>
              <w:t>90</w:t>
            </w:r>
            <w:r w:rsidR="00A80BEE">
              <w:rPr>
                <w:noProof/>
                <w:webHidden/>
              </w:rPr>
              <w:fldChar w:fldCharType="end"/>
            </w:r>
          </w:hyperlink>
        </w:p>
        <w:p w14:paraId="7F9CD792"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4" w:history="1">
            <w:r w:rsidR="00A80BEE" w:rsidRPr="00C52633">
              <w:rPr>
                <w:rStyle w:val="Hyperlink"/>
                <w:i/>
                <w:noProof/>
              </w:rPr>
              <w:t>Diagnostic Sherds: Attributes Recorded for Rim Sherds</w:t>
            </w:r>
            <w:r w:rsidR="00A80BEE">
              <w:rPr>
                <w:noProof/>
                <w:webHidden/>
              </w:rPr>
              <w:tab/>
            </w:r>
            <w:r w:rsidR="00A80BEE">
              <w:rPr>
                <w:noProof/>
                <w:webHidden/>
              </w:rPr>
              <w:fldChar w:fldCharType="begin"/>
            </w:r>
            <w:r w:rsidR="00A80BEE">
              <w:rPr>
                <w:noProof/>
                <w:webHidden/>
              </w:rPr>
              <w:instrText xml:space="preserve"> PAGEREF _Toc459226334 \h </w:instrText>
            </w:r>
            <w:r w:rsidR="00A80BEE">
              <w:rPr>
                <w:noProof/>
                <w:webHidden/>
              </w:rPr>
            </w:r>
            <w:r w:rsidR="00A80BEE">
              <w:rPr>
                <w:noProof/>
                <w:webHidden/>
              </w:rPr>
              <w:fldChar w:fldCharType="separate"/>
            </w:r>
            <w:r w:rsidR="00A80BEE">
              <w:rPr>
                <w:noProof/>
                <w:webHidden/>
              </w:rPr>
              <w:t>91</w:t>
            </w:r>
            <w:r w:rsidR="00A80BEE">
              <w:rPr>
                <w:noProof/>
                <w:webHidden/>
              </w:rPr>
              <w:fldChar w:fldCharType="end"/>
            </w:r>
          </w:hyperlink>
        </w:p>
        <w:p w14:paraId="3F06ED8E"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5" w:history="1">
            <w:r w:rsidR="00A80BEE" w:rsidRPr="00C52633">
              <w:rPr>
                <w:rStyle w:val="Hyperlink"/>
                <w:i/>
                <w:noProof/>
              </w:rPr>
              <w:t>Diagnostic Sherds: Attributes recorded for Bases and Handles</w:t>
            </w:r>
            <w:r w:rsidR="00A80BEE">
              <w:rPr>
                <w:noProof/>
                <w:webHidden/>
              </w:rPr>
              <w:tab/>
            </w:r>
            <w:r w:rsidR="00A80BEE">
              <w:rPr>
                <w:noProof/>
                <w:webHidden/>
              </w:rPr>
              <w:fldChar w:fldCharType="begin"/>
            </w:r>
            <w:r w:rsidR="00A80BEE">
              <w:rPr>
                <w:noProof/>
                <w:webHidden/>
              </w:rPr>
              <w:instrText xml:space="preserve"> PAGEREF _Toc459226335 \h </w:instrText>
            </w:r>
            <w:r w:rsidR="00A80BEE">
              <w:rPr>
                <w:noProof/>
                <w:webHidden/>
              </w:rPr>
            </w:r>
            <w:r w:rsidR="00A80BEE">
              <w:rPr>
                <w:noProof/>
                <w:webHidden/>
              </w:rPr>
              <w:fldChar w:fldCharType="separate"/>
            </w:r>
            <w:r w:rsidR="00A80BEE">
              <w:rPr>
                <w:noProof/>
                <w:webHidden/>
              </w:rPr>
              <w:t>93</w:t>
            </w:r>
            <w:r w:rsidR="00A80BEE">
              <w:rPr>
                <w:noProof/>
                <w:webHidden/>
              </w:rPr>
              <w:fldChar w:fldCharType="end"/>
            </w:r>
          </w:hyperlink>
        </w:p>
        <w:p w14:paraId="07D4419F"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6" w:history="1">
            <w:r w:rsidR="00A80BEE" w:rsidRPr="00C52633">
              <w:rPr>
                <w:rStyle w:val="Hyperlink"/>
                <w:i/>
                <w:noProof/>
              </w:rPr>
              <w:t>Whole Vessels</w:t>
            </w:r>
            <w:r w:rsidR="00A80BEE">
              <w:rPr>
                <w:noProof/>
                <w:webHidden/>
              </w:rPr>
              <w:tab/>
            </w:r>
            <w:r w:rsidR="00A80BEE">
              <w:rPr>
                <w:noProof/>
                <w:webHidden/>
              </w:rPr>
              <w:fldChar w:fldCharType="begin"/>
            </w:r>
            <w:r w:rsidR="00A80BEE">
              <w:rPr>
                <w:noProof/>
                <w:webHidden/>
              </w:rPr>
              <w:instrText xml:space="preserve"> PAGEREF _Toc459226336 \h </w:instrText>
            </w:r>
            <w:r w:rsidR="00A80BEE">
              <w:rPr>
                <w:noProof/>
                <w:webHidden/>
              </w:rPr>
            </w:r>
            <w:r w:rsidR="00A80BEE">
              <w:rPr>
                <w:noProof/>
                <w:webHidden/>
              </w:rPr>
              <w:fldChar w:fldCharType="separate"/>
            </w:r>
            <w:r w:rsidR="00A80BEE">
              <w:rPr>
                <w:noProof/>
                <w:webHidden/>
              </w:rPr>
              <w:t>94</w:t>
            </w:r>
            <w:r w:rsidR="00A80BEE">
              <w:rPr>
                <w:noProof/>
                <w:webHidden/>
              </w:rPr>
              <w:fldChar w:fldCharType="end"/>
            </w:r>
          </w:hyperlink>
        </w:p>
        <w:p w14:paraId="74E62CDA"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7" w:history="1">
            <w:r w:rsidR="00A80BEE" w:rsidRPr="00C52633">
              <w:rPr>
                <w:rStyle w:val="Hyperlink"/>
                <w:i/>
                <w:noProof/>
              </w:rPr>
              <w:t>Ceramic Artifact Classifications</w:t>
            </w:r>
            <w:r w:rsidR="00A80BEE">
              <w:rPr>
                <w:noProof/>
                <w:webHidden/>
              </w:rPr>
              <w:tab/>
            </w:r>
            <w:r w:rsidR="00A80BEE">
              <w:rPr>
                <w:noProof/>
                <w:webHidden/>
              </w:rPr>
              <w:fldChar w:fldCharType="begin"/>
            </w:r>
            <w:r w:rsidR="00A80BEE">
              <w:rPr>
                <w:noProof/>
                <w:webHidden/>
              </w:rPr>
              <w:instrText xml:space="preserve"> PAGEREF _Toc459226337 \h </w:instrText>
            </w:r>
            <w:r w:rsidR="00A80BEE">
              <w:rPr>
                <w:noProof/>
                <w:webHidden/>
              </w:rPr>
            </w:r>
            <w:r w:rsidR="00A80BEE">
              <w:rPr>
                <w:noProof/>
                <w:webHidden/>
              </w:rPr>
              <w:fldChar w:fldCharType="separate"/>
            </w:r>
            <w:r w:rsidR="00A80BEE">
              <w:rPr>
                <w:noProof/>
                <w:webHidden/>
              </w:rPr>
              <w:t>94</w:t>
            </w:r>
            <w:r w:rsidR="00A80BEE">
              <w:rPr>
                <w:noProof/>
                <w:webHidden/>
              </w:rPr>
              <w:fldChar w:fldCharType="end"/>
            </w:r>
          </w:hyperlink>
        </w:p>
        <w:p w14:paraId="3D539AF6"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38" w:history="1">
            <w:r w:rsidR="00A80BEE" w:rsidRPr="00C52633">
              <w:rPr>
                <w:rStyle w:val="Hyperlink"/>
                <w:i/>
                <w:noProof/>
              </w:rPr>
              <w:t>Ceramic Typologies</w:t>
            </w:r>
            <w:r w:rsidR="00A80BEE">
              <w:rPr>
                <w:noProof/>
                <w:webHidden/>
              </w:rPr>
              <w:tab/>
            </w:r>
            <w:r w:rsidR="00A80BEE">
              <w:rPr>
                <w:noProof/>
                <w:webHidden/>
              </w:rPr>
              <w:fldChar w:fldCharType="begin"/>
            </w:r>
            <w:r w:rsidR="00A80BEE">
              <w:rPr>
                <w:noProof/>
                <w:webHidden/>
              </w:rPr>
              <w:instrText xml:space="preserve"> PAGEREF _Toc459226338 \h </w:instrText>
            </w:r>
            <w:r w:rsidR="00A80BEE">
              <w:rPr>
                <w:noProof/>
                <w:webHidden/>
              </w:rPr>
            </w:r>
            <w:r w:rsidR="00A80BEE">
              <w:rPr>
                <w:noProof/>
                <w:webHidden/>
              </w:rPr>
              <w:fldChar w:fldCharType="separate"/>
            </w:r>
            <w:r w:rsidR="00A80BEE">
              <w:rPr>
                <w:noProof/>
                <w:webHidden/>
              </w:rPr>
              <w:t>95</w:t>
            </w:r>
            <w:r w:rsidR="00A80BEE">
              <w:rPr>
                <w:noProof/>
                <w:webHidden/>
              </w:rPr>
              <w:fldChar w:fldCharType="end"/>
            </w:r>
          </w:hyperlink>
        </w:p>
        <w:p w14:paraId="4B6C9B45"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39" w:history="1">
            <w:r w:rsidR="00A80BEE" w:rsidRPr="00C52633">
              <w:rPr>
                <w:rStyle w:val="Hyperlink"/>
                <w:noProof/>
              </w:rPr>
              <w:t>Lithic Analysis</w:t>
            </w:r>
            <w:r w:rsidR="00A80BEE">
              <w:rPr>
                <w:noProof/>
                <w:webHidden/>
              </w:rPr>
              <w:tab/>
            </w:r>
            <w:r w:rsidR="00A80BEE">
              <w:rPr>
                <w:noProof/>
                <w:webHidden/>
              </w:rPr>
              <w:fldChar w:fldCharType="begin"/>
            </w:r>
            <w:r w:rsidR="00A80BEE">
              <w:rPr>
                <w:noProof/>
                <w:webHidden/>
              </w:rPr>
              <w:instrText xml:space="preserve"> PAGEREF _Toc459226339 \h </w:instrText>
            </w:r>
            <w:r w:rsidR="00A80BEE">
              <w:rPr>
                <w:noProof/>
                <w:webHidden/>
              </w:rPr>
            </w:r>
            <w:r w:rsidR="00A80BEE">
              <w:rPr>
                <w:noProof/>
                <w:webHidden/>
              </w:rPr>
              <w:fldChar w:fldCharType="separate"/>
            </w:r>
            <w:r w:rsidR="00A80BEE">
              <w:rPr>
                <w:noProof/>
                <w:webHidden/>
              </w:rPr>
              <w:t>97</w:t>
            </w:r>
            <w:r w:rsidR="00A80BEE">
              <w:rPr>
                <w:noProof/>
                <w:webHidden/>
              </w:rPr>
              <w:fldChar w:fldCharType="end"/>
            </w:r>
          </w:hyperlink>
        </w:p>
        <w:p w14:paraId="208D7FFC"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40" w:history="1">
            <w:r w:rsidR="00A80BEE" w:rsidRPr="00C52633">
              <w:rPr>
                <w:rStyle w:val="Hyperlink"/>
                <w:i/>
                <w:noProof/>
              </w:rPr>
              <w:t>Heat Treatment and Cortex Amount</w:t>
            </w:r>
            <w:r w:rsidR="00A80BEE">
              <w:rPr>
                <w:noProof/>
                <w:webHidden/>
              </w:rPr>
              <w:tab/>
            </w:r>
            <w:r w:rsidR="00A80BEE">
              <w:rPr>
                <w:noProof/>
                <w:webHidden/>
              </w:rPr>
              <w:fldChar w:fldCharType="begin"/>
            </w:r>
            <w:r w:rsidR="00A80BEE">
              <w:rPr>
                <w:noProof/>
                <w:webHidden/>
              </w:rPr>
              <w:instrText xml:space="preserve"> PAGEREF _Toc459226340 \h </w:instrText>
            </w:r>
            <w:r w:rsidR="00A80BEE">
              <w:rPr>
                <w:noProof/>
                <w:webHidden/>
              </w:rPr>
            </w:r>
            <w:r w:rsidR="00A80BEE">
              <w:rPr>
                <w:noProof/>
                <w:webHidden/>
              </w:rPr>
              <w:fldChar w:fldCharType="separate"/>
            </w:r>
            <w:r w:rsidR="00A80BEE">
              <w:rPr>
                <w:noProof/>
                <w:webHidden/>
              </w:rPr>
              <w:t>98</w:t>
            </w:r>
            <w:r w:rsidR="00A80BEE">
              <w:rPr>
                <w:noProof/>
                <w:webHidden/>
              </w:rPr>
              <w:fldChar w:fldCharType="end"/>
            </w:r>
          </w:hyperlink>
        </w:p>
        <w:p w14:paraId="6F7398D2"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41" w:history="1">
            <w:r w:rsidR="00A80BEE" w:rsidRPr="00C52633">
              <w:rPr>
                <w:rStyle w:val="Hyperlink"/>
                <w:i/>
                <w:noProof/>
              </w:rPr>
              <w:t>Morphological Characteristics</w:t>
            </w:r>
            <w:r w:rsidR="00A80BEE">
              <w:rPr>
                <w:noProof/>
                <w:webHidden/>
              </w:rPr>
              <w:tab/>
            </w:r>
            <w:r w:rsidR="00A80BEE">
              <w:rPr>
                <w:noProof/>
                <w:webHidden/>
              </w:rPr>
              <w:fldChar w:fldCharType="begin"/>
            </w:r>
            <w:r w:rsidR="00A80BEE">
              <w:rPr>
                <w:noProof/>
                <w:webHidden/>
              </w:rPr>
              <w:instrText xml:space="preserve"> PAGEREF _Toc459226341 \h </w:instrText>
            </w:r>
            <w:r w:rsidR="00A80BEE">
              <w:rPr>
                <w:noProof/>
                <w:webHidden/>
              </w:rPr>
            </w:r>
            <w:r w:rsidR="00A80BEE">
              <w:rPr>
                <w:noProof/>
                <w:webHidden/>
              </w:rPr>
              <w:fldChar w:fldCharType="separate"/>
            </w:r>
            <w:r w:rsidR="00A80BEE">
              <w:rPr>
                <w:noProof/>
                <w:webHidden/>
              </w:rPr>
              <w:t>98</w:t>
            </w:r>
            <w:r w:rsidR="00A80BEE">
              <w:rPr>
                <w:noProof/>
                <w:webHidden/>
              </w:rPr>
              <w:fldChar w:fldCharType="end"/>
            </w:r>
          </w:hyperlink>
        </w:p>
        <w:p w14:paraId="40BAABEC"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42" w:history="1">
            <w:r w:rsidR="00A80BEE" w:rsidRPr="00C52633">
              <w:rPr>
                <w:rStyle w:val="Hyperlink"/>
                <w:noProof/>
              </w:rPr>
              <w:t>Other Artifact Analyses</w:t>
            </w:r>
            <w:r w:rsidR="00A80BEE">
              <w:rPr>
                <w:noProof/>
                <w:webHidden/>
              </w:rPr>
              <w:tab/>
            </w:r>
            <w:r w:rsidR="00A80BEE">
              <w:rPr>
                <w:noProof/>
                <w:webHidden/>
              </w:rPr>
              <w:fldChar w:fldCharType="begin"/>
            </w:r>
            <w:r w:rsidR="00A80BEE">
              <w:rPr>
                <w:noProof/>
                <w:webHidden/>
              </w:rPr>
              <w:instrText xml:space="preserve"> PAGEREF _Toc459226342 \h </w:instrText>
            </w:r>
            <w:r w:rsidR="00A80BEE">
              <w:rPr>
                <w:noProof/>
                <w:webHidden/>
              </w:rPr>
            </w:r>
            <w:r w:rsidR="00A80BEE">
              <w:rPr>
                <w:noProof/>
                <w:webHidden/>
              </w:rPr>
              <w:fldChar w:fldCharType="separate"/>
            </w:r>
            <w:r w:rsidR="00A80BEE">
              <w:rPr>
                <w:noProof/>
                <w:webHidden/>
              </w:rPr>
              <w:t>99</w:t>
            </w:r>
            <w:r w:rsidR="00A80BEE">
              <w:rPr>
                <w:noProof/>
                <w:webHidden/>
              </w:rPr>
              <w:fldChar w:fldCharType="end"/>
            </w:r>
          </w:hyperlink>
        </w:p>
        <w:p w14:paraId="54624B5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43" w:history="1">
            <w:r w:rsidR="00A80BEE" w:rsidRPr="00C52633">
              <w:rPr>
                <w:rStyle w:val="Hyperlink"/>
                <w:i/>
                <w:noProof/>
              </w:rPr>
              <w:t>Pipes and Pipe Fragments</w:t>
            </w:r>
            <w:r w:rsidR="00A80BEE">
              <w:rPr>
                <w:noProof/>
                <w:webHidden/>
              </w:rPr>
              <w:tab/>
            </w:r>
            <w:r w:rsidR="00A80BEE">
              <w:rPr>
                <w:noProof/>
                <w:webHidden/>
              </w:rPr>
              <w:fldChar w:fldCharType="begin"/>
            </w:r>
            <w:r w:rsidR="00A80BEE">
              <w:rPr>
                <w:noProof/>
                <w:webHidden/>
              </w:rPr>
              <w:instrText xml:space="preserve"> PAGEREF _Toc459226343 \h </w:instrText>
            </w:r>
            <w:r w:rsidR="00A80BEE">
              <w:rPr>
                <w:noProof/>
                <w:webHidden/>
              </w:rPr>
            </w:r>
            <w:r w:rsidR="00A80BEE">
              <w:rPr>
                <w:noProof/>
                <w:webHidden/>
              </w:rPr>
              <w:fldChar w:fldCharType="separate"/>
            </w:r>
            <w:r w:rsidR="00A80BEE">
              <w:rPr>
                <w:noProof/>
                <w:webHidden/>
              </w:rPr>
              <w:t>99</w:t>
            </w:r>
            <w:r w:rsidR="00A80BEE">
              <w:rPr>
                <w:noProof/>
                <w:webHidden/>
              </w:rPr>
              <w:fldChar w:fldCharType="end"/>
            </w:r>
          </w:hyperlink>
        </w:p>
        <w:p w14:paraId="59F0EA79"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44" w:history="1">
            <w:r w:rsidR="00A80BEE" w:rsidRPr="00C52633">
              <w:rPr>
                <w:rStyle w:val="Hyperlink"/>
                <w:i/>
                <w:noProof/>
              </w:rPr>
              <w:t>Organic Materials</w:t>
            </w:r>
            <w:r w:rsidR="00A80BEE">
              <w:rPr>
                <w:noProof/>
                <w:webHidden/>
              </w:rPr>
              <w:tab/>
            </w:r>
            <w:r w:rsidR="00A80BEE">
              <w:rPr>
                <w:noProof/>
                <w:webHidden/>
              </w:rPr>
              <w:fldChar w:fldCharType="begin"/>
            </w:r>
            <w:r w:rsidR="00A80BEE">
              <w:rPr>
                <w:noProof/>
                <w:webHidden/>
              </w:rPr>
              <w:instrText xml:space="preserve"> PAGEREF _Toc459226344 \h </w:instrText>
            </w:r>
            <w:r w:rsidR="00A80BEE">
              <w:rPr>
                <w:noProof/>
                <w:webHidden/>
              </w:rPr>
            </w:r>
            <w:r w:rsidR="00A80BEE">
              <w:rPr>
                <w:noProof/>
                <w:webHidden/>
              </w:rPr>
              <w:fldChar w:fldCharType="separate"/>
            </w:r>
            <w:r w:rsidR="00A80BEE">
              <w:rPr>
                <w:noProof/>
                <w:webHidden/>
              </w:rPr>
              <w:t>100</w:t>
            </w:r>
            <w:r w:rsidR="00A80BEE">
              <w:rPr>
                <w:noProof/>
                <w:webHidden/>
              </w:rPr>
              <w:fldChar w:fldCharType="end"/>
            </w:r>
          </w:hyperlink>
        </w:p>
        <w:p w14:paraId="0A6001B2"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45" w:history="1">
            <w:r w:rsidR="00A80BEE" w:rsidRPr="00C52633">
              <w:rPr>
                <w:rStyle w:val="Hyperlink"/>
                <w:noProof/>
              </w:rPr>
              <w:t>Conclusion</w:t>
            </w:r>
            <w:r w:rsidR="00A80BEE">
              <w:rPr>
                <w:noProof/>
                <w:webHidden/>
              </w:rPr>
              <w:tab/>
            </w:r>
            <w:r w:rsidR="00A80BEE">
              <w:rPr>
                <w:noProof/>
                <w:webHidden/>
              </w:rPr>
              <w:fldChar w:fldCharType="begin"/>
            </w:r>
            <w:r w:rsidR="00A80BEE">
              <w:rPr>
                <w:noProof/>
                <w:webHidden/>
              </w:rPr>
              <w:instrText xml:space="preserve"> PAGEREF _Toc459226345 \h </w:instrText>
            </w:r>
            <w:r w:rsidR="00A80BEE">
              <w:rPr>
                <w:noProof/>
                <w:webHidden/>
              </w:rPr>
            </w:r>
            <w:r w:rsidR="00A80BEE">
              <w:rPr>
                <w:noProof/>
                <w:webHidden/>
              </w:rPr>
              <w:fldChar w:fldCharType="separate"/>
            </w:r>
            <w:r w:rsidR="00A80BEE">
              <w:rPr>
                <w:noProof/>
                <w:webHidden/>
              </w:rPr>
              <w:t>100</w:t>
            </w:r>
            <w:r w:rsidR="00A80BEE">
              <w:rPr>
                <w:noProof/>
                <w:webHidden/>
              </w:rPr>
              <w:fldChar w:fldCharType="end"/>
            </w:r>
          </w:hyperlink>
        </w:p>
        <w:p w14:paraId="202DC60F"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346" w:history="1">
            <w:r w:rsidR="00A80BEE" w:rsidRPr="00C52633">
              <w:rPr>
                <w:rStyle w:val="Hyperlink"/>
                <w:noProof/>
              </w:rPr>
              <w:t>Chapter 5 : Results and Site Chronology</w:t>
            </w:r>
            <w:r w:rsidR="00A80BEE">
              <w:rPr>
                <w:noProof/>
                <w:webHidden/>
              </w:rPr>
              <w:tab/>
            </w:r>
            <w:r w:rsidR="00A80BEE">
              <w:rPr>
                <w:noProof/>
                <w:webHidden/>
              </w:rPr>
              <w:fldChar w:fldCharType="begin"/>
            </w:r>
            <w:r w:rsidR="00A80BEE">
              <w:rPr>
                <w:noProof/>
                <w:webHidden/>
              </w:rPr>
              <w:instrText xml:space="preserve"> PAGEREF _Toc459226346 \h </w:instrText>
            </w:r>
            <w:r w:rsidR="00A80BEE">
              <w:rPr>
                <w:noProof/>
                <w:webHidden/>
              </w:rPr>
            </w:r>
            <w:r w:rsidR="00A80BEE">
              <w:rPr>
                <w:noProof/>
                <w:webHidden/>
              </w:rPr>
              <w:fldChar w:fldCharType="separate"/>
            </w:r>
            <w:r w:rsidR="00A80BEE">
              <w:rPr>
                <w:noProof/>
                <w:webHidden/>
              </w:rPr>
              <w:t>101</w:t>
            </w:r>
            <w:r w:rsidR="00A80BEE">
              <w:rPr>
                <w:noProof/>
                <w:webHidden/>
              </w:rPr>
              <w:fldChar w:fldCharType="end"/>
            </w:r>
          </w:hyperlink>
        </w:p>
        <w:p w14:paraId="1713F05D"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47" w:history="1">
            <w:r w:rsidR="00A80BEE" w:rsidRPr="00C52633">
              <w:rPr>
                <w:rStyle w:val="Hyperlink"/>
                <w:noProof/>
              </w:rPr>
              <w:t>Determining Primary Residents and Main Activities</w:t>
            </w:r>
            <w:r w:rsidR="00A80BEE">
              <w:rPr>
                <w:noProof/>
                <w:webHidden/>
              </w:rPr>
              <w:tab/>
            </w:r>
            <w:r w:rsidR="00A80BEE">
              <w:rPr>
                <w:noProof/>
                <w:webHidden/>
              </w:rPr>
              <w:fldChar w:fldCharType="begin"/>
            </w:r>
            <w:r w:rsidR="00A80BEE">
              <w:rPr>
                <w:noProof/>
                <w:webHidden/>
              </w:rPr>
              <w:instrText xml:space="preserve"> PAGEREF _Toc459226347 \h </w:instrText>
            </w:r>
            <w:r w:rsidR="00A80BEE">
              <w:rPr>
                <w:noProof/>
                <w:webHidden/>
              </w:rPr>
            </w:r>
            <w:r w:rsidR="00A80BEE">
              <w:rPr>
                <w:noProof/>
                <w:webHidden/>
              </w:rPr>
              <w:fldChar w:fldCharType="separate"/>
            </w:r>
            <w:r w:rsidR="00A80BEE">
              <w:rPr>
                <w:noProof/>
                <w:webHidden/>
              </w:rPr>
              <w:t>101</w:t>
            </w:r>
            <w:r w:rsidR="00A80BEE">
              <w:rPr>
                <w:noProof/>
                <w:webHidden/>
              </w:rPr>
              <w:fldChar w:fldCharType="end"/>
            </w:r>
          </w:hyperlink>
        </w:p>
        <w:p w14:paraId="72F8DB20"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48" w:history="1">
            <w:r w:rsidR="00A80BEE" w:rsidRPr="00C52633">
              <w:rPr>
                <w:rStyle w:val="Hyperlink"/>
                <w:i/>
                <w:noProof/>
              </w:rPr>
              <w:t>Limitations in Comparing Artifacts by Locality</w:t>
            </w:r>
            <w:r w:rsidR="00A80BEE">
              <w:rPr>
                <w:noProof/>
                <w:webHidden/>
              </w:rPr>
              <w:tab/>
            </w:r>
            <w:r w:rsidR="00A80BEE">
              <w:rPr>
                <w:noProof/>
                <w:webHidden/>
              </w:rPr>
              <w:fldChar w:fldCharType="begin"/>
            </w:r>
            <w:r w:rsidR="00A80BEE">
              <w:rPr>
                <w:noProof/>
                <w:webHidden/>
              </w:rPr>
              <w:instrText xml:space="preserve"> PAGEREF _Toc459226348 \h </w:instrText>
            </w:r>
            <w:r w:rsidR="00A80BEE">
              <w:rPr>
                <w:noProof/>
                <w:webHidden/>
              </w:rPr>
            </w:r>
            <w:r w:rsidR="00A80BEE">
              <w:rPr>
                <w:noProof/>
                <w:webHidden/>
              </w:rPr>
              <w:fldChar w:fldCharType="separate"/>
            </w:r>
            <w:r w:rsidR="00A80BEE">
              <w:rPr>
                <w:noProof/>
                <w:webHidden/>
              </w:rPr>
              <w:t>103</w:t>
            </w:r>
            <w:r w:rsidR="00A80BEE">
              <w:rPr>
                <w:noProof/>
                <w:webHidden/>
              </w:rPr>
              <w:fldChar w:fldCharType="end"/>
            </w:r>
          </w:hyperlink>
        </w:p>
        <w:p w14:paraId="4FFB556F"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49" w:history="1">
            <w:r w:rsidR="00A80BEE" w:rsidRPr="00C52633">
              <w:rPr>
                <w:rStyle w:val="Hyperlink"/>
                <w:noProof/>
              </w:rPr>
              <w:t>Results of Ceramic Analysis</w:t>
            </w:r>
            <w:r w:rsidR="00A80BEE">
              <w:rPr>
                <w:noProof/>
                <w:webHidden/>
              </w:rPr>
              <w:tab/>
            </w:r>
            <w:r w:rsidR="00A80BEE">
              <w:rPr>
                <w:noProof/>
                <w:webHidden/>
              </w:rPr>
              <w:fldChar w:fldCharType="begin"/>
            </w:r>
            <w:r w:rsidR="00A80BEE">
              <w:rPr>
                <w:noProof/>
                <w:webHidden/>
              </w:rPr>
              <w:instrText xml:space="preserve"> PAGEREF _Toc459226349 \h </w:instrText>
            </w:r>
            <w:r w:rsidR="00A80BEE">
              <w:rPr>
                <w:noProof/>
                <w:webHidden/>
              </w:rPr>
            </w:r>
            <w:r w:rsidR="00A80BEE">
              <w:rPr>
                <w:noProof/>
                <w:webHidden/>
              </w:rPr>
              <w:fldChar w:fldCharType="separate"/>
            </w:r>
            <w:r w:rsidR="00A80BEE">
              <w:rPr>
                <w:noProof/>
                <w:webHidden/>
              </w:rPr>
              <w:t>104</w:t>
            </w:r>
            <w:r w:rsidR="00A80BEE">
              <w:rPr>
                <w:noProof/>
                <w:webHidden/>
              </w:rPr>
              <w:fldChar w:fldCharType="end"/>
            </w:r>
          </w:hyperlink>
        </w:p>
        <w:p w14:paraId="78095212"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0" w:history="1">
            <w:r w:rsidR="00A80BEE" w:rsidRPr="00C52633">
              <w:rPr>
                <w:rStyle w:val="Hyperlink"/>
                <w:i/>
                <w:noProof/>
              </w:rPr>
              <w:t>Surface Treatment and Decoration Types</w:t>
            </w:r>
            <w:r w:rsidR="00A80BEE">
              <w:rPr>
                <w:noProof/>
                <w:webHidden/>
              </w:rPr>
              <w:tab/>
            </w:r>
            <w:r w:rsidR="00A80BEE">
              <w:rPr>
                <w:noProof/>
                <w:webHidden/>
              </w:rPr>
              <w:fldChar w:fldCharType="begin"/>
            </w:r>
            <w:r w:rsidR="00A80BEE">
              <w:rPr>
                <w:noProof/>
                <w:webHidden/>
              </w:rPr>
              <w:instrText xml:space="preserve"> PAGEREF _Toc459226350 \h </w:instrText>
            </w:r>
            <w:r w:rsidR="00A80BEE">
              <w:rPr>
                <w:noProof/>
                <w:webHidden/>
              </w:rPr>
            </w:r>
            <w:r w:rsidR="00A80BEE">
              <w:rPr>
                <w:noProof/>
                <w:webHidden/>
              </w:rPr>
              <w:fldChar w:fldCharType="separate"/>
            </w:r>
            <w:r w:rsidR="00A80BEE">
              <w:rPr>
                <w:noProof/>
                <w:webHidden/>
              </w:rPr>
              <w:t>105</w:t>
            </w:r>
            <w:r w:rsidR="00A80BEE">
              <w:rPr>
                <w:noProof/>
                <w:webHidden/>
              </w:rPr>
              <w:fldChar w:fldCharType="end"/>
            </w:r>
          </w:hyperlink>
        </w:p>
        <w:p w14:paraId="189E7913"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1" w:history="1">
            <w:r w:rsidR="00A80BEE" w:rsidRPr="00C52633">
              <w:rPr>
                <w:rStyle w:val="Hyperlink"/>
                <w:i/>
                <w:noProof/>
              </w:rPr>
              <w:t>Rim Sherds: Vessel Form and Orifice Diameter</w:t>
            </w:r>
            <w:r w:rsidR="00A80BEE">
              <w:rPr>
                <w:noProof/>
                <w:webHidden/>
              </w:rPr>
              <w:tab/>
            </w:r>
            <w:r w:rsidR="00A80BEE">
              <w:rPr>
                <w:noProof/>
                <w:webHidden/>
              </w:rPr>
              <w:fldChar w:fldCharType="begin"/>
            </w:r>
            <w:r w:rsidR="00A80BEE">
              <w:rPr>
                <w:noProof/>
                <w:webHidden/>
              </w:rPr>
              <w:instrText xml:space="preserve"> PAGEREF _Toc459226351 \h </w:instrText>
            </w:r>
            <w:r w:rsidR="00A80BEE">
              <w:rPr>
                <w:noProof/>
                <w:webHidden/>
              </w:rPr>
            </w:r>
            <w:r w:rsidR="00A80BEE">
              <w:rPr>
                <w:noProof/>
                <w:webHidden/>
              </w:rPr>
              <w:fldChar w:fldCharType="separate"/>
            </w:r>
            <w:r w:rsidR="00A80BEE">
              <w:rPr>
                <w:noProof/>
                <w:webHidden/>
              </w:rPr>
              <w:t>109</w:t>
            </w:r>
            <w:r w:rsidR="00A80BEE">
              <w:rPr>
                <w:noProof/>
                <w:webHidden/>
              </w:rPr>
              <w:fldChar w:fldCharType="end"/>
            </w:r>
          </w:hyperlink>
        </w:p>
        <w:p w14:paraId="12977D09"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2" w:history="1">
            <w:r w:rsidR="00A80BEE" w:rsidRPr="00C52633">
              <w:rPr>
                <w:rStyle w:val="Hyperlink"/>
                <w:i/>
                <w:noProof/>
              </w:rPr>
              <w:t>Ceramics Summary</w:t>
            </w:r>
            <w:r w:rsidR="00A80BEE">
              <w:rPr>
                <w:noProof/>
                <w:webHidden/>
              </w:rPr>
              <w:tab/>
            </w:r>
            <w:r w:rsidR="00A80BEE">
              <w:rPr>
                <w:noProof/>
                <w:webHidden/>
              </w:rPr>
              <w:fldChar w:fldCharType="begin"/>
            </w:r>
            <w:r w:rsidR="00A80BEE">
              <w:rPr>
                <w:noProof/>
                <w:webHidden/>
              </w:rPr>
              <w:instrText xml:space="preserve"> PAGEREF _Toc459226352 \h </w:instrText>
            </w:r>
            <w:r w:rsidR="00A80BEE">
              <w:rPr>
                <w:noProof/>
                <w:webHidden/>
              </w:rPr>
            </w:r>
            <w:r w:rsidR="00A80BEE">
              <w:rPr>
                <w:noProof/>
                <w:webHidden/>
              </w:rPr>
              <w:fldChar w:fldCharType="separate"/>
            </w:r>
            <w:r w:rsidR="00A80BEE">
              <w:rPr>
                <w:noProof/>
                <w:webHidden/>
              </w:rPr>
              <w:t>112</w:t>
            </w:r>
            <w:r w:rsidR="00A80BEE">
              <w:rPr>
                <w:noProof/>
                <w:webHidden/>
              </w:rPr>
              <w:fldChar w:fldCharType="end"/>
            </w:r>
          </w:hyperlink>
        </w:p>
        <w:p w14:paraId="58A47F69"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53" w:history="1">
            <w:r w:rsidR="00A80BEE" w:rsidRPr="00C52633">
              <w:rPr>
                <w:rStyle w:val="Hyperlink"/>
                <w:noProof/>
              </w:rPr>
              <w:t>Results of Lithic Analysis</w:t>
            </w:r>
            <w:r w:rsidR="00A80BEE">
              <w:rPr>
                <w:noProof/>
                <w:webHidden/>
              </w:rPr>
              <w:tab/>
            </w:r>
            <w:r w:rsidR="00A80BEE">
              <w:rPr>
                <w:noProof/>
                <w:webHidden/>
              </w:rPr>
              <w:fldChar w:fldCharType="begin"/>
            </w:r>
            <w:r w:rsidR="00A80BEE">
              <w:rPr>
                <w:noProof/>
                <w:webHidden/>
              </w:rPr>
              <w:instrText xml:space="preserve"> PAGEREF _Toc459226353 \h </w:instrText>
            </w:r>
            <w:r w:rsidR="00A80BEE">
              <w:rPr>
                <w:noProof/>
                <w:webHidden/>
              </w:rPr>
            </w:r>
            <w:r w:rsidR="00A80BEE">
              <w:rPr>
                <w:noProof/>
                <w:webHidden/>
              </w:rPr>
              <w:fldChar w:fldCharType="separate"/>
            </w:r>
            <w:r w:rsidR="00A80BEE">
              <w:rPr>
                <w:noProof/>
                <w:webHidden/>
              </w:rPr>
              <w:t>113</w:t>
            </w:r>
            <w:r w:rsidR="00A80BEE">
              <w:rPr>
                <w:noProof/>
                <w:webHidden/>
              </w:rPr>
              <w:fldChar w:fldCharType="end"/>
            </w:r>
          </w:hyperlink>
        </w:p>
        <w:p w14:paraId="39B8C160"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4" w:history="1">
            <w:r w:rsidR="00A80BEE" w:rsidRPr="00C52633">
              <w:rPr>
                <w:rStyle w:val="Hyperlink"/>
                <w:i/>
                <w:noProof/>
              </w:rPr>
              <w:t>Raw Material Source</w:t>
            </w:r>
            <w:r w:rsidR="00A80BEE">
              <w:rPr>
                <w:noProof/>
                <w:webHidden/>
              </w:rPr>
              <w:tab/>
            </w:r>
            <w:r w:rsidR="00A80BEE">
              <w:rPr>
                <w:noProof/>
                <w:webHidden/>
              </w:rPr>
              <w:fldChar w:fldCharType="begin"/>
            </w:r>
            <w:r w:rsidR="00A80BEE">
              <w:rPr>
                <w:noProof/>
                <w:webHidden/>
              </w:rPr>
              <w:instrText xml:space="preserve"> PAGEREF _Toc459226354 \h </w:instrText>
            </w:r>
            <w:r w:rsidR="00A80BEE">
              <w:rPr>
                <w:noProof/>
                <w:webHidden/>
              </w:rPr>
            </w:r>
            <w:r w:rsidR="00A80BEE">
              <w:rPr>
                <w:noProof/>
                <w:webHidden/>
              </w:rPr>
              <w:fldChar w:fldCharType="separate"/>
            </w:r>
            <w:r w:rsidR="00A80BEE">
              <w:rPr>
                <w:noProof/>
                <w:webHidden/>
              </w:rPr>
              <w:t>114</w:t>
            </w:r>
            <w:r w:rsidR="00A80BEE">
              <w:rPr>
                <w:noProof/>
                <w:webHidden/>
              </w:rPr>
              <w:fldChar w:fldCharType="end"/>
            </w:r>
          </w:hyperlink>
        </w:p>
        <w:p w14:paraId="7FDF5EBB"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5" w:history="1">
            <w:r w:rsidR="00A80BEE" w:rsidRPr="00C52633">
              <w:rPr>
                <w:rStyle w:val="Hyperlink"/>
                <w:i/>
                <w:noProof/>
              </w:rPr>
              <w:t>Chipped Stone Types</w:t>
            </w:r>
            <w:r w:rsidR="00A80BEE">
              <w:rPr>
                <w:noProof/>
                <w:webHidden/>
              </w:rPr>
              <w:tab/>
            </w:r>
            <w:r w:rsidR="00A80BEE">
              <w:rPr>
                <w:noProof/>
                <w:webHidden/>
              </w:rPr>
              <w:fldChar w:fldCharType="begin"/>
            </w:r>
            <w:r w:rsidR="00A80BEE">
              <w:rPr>
                <w:noProof/>
                <w:webHidden/>
              </w:rPr>
              <w:instrText xml:space="preserve"> PAGEREF _Toc459226355 \h </w:instrText>
            </w:r>
            <w:r w:rsidR="00A80BEE">
              <w:rPr>
                <w:noProof/>
                <w:webHidden/>
              </w:rPr>
            </w:r>
            <w:r w:rsidR="00A80BEE">
              <w:rPr>
                <w:noProof/>
                <w:webHidden/>
              </w:rPr>
              <w:fldChar w:fldCharType="separate"/>
            </w:r>
            <w:r w:rsidR="00A80BEE">
              <w:rPr>
                <w:noProof/>
                <w:webHidden/>
              </w:rPr>
              <w:t>115</w:t>
            </w:r>
            <w:r w:rsidR="00A80BEE">
              <w:rPr>
                <w:noProof/>
                <w:webHidden/>
              </w:rPr>
              <w:fldChar w:fldCharType="end"/>
            </w:r>
          </w:hyperlink>
        </w:p>
        <w:p w14:paraId="37422A7D"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6" w:history="1">
            <w:r w:rsidR="00A80BEE" w:rsidRPr="00C52633">
              <w:rPr>
                <w:rStyle w:val="Hyperlink"/>
                <w:i/>
                <w:noProof/>
              </w:rPr>
              <w:t>Functional Analysis</w:t>
            </w:r>
            <w:r w:rsidR="00A80BEE">
              <w:rPr>
                <w:noProof/>
                <w:webHidden/>
              </w:rPr>
              <w:tab/>
            </w:r>
            <w:r w:rsidR="00A80BEE">
              <w:rPr>
                <w:noProof/>
                <w:webHidden/>
              </w:rPr>
              <w:fldChar w:fldCharType="begin"/>
            </w:r>
            <w:r w:rsidR="00A80BEE">
              <w:rPr>
                <w:noProof/>
                <w:webHidden/>
              </w:rPr>
              <w:instrText xml:space="preserve"> PAGEREF _Toc459226356 \h </w:instrText>
            </w:r>
            <w:r w:rsidR="00A80BEE">
              <w:rPr>
                <w:noProof/>
                <w:webHidden/>
              </w:rPr>
            </w:r>
            <w:r w:rsidR="00A80BEE">
              <w:rPr>
                <w:noProof/>
                <w:webHidden/>
              </w:rPr>
              <w:fldChar w:fldCharType="separate"/>
            </w:r>
            <w:r w:rsidR="00A80BEE">
              <w:rPr>
                <w:noProof/>
                <w:webHidden/>
              </w:rPr>
              <w:t>118</w:t>
            </w:r>
            <w:r w:rsidR="00A80BEE">
              <w:rPr>
                <w:noProof/>
                <w:webHidden/>
              </w:rPr>
              <w:fldChar w:fldCharType="end"/>
            </w:r>
          </w:hyperlink>
        </w:p>
        <w:p w14:paraId="0064CF50"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7" w:history="1">
            <w:r w:rsidR="00A80BEE" w:rsidRPr="00C52633">
              <w:rPr>
                <w:rStyle w:val="Hyperlink"/>
                <w:i/>
                <w:noProof/>
              </w:rPr>
              <w:t>Lithics Summary</w:t>
            </w:r>
            <w:r w:rsidR="00A80BEE">
              <w:rPr>
                <w:noProof/>
                <w:webHidden/>
              </w:rPr>
              <w:tab/>
            </w:r>
            <w:r w:rsidR="00A80BEE">
              <w:rPr>
                <w:noProof/>
                <w:webHidden/>
              </w:rPr>
              <w:fldChar w:fldCharType="begin"/>
            </w:r>
            <w:r w:rsidR="00A80BEE">
              <w:rPr>
                <w:noProof/>
                <w:webHidden/>
              </w:rPr>
              <w:instrText xml:space="preserve"> PAGEREF _Toc459226357 \h </w:instrText>
            </w:r>
            <w:r w:rsidR="00A80BEE">
              <w:rPr>
                <w:noProof/>
                <w:webHidden/>
              </w:rPr>
            </w:r>
            <w:r w:rsidR="00A80BEE">
              <w:rPr>
                <w:noProof/>
                <w:webHidden/>
              </w:rPr>
              <w:fldChar w:fldCharType="separate"/>
            </w:r>
            <w:r w:rsidR="00A80BEE">
              <w:rPr>
                <w:noProof/>
                <w:webHidden/>
              </w:rPr>
              <w:t>119</w:t>
            </w:r>
            <w:r w:rsidR="00A80BEE">
              <w:rPr>
                <w:noProof/>
                <w:webHidden/>
              </w:rPr>
              <w:fldChar w:fldCharType="end"/>
            </w:r>
          </w:hyperlink>
        </w:p>
        <w:p w14:paraId="3671D1A2"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58" w:history="1">
            <w:r w:rsidR="00A80BEE" w:rsidRPr="00C52633">
              <w:rPr>
                <w:rStyle w:val="Hyperlink"/>
                <w:noProof/>
              </w:rPr>
              <w:t>The Hypothesized “Residential” Area: Activities Associated with the Structures</w:t>
            </w:r>
            <w:r w:rsidR="00A80BEE">
              <w:rPr>
                <w:noProof/>
                <w:webHidden/>
              </w:rPr>
              <w:tab/>
            </w:r>
            <w:r w:rsidR="00A80BEE">
              <w:rPr>
                <w:noProof/>
                <w:webHidden/>
              </w:rPr>
              <w:fldChar w:fldCharType="begin"/>
            </w:r>
            <w:r w:rsidR="00A80BEE">
              <w:rPr>
                <w:noProof/>
                <w:webHidden/>
              </w:rPr>
              <w:instrText xml:space="preserve"> PAGEREF _Toc459226358 \h </w:instrText>
            </w:r>
            <w:r w:rsidR="00A80BEE">
              <w:rPr>
                <w:noProof/>
                <w:webHidden/>
              </w:rPr>
            </w:r>
            <w:r w:rsidR="00A80BEE">
              <w:rPr>
                <w:noProof/>
                <w:webHidden/>
              </w:rPr>
              <w:fldChar w:fldCharType="separate"/>
            </w:r>
            <w:r w:rsidR="00A80BEE">
              <w:rPr>
                <w:noProof/>
                <w:webHidden/>
              </w:rPr>
              <w:t>120</w:t>
            </w:r>
            <w:r w:rsidR="00A80BEE">
              <w:rPr>
                <w:noProof/>
                <w:webHidden/>
              </w:rPr>
              <w:fldChar w:fldCharType="end"/>
            </w:r>
          </w:hyperlink>
        </w:p>
        <w:p w14:paraId="4783F5B7"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59" w:history="1">
            <w:r w:rsidR="00A80BEE" w:rsidRPr="00C52633">
              <w:rPr>
                <w:rStyle w:val="Hyperlink"/>
                <w:i/>
                <w:noProof/>
              </w:rPr>
              <w:t>Structures Summary</w:t>
            </w:r>
            <w:r w:rsidR="00A80BEE">
              <w:rPr>
                <w:noProof/>
                <w:webHidden/>
              </w:rPr>
              <w:tab/>
            </w:r>
            <w:r w:rsidR="00A80BEE">
              <w:rPr>
                <w:noProof/>
                <w:webHidden/>
              </w:rPr>
              <w:fldChar w:fldCharType="begin"/>
            </w:r>
            <w:r w:rsidR="00A80BEE">
              <w:rPr>
                <w:noProof/>
                <w:webHidden/>
              </w:rPr>
              <w:instrText xml:space="preserve"> PAGEREF _Toc459226359 \h </w:instrText>
            </w:r>
            <w:r w:rsidR="00A80BEE">
              <w:rPr>
                <w:noProof/>
                <w:webHidden/>
              </w:rPr>
            </w:r>
            <w:r w:rsidR="00A80BEE">
              <w:rPr>
                <w:noProof/>
                <w:webHidden/>
              </w:rPr>
              <w:fldChar w:fldCharType="separate"/>
            </w:r>
            <w:r w:rsidR="00A80BEE">
              <w:rPr>
                <w:noProof/>
                <w:webHidden/>
              </w:rPr>
              <w:t>128</w:t>
            </w:r>
            <w:r w:rsidR="00A80BEE">
              <w:rPr>
                <w:noProof/>
                <w:webHidden/>
              </w:rPr>
              <w:fldChar w:fldCharType="end"/>
            </w:r>
          </w:hyperlink>
        </w:p>
        <w:p w14:paraId="2C7648BF"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0" w:history="1">
            <w:r w:rsidR="00A80BEE" w:rsidRPr="00C52633">
              <w:rPr>
                <w:rStyle w:val="Hyperlink"/>
                <w:noProof/>
              </w:rPr>
              <w:t>Mortuary Customs and Activities Specific to the Burial Area</w:t>
            </w:r>
            <w:r w:rsidR="00A80BEE">
              <w:rPr>
                <w:noProof/>
                <w:webHidden/>
              </w:rPr>
              <w:tab/>
            </w:r>
            <w:r w:rsidR="00A80BEE">
              <w:rPr>
                <w:noProof/>
                <w:webHidden/>
              </w:rPr>
              <w:fldChar w:fldCharType="begin"/>
            </w:r>
            <w:r w:rsidR="00A80BEE">
              <w:rPr>
                <w:noProof/>
                <w:webHidden/>
              </w:rPr>
              <w:instrText xml:space="preserve"> PAGEREF _Toc459226360 \h </w:instrText>
            </w:r>
            <w:r w:rsidR="00A80BEE">
              <w:rPr>
                <w:noProof/>
                <w:webHidden/>
              </w:rPr>
            </w:r>
            <w:r w:rsidR="00A80BEE">
              <w:rPr>
                <w:noProof/>
                <w:webHidden/>
              </w:rPr>
              <w:fldChar w:fldCharType="separate"/>
            </w:r>
            <w:r w:rsidR="00A80BEE">
              <w:rPr>
                <w:noProof/>
                <w:webHidden/>
              </w:rPr>
              <w:t>130</w:t>
            </w:r>
            <w:r w:rsidR="00A80BEE">
              <w:rPr>
                <w:noProof/>
                <w:webHidden/>
              </w:rPr>
              <w:fldChar w:fldCharType="end"/>
            </w:r>
          </w:hyperlink>
        </w:p>
        <w:p w14:paraId="50D18401"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1" w:history="1">
            <w:r w:rsidR="00A80BEE" w:rsidRPr="00C52633">
              <w:rPr>
                <w:rStyle w:val="Hyperlink"/>
                <w:noProof/>
              </w:rPr>
              <w:t>Site Occupation</w:t>
            </w:r>
            <w:r w:rsidR="00A80BEE">
              <w:rPr>
                <w:noProof/>
                <w:webHidden/>
              </w:rPr>
              <w:tab/>
            </w:r>
            <w:r w:rsidR="00A80BEE">
              <w:rPr>
                <w:noProof/>
                <w:webHidden/>
              </w:rPr>
              <w:fldChar w:fldCharType="begin"/>
            </w:r>
            <w:r w:rsidR="00A80BEE">
              <w:rPr>
                <w:noProof/>
                <w:webHidden/>
              </w:rPr>
              <w:instrText xml:space="preserve"> PAGEREF _Toc459226361 \h </w:instrText>
            </w:r>
            <w:r w:rsidR="00A80BEE">
              <w:rPr>
                <w:noProof/>
                <w:webHidden/>
              </w:rPr>
            </w:r>
            <w:r w:rsidR="00A80BEE">
              <w:rPr>
                <w:noProof/>
                <w:webHidden/>
              </w:rPr>
              <w:fldChar w:fldCharType="separate"/>
            </w:r>
            <w:r w:rsidR="00A80BEE">
              <w:rPr>
                <w:noProof/>
                <w:webHidden/>
              </w:rPr>
              <w:t>131</w:t>
            </w:r>
            <w:r w:rsidR="00A80BEE">
              <w:rPr>
                <w:noProof/>
                <w:webHidden/>
              </w:rPr>
              <w:fldChar w:fldCharType="end"/>
            </w:r>
          </w:hyperlink>
        </w:p>
        <w:p w14:paraId="10C1F22F"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2" w:history="1">
            <w:r w:rsidR="00A80BEE" w:rsidRPr="00C52633">
              <w:rPr>
                <w:rStyle w:val="Hyperlink"/>
                <w:noProof/>
              </w:rPr>
              <w:t>Conclusion</w:t>
            </w:r>
            <w:r w:rsidR="00A80BEE">
              <w:rPr>
                <w:noProof/>
                <w:webHidden/>
              </w:rPr>
              <w:tab/>
            </w:r>
            <w:r w:rsidR="00A80BEE">
              <w:rPr>
                <w:noProof/>
                <w:webHidden/>
              </w:rPr>
              <w:fldChar w:fldCharType="begin"/>
            </w:r>
            <w:r w:rsidR="00A80BEE">
              <w:rPr>
                <w:noProof/>
                <w:webHidden/>
              </w:rPr>
              <w:instrText xml:space="preserve"> PAGEREF _Toc459226362 \h </w:instrText>
            </w:r>
            <w:r w:rsidR="00A80BEE">
              <w:rPr>
                <w:noProof/>
                <w:webHidden/>
              </w:rPr>
            </w:r>
            <w:r w:rsidR="00A80BEE">
              <w:rPr>
                <w:noProof/>
                <w:webHidden/>
              </w:rPr>
              <w:fldChar w:fldCharType="separate"/>
            </w:r>
            <w:r w:rsidR="00A80BEE">
              <w:rPr>
                <w:noProof/>
                <w:webHidden/>
              </w:rPr>
              <w:t>135</w:t>
            </w:r>
            <w:r w:rsidR="00A80BEE">
              <w:rPr>
                <w:noProof/>
                <w:webHidden/>
              </w:rPr>
              <w:fldChar w:fldCharType="end"/>
            </w:r>
          </w:hyperlink>
        </w:p>
        <w:p w14:paraId="7B74A40D" w14:textId="77777777" w:rsidR="00A80BEE" w:rsidRDefault="005E4AD0">
          <w:pPr>
            <w:pStyle w:val="TOC1"/>
            <w:tabs>
              <w:tab w:val="right" w:leader="dot" w:pos="8486"/>
            </w:tabs>
            <w:rPr>
              <w:rFonts w:asciiTheme="minorHAnsi" w:eastAsiaTheme="minorEastAsia" w:hAnsiTheme="minorHAnsi" w:cstheme="minorBidi"/>
              <w:noProof/>
              <w:sz w:val="22"/>
              <w:szCs w:val="22"/>
            </w:rPr>
          </w:pPr>
          <w:hyperlink w:anchor="_Toc459226363" w:history="1">
            <w:r w:rsidR="00A80BEE" w:rsidRPr="00C52633">
              <w:rPr>
                <w:rStyle w:val="Hyperlink"/>
                <w:noProof/>
              </w:rPr>
              <w:t>Chapter 6 : Interpretations, Conclusion, and Future Research</w:t>
            </w:r>
            <w:r w:rsidR="00A80BEE">
              <w:rPr>
                <w:noProof/>
                <w:webHidden/>
              </w:rPr>
              <w:tab/>
            </w:r>
            <w:r w:rsidR="00A80BEE">
              <w:rPr>
                <w:noProof/>
                <w:webHidden/>
              </w:rPr>
              <w:fldChar w:fldCharType="begin"/>
            </w:r>
            <w:r w:rsidR="00A80BEE">
              <w:rPr>
                <w:noProof/>
                <w:webHidden/>
              </w:rPr>
              <w:instrText xml:space="preserve"> PAGEREF _Toc459226363 \h </w:instrText>
            </w:r>
            <w:r w:rsidR="00A80BEE">
              <w:rPr>
                <w:noProof/>
                <w:webHidden/>
              </w:rPr>
            </w:r>
            <w:r w:rsidR="00A80BEE">
              <w:rPr>
                <w:noProof/>
                <w:webHidden/>
              </w:rPr>
              <w:fldChar w:fldCharType="separate"/>
            </w:r>
            <w:r w:rsidR="00A80BEE">
              <w:rPr>
                <w:noProof/>
                <w:webHidden/>
              </w:rPr>
              <w:t>137</w:t>
            </w:r>
            <w:r w:rsidR="00A80BEE">
              <w:rPr>
                <w:noProof/>
                <w:webHidden/>
              </w:rPr>
              <w:fldChar w:fldCharType="end"/>
            </w:r>
          </w:hyperlink>
        </w:p>
        <w:p w14:paraId="44C682A7"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4" w:history="1">
            <w:r w:rsidR="00A80BEE" w:rsidRPr="00C52633">
              <w:rPr>
                <w:rStyle w:val="Hyperlink"/>
                <w:noProof/>
              </w:rPr>
              <w:t>Interpretations at the Intrasite Scale</w:t>
            </w:r>
            <w:r w:rsidR="00A80BEE">
              <w:rPr>
                <w:noProof/>
                <w:webHidden/>
              </w:rPr>
              <w:tab/>
            </w:r>
            <w:r w:rsidR="00A80BEE">
              <w:rPr>
                <w:noProof/>
                <w:webHidden/>
              </w:rPr>
              <w:fldChar w:fldCharType="begin"/>
            </w:r>
            <w:r w:rsidR="00A80BEE">
              <w:rPr>
                <w:noProof/>
                <w:webHidden/>
              </w:rPr>
              <w:instrText xml:space="preserve"> PAGEREF _Toc459226364 \h </w:instrText>
            </w:r>
            <w:r w:rsidR="00A80BEE">
              <w:rPr>
                <w:noProof/>
                <w:webHidden/>
              </w:rPr>
            </w:r>
            <w:r w:rsidR="00A80BEE">
              <w:rPr>
                <w:noProof/>
                <w:webHidden/>
              </w:rPr>
              <w:fldChar w:fldCharType="separate"/>
            </w:r>
            <w:r w:rsidR="00A80BEE">
              <w:rPr>
                <w:noProof/>
                <w:webHidden/>
              </w:rPr>
              <w:t>138</w:t>
            </w:r>
            <w:r w:rsidR="00A80BEE">
              <w:rPr>
                <w:noProof/>
                <w:webHidden/>
              </w:rPr>
              <w:fldChar w:fldCharType="end"/>
            </w:r>
          </w:hyperlink>
        </w:p>
        <w:p w14:paraId="0E8F2B25"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65" w:history="1">
            <w:r w:rsidR="00A80BEE" w:rsidRPr="00C52633">
              <w:rPr>
                <w:rStyle w:val="Hyperlink"/>
                <w:i/>
                <w:noProof/>
              </w:rPr>
              <w:t>The Structures</w:t>
            </w:r>
            <w:r w:rsidR="00A80BEE">
              <w:rPr>
                <w:noProof/>
                <w:webHidden/>
              </w:rPr>
              <w:tab/>
            </w:r>
            <w:r w:rsidR="00A80BEE">
              <w:rPr>
                <w:noProof/>
                <w:webHidden/>
              </w:rPr>
              <w:fldChar w:fldCharType="begin"/>
            </w:r>
            <w:r w:rsidR="00A80BEE">
              <w:rPr>
                <w:noProof/>
                <w:webHidden/>
              </w:rPr>
              <w:instrText xml:space="preserve"> PAGEREF _Toc459226365 \h </w:instrText>
            </w:r>
            <w:r w:rsidR="00A80BEE">
              <w:rPr>
                <w:noProof/>
                <w:webHidden/>
              </w:rPr>
            </w:r>
            <w:r w:rsidR="00A80BEE">
              <w:rPr>
                <w:noProof/>
                <w:webHidden/>
              </w:rPr>
              <w:fldChar w:fldCharType="separate"/>
            </w:r>
            <w:r w:rsidR="00A80BEE">
              <w:rPr>
                <w:noProof/>
                <w:webHidden/>
              </w:rPr>
              <w:t>138</w:t>
            </w:r>
            <w:r w:rsidR="00A80BEE">
              <w:rPr>
                <w:noProof/>
                <w:webHidden/>
              </w:rPr>
              <w:fldChar w:fldCharType="end"/>
            </w:r>
          </w:hyperlink>
        </w:p>
        <w:p w14:paraId="2576E231"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66" w:history="1">
            <w:r w:rsidR="00A80BEE" w:rsidRPr="00C52633">
              <w:rPr>
                <w:rStyle w:val="Hyperlink"/>
                <w:i/>
                <w:noProof/>
              </w:rPr>
              <w:t>The Burial Area</w:t>
            </w:r>
            <w:r w:rsidR="00A80BEE">
              <w:rPr>
                <w:noProof/>
                <w:webHidden/>
              </w:rPr>
              <w:tab/>
            </w:r>
            <w:r w:rsidR="00A80BEE">
              <w:rPr>
                <w:noProof/>
                <w:webHidden/>
              </w:rPr>
              <w:fldChar w:fldCharType="begin"/>
            </w:r>
            <w:r w:rsidR="00A80BEE">
              <w:rPr>
                <w:noProof/>
                <w:webHidden/>
              </w:rPr>
              <w:instrText xml:space="preserve"> PAGEREF _Toc459226366 \h </w:instrText>
            </w:r>
            <w:r w:rsidR="00A80BEE">
              <w:rPr>
                <w:noProof/>
                <w:webHidden/>
              </w:rPr>
            </w:r>
            <w:r w:rsidR="00A80BEE">
              <w:rPr>
                <w:noProof/>
                <w:webHidden/>
              </w:rPr>
              <w:fldChar w:fldCharType="separate"/>
            </w:r>
            <w:r w:rsidR="00A80BEE">
              <w:rPr>
                <w:noProof/>
                <w:webHidden/>
              </w:rPr>
              <w:t>142</w:t>
            </w:r>
            <w:r w:rsidR="00A80BEE">
              <w:rPr>
                <w:noProof/>
                <w:webHidden/>
              </w:rPr>
              <w:fldChar w:fldCharType="end"/>
            </w:r>
          </w:hyperlink>
        </w:p>
        <w:p w14:paraId="5CD02AAC"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67" w:history="1">
            <w:r w:rsidR="00A80BEE" w:rsidRPr="00C52633">
              <w:rPr>
                <w:rStyle w:val="Hyperlink"/>
                <w:i/>
                <w:noProof/>
              </w:rPr>
              <w:t>The Platform Mound</w:t>
            </w:r>
            <w:r w:rsidR="00A80BEE">
              <w:rPr>
                <w:noProof/>
                <w:webHidden/>
              </w:rPr>
              <w:tab/>
            </w:r>
            <w:r w:rsidR="00A80BEE">
              <w:rPr>
                <w:noProof/>
                <w:webHidden/>
              </w:rPr>
              <w:fldChar w:fldCharType="begin"/>
            </w:r>
            <w:r w:rsidR="00A80BEE">
              <w:rPr>
                <w:noProof/>
                <w:webHidden/>
              </w:rPr>
              <w:instrText xml:space="preserve"> PAGEREF _Toc459226367 \h </w:instrText>
            </w:r>
            <w:r w:rsidR="00A80BEE">
              <w:rPr>
                <w:noProof/>
                <w:webHidden/>
              </w:rPr>
            </w:r>
            <w:r w:rsidR="00A80BEE">
              <w:rPr>
                <w:noProof/>
                <w:webHidden/>
              </w:rPr>
              <w:fldChar w:fldCharType="separate"/>
            </w:r>
            <w:r w:rsidR="00A80BEE">
              <w:rPr>
                <w:noProof/>
                <w:webHidden/>
              </w:rPr>
              <w:t>145</w:t>
            </w:r>
            <w:r w:rsidR="00A80BEE">
              <w:rPr>
                <w:noProof/>
                <w:webHidden/>
              </w:rPr>
              <w:fldChar w:fldCharType="end"/>
            </w:r>
          </w:hyperlink>
        </w:p>
        <w:p w14:paraId="3901DD27"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8" w:history="1">
            <w:r w:rsidR="00A80BEE" w:rsidRPr="00C52633">
              <w:rPr>
                <w:rStyle w:val="Hyperlink"/>
                <w:noProof/>
              </w:rPr>
              <w:t>Overall Interpretations from the Intrasite Analysis</w:t>
            </w:r>
            <w:r w:rsidR="00A80BEE">
              <w:rPr>
                <w:noProof/>
                <w:webHidden/>
              </w:rPr>
              <w:tab/>
            </w:r>
            <w:r w:rsidR="00A80BEE">
              <w:rPr>
                <w:noProof/>
                <w:webHidden/>
              </w:rPr>
              <w:fldChar w:fldCharType="begin"/>
            </w:r>
            <w:r w:rsidR="00A80BEE">
              <w:rPr>
                <w:noProof/>
                <w:webHidden/>
              </w:rPr>
              <w:instrText xml:space="preserve"> PAGEREF _Toc459226368 \h </w:instrText>
            </w:r>
            <w:r w:rsidR="00A80BEE">
              <w:rPr>
                <w:noProof/>
                <w:webHidden/>
              </w:rPr>
            </w:r>
            <w:r w:rsidR="00A80BEE">
              <w:rPr>
                <w:noProof/>
                <w:webHidden/>
              </w:rPr>
              <w:fldChar w:fldCharType="separate"/>
            </w:r>
            <w:r w:rsidR="00A80BEE">
              <w:rPr>
                <w:noProof/>
                <w:webHidden/>
              </w:rPr>
              <w:t>148</w:t>
            </w:r>
            <w:r w:rsidR="00A80BEE">
              <w:rPr>
                <w:noProof/>
                <w:webHidden/>
              </w:rPr>
              <w:fldChar w:fldCharType="end"/>
            </w:r>
          </w:hyperlink>
        </w:p>
        <w:p w14:paraId="178E04C0"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69" w:history="1">
            <w:r w:rsidR="00A80BEE" w:rsidRPr="00C52633">
              <w:rPr>
                <w:rStyle w:val="Hyperlink"/>
                <w:noProof/>
              </w:rPr>
              <w:t>Interpretations at the Regional Scale</w:t>
            </w:r>
            <w:r w:rsidR="00A80BEE">
              <w:rPr>
                <w:noProof/>
                <w:webHidden/>
              </w:rPr>
              <w:tab/>
            </w:r>
            <w:r w:rsidR="00A80BEE">
              <w:rPr>
                <w:noProof/>
                <w:webHidden/>
              </w:rPr>
              <w:fldChar w:fldCharType="begin"/>
            </w:r>
            <w:r w:rsidR="00A80BEE">
              <w:rPr>
                <w:noProof/>
                <w:webHidden/>
              </w:rPr>
              <w:instrText xml:space="preserve"> PAGEREF _Toc459226369 \h </w:instrText>
            </w:r>
            <w:r w:rsidR="00A80BEE">
              <w:rPr>
                <w:noProof/>
                <w:webHidden/>
              </w:rPr>
            </w:r>
            <w:r w:rsidR="00A80BEE">
              <w:rPr>
                <w:noProof/>
                <w:webHidden/>
              </w:rPr>
              <w:fldChar w:fldCharType="separate"/>
            </w:r>
            <w:r w:rsidR="00A80BEE">
              <w:rPr>
                <w:noProof/>
                <w:webHidden/>
              </w:rPr>
              <w:t>151</w:t>
            </w:r>
            <w:r w:rsidR="00A80BEE">
              <w:rPr>
                <w:noProof/>
                <w:webHidden/>
              </w:rPr>
              <w:fldChar w:fldCharType="end"/>
            </w:r>
          </w:hyperlink>
        </w:p>
        <w:p w14:paraId="3E58FC96"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70" w:history="1">
            <w:r w:rsidR="00A80BEE" w:rsidRPr="00C52633">
              <w:rPr>
                <w:rStyle w:val="Hyperlink"/>
                <w:i/>
                <w:noProof/>
              </w:rPr>
              <w:t>Mortuary Ceremonialism</w:t>
            </w:r>
            <w:r w:rsidR="00A80BEE">
              <w:rPr>
                <w:noProof/>
                <w:webHidden/>
              </w:rPr>
              <w:tab/>
            </w:r>
            <w:r w:rsidR="00A80BEE">
              <w:rPr>
                <w:noProof/>
                <w:webHidden/>
              </w:rPr>
              <w:fldChar w:fldCharType="begin"/>
            </w:r>
            <w:r w:rsidR="00A80BEE">
              <w:rPr>
                <w:noProof/>
                <w:webHidden/>
              </w:rPr>
              <w:instrText xml:space="preserve"> PAGEREF _Toc459226370 \h </w:instrText>
            </w:r>
            <w:r w:rsidR="00A80BEE">
              <w:rPr>
                <w:noProof/>
                <w:webHidden/>
              </w:rPr>
            </w:r>
            <w:r w:rsidR="00A80BEE">
              <w:rPr>
                <w:noProof/>
                <w:webHidden/>
              </w:rPr>
              <w:fldChar w:fldCharType="separate"/>
            </w:r>
            <w:r w:rsidR="00A80BEE">
              <w:rPr>
                <w:noProof/>
                <w:webHidden/>
              </w:rPr>
              <w:t>152</w:t>
            </w:r>
            <w:r w:rsidR="00A80BEE">
              <w:rPr>
                <w:noProof/>
                <w:webHidden/>
              </w:rPr>
              <w:fldChar w:fldCharType="end"/>
            </w:r>
          </w:hyperlink>
        </w:p>
        <w:p w14:paraId="76DEE13A"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71" w:history="1">
            <w:r w:rsidR="00A80BEE" w:rsidRPr="00C52633">
              <w:rPr>
                <w:rStyle w:val="Hyperlink"/>
                <w:i/>
                <w:noProof/>
              </w:rPr>
              <w:t>Architecture Designs</w:t>
            </w:r>
            <w:r w:rsidR="00A80BEE">
              <w:rPr>
                <w:noProof/>
                <w:webHidden/>
              </w:rPr>
              <w:tab/>
            </w:r>
            <w:r w:rsidR="00A80BEE">
              <w:rPr>
                <w:noProof/>
                <w:webHidden/>
              </w:rPr>
              <w:fldChar w:fldCharType="begin"/>
            </w:r>
            <w:r w:rsidR="00A80BEE">
              <w:rPr>
                <w:noProof/>
                <w:webHidden/>
              </w:rPr>
              <w:instrText xml:space="preserve"> PAGEREF _Toc459226371 \h </w:instrText>
            </w:r>
            <w:r w:rsidR="00A80BEE">
              <w:rPr>
                <w:noProof/>
                <w:webHidden/>
              </w:rPr>
            </w:r>
            <w:r w:rsidR="00A80BEE">
              <w:rPr>
                <w:noProof/>
                <w:webHidden/>
              </w:rPr>
              <w:fldChar w:fldCharType="separate"/>
            </w:r>
            <w:r w:rsidR="00A80BEE">
              <w:rPr>
                <w:noProof/>
                <w:webHidden/>
              </w:rPr>
              <w:t>153</w:t>
            </w:r>
            <w:r w:rsidR="00A80BEE">
              <w:rPr>
                <w:noProof/>
                <w:webHidden/>
              </w:rPr>
              <w:fldChar w:fldCharType="end"/>
            </w:r>
          </w:hyperlink>
        </w:p>
        <w:p w14:paraId="5F736CFF"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72" w:history="1">
            <w:r w:rsidR="00A80BEE" w:rsidRPr="00C52633">
              <w:rPr>
                <w:rStyle w:val="Hyperlink"/>
                <w:i/>
                <w:noProof/>
              </w:rPr>
              <w:t>Mound Building and Ash Layers</w:t>
            </w:r>
            <w:r w:rsidR="00A80BEE">
              <w:rPr>
                <w:noProof/>
                <w:webHidden/>
              </w:rPr>
              <w:tab/>
            </w:r>
            <w:r w:rsidR="00A80BEE">
              <w:rPr>
                <w:noProof/>
                <w:webHidden/>
              </w:rPr>
              <w:fldChar w:fldCharType="begin"/>
            </w:r>
            <w:r w:rsidR="00A80BEE">
              <w:rPr>
                <w:noProof/>
                <w:webHidden/>
              </w:rPr>
              <w:instrText xml:space="preserve"> PAGEREF _Toc459226372 \h </w:instrText>
            </w:r>
            <w:r w:rsidR="00A80BEE">
              <w:rPr>
                <w:noProof/>
                <w:webHidden/>
              </w:rPr>
            </w:r>
            <w:r w:rsidR="00A80BEE">
              <w:rPr>
                <w:noProof/>
                <w:webHidden/>
              </w:rPr>
              <w:fldChar w:fldCharType="separate"/>
            </w:r>
            <w:r w:rsidR="00A80BEE">
              <w:rPr>
                <w:noProof/>
                <w:webHidden/>
              </w:rPr>
              <w:t>154</w:t>
            </w:r>
            <w:r w:rsidR="00A80BEE">
              <w:rPr>
                <w:noProof/>
                <w:webHidden/>
              </w:rPr>
              <w:fldChar w:fldCharType="end"/>
            </w:r>
          </w:hyperlink>
        </w:p>
        <w:p w14:paraId="6A29674C"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73" w:history="1">
            <w:r w:rsidR="00A80BEE" w:rsidRPr="00C52633">
              <w:rPr>
                <w:rStyle w:val="Hyperlink"/>
                <w:i/>
                <w:noProof/>
              </w:rPr>
              <w:t>Attributes Specific to the Northern Caddo Area</w:t>
            </w:r>
            <w:r w:rsidR="00A80BEE">
              <w:rPr>
                <w:noProof/>
                <w:webHidden/>
              </w:rPr>
              <w:tab/>
            </w:r>
            <w:r w:rsidR="00A80BEE">
              <w:rPr>
                <w:noProof/>
                <w:webHidden/>
              </w:rPr>
              <w:fldChar w:fldCharType="begin"/>
            </w:r>
            <w:r w:rsidR="00A80BEE">
              <w:rPr>
                <w:noProof/>
                <w:webHidden/>
              </w:rPr>
              <w:instrText xml:space="preserve"> PAGEREF _Toc459226373 \h </w:instrText>
            </w:r>
            <w:r w:rsidR="00A80BEE">
              <w:rPr>
                <w:noProof/>
                <w:webHidden/>
              </w:rPr>
            </w:r>
            <w:r w:rsidR="00A80BEE">
              <w:rPr>
                <w:noProof/>
                <w:webHidden/>
              </w:rPr>
              <w:fldChar w:fldCharType="separate"/>
            </w:r>
            <w:r w:rsidR="00A80BEE">
              <w:rPr>
                <w:noProof/>
                <w:webHidden/>
              </w:rPr>
              <w:t>154</w:t>
            </w:r>
            <w:r w:rsidR="00A80BEE">
              <w:rPr>
                <w:noProof/>
                <w:webHidden/>
              </w:rPr>
              <w:fldChar w:fldCharType="end"/>
            </w:r>
          </w:hyperlink>
        </w:p>
        <w:p w14:paraId="516CC7B1" w14:textId="77777777" w:rsidR="00A80BEE" w:rsidRDefault="005E4AD0">
          <w:pPr>
            <w:pStyle w:val="TOC3"/>
            <w:tabs>
              <w:tab w:val="right" w:leader="dot" w:pos="8486"/>
            </w:tabs>
            <w:rPr>
              <w:rFonts w:asciiTheme="minorHAnsi" w:eastAsiaTheme="minorEastAsia" w:hAnsiTheme="minorHAnsi" w:cstheme="minorBidi"/>
              <w:noProof/>
              <w:sz w:val="22"/>
              <w:szCs w:val="22"/>
            </w:rPr>
          </w:pPr>
          <w:hyperlink w:anchor="_Toc459226374" w:history="1">
            <w:r w:rsidR="00A80BEE" w:rsidRPr="00C52633">
              <w:rPr>
                <w:rStyle w:val="Hyperlink"/>
                <w:i/>
                <w:noProof/>
              </w:rPr>
              <w:t>Variability in the Role of Mound Sites</w:t>
            </w:r>
            <w:r w:rsidR="00A80BEE">
              <w:rPr>
                <w:noProof/>
                <w:webHidden/>
              </w:rPr>
              <w:tab/>
            </w:r>
            <w:r w:rsidR="00A80BEE">
              <w:rPr>
                <w:noProof/>
                <w:webHidden/>
              </w:rPr>
              <w:fldChar w:fldCharType="begin"/>
            </w:r>
            <w:r w:rsidR="00A80BEE">
              <w:rPr>
                <w:noProof/>
                <w:webHidden/>
              </w:rPr>
              <w:instrText xml:space="preserve"> PAGEREF _Toc459226374 \h </w:instrText>
            </w:r>
            <w:r w:rsidR="00A80BEE">
              <w:rPr>
                <w:noProof/>
                <w:webHidden/>
              </w:rPr>
            </w:r>
            <w:r w:rsidR="00A80BEE">
              <w:rPr>
                <w:noProof/>
                <w:webHidden/>
              </w:rPr>
              <w:fldChar w:fldCharType="separate"/>
            </w:r>
            <w:r w:rsidR="00A80BEE">
              <w:rPr>
                <w:noProof/>
                <w:webHidden/>
              </w:rPr>
              <w:t>155</w:t>
            </w:r>
            <w:r w:rsidR="00A80BEE">
              <w:rPr>
                <w:noProof/>
                <w:webHidden/>
              </w:rPr>
              <w:fldChar w:fldCharType="end"/>
            </w:r>
          </w:hyperlink>
        </w:p>
        <w:p w14:paraId="5535BF85"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75" w:history="1">
            <w:r w:rsidR="00A80BEE" w:rsidRPr="00C52633">
              <w:rPr>
                <w:rStyle w:val="Hyperlink"/>
                <w:noProof/>
              </w:rPr>
              <w:t>Conclusion</w:t>
            </w:r>
            <w:r w:rsidR="00A80BEE">
              <w:rPr>
                <w:noProof/>
                <w:webHidden/>
              </w:rPr>
              <w:tab/>
            </w:r>
            <w:r w:rsidR="00A80BEE">
              <w:rPr>
                <w:noProof/>
                <w:webHidden/>
              </w:rPr>
              <w:fldChar w:fldCharType="begin"/>
            </w:r>
            <w:r w:rsidR="00A80BEE">
              <w:rPr>
                <w:noProof/>
                <w:webHidden/>
              </w:rPr>
              <w:instrText xml:space="preserve"> PAGEREF _Toc459226375 \h </w:instrText>
            </w:r>
            <w:r w:rsidR="00A80BEE">
              <w:rPr>
                <w:noProof/>
                <w:webHidden/>
              </w:rPr>
            </w:r>
            <w:r w:rsidR="00A80BEE">
              <w:rPr>
                <w:noProof/>
                <w:webHidden/>
              </w:rPr>
              <w:fldChar w:fldCharType="separate"/>
            </w:r>
            <w:r w:rsidR="00A80BEE">
              <w:rPr>
                <w:noProof/>
                <w:webHidden/>
              </w:rPr>
              <w:t>156</w:t>
            </w:r>
            <w:r w:rsidR="00A80BEE">
              <w:rPr>
                <w:noProof/>
                <w:webHidden/>
              </w:rPr>
              <w:fldChar w:fldCharType="end"/>
            </w:r>
          </w:hyperlink>
        </w:p>
        <w:p w14:paraId="0A013294"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76" w:history="1">
            <w:r w:rsidR="00A80BEE" w:rsidRPr="00C52633">
              <w:rPr>
                <w:rStyle w:val="Hyperlink"/>
                <w:noProof/>
              </w:rPr>
              <w:t>Future Research</w:t>
            </w:r>
            <w:r w:rsidR="00A80BEE">
              <w:rPr>
                <w:noProof/>
                <w:webHidden/>
              </w:rPr>
              <w:tab/>
            </w:r>
            <w:r w:rsidR="00A80BEE">
              <w:rPr>
                <w:noProof/>
                <w:webHidden/>
              </w:rPr>
              <w:fldChar w:fldCharType="begin"/>
            </w:r>
            <w:r w:rsidR="00A80BEE">
              <w:rPr>
                <w:noProof/>
                <w:webHidden/>
              </w:rPr>
              <w:instrText xml:space="preserve"> PAGEREF _Toc459226376 \h </w:instrText>
            </w:r>
            <w:r w:rsidR="00A80BEE">
              <w:rPr>
                <w:noProof/>
                <w:webHidden/>
              </w:rPr>
            </w:r>
            <w:r w:rsidR="00A80BEE">
              <w:rPr>
                <w:noProof/>
                <w:webHidden/>
              </w:rPr>
              <w:fldChar w:fldCharType="separate"/>
            </w:r>
            <w:r w:rsidR="00A80BEE">
              <w:rPr>
                <w:noProof/>
                <w:webHidden/>
              </w:rPr>
              <w:t>157</w:t>
            </w:r>
            <w:r w:rsidR="00A80BEE">
              <w:rPr>
                <w:noProof/>
                <w:webHidden/>
              </w:rPr>
              <w:fldChar w:fldCharType="end"/>
            </w:r>
          </w:hyperlink>
        </w:p>
        <w:p w14:paraId="6AFE0266" w14:textId="77777777" w:rsidR="00A80BEE" w:rsidRDefault="005E4AD0">
          <w:pPr>
            <w:pStyle w:val="TOC2"/>
            <w:tabs>
              <w:tab w:val="right" w:leader="dot" w:pos="8486"/>
            </w:tabs>
            <w:rPr>
              <w:rFonts w:asciiTheme="minorHAnsi" w:eastAsiaTheme="minorEastAsia" w:hAnsiTheme="minorHAnsi" w:cstheme="minorBidi"/>
              <w:noProof/>
              <w:sz w:val="22"/>
              <w:szCs w:val="22"/>
            </w:rPr>
          </w:pPr>
          <w:hyperlink w:anchor="_Toc459226377" w:history="1">
            <w:r w:rsidR="00A80BEE" w:rsidRPr="00C52633">
              <w:rPr>
                <w:rStyle w:val="Hyperlink"/>
                <w:noProof/>
              </w:rPr>
              <w:t>References</w:t>
            </w:r>
            <w:r w:rsidR="00A80BEE">
              <w:rPr>
                <w:noProof/>
                <w:webHidden/>
              </w:rPr>
              <w:tab/>
            </w:r>
            <w:r w:rsidR="00A80BEE">
              <w:rPr>
                <w:noProof/>
                <w:webHidden/>
              </w:rPr>
              <w:fldChar w:fldCharType="begin"/>
            </w:r>
            <w:r w:rsidR="00A80BEE">
              <w:rPr>
                <w:noProof/>
                <w:webHidden/>
              </w:rPr>
              <w:instrText xml:space="preserve"> PAGEREF _Toc459226377 \h </w:instrText>
            </w:r>
            <w:r w:rsidR="00A80BEE">
              <w:rPr>
                <w:noProof/>
                <w:webHidden/>
              </w:rPr>
            </w:r>
            <w:r w:rsidR="00A80BEE">
              <w:rPr>
                <w:noProof/>
                <w:webHidden/>
              </w:rPr>
              <w:fldChar w:fldCharType="separate"/>
            </w:r>
            <w:r w:rsidR="00A80BEE">
              <w:rPr>
                <w:noProof/>
                <w:webHidden/>
              </w:rPr>
              <w:t>159</w:t>
            </w:r>
            <w:r w:rsidR="00A80BEE">
              <w:rPr>
                <w:noProof/>
                <w:webHidden/>
              </w:rPr>
              <w:fldChar w:fldCharType="end"/>
            </w:r>
          </w:hyperlink>
        </w:p>
        <w:p w14:paraId="2DAEEA75"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78" w:history="1">
            <w:r w:rsidR="00A80BEE" w:rsidRPr="00C52633">
              <w:rPr>
                <w:rStyle w:val="Hyperlink"/>
                <w:noProof/>
              </w:rPr>
              <w:t>Appendix A: Structures with Associated Artifact Descriptions</w:t>
            </w:r>
            <w:r w:rsidR="00A80BEE">
              <w:rPr>
                <w:noProof/>
                <w:webHidden/>
              </w:rPr>
              <w:tab/>
            </w:r>
            <w:r w:rsidR="00A80BEE">
              <w:rPr>
                <w:noProof/>
                <w:webHidden/>
              </w:rPr>
              <w:fldChar w:fldCharType="begin"/>
            </w:r>
            <w:r w:rsidR="00A80BEE">
              <w:rPr>
                <w:noProof/>
                <w:webHidden/>
              </w:rPr>
              <w:instrText xml:space="preserve"> PAGEREF _Toc459226378 \h </w:instrText>
            </w:r>
            <w:r w:rsidR="00A80BEE">
              <w:rPr>
                <w:noProof/>
                <w:webHidden/>
              </w:rPr>
            </w:r>
            <w:r w:rsidR="00A80BEE">
              <w:rPr>
                <w:noProof/>
                <w:webHidden/>
              </w:rPr>
              <w:fldChar w:fldCharType="separate"/>
            </w:r>
            <w:r w:rsidR="00A80BEE">
              <w:rPr>
                <w:noProof/>
                <w:webHidden/>
              </w:rPr>
              <w:t>179</w:t>
            </w:r>
            <w:r w:rsidR="00A80BEE">
              <w:rPr>
                <w:noProof/>
                <w:webHidden/>
              </w:rPr>
              <w:fldChar w:fldCharType="end"/>
            </w:r>
          </w:hyperlink>
        </w:p>
        <w:p w14:paraId="2A655775"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79" w:history="1">
            <w:r w:rsidR="00A80BEE" w:rsidRPr="00C52633">
              <w:rPr>
                <w:rStyle w:val="Hyperlink"/>
                <w:noProof/>
              </w:rPr>
              <w:t xml:space="preserve">Appendix B: </w:t>
            </w:r>
            <w:r w:rsidR="00A80BEE" w:rsidRPr="00C52633">
              <w:rPr>
                <w:rStyle w:val="Hyperlink"/>
                <w:rFonts w:cs="Times New Roman"/>
                <w:noProof/>
              </w:rPr>
              <w:t>Additional Excavation Figures and Mound Profile Drawings</w:t>
            </w:r>
            <w:r w:rsidR="00A80BEE">
              <w:rPr>
                <w:noProof/>
                <w:webHidden/>
              </w:rPr>
              <w:tab/>
            </w:r>
            <w:r w:rsidR="00A80BEE">
              <w:rPr>
                <w:noProof/>
                <w:webHidden/>
              </w:rPr>
              <w:fldChar w:fldCharType="begin"/>
            </w:r>
            <w:r w:rsidR="00A80BEE">
              <w:rPr>
                <w:noProof/>
                <w:webHidden/>
              </w:rPr>
              <w:instrText xml:space="preserve"> PAGEREF _Toc459226379 \h </w:instrText>
            </w:r>
            <w:r w:rsidR="00A80BEE">
              <w:rPr>
                <w:noProof/>
                <w:webHidden/>
              </w:rPr>
            </w:r>
            <w:r w:rsidR="00A80BEE">
              <w:rPr>
                <w:noProof/>
                <w:webHidden/>
              </w:rPr>
              <w:fldChar w:fldCharType="separate"/>
            </w:r>
            <w:r w:rsidR="00A80BEE">
              <w:rPr>
                <w:noProof/>
                <w:webHidden/>
              </w:rPr>
              <w:t>182</w:t>
            </w:r>
            <w:r w:rsidR="00A80BEE">
              <w:rPr>
                <w:noProof/>
                <w:webHidden/>
              </w:rPr>
              <w:fldChar w:fldCharType="end"/>
            </w:r>
          </w:hyperlink>
        </w:p>
        <w:p w14:paraId="0CD8EBE3"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80" w:history="1">
            <w:r w:rsidR="00A80BEE" w:rsidRPr="00C52633">
              <w:rPr>
                <w:rStyle w:val="Hyperlink"/>
                <w:noProof/>
              </w:rPr>
              <w:t xml:space="preserve">Appendix C: </w:t>
            </w:r>
            <w:r w:rsidR="00A80BEE" w:rsidRPr="00C52633">
              <w:rPr>
                <w:rStyle w:val="Hyperlink"/>
                <w:rFonts w:cs="Times New Roman"/>
                <w:noProof/>
              </w:rPr>
              <w:t>Burial Descriptions and Associated Funerary Objects</w:t>
            </w:r>
            <w:r w:rsidR="00A80BEE">
              <w:rPr>
                <w:noProof/>
                <w:webHidden/>
              </w:rPr>
              <w:tab/>
            </w:r>
            <w:r w:rsidR="00A80BEE">
              <w:rPr>
                <w:noProof/>
                <w:webHidden/>
              </w:rPr>
              <w:fldChar w:fldCharType="begin"/>
            </w:r>
            <w:r w:rsidR="00A80BEE">
              <w:rPr>
                <w:noProof/>
                <w:webHidden/>
              </w:rPr>
              <w:instrText xml:space="preserve"> PAGEREF _Toc459226380 \h </w:instrText>
            </w:r>
            <w:r w:rsidR="00A80BEE">
              <w:rPr>
                <w:noProof/>
                <w:webHidden/>
              </w:rPr>
            </w:r>
            <w:r w:rsidR="00A80BEE">
              <w:rPr>
                <w:noProof/>
                <w:webHidden/>
              </w:rPr>
              <w:fldChar w:fldCharType="separate"/>
            </w:r>
            <w:r w:rsidR="00A80BEE">
              <w:rPr>
                <w:noProof/>
                <w:webHidden/>
              </w:rPr>
              <w:t>184</w:t>
            </w:r>
            <w:r w:rsidR="00A80BEE">
              <w:rPr>
                <w:noProof/>
                <w:webHidden/>
              </w:rPr>
              <w:fldChar w:fldCharType="end"/>
            </w:r>
          </w:hyperlink>
        </w:p>
        <w:p w14:paraId="78DE28C5"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81" w:history="1">
            <w:r w:rsidR="00A80BEE" w:rsidRPr="00C52633">
              <w:rPr>
                <w:rStyle w:val="Hyperlink"/>
                <w:noProof/>
              </w:rPr>
              <w:t xml:space="preserve">Appendix D: </w:t>
            </w:r>
            <w:r w:rsidR="00A80BEE" w:rsidRPr="00C52633">
              <w:rPr>
                <w:rStyle w:val="Hyperlink"/>
                <w:rFonts w:cs="Times New Roman"/>
                <w:noProof/>
              </w:rPr>
              <w:t>Ceramic Artifacts</w:t>
            </w:r>
            <w:r w:rsidR="00A80BEE">
              <w:rPr>
                <w:noProof/>
                <w:webHidden/>
              </w:rPr>
              <w:tab/>
            </w:r>
            <w:r w:rsidR="00A80BEE">
              <w:rPr>
                <w:noProof/>
                <w:webHidden/>
              </w:rPr>
              <w:fldChar w:fldCharType="begin"/>
            </w:r>
            <w:r w:rsidR="00A80BEE">
              <w:rPr>
                <w:noProof/>
                <w:webHidden/>
              </w:rPr>
              <w:instrText xml:space="preserve"> PAGEREF _Toc459226381 \h </w:instrText>
            </w:r>
            <w:r w:rsidR="00A80BEE">
              <w:rPr>
                <w:noProof/>
                <w:webHidden/>
              </w:rPr>
            </w:r>
            <w:r w:rsidR="00A80BEE">
              <w:rPr>
                <w:noProof/>
                <w:webHidden/>
              </w:rPr>
              <w:fldChar w:fldCharType="separate"/>
            </w:r>
            <w:r w:rsidR="00A80BEE">
              <w:rPr>
                <w:noProof/>
                <w:webHidden/>
              </w:rPr>
              <w:t>196</w:t>
            </w:r>
            <w:r w:rsidR="00A80BEE">
              <w:rPr>
                <w:noProof/>
                <w:webHidden/>
              </w:rPr>
              <w:fldChar w:fldCharType="end"/>
            </w:r>
          </w:hyperlink>
        </w:p>
        <w:p w14:paraId="7DCF0E71" w14:textId="77777777"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82" w:history="1">
            <w:r w:rsidR="00A80BEE" w:rsidRPr="00C52633">
              <w:rPr>
                <w:rStyle w:val="Hyperlink"/>
                <w:noProof/>
              </w:rPr>
              <w:t>Appendix E: Lithic Artifacts</w:t>
            </w:r>
            <w:r w:rsidR="00A80BEE">
              <w:rPr>
                <w:noProof/>
                <w:webHidden/>
              </w:rPr>
              <w:tab/>
            </w:r>
            <w:r w:rsidR="00A80BEE">
              <w:rPr>
                <w:noProof/>
                <w:webHidden/>
              </w:rPr>
              <w:fldChar w:fldCharType="begin"/>
            </w:r>
            <w:r w:rsidR="00A80BEE">
              <w:rPr>
                <w:noProof/>
                <w:webHidden/>
              </w:rPr>
              <w:instrText xml:space="preserve"> PAGEREF _Toc459226382 \h </w:instrText>
            </w:r>
            <w:r w:rsidR="00A80BEE">
              <w:rPr>
                <w:noProof/>
                <w:webHidden/>
              </w:rPr>
            </w:r>
            <w:r w:rsidR="00A80BEE">
              <w:rPr>
                <w:noProof/>
                <w:webHidden/>
              </w:rPr>
              <w:fldChar w:fldCharType="separate"/>
            </w:r>
            <w:r w:rsidR="00A80BEE">
              <w:rPr>
                <w:noProof/>
                <w:webHidden/>
              </w:rPr>
              <w:t>209</w:t>
            </w:r>
            <w:r w:rsidR="00A80BEE">
              <w:rPr>
                <w:noProof/>
                <w:webHidden/>
              </w:rPr>
              <w:fldChar w:fldCharType="end"/>
            </w:r>
          </w:hyperlink>
        </w:p>
        <w:p w14:paraId="0B69EF14" w14:textId="410B1A25" w:rsidR="00A80BEE" w:rsidRDefault="005E4AD0" w:rsidP="00A80BEE">
          <w:pPr>
            <w:pStyle w:val="TOC2"/>
            <w:tabs>
              <w:tab w:val="right" w:leader="dot" w:pos="8486"/>
            </w:tabs>
            <w:ind w:left="0"/>
            <w:rPr>
              <w:rFonts w:asciiTheme="minorHAnsi" w:eastAsiaTheme="minorEastAsia" w:hAnsiTheme="minorHAnsi" w:cstheme="minorBidi"/>
              <w:noProof/>
              <w:sz w:val="22"/>
              <w:szCs w:val="22"/>
            </w:rPr>
          </w:pPr>
          <w:hyperlink w:anchor="_Toc459226383" w:history="1">
            <w:r w:rsidR="00A80BEE" w:rsidRPr="00C52633">
              <w:rPr>
                <w:rStyle w:val="Hyperlink"/>
                <w:noProof/>
              </w:rPr>
              <w:t xml:space="preserve">Appendix F: Ceramic </w:t>
            </w:r>
            <w:r w:rsidR="00A80BEE">
              <w:rPr>
                <w:rStyle w:val="Hyperlink"/>
                <w:noProof/>
              </w:rPr>
              <w:t xml:space="preserve">Attributes </w:t>
            </w:r>
            <w:r w:rsidR="00A80BEE" w:rsidRPr="00C52633">
              <w:rPr>
                <w:rStyle w:val="Hyperlink"/>
                <w:noProof/>
              </w:rPr>
              <w:t>Data Tables</w:t>
            </w:r>
            <w:r w:rsidR="00A80BEE">
              <w:rPr>
                <w:noProof/>
                <w:webHidden/>
              </w:rPr>
              <w:tab/>
            </w:r>
            <w:r w:rsidR="00A80BEE">
              <w:rPr>
                <w:noProof/>
                <w:webHidden/>
              </w:rPr>
              <w:fldChar w:fldCharType="begin"/>
            </w:r>
            <w:r w:rsidR="00A80BEE">
              <w:rPr>
                <w:noProof/>
                <w:webHidden/>
              </w:rPr>
              <w:instrText xml:space="preserve"> PAGEREF _Toc459226383 \h </w:instrText>
            </w:r>
            <w:r w:rsidR="00A80BEE">
              <w:rPr>
                <w:noProof/>
                <w:webHidden/>
              </w:rPr>
            </w:r>
            <w:r w:rsidR="00A80BEE">
              <w:rPr>
                <w:noProof/>
                <w:webHidden/>
              </w:rPr>
              <w:fldChar w:fldCharType="separate"/>
            </w:r>
            <w:r w:rsidR="00A80BEE">
              <w:rPr>
                <w:noProof/>
                <w:webHidden/>
              </w:rPr>
              <w:t>225</w:t>
            </w:r>
            <w:r w:rsidR="00A80BEE">
              <w:rPr>
                <w:noProof/>
                <w:webHidden/>
              </w:rPr>
              <w:fldChar w:fldCharType="end"/>
            </w:r>
          </w:hyperlink>
        </w:p>
        <w:p w14:paraId="0CB1D51E" w14:textId="77777777" w:rsidR="00E151ED" w:rsidRDefault="00E151ED" w:rsidP="00BA1709">
          <w:pPr>
            <w:spacing w:line="480" w:lineRule="auto"/>
          </w:pPr>
          <w:r>
            <w:rPr>
              <w:b/>
              <w:bCs/>
              <w:noProof/>
            </w:rPr>
            <w:fldChar w:fldCharType="end"/>
          </w:r>
        </w:p>
      </w:sdtContent>
    </w:sdt>
    <w:p w14:paraId="1D498B49" w14:textId="77777777" w:rsidR="00E151ED" w:rsidRPr="000A6765" w:rsidRDefault="00E151ED" w:rsidP="00410044">
      <w:pPr>
        <w:spacing w:after="0" w:line="480" w:lineRule="auto"/>
        <w:rPr>
          <w:rFonts w:asciiTheme="minorHAnsi" w:hAnsiTheme="minorHAnsi" w:cs="Times New Roman"/>
        </w:rPr>
      </w:pPr>
    </w:p>
    <w:p w14:paraId="29712984"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552770E" w14:textId="36E79A0E" w:rsidR="00E151ED" w:rsidRPr="00BA1709" w:rsidRDefault="004901F6" w:rsidP="00BA1709">
      <w:pPr>
        <w:pStyle w:val="Heading2"/>
        <w:numPr>
          <w:ilvl w:val="0"/>
          <w:numId w:val="0"/>
        </w:numPr>
        <w:jc w:val="center"/>
        <w:rPr>
          <w:i w:val="0"/>
        </w:rPr>
      </w:pPr>
      <w:bookmarkStart w:id="2" w:name="_Toc459226290"/>
      <w:r>
        <w:rPr>
          <w:i w:val="0"/>
        </w:rPr>
        <w:lastRenderedPageBreak/>
        <w:t>List of Tables</w:t>
      </w:r>
      <w:bookmarkEnd w:id="2"/>
    </w:p>
    <w:p w14:paraId="77AE4693" w14:textId="77777777" w:rsidR="00E151ED" w:rsidRPr="00E151ED" w:rsidRDefault="00E151ED" w:rsidP="00BA1709">
      <w:pPr>
        <w:spacing w:after="0"/>
      </w:pPr>
    </w:p>
    <w:p w14:paraId="363AB205" w14:textId="1DA4BB3D" w:rsidR="0004324B" w:rsidRDefault="008C5830">
      <w:pPr>
        <w:pStyle w:val="TableofFigures"/>
        <w:tabs>
          <w:tab w:val="right" w:leader="dot" w:pos="8486"/>
        </w:tabs>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"Table" </w:instrText>
      </w:r>
      <w:r>
        <w:rPr>
          <w:rFonts w:asciiTheme="minorHAnsi" w:hAnsiTheme="minorHAnsi" w:cs="Times New Roman"/>
        </w:rPr>
        <w:fldChar w:fldCharType="separate"/>
      </w:r>
      <w:hyperlink w:anchor="_Toc459025664" w:history="1">
        <w:r w:rsidR="0004324B" w:rsidRPr="004D618E">
          <w:rPr>
            <w:rStyle w:val="Hyperlink"/>
            <w:noProof/>
          </w:rPr>
          <w:t>Table 1.1: Mound site types</w:t>
        </w:r>
        <w:r w:rsidR="004E5810">
          <w:rPr>
            <w:rStyle w:val="Hyperlink"/>
            <w:noProof/>
          </w:rPr>
          <w:t xml:space="preserve"> and archaeological correlates </w:t>
        </w:r>
        <w:r w:rsidR="0004324B" w:rsidRPr="004D618E">
          <w:rPr>
            <w:rStyle w:val="Hyperlink"/>
            <w:noProof/>
          </w:rPr>
          <w:t>.</w:t>
        </w:r>
        <w:r w:rsidR="0004324B">
          <w:rPr>
            <w:noProof/>
            <w:webHidden/>
          </w:rPr>
          <w:tab/>
        </w:r>
        <w:r w:rsidR="0004324B">
          <w:rPr>
            <w:noProof/>
            <w:webHidden/>
          </w:rPr>
          <w:fldChar w:fldCharType="begin"/>
        </w:r>
        <w:r w:rsidR="0004324B">
          <w:rPr>
            <w:noProof/>
            <w:webHidden/>
          </w:rPr>
          <w:instrText xml:space="preserve"> PAGEREF _Toc459025664 \h </w:instrText>
        </w:r>
        <w:r w:rsidR="0004324B">
          <w:rPr>
            <w:noProof/>
            <w:webHidden/>
          </w:rPr>
        </w:r>
        <w:r w:rsidR="0004324B">
          <w:rPr>
            <w:noProof/>
            <w:webHidden/>
          </w:rPr>
          <w:fldChar w:fldCharType="separate"/>
        </w:r>
        <w:r w:rsidR="0004324B">
          <w:rPr>
            <w:noProof/>
            <w:webHidden/>
          </w:rPr>
          <w:t>17</w:t>
        </w:r>
        <w:r w:rsidR="0004324B">
          <w:rPr>
            <w:noProof/>
            <w:webHidden/>
          </w:rPr>
          <w:fldChar w:fldCharType="end"/>
        </w:r>
      </w:hyperlink>
    </w:p>
    <w:p w14:paraId="04CC4AC7" w14:textId="7DE846A2"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65" w:history="1">
        <w:r w:rsidR="0004324B" w:rsidRPr="004D618E">
          <w:rPr>
            <w:rStyle w:val="Hyperlink"/>
            <w:noProof/>
          </w:rPr>
          <w:t>Table 3.1: Summary of structure id</w:t>
        </w:r>
        <w:r w:rsidR="004E5810">
          <w:rPr>
            <w:rStyle w:val="Hyperlink"/>
            <w:noProof/>
          </w:rPr>
          <w:t>entified at the Brackett site</w:t>
        </w:r>
        <w:r w:rsidR="0004324B">
          <w:rPr>
            <w:noProof/>
            <w:webHidden/>
          </w:rPr>
          <w:tab/>
        </w:r>
        <w:r w:rsidR="0004324B">
          <w:rPr>
            <w:noProof/>
            <w:webHidden/>
          </w:rPr>
          <w:fldChar w:fldCharType="begin"/>
        </w:r>
        <w:r w:rsidR="0004324B">
          <w:rPr>
            <w:noProof/>
            <w:webHidden/>
          </w:rPr>
          <w:instrText xml:space="preserve"> PAGEREF _Toc459025665 \h </w:instrText>
        </w:r>
        <w:r w:rsidR="0004324B">
          <w:rPr>
            <w:noProof/>
            <w:webHidden/>
          </w:rPr>
        </w:r>
        <w:r w:rsidR="0004324B">
          <w:rPr>
            <w:noProof/>
            <w:webHidden/>
          </w:rPr>
          <w:fldChar w:fldCharType="separate"/>
        </w:r>
        <w:r w:rsidR="0004324B">
          <w:rPr>
            <w:noProof/>
            <w:webHidden/>
          </w:rPr>
          <w:t>77</w:t>
        </w:r>
        <w:r w:rsidR="0004324B">
          <w:rPr>
            <w:noProof/>
            <w:webHidden/>
          </w:rPr>
          <w:fldChar w:fldCharType="end"/>
        </w:r>
      </w:hyperlink>
    </w:p>
    <w:p w14:paraId="2C5D696B" w14:textId="52EAB67A"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66" w:history="1">
        <w:r w:rsidR="0004324B" w:rsidRPr="004D618E">
          <w:rPr>
            <w:rStyle w:val="Hyperlink"/>
            <w:noProof/>
          </w:rPr>
          <w:t>Table 4.1: Lithic Raw Materials Used at 34CK-43</w:t>
        </w:r>
        <w:r w:rsidR="0004324B">
          <w:rPr>
            <w:noProof/>
            <w:webHidden/>
          </w:rPr>
          <w:tab/>
        </w:r>
        <w:r w:rsidR="0004324B">
          <w:rPr>
            <w:noProof/>
            <w:webHidden/>
          </w:rPr>
          <w:fldChar w:fldCharType="begin"/>
        </w:r>
        <w:r w:rsidR="0004324B">
          <w:rPr>
            <w:noProof/>
            <w:webHidden/>
          </w:rPr>
          <w:instrText xml:space="preserve"> PAGEREF _Toc459025666 \h </w:instrText>
        </w:r>
        <w:r w:rsidR="0004324B">
          <w:rPr>
            <w:noProof/>
            <w:webHidden/>
          </w:rPr>
        </w:r>
        <w:r w:rsidR="0004324B">
          <w:rPr>
            <w:noProof/>
            <w:webHidden/>
          </w:rPr>
          <w:fldChar w:fldCharType="separate"/>
        </w:r>
        <w:r w:rsidR="0004324B">
          <w:rPr>
            <w:noProof/>
            <w:webHidden/>
          </w:rPr>
          <w:t>98</w:t>
        </w:r>
        <w:r w:rsidR="0004324B">
          <w:rPr>
            <w:noProof/>
            <w:webHidden/>
          </w:rPr>
          <w:fldChar w:fldCharType="end"/>
        </w:r>
      </w:hyperlink>
    </w:p>
    <w:p w14:paraId="16A1FF65"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67" w:history="1">
        <w:r w:rsidR="0004324B" w:rsidRPr="004D618E">
          <w:rPr>
            <w:rStyle w:val="Hyperlink"/>
            <w:noProof/>
          </w:rPr>
          <w:t>Table 5.1: Total count of ceramics analyzed.</w:t>
        </w:r>
        <w:r w:rsidR="0004324B">
          <w:rPr>
            <w:noProof/>
            <w:webHidden/>
          </w:rPr>
          <w:tab/>
        </w:r>
        <w:r w:rsidR="0004324B">
          <w:rPr>
            <w:noProof/>
            <w:webHidden/>
          </w:rPr>
          <w:fldChar w:fldCharType="begin"/>
        </w:r>
        <w:r w:rsidR="0004324B">
          <w:rPr>
            <w:noProof/>
            <w:webHidden/>
          </w:rPr>
          <w:instrText xml:space="preserve"> PAGEREF _Toc459025667 \h </w:instrText>
        </w:r>
        <w:r w:rsidR="0004324B">
          <w:rPr>
            <w:noProof/>
            <w:webHidden/>
          </w:rPr>
        </w:r>
        <w:r w:rsidR="0004324B">
          <w:rPr>
            <w:noProof/>
            <w:webHidden/>
          </w:rPr>
          <w:fldChar w:fldCharType="separate"/>
        </w:r>
        <w:r w:rsidR="0004324B">
          <w:rPr>
            <w:noProof/>
            <w:webHidden/>
          </w:rPr>
          <w:t>105</w:t>
        </w:r>
        <w:r w:rsidR="0004324B">
          <w:rPr>
            <w:noProof/>
            <w:webHidden/>
          </w:rPr>
          <w:fldChar w:fldCharType="end"/>
        </w:r>
      </w:hyperlink>
    </w:p>
    <w:p w14:paraId="5FCF9125" w14:textId="377ABD24"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68" w:history="1">
        <w:r w:rsidR="0004324B" w:rsidRPr="004D618E">
          <w:rPr>
            <w:rStyle w:val="Hyperlink"/>
            <w:noProof/>
          </w:rPr>
          <w:t>Table 5.2: Total count of ceramics analyz</w:t>
        </w:r>
        <w:r w:rsidR="004E5810">
          <w:rPr>
            <w:rStyle w:val="Hyperlink"/>
            <w:noProof/>
          </w:rPr>
          <w:t>ed</w:t>
        </w:r>
        <w:r w:rsidR="0004324B" w:rsidRPr="004D618E">
          <w:rPr>
            <w:rStyle w:val="Hyperlink"/>
            <w:noProof/>
          </w:rPr>
          <w:t xml:space="preserve"> by locality.</w:t>
        </w:r>
        <w:r w:rsidR="0004324B">
          <w:rPr>
            <w:noProof/>
            <w:webHidden/>
          </w:rPr>
          <w:tab/>
        </w:r>
        <w:r w:rsidR="0004324B">
          <w:rPr>
            <w:noProof/>
            <w:webHidden/>
          </w:rPr>
          <w:fldChar w:fldCharType="begin"/>
        </w:r>
        <w:r w:rsidR="0004324B">
          <w:rPr>
            <w:noProof/>
            <w:webHidden/>
          </w:rPr>
          <w:instrText xml:space="preserve"> PAGEREF _Toc459025668 \h </w:instrText>
        </w:r>
        <w:r w:rsidR="0004324B">
          <w:rPr>
            <w:noProof/>
            <w:webHidden/>
          </w:rPr>
        </w:r>
        <w:r w:rsidR="0004324B">
          <w:rPr>
            <w:noProof/>
            <w:webHidden/>
          </w:rPr>
          <w:fldChar w:fldCharType="separate"/>
        </w:r>
        <w:r w:rsidR="0004324B">
          <w:rPr>
            <w:noProof/>
            <w:webHidden/>
          </w:rPr>
          <w:t>105</w:t>
        </w:r>
        <w:r w:rsidR="0004324B">
          <w:rPr>
            <w:noProof/>
            <w:webHidden/>
          </w:rPr>
          <w:fldChar w:fldCharType="end"/>
        </w:r>
      </w:hyperlink>
    </w:p>
    <w:p w14:paraId="39000EE9"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69" w:history="1">
        <w:r w:rsidR="0004324B" w:rsidRPr="004D618E">
          <w:rPr>
            <w:rStyle w:val="Hyperlink"/>
            <w:noProof/>
          </w:rPr>
          <w:t>Table 5.3: Percentage of surface treatment classification by locality.</w:t>
        </w:r>
        <w:r w:rsidR="0004324B">
          <w:rPr>
            <w:noProof/>
            <w:webHidden/>
          </w:rPr>
          <w:tab/>
        </w:r>
        <w:r w:rsidR="0004324B">
          <w:rPr>
            <w:noProof/>
            <w:webHidden/>
          </w:rPr>
          <w:fldChar w:fldCharType="begin"/>
        </w:r>
        <w:r w:rsidR="0004324B">
          <w:rPr>
            <w:noProof/>
            <w:webHidden/>
          </w:rPr>
          <w:instrText xml:space="preserve"> PAGEREF _Toc459025669 \h </w:instrText>
        </w:r>
        <w:r w:rsidR="0004324B">
          <w:rPr>
            <w:noProof/>
            <w:webHidden/>
          </w:rPr>
        </w:r>
        <w:r w:rsidR="0004324B">
          <w:rPr>
            <w:noProof/>
            <w:webHidden/>
          </w:rPr>
          <w:fldChar w:fldCharType="separate"/>
        </w:r>
        <w:r w:rsidR="0004324B">
          <w:rPr>
            <w:noProof/>
            <w:webHidden/>
          </w:rPr>
          <w:t>107</w:t>
        </w:r>
        <w:r w:rsidR="0004324B">
          <w:rPr>
            <w:noProof/>
            <w:webHidden/>
          </w:rPr>
          <w:fldChar w:fldCharType="end"/>
        </w:r>
      </w:hyperlink>
    </w:p>
    <w:p w14:paraId="5248CBA6"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0" w:history="1">
        <w:r w:rsidR="0004324B" w:rsidRPr="004D618E">
          <w:rPr>
            <w:rStyle w:val="Hyperlink"/>
            <w:noProof/>
          </w:rPr>
          <w:t>Table 5.4: Total count of surface treatment classification by locality.</w:t>
        </w:r>
        <w:r w:rsidR="0004324B">
          <w:rPr>
            <w:noProof/>
            <w:webHidden/>
          </w:rPr>
          <w:tab/>
        </w:r>
        <w:r w:rsidR="0004324B">
          <w:rPr>
            <w:noProof/>
            <w:webHidden/>
          </w:rPr>
          <w:fldChar w:fldCharType="begin"/>
        </w:r>
        <w:r w:rsidR="0004324B">
          <w:rPr>
            <w:noProof/>
            <w:webHidden/>
          </w:rPr>
          <w:instrText xml:space="preserve"> PAGEREF _Toc459025670 \h </w:instrText>
        </w:r>
        <w:r w:rsidR="0004324B">
          <w:rPr>
            <w:noProof/>
            <w:webHidden/>
          </w:rPr>
        </w:r>
        <w:r w:rsidR="0004324B">
          <w:rPr>
            <w:noProof/>
            <w:webHidden/>
          </w:rPr>
          <w:fldChar w:fldCharType="separate"/>
        </w:r>
        <w:r w:rsidR="0004324B">
          <w:rPr>
            <w:noProof/>
            <w:webHidden/>
          </w:rPr>
          <w:t>107</w:t>
        </w:r>
        <w:r w:rsidR="0004324B">
          <w:rPr>
            <w:noProof/>
            <w:webHidden/>
          </w:rPr>
          <w:fldChar w:fldCharType="end"/>
        </w:r>
      </w:hyperlink>
    </w:p>
    <w:p w14:paraId="4DB97253"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1" w:history="1">
        <w:r w:rsidR="0004324B" w:rsidRPr="004D618E">
          <w:rPr>
            <w:rStyle w:val="Hyperlink"/>
            <w:noProof/>
          </w:rPr>
          <w:t>Table 5.5: Plainware Ceramic types by locality</w:t>
        </w:r>
        <w:r w:rsidR="0004324B">
          <w:rPr>
            <w:noProof/>
            <w:webHidden/>
          </w:rPr>
          <w:tab/>
        </w:r>
        <w:r w:rsidR="0004324B">
          <w:rPr>
            <w:noProof/>
            <w:webHidden/>
          </w:rPr>
          <w:fldChar w:fldCharType="begin"/>
        </w:r>
        <w:r w:rsidR="0004324B">
          <w:rPr>
            <w:noProof/>
            <w:webHidden/>
          </w:rPr>
          <w:instrText xml:space="preserve"> PAGEREF _Toc459025671 \h </w:instrText>
        </w:r>
        <w:r w:rsidR="0004324B">
          <w:rPr>
            <w:noProof/>
            <w:webHidden/>
          </w:rPr>
        </w:r>
        <w:r w:rsidR="0004324B">
          <w:rPr>
            <w:noProof/>
            <w:webHidden/>
          </w:rPr>
          <w:fldChar w:fldCharType="separate"/>
        </w:r>
        <w:r w:rsidR="0004324B">
          <w:rPr>
            <w:noProof/>
            <w:webHidden/>
          </w:rPr>
          <w:t>108</w:t>
        </w:r>
        <w:r w:rsidR="0004324B">
          <w:rPr>
            <w:noProof/>
            <w:webHidden/>
          </w:rPr>
          <w:fldChar w:fldCharType="end"/>
        </w:r>
      </w:hyperlink>
    </w:p>
    <w:p w14:paraId="5E63BDE1" w14:textId="52AA598C"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2" w:history="1">
        <w:r w:rsidR="0004324B" w:rsidRPr="004D618E">
          <w:rPr>
            <w:rStyle w:val="Hyperlink"/>
            <w:noProof/>
          </w:rPr>
          <w:t>Table 5.6: Decoration type</w:t>
        </w:r>
        <w:r w:rsidR="004E5810">
          <w:rPr>
            <w:rStyle w:val="Hyperlink"/>
            <w:noProof/>
          </w:rPr>
          <w:t>s</w:t>
        </w:r>
        <w:r w:rsidR="0004324B" w:rsidRPr="004D618E">
          <w:rPr>
            <w:rStyle w:val="Hyperlink"/>
            <w:noProof/>
          </w:rPr>
          <w:t xml:space="preserve"> by primary temper.</w:t>
        </w:r>
        <w:r w:rsidR="0004324B">
          <w:rPr>
            <w:noProof/>
            <w:webHidden/>
          </w:rPr>
          <w:tab/>
        </w:r>
        <w:r w:rsidR="0004324B">
          <w:rPr>
            <w:noProof/>
            <w:webHidden/>
          </w:rPr>
          <w:fldChar w:fldCharType="begin"/>
        </w:r>
        <w:r w:rsidR="0004324B">
          <w:rPr>
            <w:noProof/>
            <w:webHidden/>
          </w:rPr>
          <w:instrText xml:space="preserve"> PAGEREF _Toc459025672 \h </w:instrText>
        </w:r>
        <w:r w:rsidR="0004324B">
          <w:rPr>
            <w:noProof/>
            <w:webHidden/>
          </w:rPr>
        </w:r>
        <w:r w:rsidR="0004324B">
          <w:rPr>
            <w:noProof/>
            <w:webHidden/>
          </w:rPr>
          <w:fldChar w:fldCharType="separate"/>
        </w:r>
        <w:r w:rsidR="0004324B">
          <w:rPr>
            <w:noProof/>
            <w:webHidden/>
          </w:rPr>
          <w:t>109</w:t>
        </w:r>
        <w:r w:rsidR="0004324B">
          <w:rPr>
            <w:noProof/>
            <w:webHidden/>
          </w:rPr>
          <w:fldChar w:fldCharType="end"/>
        </w:r>
      </w:hyperlink>
    </w:p>
    <w:p w14:paraId="337857E0"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3" w:history="1">
        <w:r w:rsidR="0004324B" w:rsidRPr="004D618E">
          <w:rPr>
            <w:rStyle w:val="Hyperlink"/>
            <w:noProof/>
          </w:rPr>
          <w:t>Table 5.7: Distribution of decorated ceramic types by locality.</w:t>
        </w:r>
        <w:r w:rsidR="0004324B">
          <w:rPr>
            <w:noProof/>
            <w:webHidden/>
          </w:rPr>
          <w:tab/>
        </w:r>
        <w:r w:rsidR="0004324B">
          <w:rPr>
            <w:noProof/>
            <w:webHidden/>
          </w:rPr>
          <w:fldChar w:fldCharType="begin"/>
        </w:r>
        <w:r w:rsidR="0004324B">
          <w:rPr>
            <w:noProof/>
            <w:webHidden/>
          </w:rPr>
          <w:instrText xml:space="preserve"> PAGEREF _Toc459025673 \h </w:instrText>
        </w:r>
        <w:r w:rsidR="0004324B">
          <w:rPr>
            <w:noProof/>
            <w:webHidden/>
          </w:rPr>
        </w:r>
        <w:r w:rsidR="0004324B">
          <w:rPr>
            <w:noProof/>
            <w:webHidden/>
          </w:rPr>
          <w:fldChar w:fldCharType="separate"/>
        </w:r>
        <w:r w:rsidR="0004324B">
          <w:rPr>
            <w:noProof/>
            <w:webHidden/>
          </w:rPr>
          <w:t>109</w:t>
        </w:r>
        <w:r w:rsidR="0004324B">
          <w:rPr>
            <w:noProof/>
            <w:webHidden/>
          </w:rPr>
          <w:fldChar w:fldCharType="end"/>
        </w:r>
      </w:hyperlink>
    </w:p>
    <w:p w14:paraId="2ACFFEDF" w14:textId="09A06D26"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4" w:history="1">
        <w:r w:rsidR="0004324B" w:rsidRPr="004D618E">
          <w:rPr>
            <w:rStyle w:val="Hyperlink"/>
            <w:noProof/>
          </w:rPr>
          <w:t>Table 5.8: Measurements of orifice diameter by vessel form</w:t>
        </w:r>
        <w:r w:rsidR="0004324B">
          <w:rPr>
            <w:noProof/>
            <w:webHidden/>
          </w:rPr>
          <w:tab/>
        </w:r>
        <w:r w:rsidR="0004324B">
          <w:rPr>
            <w:noProof/>
            <w:webHidden/>
          </w:rPr>
          <w:fldChar w:fldCharType="begin"/>
        </w:r>
        <w:r w:rsidR="0004324B">
          <w:rPr>
            <w:noProof/>
            <w:webHidden/>
          </w:rPr>
          <w:instrText xml:space="preserve"> PAGEREF _Toc459025674 \h </w:instrText>
        </w:r>
        <w:r w:rsidR="0004324B">
          <w:rPr>
            <w:noProof/>
            <w:webHidden/>
          </w:rPr>
        </w:r>
        <w:r w:rsidR="0004324B">
          <w:rPr>
            <w:noProof/>
            <w:webHidden/>
          </w:rPr>
          <w:fldChar w:fldCharType="separate"/>
        </w:r>
        <w:r w:rsidR="0004324B">
          <w:rPr>
            <w:noProof/>
            <w:webHidden/>
          </w:rPr>
          <w:t>112</w:t>
        </w:r>
        <w:r w:rsidR="0004324B">
          <w:rPr>
            <w:noProof/>
            <w:webHidden/>
          </w:rPr>
          <w:fldChar w:fldCharType="end"/>
        </w:r>
      </w:hyperlink>
    </w:p>
    <w:p w14:paraId="08718A54" w14:textId="644C13F9"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5" w:history="1">
        <w:r w:rsidR="0004324B" w:rsidRPr="004D618E">
          <w:rPr>
            <w:rStyle w:val="Hyperlink"/>
            <w:noProof/>
          </w:rPr>
          <w:t>Table 5.9: Distribution of vessel form types by locality</w:t>
        </w:r>
        <w:r w:rsidR="0004324B">
          <w:rPr>
            <w:noProof/>
            <w:webHidden/>
          </w:rPr>
          <w:tab/>
        </w:r>
        <w:r w:rsidR="0004324B">
          <w:rPr>
            <w:noProof/>
            <w:webHidden/>
          </w:rPr>
          <w:fldChar w:fldCharType="begin"/>
        </w:r>
        <w:r w:rsidR="0004324B">
          <w:rPr>
            <w:noProof/>
            <w:webHidden/>
          </w:rPr>
          <w:instrText xml:space="preserve"> PAGEREF _Toc459025675 \h </w:instrText>
        </w:r>
        <w:r w:rsidR="0004324B">
          <w:rPr>
            <w:noProof/>
            <w:webHidden/>
          </w:rPr>
        </w:r>
        <w:r w:rsidR="0004324B">
          <w:rPr>
            <w:noProof/>
            <w:webHidden/>
          </w:rPr>
          <w:fldChar w:fldCharType="separate"/>
        </w:r>
        <w:r w:rsidR="0004324B">
          <w:rPr>
            <w:noProof/>
            <w:webHidden/>
          </w:rPr>
          <w:t>112</w:t>
        </w:r>
        <w:r w:rsidR="0004324B">
          <w:rPr>
            <w:noProof/>
            <w:webHidden/>
          </w:rPr>
          <w:fldChar w:fldCharType="end"/>
        </w:r>
      </w:hyperlink>
    </w:p>
    <w:p w14:paraId="06D47FC7"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6" w:history="1">
        <w:r w:rsidR="0004324B" w:rsidRPr="004D618E">
          <w:rPr>
            <w:rStyle w:val="Hyperlink"/>
            <w:noProof/>
          </w:rPr>
          <w:t>Table 5.10: Lithic distribution by locality.</w:t>
        </w:r>
        <w:r w:rsidR="0004324B">
          <w:rPr>
            <w:noProof/>
            <w:webHidden/>
          </w:rPr>
          <w:tab/>
        </w:r>
        <w:r w:rsidR="0004324B">
          <w:rPr>
            <w:noProof/>
            <w:webHidden/>
          </w:rPr>
          <w:fldChar w:fldCharType="begin"/>
        </w:r>
        <w:r w:rsidR="0004324B">
          <w:rPr>
            <w:noProof/>
            <w:webHidden/>
          </w:rPr>
          <w:instrText xml:space="preserve"> PAGEREF _Toc459025676 \h </w:instrText>
        </w:r>
        <w:r w:rsidR="0004324B">
          <w:rPr>
            <w:noProof/>
            <w:webHidden/>
          </w:rPr>
        </w:r>
        <w:r w:rsidR="0004324B">
          <w:rPr>
            <w:noProof/>
            <w:webHidden/>
          </w:rPr>
          <w:fldChar w:fldCharType="separate"/>
        </w:r>
        <w:r w:rsidR="0004324B">
          <w:rPr>
            <w:noProof/>
            <w:webHidden/>
          </w:rPr>
          <w:t>114</w:t>
        </w:r>
        <w:r w:rsidR="0004324B">
          <w:rPr>
            <w:noProof/>
            <w:webHidden/>
          </w:rPr>
          <w:fldChar w:fldCharType="end"/>
        </w:r>
      </w:hyperlink>
    </w:p>
    <w:p w14:paraId="21369ECE"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7" w:history="1">
        <w:r w:rsidR="0004324B" w:rsidRPr="004D618E">
          <w:rPr>
            <w:rStyle w:val="Hyperlink"/>
            <w:noProof/>
          </w:rPr>
          <w:t>Table 5.11: Distribution of raw material types identified throughout Brackett.</w:t>
        </w:r>
        <w:r w:rsidR="0004324B">
          <w:rPr>
            <w:noProof/>
            <w:webHidden/>
          </w:rPr>
          <w:tab/>
        </w:r>
        <w:r w:rsidR="0004324B">
          <w:rPr>
            <w:noProof/>
            <w:webHidden/>
          </w:rPr>
          <w:fldChar w:fldCharType="begin"/>
        </w:r>
        <w:r w:rsidR="0004324B">
          <w:rPr>
            <w:noProof/>
            <w:webHidden/>
          </w:rPr>
          <w:instrText xml:space="preserve"> PAGEREF _Toc459025677 \h </w:instrText>
        </w:r>
        <w:r w:rsidR="0004324B">
          <w:rPr>
            <w:noProof/>
            <w:webHidden/>
          </w:rPr>
        </w:r>
        <w:r w:rsidR="0004324B">
          <w:rPr>
            <w:noProof/>
            <w:webHidden/>
          </w:rPr>
          <w:fldChar w:fldCharType="separate"/>
        </w:r>
        <w:r w:rsidR="0004324B">
          <w:rPr>
            <w:noProof/>
            <w:webHidden/>
          </w:rPr>
          <w:t>115</w:t>
        </w:r>
        <w:r w:rsidR="0004324B">
          <w:rPr>
            <w:noProof/>
            <w:webHidden/>
          </w:rPr>
          <w:fldChar w:fldCharType="end"/>
        </w:r>
      </w:hyperlink>
    </w:p>
    <w:p w14:paraId="47771070" w14:textId="55A72BD2"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8" w:history="1">
        <w:r w:rsidR="0004324B" w:rsidRPr="004D618E">
          <w:rPr>
            <w:rStyle w:val="Hyperlink"/>
            <w:noProof/>
          </w:rPr>
          <w:t>Table 5.12: Chipped stone types and associated characteristics of utilization.</w:t>
        </w:r>
        <w:r w:rsidR="0004324B">
          <w:rPr>
            <w:noProof/>
            <w:webHidden/>
          </w:rPr>
          <w:tab/>
        </w:r>
        <w:r w:rsidR="0004324B">
          <w:rPr>
            <w:noProof/>
            <w:webHidden/>
          </w:rPr>
          <w:fldChar w:fldCharType="begin"/>
        </w:r>
        <w:r w:rsidR="0004324B">
          <w:rPr>
            <w:noProof/>
            <w:webHidden/>
          </w:rPr>
          <w:instrText xml:space="preserve"> PAGEREF _Toc459025678 \h </w:instrText>
        </w:r>
        <w:r w:rsidR="0004324B">
          <w:rPr>
            <w:noProof/>
            <w:webHidden/>
          </w:rPr>
        </w:r>
        <w:r w:rsidR="0004324B">
          <w:rPr>
            <w:noProof/>
            <w:webHidden/>
          </w:rPr>
          <w:fldChar w:fldCharType="separate"/>
        </w:r>
        <w:r w:rsidR="0004324B">
          <w:rPr>
            <w:noProof/>
            <w:webHidden/>
          </w:rPr>
          <w:t>119</w:t>
        </w:r>
        <w:r w:rsidR="0004324B">
          <w:rPr>
            <w:noProof/>
            <w:webHidden/>
          </w:rPr>
          <w:fldChar w:fldCharType="end"/>
        </w:r>
      </w:hyperlink>
    </w:p>
    <w:p w14:paraId="3DBE7D18" w14:textId="0948F481"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79" w:history="1">
        <w:r w:rsidR="0004324B" w:rsidRPr="004D618E">
          <w:rPr>
            <w:rStyle w:val="Hyperlink"/>
            <w:noProof/>
          </w:rPr>
          <w:t>Table 5.13: Comparison of attributes associated with Special Purpose Structures and Residential, daily-use buildings.</w:t>
        </w:r>
        <w:r w:rsidR="0004324B">
          <w:rPr>
            <w:noProof/>
            <w:webHidden/>
          </w:rPr>
          <w:tab/>
        </w:r>
        <w:r w:rsidR="0004324B">
          <w:rPr>
            <w:noProof/>
            <w:webHidden/>
          </w:rPr>
          <w:fldChar w:fldCharType="begin"/>
        </w:r>
        <w:r w:rsidR="0004324B">
          <w:rPr>
            <w:noProof/>
            <w:webHidden/>
          </w:rPr>
          <w:instrText xml:space="preserve"> PAGEREF _Toc459025679 \h </w:instrText>
        </w:r>
        <w:r w:rsidR="0004324B">
          <w:rPr>
            <w:noProof/>
            <w:webHidden/>
          </w:rPr>
        </w:r>
        <w:r w:rsidR="0004324B">
          <w:rPr>
            <w:noProof/>
            <w:webHidden/>
          </w:rPr>
          <w:fldChar w:fldCharType="separate"/>
        </w:r>
        <w:r w:rsidR="0004324B">
          <w:rPr>
            <w:noProof/>
            <w:webHidden/>
          </w:rPr>
          <w:t>121</w:t>
        </w:r>
        <w:r w:rsidR="0004324B">
          <w:rPr>
            <w:noProof/>
            <w:webHidden/>
          </w:rPr>
          <w:fldChar w:fldCharType="end"/>
        </w:r>
      </w:hyperlink>
    </w:p>
    <w:p w14:paraId="4FD1C47B" w14:textId="5B5D1FE4"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0" w:history="1">
        <w:r w:rsidR="0004324B" w:rsidRPr="004D618E">
          <w:rPr>
            <w:rStyle w:val="Hyperlink"/>
            <w:noProof/>
          </w:rPr>
          <w:t>Table 5.14: Coun</w:t>
        </w:r>
        <w:r w:rsidR="004E5810">
          <w:rPr>
            <w:rStyle w:val="Hyperlink"/>
            <w:noProof/>
          </w:rPr>
          <w:t>t and description of artifacts associated with</w:t>
        </w:r>
        <w:r w:rsidR="0004324B" w:rsidRPr="004D618E">
          <w:rPr>
            <w:rStyle w:val="Hyperlink"/>
            <w:noProof/>
          </w:rPr>
          <w:t xml:space="preserve"> Structure 1</w:t>
        </w:r>
        <w:r w:rsidR="0004324B">
          <w:rPr>
            <w:noProof/>
            <w:webHidden/>
          </w:rPr>
          <w:tab/>
        </w:r>
        <w:r w:rsidR="0004324B">
          <w:rPr>
            <w:noProof/>
            <w:webHidden/>
          </w:rPr>
          <w:fldChar w:fldCharType="begin"/>
        </w:r>
        <w:r w:rsidR="0004324B">
          <w:rPr>
            <w:noProof/>
            <w:webHidden/>
          </w:rPr>
          <w:instrText xml:space="preserve"> PAGEREF _Toc459025680 \h </w:instrText>
        </w:r>
        <w:r w:rsidR="0004324B">
          <w:rPr>
            <w:noProof/>
            <w:webHidden/>
          </w:rPr>
        </w:r>
        <w:r w:rsidR="0004324B">
          <w:rPr>
            <w:noProof/>
            <w:webHidden/>
          </w:rPr>
          <w:fldChar w:fldCharType="separate"/>
        </w:r>
        <w:r w:rsidR="0004324B">
          <w:rPr>
            <w:noProof/>
            <w:webHidden/>
          </w:rPr>
          <w:t>123</w:t>
        </w:r>
        <w:r w:rsidR="0004324B">
          <w:rPr>
            <w:noProof/>
            <w:webHidden/>
          </w:rPr>
          <w:fldChar w:fldCharType="end"/>
        </w:r>
      </w:hyperlink>
    </w:p>
    <w:p w14:paraId="3D6B7674" w14:textId="15568A5A"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1" w:history="1">
        <w:r w:rsidR="0004324B" w:rsidRPr="004D618E">
          <w:rPr>
            <w:rStyle w:val="Hyperlink"/>
            <w:noProof/>
          </w:rPr>
          <w:t xml:space="preserve">Table 5.15: Count and description of artifacts </w:t>
        </w:r>
        <w:r w:rsidR="004E5810">
          <w:rPr>
            <w:rStyle w:val="Hyperlink"/>
            <w:noProof/>
          </w:rPr>
          <w:t>associated with</w:t>
        </w:r>
        <w:r w:rsidR="0004324B" w:rsidRPr="004D618E">
          <w:rPr>
            <w:rStyle w:val="Hyperlink"/>
            <w:noProof/>
          </w:rPr>
          <w:t xml:space="preserve"> Structures 5 and 6</w:t>
        </w:r>
        <w:r w:rsidR="0004324B">
          <w:rPr>
            <w:noProof/>
            <w:webHidden/>
          </w:rPr>
          <w:tab/>
        </w:r>
        <w:r w:rsidR="0004324B">
          <w:rPr>
            <w:noProof/>
            <w:webHidden/>
          </w:rPr>
          <w:fldChar w:fldCharType="begin"/>
        </w:r>
        <w:r w:rsidR="0004324B">
          <w:rPr>
            <w:noProof/>
            <w:webHidden/>
          </w:rPr>
          <w:instrText xml:space="preserve"> PAGEREF _Toc459025681 \h </w:instrText>
        </w:r>
        <w:r w:rsidR="0004324B">
          <w:rPr>
            <w:noProof/>
            <w:webHidden/>
          </w:rPr>
        </w:r>
        <w:r w:rsidR="0004324B">
          <w:rPr>
            <w:noProof/>
            <w:webHidden/>
          </w:rPr>
          <w:fldChar w:fldCharType="separate"/>
        </w:r>
        <w:r w:rsidR="0004324B">
          <w:rPr>
            <w:noProof/>
            <w:webHidden/>
          </w:rPr>
          <w:t>126</w:t>
        </w:r>
        <w:r w:rsidR="0004324B">
          <w:rPr>
            <w:noProof/>
            <w:webHidden/>
          </w:rPr>
          <w:fldChar w:fldCharType="end"/>
        </w:r>
      </w:hyperlink>
    </w:p>
    <w:p w14:paraId="5EAC1CD3" w14:textId="7180BB50"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2" w:history="1">
        <w:r w:rsidR="0004324B" w:rsidRPr="004D618E">
          <w:rPr>
            <w:rStyle w:val="Hyperlink"/>
            <w:noProof/>
          </w:rPr>
          <w:t xml:space="preserve">Table 5.16: Count and description of artifacts </w:t>
        </w:r>
        <w:r w:rsidR="004E5810">
          <w:rPr>
            <w:rStyle w:val="Hyperlink"/>
            <w:noProof/>
          </w:rPr>
          <w:t xml:space="preserve">associated with </w:t>
        </w:r>
        <w:r w:rsidR="0004324B" w:rsidRPr="004D618E">
          <w:rPr>
            <w:rStyle w:val="Hyperlink"/>
            <w:noProof/>
          </w:rPr>
          <w:t>Structure 7.</w:t>
        </w:r>
        <w:r w:rsidR="0004324B">
          <w:rPr>
            <w:noProof/>
            <w:webHidden/>
          </w:rPr>
          <w:tab/>
        </w:r>
        <w:r w:rsidR="0004324B">
          <w:rPr>
            <w:noProof/>
            <w:webHidden/>
          </w:rPr>
          <w:fldChar w:fldCharType="begin"/>
        </w:r>
        <w:r w:rsidR="0004324B">
          <w:rPr>
            <w:noProof/>
            <w:webHidden/>
          </w:rPr>
          <w:instrText xml:space="preserve"> PAGEREF _Toc459025682 \h </w:instrText>
        </w:r>
        <w:r w:rsidR="0004324B">
          <w:rPr>
            <w:noProof/>
            <w:webHidden/>
          </w:rPr>
        </w:r>
        <w:r w:rsidR="0004324B">
          <w:rPr>
            <w:noProof/>
            <w:webHidden/>
          </w:rPr>
          <w:fldChar w:fldCharType="separate"/>
        </w:r>
        <w:r w:rsidR="0004324B">
          <w:rPr>
            <w:noProof/>
            <w:webHidden/>
          </w:rPr>
          <w:t>128</w:t>
        </w:r>
        <w:r w:rsidR="0004324B">
          <w:rPr>
            <w:noProof/>
            <w:webHidden/>
          </w:rPr>
          <w:fldChar w:fldCharType="end"/>
        </w:r>
      </w:hyperlink>
    </w:p>
    <w:p w14:paraId="0BDABEF2" w14:textId="2675DE72"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3" w:history="1">
        <w:r w:rsidR="0004324B" w:rsidRPr="004D618E">
          <w:rPr>
            <w:rStyle w:val="Hyperlink"/>
            <w:noProof/>
          </w:rPr>
          <w:t xml:space="preserve">Table 5.17: Summary of </w:t>
        </w:r>
        <w:r w:rsidR="004E5810">
          <w:rPr>
            <w:rStyle w:val="Hyperlink"/>
            <w:noProof/>
          </w:rPr>
          <w:t>new radiocarbon assays</w:t>
        </w:r>
        <w:r w:rsidR="0004324B">
          <w:rPr>
            <w:noProof/>
            <w:webHidden/>
          </w:rPr>
          <w:tab/>
        </w:r>
        <w:r w:rsidR="0004324B">
          <w:rPr>
            <w:noProof/>
            <w:webHidden/>
          </w:rPr>
          <w:fldChar w:fldCharType="begin"/>
        </w:r>
        <w:r w:rsidR="0004324B">
          <w:rPr>
            <w:noProof/>
            <w:webHidden/>
          </w:rPr>
          <w:instrText xml:space="preserve"> PAGEREF _Toc459025683 \h </w:instrText>
        </w:r>
        <w:r w:rsidR="0004324B">
          <w:rPr>
            <w:noProof/>
            <w:webHidden/>
          </w:rPr>
        </w:r>
        <w:r w:rsidR="0004324B">
          <w:rPr>
            <w:noProof/>
            <w:webHidden/>
          </w:rPr>
          <w:fldChar w:fldCharType="separate"/>
        </w:r>
        <w:r w:rsidR="0004324B">
          <w:rPr>
            <w:noProof/>
            <w:webHidden/>
          </w:rPr>
          <w:t>133</w:t>
        </w:r>
        <w:r w:rsidR="0004324B">
          <w:rPr>
            <w:noProof/>
            <w:webHidden/>
          </w:rPr>
          <w:fldChar w:fldCharType="end"/>
        </w:r>
      </w:hyperlink>
    </w:p>
    <w:p w14:paraId="79962A14" w14:textId="29101E8E" w:rsidR="00E151ED" w:rsidRDefault="008C5830" w:rsidP="00410044">
      <w:pPr>
        <w:spacing w:after="0" w:line="480" w:lineRule="auto"/>
        <w:rPr>
          <w:rFonts w:asciiTheme="minorHAnsi" w:hAnsiTheme="minorHAnsi" w:cs="Times New Roman"/>
        </w:rPr>
      </w:pPr>
      <w:r>
        <w:rPr>
          <w:rFonts w:asciiTheme="minorHAnsi" w:hAnsiTheme="minorHAnsi" w:cs="Times New Roman"/>
        </w:rPr>
        <w:fldChar w:fldCharType="end"/>
      </w:r>
    </w:p>
    <w:p w14:paraId="10D92D17"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6A38D84" w14:textId="67E5AE7B" w:rsidR="00BA1709" w:rsidRPr="00BA1709" w:rsidRDefault="004901F6" w:rsidP="00BA1709">
      <w:pPr>
        <w:pStyle w:val="Heading2"/>
        <w:numPr>
          <w:ilvl w:val="0"/>
          <w:numId w:val="0"/>
        </w:numPr>
        <w:jc w:val="center"/>
        <w:rPr>
          <w:i w:val="0"/>
        </w:rPr>
      </w:pPr>
      <w:bookmarkStart w:id="3" w:name="_Toc459226291"/>
      <w:r>
        <w:rPr>
          <w:i w:val="0"/>
        </w:rPr>
        <w:lastRenderedPageBreak/>
        <w:t>List</w:t>
      </w:r>
      <w:r w:rsidR="00BA1709" w:rsidRPr="00BA1709">
        <w:rPr>
          <w:i w:val="0"/>
        </w:rPr>
        <w:t xml:space="preserve"> of Figures</w:t>
      </w:r>
      <w:bookmarkEnd w:id="3"/>
    </w:p>
    <w:p w14:paraId="7B78E9B3" w14:textId="77777777" w:rsidR="00BA1709" w:rsidRPr="00BA1709" w:rsidRDefault="00BA1709" w:rsidP="00BA1709">
      <w:pPr>
        <w:spacing w:after="0"/>
      </w:pPr>
    </w:p>
    <w:p w14:paraId="4C0983AD" w14:textId="77777777" w:rsidR="0004324B" w:rsidRDefault="00B971EF">
      <w:pPr>
        <w:pStyle w:val="TableofFigures"/>
        <w:tabs>
          <w:tab w:val="right" w:leader="dot" w:pos="8486"/>
        </w:tabs>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"Figure" </w:instrText>
      </w:r>
      <w:r>
        <w:rPr>
          <w:rFonts w:asciiTheme="minorHAnsi" w:hAnsiTheme="minorHAnsi" w:cs="Times New Roman"/>
        </w:rPr>
        <w:fldChar w:fldCharType="separate"/>
      </w:r>
      <w:hyperlink w:anchor="_Toc459025684" w:history="1">
        <w:r w:rsidR="0004324B" w:rsidRPr="0008088C">
          <w:rPr>
            <w:rStyle w:val="Hyperlink"/>
            <w:noProof/>
          </w:rPr>
          <w:t>Figure 1.1: Map of selected Mississippi period Spiroan mound sites in the Arkansas River basin.</w:t>
        </w:r>
        <w:r w:rsidR="0004324B">
          <w:rPr>
            <w:noProof/>
            <w:webHidden/>
          </w:rPr>
          <w:tab/>
        </w:r>
        <w:r w:rsidR="0004324B">
          <w:rPr>
            <w:noProof/>
            <w:webHidden/>
          </w:rPr>
          <w:fldChar w:fldCharType="begin"/>
        </w:r>
        <w:r w:rsidR="0004324B">
          <w:rPr>
            <w:noProof/>
            <w:webHidden/>
          </w:rPr>
          <w:instrText xml:space="preserve"> PAGEREF _Toc459025684 \h </w:instrText>
        </w:r>
        <w:r w:rsidR="0004324B">
          <w:rPr>
            <w:noProof/>
            <w:webHidden/>
          </w:rPr>
        </w:r>
        <w:r w:rsidR="0004324B">
          <w:rPr>
            <w:noProof/>
            <w:webHidden/>
          </w:rPr>
          <w:fldChar w:fldCharType="separate"/>
        </w:r>
        <w:r w:rsidR="0004324B">
          <w:rPr>
            <w:noProof/>
            <w:webHidden/>
          </w:rPr>
          <w:t>14</w:t>
        </w:r>
        <w:r w:rsidR="0004324B">
          <w:rPr>
            <w:noProof/>
            <w:webHidden/>
          </w:rPr>
          <w:fldChar w:fldCharType="end"/>
        </w:r>
      </w:hyperlink>
    </w:p>
    <w:p w14:paraId="240D6209" w14:textId="12E379D5"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5" w:history="1">
        <w:r w:rsidR="0004324B" w:rsidRPr="0008088C">
          <w:rPr>
            <w:rStyle w:val="Hyperlink"/>
            <w:noProof/>
          </w:rPr>
          <w:t>Figure 1.2: The geographic boundaries of the Caddo Area.</w:t>
        </w:r>
        <w:r w:rsidR="0004324B">
          <w:rPr>
            <w:noProof/>
            <w:webHidden/>
          </w:rPr>
          <w:tab/>
        </w:r>
        <w:r w:rsidR="0004324B">
          <w:rPr>
            <w:noProof/>
            <w:webHidden/>
          </w:rPr>
          <w:fldChar w:fldCharType="begin"/>
        </w:r>
        <w:r w:rsidR="0004324B">
          <w:rPr>
            <w:noProof/>
            <w:webHidden/>
          </w:rPr>
          <w:instrText xml:space="preserve"> PAGEREF _Toc459025685 \h </w:instrText>
        </w:r>
        <w:r w:rsidR="0004324B">
          <w:rPr>
            <w:noProof/>
            <w:webHidden/>
          </w:rPr>
        </w:r>
        <w:r w:rsidR="0004324B">
          <w:rPr>
            <w:noProof/>
            <w:webHidden/>
          </w:rPr>
          <w:fldChar w:fldCharType="separate"/>
        </w:r>
        <w:r w:rsidR="0004324B">
          <w:rPr>
            <w:noProof/>
            <w:webHidden/>
          </w:rPr>
          <w:t>21</w:t>
        </w:r>
        <w:r w:rsidR="0004324B">
          <w:rPr>
            <w:noProof/>
            <w:webHidden/>
          </w:rPr>
          <w:fldChar w:fldCharType="end"/>
        </w:r>
      </w:hyperlink>
    </w:p>
    <w:p w14:paraId="3076B31C" w14:textId="3BC59F9E"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6" w:history="1">
        <w:r w:rsidR="0004324B" w:rsidRPr="0008088C">
          <w:rPr>
            <w:rStyle w:val="Hyperlink"/>
            <w:noProof/>
          </w:rPr>
          <w:t>Figure 1.3: Terán map of 1691–1692.</w:t>
        </w:r>
        <w:r w:rsidR="0004324B">
          <w:rPr>
            <w:noProof/>
            <w:webHidden/>
          </w:rPr>
          <w:tab/>
        </w:r>
        <w:r w:rsidR="0004324B">
          <w:rPr>
            <w:noProof/>
            <w:webHidden/>
          </w:rPr>
          <w:fldChar w:fldCharType="begin"/>
        </w:r>
        <w:r w:rsidR="0004324B">
          <w:rPr>
            <w:noProof/>
            <w:webHidden/>
          </w:rPr>
          <w:instrText xml:space="preserve"> PAGEREF _Toc459025686 \h </w:instrText>
        </w:r>
        <w:r w:rsidR="0004324B">
          <w:rPr>
            <w:noProof/>
            <w:webHidden/>
          </w:rPr>
        </w:r>
        <w:r w:rsidR="0004324B">
          <w:rPr>
            <w:noProof/>
            <w:webHidden/>
          </w:rPr>
          <w:fldChar w:fldCharType="separate"/>
        </w:r>
        <w:r w:rsidR="0004324B">
          <w:rPr>
            <w:noProof/>
            <w:webHidden/>
          </w:rPr>
          <w:t>23</w:t>
        </w:r>
        <w:r w:rsidR="0004324B">
          <w:rPr>
            <w:noProof/>
            <w:webHidden/>
          </w:rPr>
          <w:fldChar w:fldCharType="end"/>
        </w:r>
      </w:hyperlink>
    </w:p>
    <w:p w14:paraId="54C209B8" w14:textId="5AC140F5"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7" w:history="1">
        <w:r w:rsidR="0004324B" w:rsidRPr="0008088C">
          <w:rPr>
            <w:rStyle w:val="Hyperlink"/>
            <w:noProof/>
          </w:rPr>
          <w:t xml:space="preserve">Figure 2.1: Sabo’s </w:t>
        </w:r>
        <w:r w:rsidR="004E5810">
          <w:rPr>
            <w:rStyle w:val="Hyperlink"/>
            <w:noProof/>
          </w:rPr>
          <w:t xml:space="preserve">(1980) </w:t>
        </w:r>
        <w:r w:rsidR="0004324B" w:rsidRPr="0008088C">
          <w:rPr>
            <w:rStyle w:val="Hyperlink"/>
            <w:noProof/>
          </w:rPr>
          <w:t>model of hierarchical reciprocity</w:t>
        </w:r>
        <w:r w:rsidR="004E5810">
          <w:rPr>
            <w:rStyle w:val="Hyperlink"/>
            <w:noProof/>
          </w:rPr>
          <w:t xml:space="preserve"> for the historic Caddo</w:t>
        </w:r>
        <w:r w:rsidR="0004324B">
          <w:rPr>
            <w:noProof/>
            <w:webHidden/>
          </w:rPr>
          <w:tab/>
        </w:r>
        <w:r w:rsidR="0004324B">
          <w:rPr>
            <w:noProof/>
            <w:webHidden/>
          </w:rPr>
          <w:fldChar w:fldCharType="begin"/>
        </w:r>
        <w:r w:rsidR="0004324B">
          <w:rPr>
            <w:noProof/>
            <w:webHidden/>
          </w:rPr>
          <w:instrText xml:space="preserve"> PAGEREF _Toc459025687 \h </w:instrText>
        </w:r>
        <w:r w:rsidR="0004324B">
          <w:rPr>
            <w:noProof/>
            <w:webHidden/>
          </w:rPr>
        </w:r>
        <w:r w:rsidR="0004324B">
          <w:rPr>
            <w:noProof/>
            <w:webHidden/>
          </w:rPr>
          <w:fldChar w:fldCharType="separate"/>
        </w:r>
        <w:r w:rsidR="0004324B">
          <w:rPr>
            <w:noProof/>
            <w:webHidden/>
          </w:rPr>
          <w:t>41</w:t>
        </w:r>
        <w:r w:rsidR="0004324B">
          <w:rPr>
            <w:noProof/>
            <w:webHidden/>
          </w:rPr>
          <w:fldChar w:fldCharType="end"/>
        </w:r>
      </w:hyperlink>
    </w:p>
    <w:p w14:paraId="32FBBBCD" w14:textId="056FE14F"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8" w:history="1">
        <w:r w:rsidR="0004324B" w:rsidRPr="0008088C">
          <w:rPr>
            <w:rStyle w:val="Hyperlink"/>
            <w:noProof/>
          </w:rPr>
          <w:t>Figure 3.1: Geographic boundaries of the northern and southern Caddo areas</w:t>
        </w:r>
        <w:r w:rsidR="0004324B">
          <w:rPr>
            <w:noProof/>
            <w:webHidden/>
          </w:rPr>
          <w:tab/>
        </w:r>
        <w:r w:rsidR="0004324B">
          <w:rPr>
            <w:noProof/>
            <w:webHidden/>
          </w:rPr>
          <w:fldChar w:fldCharType="begin"/>
        </w:r>
        <w:r w:rsidR="0004324B">
          <w:rPr>
            <w:noProof/>
            <w:webHidden/>
          </w:rPr>
          <w:instrText xml:space="preserve"> PAGEREF _Toc459025688 \h </w:instrText>
        </w:r>
        <w:r w:rsidR="0004324B">
          <w:rPr>
            <w:noProof/>
            <w:webHidden/>
          </w:rPr>
        </w:r>
        <w:r w:rsidR="0004324B">
          <w:rPr>
            <w:noProof/>
            <w:webHidden/>
          </w:rPr>
          <w:fldChar w:fldCharType="separate"/>
        </w:r>
        <w:r w:rsidR="0004324B">
          <w:rPr>
            <w:noProof/>
            <w:webHidden/>
          </w:rPr>
          <w:t>58</w:t>
        </w:r>
        <w:r w:rsidR="0004324B">
          <w:rPr>
            <w:noProof/>
            <w:webHidden/>
          </w:rPr>
          <w:fldChar w:fldCharType="end"/>
        </w:r>
      </w:hyperlink>
    </w:p>
    <w:p w14:paraId="7E6066C9" w14:textId="4DF3F905"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89" w:history="1">
        <w:r w:rsidR="0004324B" w:rsidRPr="0008088C">
          <w:rPr>
            <w:rStyle w:val="Hyperlink"/>
            <w:noProof/>
          </w:rPr>
          <w:t xml:space="preserve">Figure 3.2: Regional Chronology </w:t>
        </w:r>
        <w:r w:rsidR="004E5810">
          <w:rPr>
            <w:rStyle w:val="Hyperlink"/>
            <w:noProof/>
          </w:rPr>
          <w:t>for the Arkansas River drainage</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_Toc459025689 \h </w:instrText>
        </w:r>
        <w:r w:rsidR="0004324B">
          <w:rPr>
            <w:noProof/>
            <w:webHidden/>
          </w:rPr>
        </w:r>
        <w:r w:rsidR="0004324B">
          <w:rPr>
            <w:noProof/>
            <w:webHidden/>
          </w:rPr>
          <w:fldChar w:fldCharType="separate"/>
        </w:r>
        <w:r w:rsidR="0004324B">
          <w:rPr>
            <w:noProof/>
            <w:webHidden/>
          </w:rPr>
          <w:t>60</w:t>
        </w:r>
        <w:r w:rsidR="0004324B">
          <w:rPr>
            <w:noProof/>
            <w:webHidden/>
          </w:rPr>
          <w:fldChar w:fldCharType="end"/>
        </w:r>
      </w:hyperlink>
    </w:p>
    <w:p w14:paraId="53541984" w14:textId="23A5109B"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0" w:history="1">
        <w:r w:rsidR="0004324B" w:rsidRPr="0008088C">
          <w:rPr>
            <w:rStyle w:val="Hyperlink"/>
            <w:noProof/>
          </w:rPr>
          <w:t>Figure 3.3: Digital Rendering of WPA Excavation Site Map</w:t>
        </w:r>
        <w:r w:rsidR="0004324B">
          <w:rPr>
            <w:noProof/>
            <w:webHidden/>
          </w:rPr>
          <w:tab/>
        </w:r>
        <w:r w:rsidR="0004324B">
          <w:rPr>
            <w:noProof/>
            <w:webHidden/>
          </w:rPr>
          <w:fldChar w:fldCharType="begin"/>
        </w:r>
        <w:r w:rsidR="0004324B">
          <w:rPr>
            <w:noProof/>
            <w:webHidden/>
          </w:rPr>
          <w:instrText xml:space="preserve"> PAGEREF _Toc459025690 \h </w:instrText>
        </w:r>
        <w:r w:rsidR="0004324B">
          <w:rPr>
            <w:noProof/>
            <w:webHidden/>
          </w:rPr>
        </w:r>
        <w:r w:rsidR="0004324B">
          <w:rPr>
            <w:noProof/>
            <w:webHidden/>
          </w:rPr>
          <w:fldChar w:fldCharType="separate"/>
        </w:r>
        <w:r w:rsidR="0004324B">
          <w:rPr>
            <w:noProof/>
            <w:webHidden/>
          </w:rPr>
          <w:t>71</w:t>
        </w:r>
        <w:r w:rsidR="0004324B">
          <w:rPr>
            <w:noProof/>
            <w:webHidden/>
          </w:rPr>
          <w:fldChar w:fldCharType="end"/>
        </w:r>
      </w:hyperlink>
    </w:p>
    <w:p w14:paraId="5C63B764" w14:textId="3850BD73"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1" w:history="1">
        <w:r w:rsidR="0004324B" w:rsidRPr="0008088C">
          <w:rPr>
            <w:rStyle w:val="Hyperlink"/>
            <w:noProof/>
          </w:rPr>
          <w:t xml:space="preserve">Figure 3.4: Plan view </w:t>
        </w:r>
        <w:r w:rsidR="004E5810">
          <w:rPr>
            <w:rStyle w:val="Hyperlink"/>
            <w:noProof/>
          </w:rPr>
          <w:t xml:space="preserve">and WPA photograph </w:t>
        </w:r>
        <w:r w:rsidR="0004324B" w:rsidRPr="0008088C">
          <w:rPr>
            <w:rStyle w:val="Hyperlink"/>
            <w:noProof/>
          </w:rPr>
          <w:t>of Structure 1.</w:t>
        </w:r>
        <w:r w:rsidR="0004324B">
          <w:rPr>
            <w:noProof/>
            <w:webHidden/>
          </w:rPr>
          <w:tab/>
        </w:r>
        <w:r w:rsidR="0004324B">
          <w:rPr>
            <w:noProof/>
            <w:webHidden/>
          </w:rPr>
          <w:fldChar w:fldCharType="begin"/>
        </w:r>
        <w:r w:rsidR="0004324B">
          <w:rPr>
            <w:noProof/>
            <w:webHidden/>
          </w:rPr>
          <w:instrText xml:space="preserve"> PAGEREF _Toc459025691 \h </w:instrText>
        </w:r>
        <w:r w:rsidR="0004324B">
          <w:rPr>
            <w:noProof/>
            <w:webHidden/>
          </w:rPr>
        </w:r>
        <w:r w:rsidR="0004324B">
          <w:rPr>
            <w:noProof/>
            <w:webHidden/>
          </w:rPr>
          <w:fldChar w:fldCharType="separate"/>
        </w:r>
        <w:r w:rsidR="0004324B">
          <w:rPr>
            <w:noProof/>
            <w:webHidden/>
          </w:rPr>
          <w:t>73</w:t>
        </w:r>
        <w:r w:rsidR="0004324B">
          <w:rPr>
            <w:noProof/>
            <w:webHidden/>
          </w:rPr>
          <w:fldChar w:fldCharType="end"/>
        </w:r>
      </w:hyperlink>
    </w:p>
    <w:p w14:paraId="787F5A61" w14:textId="070E12D4"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2" w:history="1">
        <w:r w:rsidR="0004324B" w:rsidRPr="0008088C">
          <w:rPr>
            <w:rStyle w:val="Hyperlink"/>
            <w:noProof/>
          </w:rPr>
          <w:t xml:space="preserve">Figure 3.5: Plan view </w:t>
        </w:r>
        <w:r w:rsidR="004E5810" w:rsidRPr="004E5810">
          <w:rPr>
            <w:rStyle w:val="Hyperlink"/>
            <w:noProof/>
          </w:rPr>
          <w:t xml:space="preserve">and WPA photograph </w:t>
        </w:r>
        <w:r w:rsidR="0004324B" w:rsidRPr="0008088C">
          <w:rPr>
            <w:rStyle w:val="Hyperlink"/>
            <w:noProof/>
          </w:rPr>
          <w:t>of Structure 2</w:t>
        </w:r>
        <w:r w:rsidR="0004324B">
          <w:rPr>
            <w:noProof/>
            <w:webHidden/>
          </w:rPr>
          <w:tab/>
        </w:r>
        <w:r w:rsidR="0004324B">
          <w:rPr>
            <w:noProof/>
            <w:webHidden/>
          </w:rPr>
          <w:fldChar w:fldCharType="begin"/>
        </w:r>
        <w:r w:rsidR="0004324B">
          <w:rPr>
            <w:noProof/>
            <w:webHidden/>
          </w:rPr>
          <w:instrText xml:space="preserve"> PAGEREF _Toc459025692 \h </w:instrText>
        </w:r>
        <w:r w:rsidR="0004324B">
          <w:rPr>
            <w:noProof/>
            <w:webHidden/>
          </w:rPr>
        </w:r>
        <w:r w:rsidR="0004324B">
          <w:rPr>
            <w:noProof/>
            <w:webHidden/>
          </w:rPr>
          <w:fldChar w:fldCharType="separate"/>
        </w:r>
        <w:r w:rsidR="0004324B">
          <w:rPr>
            <w:noProof/>
            <w:webHidden/>
          </w:rPr>
          <w:t>73</w:t>
        </w:r>
        <w:r w:rsidR="0004324B">
          <w:rPr>
            <w:noProof/>
            <w:webHidden/>
          </w:rPr>
          <w:fldChar w:fldCharType="end"/>
        </w:r>
      </w:hyperlink>
    </w:p>
    <w:p w14:paraId="48BB4063" w14:textId="6E2C0D8D"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3" w:history="1">
        <w:r w:rsidR="0004324B" w:rsidRPr="0008088C">
          <w:rPr>
            <w:rStyle w:val="Hyperlink"/>
            <w:noProof/>
          </w:rPr>
          <w:t>Figu</w:t>
        </w:r>
        <w:r w:rsidR="004E5810">
          <w:rPr>
            <w:rStyle w:val="Hyperlink"/>
            <w:noProof/>
          </w:rPr>
          <w:t xml:space="preserve">re 3.6: Plan view </w:t>
        </w:r>
        <w:r w:rsidR="004E5810" w:rsidRPr="004E5810">
          <w:rPr>
            <w:rStyle w:val="Hyperlink"/>
            <w:noProof/>
          </w:rPr>
          <w:t xml:space="preserve">and WPA photograph </w:t>
        </w:r>
        <w:r w:rsidR="004E5810">
          <w:rPr>
            <w:rStyle w:val="Hyperlink"/>
            <w:noProof/>
          </w:rPr>
          <w:t>of Structure 3</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_Toc459025693 \h </w:instrText>
        </w:r>
        <w:r w:rsidR="0004324B">
          <w:rPr>
            <w:noProof/>
            <w:webHidden/>
          </w:rPr>
        </w:r>
        <w:r w:rsidR="0004324B">
          <w:rPr>
            <w:noProof/>
            <w:webHidden/>
          </w:rPr>
          <w:fldChar w:fldCharType="separate"/>
        </w:r>
        <w:r w:rsidR="0004324B">
          <w:rPr>
            <w:noProof/>
            <w:webHidden/>
          </w:rPr>
          <w:t>74</w:t>
        </w:r>
        <w:r w:rsidR="0004324B">
          <w:rPr>
            <w:noProof/>
            <w:webHidden/>
          </w:rPr>
          <w:fldChar w:fldCharType="end"/>
        </w:r>
      </w:hyperlink>
    </w:p>
    <w:p w14:paraId="52A1E743" w14:textId="2B10D46F"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4" w:history="1">
        <w:r w:rsidR="0004324B" w:rsidRPr="0008088C">
          <w:rPr>
            <w:rStyle w:val="Hyperlink"/>
            <w:noProof/>
          </w:rPr>
          <w:t>Figure 3.7: Plan view of Structure 4</w:t>
        </w:r>
        <w:r w:rsidR="0004324B">
          <w:rPr>
            <w:noProof/>
            <w:webHidden/>
          </w:rPr>
          <w:tab/>
        </w:r>
        <w:r w:rsidR="0004324B">
          <w:rPr>
            <w:noProof/>
            <w:webHidden/>
          </w:rPr>
          <w:fldChar w:fldCharType="begin"/>
        </w:r>
        <w:r w:rsidR="0004324B">
          <w:rPr>
            <w:noProof/>
            <w:webHidden/>
          </w:rPr>
          <w:instrText xml:space="preserve"> PAGEREF _Toc459025694 \h </w:instrText>
        </w:r>
        <w:r w:rsidR="0004324B">
          <w:rPr>
            <w:noProof/>
            <w:webHidden/>
          </w:rPr>
        </w:r>
        <w:r w:rsidR="0004324B">
          <w:rPr>
            <w:noProof/>
            <w:webHidden/>
          </w:rPr>
          <w:fldChar w:fldCharType="separate"/>
        </w:r>
        <w:r w:rsidR="0004324B">
          <w:rPr>
            <w:noProof/>
            <w:webHidden/>
          </w:rPr>
          <w:t>75</w:t>
        </w:r>
        <w:r w:rsidR="0004324B">
          <w:rPr>
            <w:noProof/>
            <w:webHidden/>
          </w:rPr>
          <w:fldChar w:fldCharType="end"/>
        </w:r>
      </w:hyperlink>
    </w:p>
    <w:p w14:paraId="2831D241" w14:textId="626B0166"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5" w:history="1">
        <w:r w:rsidR="0004324B" w:rsidRPr="0008088C">
          <w:rPr>
            <w:rStyle w:val="Hyperlink"/>
            <w:noProof/>
          </w:rPr>
          <w:t>Figure 3.8: Plan view</w:t>
        </w:r>
        <w:r w:rsidR="004E5810">
          <w:rPr>
            <w:rStyle w:val="Hyperlink"/>
            <w:noProof/>
          </w:rPr>
          <w:t xml:space="preserve"> </w:t>
        </w:r>
        <w:r w:rsidR="004E5810" w:rsidRPr="004E5810">
          <w:rPr>
            <w:rStyle w:val="Hyperlink"/>
            <w:noProof/>
          </w:rPr>
          <w:t>and WPA photograph</w:t>
        </w:r>
        <w:r w:rsidR="0004324B" w:rsidRPr="0008088C">
          <w:rPr>
            <w:rStyle w:val="Hyperlink"/>
            <w:noProof/>
          </w:rPr>
          <w:t xml:space="preserve"> of Structures 5 and 6</w:t>
        </w:r>
        <w:r w:rsidR="0004324B">
          <w:rPr>
            <w:noProof/>
            <w:webHidden/>
          </w:rPr>
          <w:tab/>
        </w:r>
        <w:r w:rsidR="0004324B">
          <w:rPr>
            <w:noProof/>
            <w:webHidden/>
          </w:rPr>
          <w:fldChar w:fldCharType="begin"/>
        </w:r>
        <w:r w:rsidR="0004324B">
          <w:rPr>
            <w:noProof/>
            <w:webHidden/>
          </w:rPr>
          <w:instrText xml:space="preserve"> PAGEREF _Toc459025695 \h </w:instrText>
        </w:r>
        <w:r w:rsidR="0004324B">
          <w:rPr>
            <w:noProof/>
            <w:webHidden/>
          </w:rPr>
        </w:r>
        <w:r w:rsidR="0004324B">
          <w:rPr>
            <w:noProof/>
            <w:webHidden/>
          </w:rPr>
          <w:fldChar w:fldCharType="separate"/>
        </w:r>
        <w:r w:rsidR="0004324B">
          <w:rPr>
            <w:noProof/>
            <w:webHidden/>
          </w:rPr>
          <w:t>76</w:t>
        </w:r>
        <w:r w:rsidR="0004324B">
          <w:rPr>
            <w:noProof/>
            <w:webHidden/>
          </w:rPr>
          <w:fldChar w:fldCharType="end"/>
        </w:r>
      </w:hyperlink>
    </w:p>
    <w:p w14:paraId="1A5BC415" w14:textId="262026C5"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6" w:history="1">
        <w:r w:rsidR="0004324B" w:rsidRPr="0008088C">
          <w:rPr>
            <w:rStyle w:val="Hyperlink"/>
            <w:noProof/>
          </w:rPr>
          <w:t xml:space="preserve">Figure 3.9: Plan view </w:t>
        </w:r>
        <w:r w:rsidR="004E5810" w:rsidRPr="004E5810">
          <w:rPr>
            <w:rStyle w:val="Hyperlink"/>
            <w:noProof/>
          </w:rPr>
          <w:t xml:space="preserve">and WPA photograph </w:t>
        </w:r>
        <w:r w:rsidR="0004324B" w:rsidRPr="0008088C">
          <w:rPr>
            <w:rStyle w:val="Hyperlink"/>
            <w:noProof/>
          </w:rPr>
          <w:t>of Structures 7 and 8.</w:t>
        </w:r>
        <w:r w:rsidR="0004324B">
          <w:rPr>
            <w:noProof/>
            <w:webHidden/>
          </w:rPr>
          <w:tab/>
        </w:r>
        <w:r w:rsidR="0004324B">
          <w:rPr>
            <w:noProof/>
            <w:webHidden/>
          </w:rPr>
          <w:fldChar w:fldCharType="begin"/>
        </w:r>
        <w:r w:rsidR="0004324B">
          <w:rPr>
            <w:noProof/>
            <w:webHidden/>
          </w:rPr>
          <w:instrText xml:space="preserve"> PAGEREF _Toc459025696 \h </w:instrText>
        </w:r>
        <w:r w:rsidR="0004324B">
          <w:rPr>
            <w:noProof/>
            <w:webHidden/>
          </w:rPr>
        </w:r>
        <w:r w:rsidR="0004324B">
          <w:rPr>
            <w:noProof/>
            <w:webHidden/>
          </w:rPr>
          <w:fldChar w:fldCharType="separate"/>
        </w:r>
        <w:r w:rsidR="0004324B">
          <w:rPr>
            <w:noProof/>
            <w:webHidden/>
          </w:rPr>
          <w:t>77</w:t>
        </w:r>
        <w:r w:rsidR="0004324B">
          <w:rPr>
            <w:noProof/>
            <w:webHidden/>
          </w:rPr>
          <w:fldChar w:fldCharType="end"/>
        </w:r>
      </w:hyperlink>
    </w:p>
    <w:p w14:paraId="4D7E2382" w14:textId="33EBF05A"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7" w:history="1">
        <w:r w:rsidR="0004324B" w:rsidRPr="0008088C">
          <w:rPr>
            <w:rStyle w:val="Hyperlink"/>
            <w:noProof/>
          </w:rPr>
          <w:t>Figure 3.10: WPA 1939-1940 photograph of the platform mound profile at Row 13</w:t>
        </w:r>
        <w:r w:rsidR="0004324B">
          <w:rPr>
            <w:noProof/>
            <w:webHidden/>
          </w:rPr>
          <w:tab/>
        </w:r>
        <w:r w:rsidR="0004324B">
          <w:rPr>
            <w:noProof/>
            <w:webHidden/>
          </w:rPr>
          <w:fldChar w:fldCharType="begin"/>
        </w:r>
        <w:r w:rsidR="0004324B">
          <w:rPr>
            <w:noProof/>
            <w:webHidden/>
          </w:rPr>
          <w:instrText xml:space="preserve"> PAGEREF _Toc459025697 \h </w:instrText>
        </w:r>
        <w:r w:rsidR="0004324B">
          <w:rPr>
            <w:noProof/>
            <w:webHidden/>
          </w:rPr>
        </w:r>
        <w:r w:rsidR="0004324B">
          <w:rPr>
            <w:noProof/>
            <w:webHidden/>
          </w:rPr>
          <w:fldChar w:fldCharType="separate"/>
        </w:r>
        <w:r w:rsidR="0004324B">
          <w:rPr>
            <w:noProof/>
            <w:webHidden/>
          </w:rPr>
          <w:t>78</w:t>
        </w:r>
        <w:r w:rsidR="0004324B">
          <w:rPr>
            <w:noProof/>
            <w:webHidden/>
          </w:rPr>
          <w:fldChar w:fldCharType="end"/>
        </w:r>
      </w:hyperlink>
    </w:p>
    <w:p w14:paraId="7B250FCF" w14:textId="3A7C2371"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8" w:history="1">
        <w:r w:rsidR="0004324B" w:rsidRPr="0008088C">
          <w:rPr>
            <w:rStyle w:val="Hyperlink"/>
            <w:noProof/>
          </w:rPr>
          <w:t xml:space="preserve">Figure 3.11: </w:t>
        </w:r>
        <w:r w:rsidR="0004324B" w:rsidRPr="0008088C">
          <w:rPr>
            <w:rStyle w:val="Hyperlink"/>
            <w:rFonts w:eastAsia="Times New Roman"/>
            <w:noProof/>
          </w:rPr>
          <w:t>Digital rendering of the mound profiles from Rows 10-13</w:t>
        </w:r>
        <w:r w:rsidR="0004324B">
          <w:rPr>
            <w:noProof/>
            <w:webHidden/>
          </w:rPr>
          <w:tab/>
        </w:r>
        <w:r w:rsidR="0004324B">
          <w:rPr>
            <w:noProof/>
            <w:webHidden/>
          </w:rPr>
          <w:fldChar w:fldCharType="begin"/>
        </w:r>
        <w:r w:rsidR="0004324B">
          <w:rPr>
            <w:noProof/>
            <w:webHidden/>
          </w:rPr>
          <w:instrText xml:space="preserve"> PAGEREF _Toc459025698 \h </w:instrText>
        </w:r>
        <w:r w:rsidR="0004324B">
          <w:rPr>
            <w:noProof/>
            <w:webHidden/>
          </w:rPr>
        </w:r>
        <w:r w:rsidR="0004324B">
          <w:rPr>
            <w:noProof/>
            <w:webHidden/>
          </w:rPr>
          <w:fldChar w:fldCharType="separate"/>
        </w:r>
        <w:r w:rsidR="0004324B">
          <w:rPr>
            <w:noProof/>
            <w:webHidden/>
          </w:rPr>
          <w:t>80</w:t>
        </w:r>
        <w:r w:rsidR="0004324B">
          <w:rPr>
            <w:noProof/>
            <w:webHidden/>
          </w:rPr>
          <w:fldChar w:fldCharType="end"/>
        </w:r>
      </w:hyperlink>
    </w:p>
    <w:p w14:paraId="57DC7361" w14:textId="1425B3AB"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699" w:history="1">
        <w:r w:rsidR="0004324B" w:rsidRPr="0008088C">
          <w:rPr>
            <w:rStyle w:val="Hyperlink"/>
            <w:noProof/>
          </w:rPr>
          <w:t>Figure 3.12: Drawing of the loc</w:t>
        </w:r>
        <w:r w:rsidR="004E5810">
          <w:rPr>
            <w:rStyle w:val="Hyperlink"/>
            <w:noProof/>
          </w:rPr>
          <w:t>ation of burials in Burial Area</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_Toc459025699 \h </w:instrText>
        </w:r>
        <w:r w:rsidR="0004324B">
          <w:rPr>
            <w:noProof/>
            <w:webHidden/>
          </w:rPr>
        </w:r>
        <w:r w:rsidR="0004324B">
          <w:rPr>
            <w:noProof/>
            <w:webHidden/>
          </w:rPr>
          <w:fldChar w:fldCharType="separate"/>
        </w:r>
        <w:r w:rsidR="0004324B">
          <w:rPr>
            <w:noProof/>
            <w:webHidden/>
          </w:rPr>
          <w:t>82</w:t>
        </w:r>
        <w:r w:rsidR="0004324B">
          <w:rPr>
            <w:noProof/>
            <w:webHidden/>
          </w:rPr>
          <w:fldChar w:fldCharType="end"/>
        </w:r>
      </w:hyperlink>
    </w:p>
    <w:p w14:paraId="3F4341C1" w14:textId="54FE282A"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0" w:history="1">
        <w:r w:rsidR="0004324B" w:rsidRPr="0008088C">
          <w:rPr>
            <w:rStyle w:val="Hyperlink"/>
            <w:noProof/>
          </w:rPr>
          <w:t>Figure 3.13: Site map color coded to the four main localities.</w:t>
        </w:r>
        <w:r w:rsidR="0004324B">
          <w:rPr>
            <w:noProof/>
            <w:webHidden/>
          </w:rPr>
          <w:tab/>
        </w:r>
        <w:r w:rsidR="0004324B">
          <w:rPr>
            <w:noProof/>
            <w:webHidden/>
          </w:rPr>
          <w:fldChar w:fldCharType="begin"/>
        </w:r>
        <w:r w:rsidR="0004324B">
          <w:rPr>
            <w:noProof/>
            <w:webHidden/>
          </w:rPr>
          <w:instrText xml:space="preserve"> PAGEREF _Toc459025700 \h </w:instrText>
        </w:r>
        <w:r w:rsidR="0004324B">
          <w:rPr>
            <w:noProof/>
            <w:webHidden/>
          </w:rPr>
        </w:r>
        <w:r w:rsidR="0004324B">
          <w:rPr>
            <w:noProof/>
            <w:webHidden/>
          </w:rPr>
          <w:fldChar w:fldCharType="separate"/>
        </w:r>
        <w:r w:rsidR="0004324B">
          <w:rPr>
            <w:noProof/>
            <w:webHidden/>
          </w:rPr>
          <w:t>86</w:t>
        </w:r>
        <w:r w:rsidR="0004324B">
          <w:rPr>
            <w:noProof/>
            <w:webHidden/>
          </w:rPr>
          <w:fldChar w:fldCharType="end"/>
        </w:r>
      </w:hyperlink>
    </w:p>
    <w:p w14:paraId="123E6A13" w14:textId="78C53061"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1" w:history="1">
        <w:r w:rsidR="0004324B" w:rsidRPr="0008088C">
          <w:rPr>
            <w:rStyle w:val="Hyperlink"/>
            <w:noProof/>
          </w:rPr>
          <w:t>Figure 4.1:</w:t>
        </w:r>
        <w:r w:rsidR="0004324B" w:rsidRPr="0008088C">
          <w:rPr>
            <w:rStyle w:val="Hyperlink"/>
            <w:rFonts w:eastAsia="Times New Roman"/>
            <w:noProof/>
          </w:rPr>
          <w:t xml:space="preserve"> Estim</w:t>
        </w:r>
        <w:r w:rsidR="004E5810">
          <w:rPr>
            <w:rStyle w:val="Hyperlink"/>
            <w:rFonts w:eastAsia="Times New Roman"/>
            <w:noProof/>
          </w:rPr>
          <w:t>ated sherd size in centimeters</w:t>
        </w:r>
        <w:r w:rsidR="0004324B">
          <w:rPr>
            <w:noProof/>
            <w:webHidden/>
          </w:rPr>
          <w:tab/>
        </w:r>
        <w:r w:rsidR="0004324B">
          <w:rPr>
            <w:noProof/>
            <w:webHidden/>
          </w:rPr>
          <w:fldChar w:fldCharType="begin"/>
        </w:r>
        <w:r w:rsidR="0004324B">
          <w:rPr>
            <w:noProof/>
            <w:webHidden/>
          </w:rPr>
          <w:instrText xml:space="preserve"> PAGEREF _Toc459025701 \h </w:instrText>
        </w:r>
        <w:r w:rsidR="0004324B">
          <w:rPr>
            <w:noProof/>
            <w:webHidden/>
          </w:rPr>
        </w:r>
        <w:r w:rsidR="0004324B">
          <w:rPr>
            <w:noProof/>
            <w:webHidden/>
          </w:rPr>
          <w:fldChar w:fldCharType="separate"/>
        </w:r>
        <w:r w:rsidR="0004324B">
          <w:rPr>
            <w:noProof/>
            <w:webHidden/>
          </w:rPr>
          <w:t>89</w:t>
        </w:r>
        <w:r w:rsidR="0004324B">
          <w:rPr>
            <w:noProof/>
            <w:webHidden/>
          </w:rPr>
          <w:fldChar w:fldCharType="end"/>
        </w:r>
      </w:hyperlink>
    </w:p>
    <w:p w14:paraId="7F781006" w14:textId="3FDDE0F0" w:rsidR="0004324B" w:rsidRPr="004E5810" w:rsidRDefault="005E4AD0">
      <w:pPr>
        <w:pStyle w:val="TableofFigures"/>
        <w:tabs>
          <w:tab w:val="right" w:leader="dot" w:pos="8486"/>
        </w:tabs>
        <w:rPr>
          <w:rFonts w:asciiTheme="minorHAnsi" w:eastAsiaTheme="minorEastAsia" w:hAnsiTheme="minorHAnsi" w:cstheme="minorBidi"/>
          <w:noProof/>
          <w:sz w:val="22"/>
          <w:szCs w:val="22"/>
        </w:rPr>
      </w:pPr>
      <w:hyperlink w:anchor="_Toc459025702" w:history="1">
        <w:r w:rsidR="0004324B" w:rsidRPr="004E5810">
          <w:rPr>
            <w:rStyle w:val="Hyperlink"/>
            <w:noProof/>
          </w:rPr>
          <w:t>Figure 4.2: Temper particle size and concentration chart</w:t>
        </w:r>
        <w:r w:rsidR="0004324B" w:rsidRPr="004E5810">
          <w:rPr>
            <w:noProof/>
            <w:webHidden/>
          </w:rPr>
          <w:tab/>
        </w:r>
        <w:r w:rsidR="0004324B" w:rsidRPr="004E5810">
          <w:rPr>
            <w:noProof/>
            <w:webHidden/>
          </w:rPr>
          <w:fldChar w:fldCharType="begin"/>
        </w:r>
        <w:r w:rsidR="0004324B" w:rsidRPr="004E5810">
          <w:rPr>
            <w:noProof/>
            <w:webHidden/>
          </w:rPr>
          <w:instrText xml:space="preserve"> PAGEREF _Toc459025702 \h </w:instrText>
        </w:r>
        <w:r w:rsidR="0004324B" w:rsidRPr="004E5810">
          <w:rPr>
            <w:noProof/>
            <w:webHidden/>
          </w:rPr>
        </w:r>
        <w:r w:rsidR="0004324B" w:rsidRPr="004E5810">
          <w:rPr>
            <w:noProof/>
            <w:webHidden/>
          </w:rPr>
          <w:fldChar w:fldCharType="separate"/>
        </w:r>
        <w:r w:rsidR="0004324B" w:rsidRPr="004E5810">
          <w:rPr>
            <w:noProof/>
            <w:webHidden/>
          </w:rPr>
          <w:t>90</w:t>
        </w:r>
        <w:r w:rsidR="0004324B" w:rsidRPr="004E5810">
          <w:rPr>
            <w:noProof/>
            <w:webHidden/>
          </w:rPr>
          <w:fldChar w:fldCharType="end"/>
        </w:r>
      </w:hyperlink>
    </w:p>
    <w:p w14:paraId="3C0BAE11" w14:textId="3E0B4003"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3" w:history="1">
        <w:r w:rsidR="0004324B" w:rsidRPr="0008088C">
          <w:rPr>
            <w:rStyle w:val="Hyperlink"/>
            <w:noProof/>
          </w:rPr>
          <w:t>Figure 4.3a-c: Rim profile, curvature, and form types and shapes</w:t>
        </w:r>
        <w:r w:rsidR="0004324B">
          <w:rPr>
            <w:noProof/>
            <w:webHidden/>
          </w:rPr>
          <w:tab/>
        </w:r>
        <w:r w:rsidR="0004324B">
          <w:rPr>
            <w:noProof/>
            <w:webHidden/>
          </w:rPr>
          <w:fldChar w:fldCharType="begin"/>
        </w:r>
        <w:r w:rsidR="0004324B">
          <w:rPr>
            <w:noProof/>
            <w:webHidden/>
          </w:rPr>
          <w:instrText xml:space="preserve"> PAGEREF _Toc459025703 \h </w:instrText>
        </w:r>
        <w:r w:rsidR="0004324B">
          <w:rPr>
            <w:noProof/>
            <w:webHidden/>
          </w:rPr>
        </w:r>
        <w:r w:rsidR="0004324B">
          <w:rPr>
            <w:noProof/>
            <w:webHidden/>
          </w:rPr>
          <w:fldChar w:fldCharType="separate"/>
        </w:r>
        <w:r w:rsidR="0004324B">
          <w:rPr>
            <w:noProof/>
            <w:webHidden/>
          </w:rPr>
          <w:t>93</w:t>
        </w:r>
        <w:r w:rsidR="0004324B">
          <w:rPr>
            <w:noProof/>
            <w:webHidden/>
          </w:rPr>
          <w:fldChar w:fldCharType="end"/>
        </w:r>
      </w:hyperlink>
    </w:p>
    <w:p w14:paraId="27218DA1" w14:textId="50A39159"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4" w:history="1">
        <w:r w:rsidR="0004324B" w:rsidRPr="0008088C">
          <w:rPr>
            <w:rStyle w:val="Hyperlink"/>
            <w:noProof/>
          </w:rPr>
          <w:t>Figure 4.4: Lip shape types and shapes</w:t>
        </w:r>
        <w:r w:rsidR="0004324B">
          <w:rPr>
            <w:noProof/>
            <w:webHidden/>
          </w:rPr>
          <w:tab/>
        </w:r>
        <w:r w:rsidR="0004324B">
          <w:rPr>
            <w:noProof/>
            <w:webHidden/>
          </w:rPr>
          <w:fldChar w:fldCharType="begin"/>
        </w:r>
        <w:r w:rsidR="0004324B">
          <w:rPr>
            <w:noProof/>
            <w:webHidden/>
          </w:rPr>
          <w:instrText xml:space="preserve"> PAGEREF _Toc459025704 \h </w:instrText>
        </w:r>
        <w:r w:rsidR="0004324B">
          <w:rPr>
            <w:noProof/>
            <w:webHidden/>
          </w:rPr>
        </w:r>
        <w:r w:rsidR="0004324B">
          <w:rPr>
            <w:noProof/>
            <w:webHidden/>
          </w:rPr>
          <w:fldChar w:fldCharType="separate"/>
        </w:r>
        <w:r w:rsidR="0004324B">
          <w:rPr>
            <w:noProof/>
            <w:webHidden/>
          </w:rPr>
          <w:t>93</w:t>
        </w:r>
        <w:r w:rsidR="0004324B">
          <w:rPr>
            <w:noProof/>
            <w:webHidden/>
          </w:rPr>
          <w:fldChar w:fldCharType="end"/>
        </w:r>
      </w:hyperlink>
    </w:p>
    <w:p w14:paraId="4D432FF4" w14:textId="2E0BF081"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5" w:history="1">
        <w:r w:rsidR="0004324B" w:rsidRPr="0008088C">
          <w:rPr>
            <w:rStyle w:val="Hyperlink"/>
            <w:noProof/>
          </w:rPr>
          <w:t>Figure 4.5: Lithic morphological characteristics flow chart</w:t>
        </w:r>
        <w:r w:rsidR="0004324B">
          <w:rPr>
            <w:noProof/>
            <w:webHidden/>
          </w:rPr>
          <w:tab/>
        </w:r>
        <w:r w:rsidR="0004324B">
          <w:rPr>
            <w:noProof/>
            <w:webHidden/>
          </w:rPr>
          <w:fldChar w:fldCharType="begin"/>
        </w:r>
        <w:r w:rsidR="0004324B">
          <w:rPr>
            <w:noProof/>
            <w:webHidden/>
          </w:rPr>
          <w:instrText xml:space="preserve"> PAGEREF _Toc459025705 \h </w:instrText>
        </w:r>
        <w:r w:rsidR="0004324B">
          <w:rPr>
            <w:noProof/>
            <w:webHidden/>
          </w:rPr>
        </w:r>
        <w:r w:rsidR="0004324B">
          <w:rPr>
            <w:noProof/>
            <w:webHidden/>
          </w:rPr>
          <w:fldChar w:fldCharType="separate"/>
        </w:r>
        <w:r w:rsidR="0004324B">
          <w:rPr>
            <w:noProof/>
            <w:webHidden/>
          </w:rPr>
          <w:t>99</w:t>
        </w:r>
        <w:r w:rsidR="0004324B">
          <w:rPr>
            <w:noProof/>
            <w:webHidden/>
          </w:rPr>
          <w:fldChar w:fldCharType="end"/>
        </w:r>
      </w:hyperlink>
    </w:p>
    <w:p w14:paraId="25939502" w14:textId="7B299A04"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6" w:history="1">
        <w:r w:rsidR="0004324B" w:rsidRPr="0008088C">
          <w:rPr>
            <w:rStyle w:val="Hyperlink"/>
            <w:noProof/>
          </w:rPr>
          <w:t>Figure 4.6: Types of hafted biface stem and bas</w:t>
        </w:r>
        <w:r w:rsidR="004E5810">
          <w:rPr>
            <w:rStyle w:val="Hyperlink"/>
            <w:noProof/>
          </w:rPr>
          <w:t xml:space="preserve">e shapes </w:t>
        </w:r>
        <w:r w:rsidR="007C0D41">
          <w:rPr>
            <w:rStyle w:val="Hyperlink"/>
            <w:noProof/>
          </w:rPr>
          <w:t>in the region</w:t>
        </w:r>
        <w:r w:rsidR="0004324B">
          <w:rPr>
            <w:noProof/>
            <w:webHidden/>
          </w:rPr>
          <w:tab/>
        </w:r>
        <w:r w:rsidR="0004324B">
          <w:rPr>
            <w:noProof/>
            <w:webHidden/>
          </w:rPr>
          <w:fldChar w:fldCharType="begin"/>
        </w:r>
        <w:r w:rsidR="0004324B">
          <w:rPr>
            <w:noProof/>
            <w:webHidden/>
          </w:rPr>
          <w:instrText xml:space="preserve"> PAGEREF _Toc459025706 \h </w:instrText>
        </w:r>
        <w:r w:rsidR="0004324B">
          <w:rPr>
            <w:noProof/>
            <w:webHidden/>
          </w:rPr>
        </w:r>
        <w:r w:rsidR="0004324B">
          <w:rPr>
            <w:noProof/>
            <w:webHidden/>
          </w:rPr>
          <w:fldChar w:fldCharType="separate"/>
        </w:r>
        <w:r w:rsidR="0004324B">
          <w:rPr>
            <w:noProof/>
            <w:webHidden/>
          </w:rPr>
          <w:t>100</w:t>
        </w:r>
        <w:r w:rsidR="0004324B">
          <w:rPr>
            <w:noProof/>
            <w:webHidden/>
          </w:rPr>
          <w:fldChar w:fldCharType="end"/>
        </w:r>
      </w:hyperlink>
    </w:p>
    <w:p w14:paraId="29C840C0" w14:textId="060695ED"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7" w:history="1">
        <w:r w:rsidR="0004324B" w:rsidRPr="0008088C">
          <w:rPr>
            <w:rStyle w:val="Hyperlink"/>
            <w:noProof/>
          </w:rPr>
          <w:t>Figure 5.1: Vessel form with surface treatments separated by locality.</w:t>
        </w:r>
        <w:r w:rsidR="0004324B">
          <w:rPr>
            <w:noProof/>
            <w:webHidden/>
          </w:rPr>
          <w:tab/>
        </w:r>
        <w:r w:rsidR="0004324B">
          <w:rPr>
            <w:noProof/>
            <w:webHidden/>
          </w:rPr>
          <w:fldChar w:fldCharType="begin"/>
        </w:r>
        <w:r w:rsidR="0004324B">
          <w:rPr>
            <w:noProof/>
            <w:webHidden/>
          </w:rPr>
          <w:instrText xml:space="preserve"> PAGEREF _Toc459025707 \h </w:instrText>
        </w:r>
        <w:r w:rsidR="0004324B">
          <w:rPr>
            <w:noProof/>
            <w:webHidden/>
          </w:rPr>
        </w:r>
        <w:r w:rsidR="0004324B">
          <w:rPr>
            <w:noProof/>
            <w:webHidden/>
          </w:rPr>
          <w:fldChar w:fldCharType="separate"/>
        </w:r>
        <w:r w:rsidR="0004324B">
          <w:rPr>
            <w:noProof/>
            <w:webHidden/>
          </w:rPr>
          <w:t>113</w:t>
        </w:r>
        <w:r w:rsidR="0004324B">
          <w:rPr>
            <w:noProof/>
            <w:webHidden/>
          </w:rPr>
          <w:fldChar w:fldCharType="end"/>
        </w:r>
      </w:hyperlink>
    </w:p>
    <w:p w14:paraId="0268C31F" w14:textId="77777777"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8" w:history="1">
        <w:r w:rsidR="0004324B" w:rsidRPr="0008088C">
          <w:rPr>
            <w:rStyle w:val="Hyperlink"/>
            <w:noProof/>
          </w:rPr>
          <w:t>Figure 5.2: Distribution of raw material types by locality.</w:t>
        </w:r>
        <w:r w:rsidR="0004324B">
          <w:rPr>
            <w:noProof/>
            <w:webHidden/>
          </w:rPr>
          <w:tab/>
        </w:r>
        <w:r w:rsidR="0004324B">
          <w:rPr>
            <w:noProof/>
            <w:webHidden/>
          </w:rPr>
          <w:fldChar w:fldCharType="begin"/>
        </w:r>
        <w:r w:rsidR="0004324B">
          <w:rPr>
            <w:noProof/>
            <w:webHidden/>
          </w:rPr>
          <w:instrText xml:space="preserve"> PAGEREF _Toc459025708 \h </w:instrText>
        </w:r>
        <w:r w:rsidR="0004324B">
          <w:rPr>
            <w:noProof/>
            <w:webHidden/>
          </w:rPr>
        </w:r>
        <w:r w:rsidR="0004324B">
          <w:rPr>
            <w:noProof/>
            <w:webHidden/>
          </w:rPr>
          <w:fldChar w:fldCharType="separate"/>
        </w:r>
        <w:r w:rsidR="0004324B">
          <w:rPr>
            <w:noProof/>
            <w:webHidden/>
          </w:rPr>
          <w:t>116</w:t>
        </w:r>
        <w:r w:rsidR="0004324B">
          <w:rPr>
            <w:noProof/>
            <w:webHidden/>
          </w:rPr>
          <w:fldChar w:fldCharType="end"/>
        </w:r>
      </w:hyperlink>
    </w:p>
    <w:p w14:paraId="081226AD" w14:textId="50B821A9"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09" w:history="1">
        <w:r w:rsidR="0004324B" w:rsidRPr="0008088C">
          <w:rPr>
            <w:rStyle w:val="Hyperlink"/>
            <w:noProof/>
          </w:rPr>
          <w:t xml:space="preserve">Figure 5.3: Distribution of artifacts by chipped stone types </w:t>
        </w:r>
        <w:r w:rsidR="007C0D41">
          <w:rPr>
            <w:rStyle w:val="Hyperlink"/>
            <w:noProof/>
          </w:rPr>
          <w:t xml:space="preserve">and </w:t>
        </w:r>
        <w:r w:rsidR="0004324B" w:rsidRPr="0008088C">
          <w:rPr>
            <w:rStyle w:val="Hyperlink"/>
            <w:noProof/>
          </w:rPr>
          <w:t>by locality.</w:t>
        </w:r>
        <w:r w:rsidR="0004324B">
          <w:rPr>
            <w:noProof/>
            <w:webHidden/>
          </w:rPr>
          <w:tab/>
        </w:r>
        <w:r w:rsidR="0004324B">
          <w:rPr>
            <w:noProof/>
            <w:webHidden/>
          </w:rPr>
          <w:fldChar w:fldCharType="begin"/>
        </w:r>
        <w:r w:rsidR="0004324B">
          <w:rPr>
            <w:noProof/>
            <w:webHidden/>
          </w:rPr>
          <w:instrText xml:space="preserve"> PAGEREF _Toc459025709 \h </w:instrText>
        </w:r>
        <w:r w:rsidR="0004324B">
          <w:rPr>
            <w:noProof/>
            <w:webHidden/>
          </w:rPr>
        </w:r>
        <w:r w:rsidR="0004324B">
          <w:rPr>
            <w:noProof/>
            <w:webHidden/>
          </w:rPr>
          <w:fldChar w:fldCharType="separate"/>
        </w:r>
        <w:r w:rsidR="0004324B">
          <w:rPr>
            <w:noProof/>
            <w:webHidden/>
          </w:rPr>
          <w:t>117</w:t>
        </w:r>
        <w:r w:rsidR="0004324B">
          <w:rPr>
            <w:noProof/>
            <w:webHidden/>
          </w:rPr>
          <w:fldChar w:fldCharType="end"/>
        </w:r>
      </w:hyperlink>
    </w:p>
    <w:p w14:paraId="3B6266FC" w14:textId="42F02C68"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0" w:history="1">
        <w:r w:rsidR="0004324B" w:rsidRPr="0008088C">
          <w:rPr>
            <w:rStyle w:val="Hyperlink"/>
            <w:noProof/>
          </w:rPr>
          <w:t>Figure 5.4: Distribution of artifacts by hafted biface types and by locality.</w:t>
        </w:r>
        <w:r w:rsidR="0004324B">
          <w:rPr>
            <w:noProof/>
            <w:webHidden/>
          </w:rPr>
          <w:tab/>
        </w:r>
        <w:r w:rsidR="0004324B">
          <w:rPr>
            <w:noProof/>
            <w:webHidden/>
          </w:rPr>
          <w:fldChar w:fldCharType="begin"/>
        </w:r>
        <w:r w:rsidR="0004324B">
          <w:rPr>
            <w:noProof/>
            <w:webHidden/>
          </w:rPr>
          <w:instrText xml:space="preserve"> PAGEREF _Toc459025710 \h </w:instrText>
        </w:r>
        <w:r w:rsidR="0004324B">
          <w:rPr>
            <w:noProof/>
            <w:webHidden/>
          </w:rPr>
        </w:r>
        <w:r w:rsidR="0004324B">
          <w:rPr>
            <w:noProof/>
            <w:webHidden/>
          </w:rPr>
          <w:fldChar w:fldCharType="separate"/>
        </w:r>
        <w:r w:rsidR="0004324B">
          <w:rPr>
            <w:noProof/>
            <w:webHidden/>
          </w:rPr>
          <w:t>118</w:t>
        </w:r>
        <w:r w:rsidR="0004324B">
          <w:rPr>
            <w:noProof/>
            <w:webHidden/>
          </w:rPr>
          <w:fldChar w:fldCharType="end"/>
        </w:r>
      </w:hyperlink>
    </w:p>
    <w:p w14:paraId="49159B7E" w14:textId="47811839"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1" w:history="1">
        <w:r w:rsidR="0004324B" w:rsidRPr="0008088C">
          <w:rPr>
            <w:rStyle w:val="Hyperlink"/>
            <w:noProof/>
          </w:rPr>
          <w:t>Figure 5.5: Symbology map of the distribution</w:t>
        </w:r>
        <w:r w:rsidR="007C0D41">
          <w:rPr>
            <w:rStyle w:val="Hyperlink"/>
            <w:noProof/>
          </w:rPr>
          <w:t xml:space="preserve"> of artifacts from</w:t>
        </w:r>
        <w:r w:rsidR="0004324B" w:rsidRPr="0008088C">
          <w:rPr>
            <w:rStyle w:val="Hyperlink"/>
            <w:noProof/>
          </w:rPr>
          <w:t xml:space="preserve"> Structure 1</w:t>
        </w:r>
        <w:r w:rsidR="0004324B">
          <w:rPr>
            <w:noProof/>
            <w:webHidden/>
          </w:rPr>
          <w:tab/>
        </w:r>
        <w:r w:rsidR="0004324B">
          <w:rPr>
            <w:noProof/>
            <w:webHidden/>
          </w:rPr>
          <w:fldChar w:fldCharType="begin"/>
        </w:r>
        <w:r w:rsidR="0004324B">
          <w:rPr>
            <w:noProof/>
            <w:webHidden/>
          </w:rPr>
          <w:instrText xml:space="preserve"> PAGEREF _Toc459025711 \h </w:instrText>
        </w:r>
        <w:r w:rsidR="0004324B">
          <w:rPr>
            <w:noProof/>
            <w:webHidden/>
          </w:rPr>
        </w:r>
        <w:r w:rsidR="0004324B">
          <w:rPr>
            <w:noProof/>
            <w:webHidden/>
          </w:rPr>
          <w:fldChar w:fldCharType="separate"/>
        </w:r>
        <w:r w:rsidR="0004324B">
          <w:rPr>
            <w:noProof/>
            <w:webHidden/>
          </w:rPr>
          <w:t>122</w:t>
        </w:r>
        <w:r w:rsidR="0004324B">
          <w:rPr>
            <w:noProof/>
            <w:webHidden/>
          </w:rPr>
          <w:fldChar w:fldCharType="end"/>
        </w:r>
      </w:hyperlink>
    </w:p>
    <w:p w14:paraId="5CFB060A" w14:textId="04102312"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2" w:history="1">
        <w:r w:rsidR="0004324B" w:rsidRPr="0008088C">
          <w:rPr>
            <w:rStyle w:val="Hyperlink"/>
            <w:noProof/>
          </w:rPr>
          <w:t xml:space="preserve">Figure 5.6: Symbology map of the distribution of artifact </w:t>
        </w:r>
        <w:r w:rsidR="007C0D41">
          <w:rPr>
            <w:rStyle w:val="Hyperlink"/>
            <w:noProof/>
          </w:rPr>
          <w:t>from Structures 5 and 6</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_Toc459025712 \h </w:instrText>
        </w:r>
        <w:r w:rsidR="0004324B">
          <w:rPr>
            <w:noProof/>
            <w:webHidden/>
          </w:rPr>
        </w:r>
        <w:r w:rsidR="0004324B">
          <w:rPr>
            <w:noProof/>
            <w:webHidden/>
          </w:rPr>
          <w:fldChar w:fldCharType="separate"/>
        </w:r>
        <w:r w:rsidR="0004324B">
          <w:rPr>
            <w:noProof/>
            <w:webHidden/>
          </w:rPr>
          <w:t>125</w:t>
        </w:r>
        <w:r w:rsidR="0004324B">
          <w:rPr>
            <w:noProof/>
            <w:webHidden/>
          </w:rPr>
          <w:fldChar w:fldCharType="end"/>
        </w:r>
      </w:hyperlink>
    </w:p>
    <w:p w14:paraId="2523A299" w14:textId="7D8D5FBC"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3" w:history="1">
        <w:r w:rsidR="0004324B" w:rsidRPr="0008088C">
          <w:rPr>
            <w:rStyle w:val="Hyperlink"/>
            <w:noProof/>
          </w:rPr>
          <w:t>Figure 5.7: Symbology map of the distribution of artifa</w:t>
        </w:r>
        <w:r w:rsidR="007C0D41">
          <w:rPr>
            <w:rStyle w:val="Hyperlink"/>
            <w:noProof/>
          </w:rPr>
          <w:t>cts from Structure 7</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_Toc459025713 \h </w:instrText>
        </w:r>
        <w:r w:rsidR="0004324B">
          <w:rPr>
            <w:noProof/>
            <w:webHidden/>
          </w:rPr>
        </w:r>
        <w:r w:rsidR="0004324B">
          <w:rPr>
            <w:noProof/>
            <w:webHidden/>
          </w:rPr>
          <w:fldChar w:fldCharType="separate"/>
        </w:r>
        <w:r w:rsidR="0004324B">
          <w:rPr>
            <w:noProof/>
            <w:webHidden/>
          </w:rPr>
          <w:t>127</w:t>
        </w:r>
        <w:r w:rsidR="0004324B">
          <w:rPr>
            <w:noProof/>
            <w:webHidden/>
          </w:rPr>
          <w:fldChar w:fldCharType="end"/>
        </w:r>
      </w:hyperlink>
    </w:p>
    <w:p w14:paraId="63218FD0" w14:textId="339EB6EB"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4" w:history="1">
        <w:r w:rsidR="0004324B" w:rsidRPr="0008088C">
          <w:rPr>
            <w:rStyle w:val="Hyperlink"/>
            <w:noProof/>
          </w:rPr>
          <w:t>Figure 5.8: Symbology map of the distribution of Burial Area AFOs.</w:t>
        </w:r>
        <w:r w:rsidR="0004324B">
          <w:rPr>
            <w:noProof/>
            <w:webHidden/>
          </w:rPr>
          <w:tab/>
        </w:r>
        <w:r w:rsidR="0004324B">
          <w:rPr>
            <w:noProof/>
            <w:webHidden/>
          </w:rPr>
          <w:fldChar w:fldCharType="begin"/>
        </w:r>
        <w:r w:rsidR="0004324B">
          <w:rPr>
            <w:noProof/>
            <w:webHidden/>
          </w:rPr>
          <w:instrText xml:space="preserve"> PAGEREF _Toc459025714 \h </w:instrText>
        </w:r>
        <w:r w:rsidR="0004324B">
          <w:rPr>
            <w:noProof/>
            <w:webHidden/>
          </w:rPr>
        </w:r>
        <w:r w:rsidR="0004324B">
          <w:rPr>
            <w:noProof/>
            <w:webHidden/>
          </w:rPr>
          <w:fldChar w:fldCharType="separate"/>
        </w:r>
        <w:r w:rsidR="0004324B">
          <w:rPr>
            <w:noProof/>
            <w:webHidden/>
          </w:rPr>
          <w:t>131</w:t>
        </w:r>
        <w:r w:rsidR="0004324B">
          <w:rPr>
            <w:noProof/>
            <w:webHidden/>
          </w:rPr>
          <w:fldChar w:fldCharType="end"/>
        </w:r>
      </w:hyperlink>
    </w:p>
    <w:p w14:paraId="1996FC4D" w14:textId="69662881"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5" w:history="1">
        <w:r w:rsidR="0004324B" w:rsidRPr="0008088C">
          <w:rPr>
            <w:rStyle w:val="Hyperlink"/>
            <w:noProof/>
          </w:rPr>
          <w:t xml:space="preserve">Figure 5.9: Calibrated age range for the three </w:t>
        </w:r>
        <w:r w:rsidR="007C0D41">
          <w:rPr>
            <w:rStyle w:val="Hyperlink"/>
            <w:noProof/>
          </w:rPr>
          <w:t xml:space="preserve">new </w:t>
        </w:r>
        <w:r w:rsidR="00A91F28">
          <w:rPr>
            <w:rStyle w:val="Hyperlink"/>
            <w:noProof/>
          </w:rPr>
          <w:t>radiocarbon samples</w:t>
        </w:r>
        <w:r w:rsidR="0004324B">
          <w:rPr>
            <w:noProof/>
            <w:webHidden/>
          </w:rPr>
          <w:tab/>
        </w:r>
        <w:r w:rsidR="0004324B">
          <w:rPr>
            <w:noProof/>
            <w:webHidden/>
          </w:rPr>
          <w:fldChar w:fldCharType="begin"/>
        </w:r>
        <w:r w:rsidR="0004324B">
          <w:rPr>
            <w:noProof/>
            <w:webHidden/>
          </w:rPr>
          <w:instrText xml:space="preserve"> PAGEREF _Toc459025715 \h </w:instrText>
        </w:r>
        <w:r w:rsidR="0004324B">
          <w:rPr>
            <w:noProof/>
            <w:webHidden/>
          </w:rPr>
        </w:r>
        <w:r w:rsidR="0004324B">
          <w:rPr>
            <w:noProof/>
            <w:webHidden/>
          </w:rPr>
          <w:fldChar w:fldCharType="separate"/>
        </w:r>
        <w:r w:rsidR="0004324B">
          <w:rPr>
            <w:noProof/>
            <w:webHidden/>
          </w:rPr>
          <w:t>133</w:t>
        </w:r>
        <w:r w:rsidR="0004324B">
          <w:rPr>
            <w:noProof/>
            <w:webHidden/>
          </w:rPr>
          <w:fldChar w:fldCharType="end"/>
        </w:r>
      </w:hyperlink>
    </w:p>
    <w:p w14:paraId="5059D25D" w14:textId="14539DE3"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6" w:history="1">
        <w:r w:rsidR="0004324B" w:rsidRPr="0008088C">
          <w:rPr>
            <w:rStyle w:val="Hyperlink"/>
            <w:noProof/>
          </w:rPr>
          <w:t xml:space="preserve">Figure 5.10: </w:t>
        </w:r>
        <w:r w:rsidR="007C0D41">
          <w:rPr>
            <w:rStyle w:val="Hyperlink"/>
            <w:noProof/>
          </w:rPr>
          <w:t xml:space="preserve">Photographs of Florence A chert blades </w:t>
        </w:r>
        <w:r w:rsidR="0004324B" w:rsidRPr="0008088C">
          <w:rPr>
            <w:rStyle w:val="Hyperlink"/>
            <w:noProof/>
          </w:rPr>
          <w:t xml:space="preserve">from </w:t>
        </w:r>
        <w:r w:rsidR="007C0D41">
          <w:rPr>
            <w:rStyle w:val="Hyperlink"/>
            <w:noProof/>
          </w:rPr>
          <w:t xml:space="preserve">the </w:t>
        </w:r>
        <w:r w:rsidR="0004324B" w:rsidRPr="0008088C">
          <w:rPr>
            <w:rStyle w:val="Hyperlink"/>
            <w:noProof/>
          </w:rPr>
          <w:t>Brackett</w:t>
        </w:r>
        <w:r w:rsidR="007C0D41">
          <w:rPr>
            <w:rStyle w:val="Hyperlink"/>
            <w:noProof/>
          </w:rPr>
          <w:t xml:space="preserve"> and Harlan sites</w:t>
        </w:r>
        <w:r w:rsidR="0004324B">
          <w:rPr>
            <w:noProof/>
            <w:webHidden/>
          </w:rPr>
          <w:tab/>
        </w:r>
        <w:r w:rsidR="0004324B">
          <w:rPr>
            <w:noProof/>
            <w:webHidden/>
          </w:rPr>
          <w:fldChar w:fldCharType="begin"/>
        </w:r>
        <w:r w:rsidR="0004324B">
          <w:rPr>
            <w:noProof/>
            <w:webHidden/>
          </w:rPr>
          <w:instrText xml:space="preserve"> PAGEREF _Toc459025716 \h </w:instrText>
        </w:r>
        <w:r w:rsidR="0004324B">
          <w:rPr>
            <w:noProof/>
            <w:webHidden/>
          </w:rPr>
        </w:r>
        <w:r w:rsidR="0004324B">
          <w:rPr>
            <w:noProof/>
            <w:webHidden/>
          </w:rPr>
          <w:fldChar w:fldCharType="separate"/>
        </w:r>
        <w:r w:rsidR="0004324B">
          <w:rPr>
            <w:noProof/>
            <w:webHidden/>
          </w:rPr>
          <w:t>135</w:t>
        </w:r>
        <w:r w:rsidR="0004324B">
          <w:rPr>
            <w:noProof/>
            <w:webHidden/>
          </w:rPr>
          <w:fldChar w:fldCharType="end"/>
        </w:r>
      </w:hyperlink>
    </w:p>
    <w:p w14:paraId="20E82310" w14:textId="61C58716" w:rsidR="0004324B" w:rsidRDefault="005E4AD0">
      <w:pPr>
        <w:pStyle w:val="TableofFigures"/>
        <w:tabs>
          <w:tab w:val="right" w:leader="dot" w:pos="8486"/>
        </w:tabs>
        <w:rPr>
          <w:rFonts w:asciiTheme="minorHAnsi" w:eastAsiaTheme="minorEastAsia" w:hAnsiTheme="minorHAnsi" w:cstheme="minorBidi"/>
          <w:noProof/>
          <w:sz w:val="22"/>
          <w:szCs w:val="22"/>
        </w:rPr>
      </w:pPr>
      <w:hyperlink w:anchor="_Toc459025717" w:history="1">
        <w:r w:rsidR="0004324B" w:rsidRPr="0008088C">
          <w:rPr>
            <w:rStyle w:val="Hyperlink"/>
            <w:noProof/>
          </w:rPr>
          <w:t xml:space="preserve">Figure 5.11: </w:t>
        </w:r>
        <w:r w:rsidR="00547713">
          <w:rPr>
            <w:rStyle w:val="Hyperlink"/>
            <w:noProof/>
          </w:rPr>
          <w:t xml:space="preserve">Photograph of an earspool </w:t>
        </w:r>
        <w:r w:rsidR="0004324B" w:rsidRPr="0008088C">
          <w:rPr>
            <w:rStyle w:val="Hyperlink"/>
            <w:noProof/>
          </w:rPr>
          <w:t>recover</w:t>
        </w:r>
        <w:r w:rsidR="007C0D41">
          <w:rPr>
            <w:rStyle w:val="Hyperlink"/>
            <w:noProof/>
          </w:rPr>
          <w:t>ed from the Burial Area at Brackett</w:t>
        </w:r>
        <w:r w:rsidR="0004324B" w:rsidRPr="0008088C">
          <w:rPr>
            <w:rStyle w:val="Hyperlink"/>
            <w:noProof/>
          </w:rPr>
          <w:t>.</w:t>
        </w:r>
        <w:r w:rsidR="0004324B">
          <w:rPr>
            <w:noProof/>
            <w:webHidden/>
          </w:rPr>
          <w:tab/>
        </w:r>
        <w:r w:rsidR="0004324B">
          <w:rPr>
            <w:noProof/>
            <w:webHidden/>
          </w:rPr>
          <w:fldChar w:fldCharType="begin"/>
        </w:r>
        <w:r w:rsidR="0004324B">
          <w:rPr>
            <w:noProof/>
            <w:webHidden/>
          </w:rPr>
          <w:instrText xml:space="preserve"> PAGEREF _Toc459025717 \h </w:instrText>
        </w:r>
        <w:r w:rsidR="0004324B">
          <w:rPr>
            <w:noProof/>
            <w:webHidden/>
          </w:rPr>
        </w:r>
        <w:r w:rsidR="0004324B">
          <w:rPr>
            <w:noProof/>
            <w:webHidden/>
          </w:rPr>
          <w:fldChar w:fldCharType="separate"/>
        </w:r>
        <w:r w:rsidR="0004324B">
          <w:rPr>
            <w:noProof/>
            <w:webHidden/>
          </w:rPr>
          <w:t>135</w:t>
        </w:r>
        <w:r w:rsidR="0004324B">
          <w:rPr>
            <w:noProof/>
            <w:webHidden/>
          </w:rPr>
          <w:fldChar w:fldCharType="end"/>
        </w:r>
      </w:hyperlink>
    </w:p>
    <w:p w14:paraId="7AE2CA4F" w14:textId="05931B1A" w:rsidR="00410044" w:rsidRPr="000A6765" w:rsidRDefault="00B971EF" w:rsidP="00410044">
      <w:pPr>
        <w:spacing w:after="0" w:line="480" w:lineRule="auto"/>
        <w:rPr>
          <w:rFonts w:asciiTheme="minorHAnsi" w:hAnsiTheme="minorHAnsi" w:cs="Times New Roman"/>
        </w:rPr>
      </w:pPr>
      <w:r>
        <w:rPr>
          <w:rFonts w:asciiTheme="minorHAnsi" w:hAnsiTheme="minorHAnsi" w:cs="Times New Roman"/>
        </w:rPr>
        <w:fldChar w:fldCharType="end"/>
      </w:r>
    </w:p>
    <w:p w14:paraId="69782D83"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260A3085" w14:textId="22D31B25" w:rsidR="00750C40" w:rsidRPr="00DB5D5D" w:rsidRDefault="00750C40" w:rsidP="00FC71C3">
      <w:pPr>
        <w:pStyle w:val="Heading2"/>
        <w:spacing w:before="0" w:after="0"/>
        <w:jc w:val="center"/>
        <w:rPr>
          <w:i w:val="0"/>
          <w:sz w:val="24"/>
          <w:szCs w:val="24"/>
        </w:rPr>
      </w:pPr>
      <w:bookmarkStart w:id="4" w:name="_Toc459226292"/>
      <w:r w:rsidRPr="00DB5D5D">
        <w:rPr>
          <w:i w:val="0"/>
          <w:sz w:val="24"/>
          <w:szCs w:val="24"/>
        </w:rPr>
        <w:lastRenderedPageBreak/>
        <w:t>Abstract</w:t>
      </w:r>
      <w:bookmarkEnd w:id="4"/>
    </w:p>
    <w:p w14:paraId="3C9756CB" w14:textId="5CB1EB71" w:rsidR="00FC71C3" w:rsidRPr="00DB5D5D" w:rsidRDefault="00FC71C3" w:rsidP="00FC71C3">
      <w:pPr>
        <w:spacing w:after="0"/>
      </w:pPr>
    </w:p>
    <w:p w14:paraId="3FA3AA4B" w14:textId="4456C70B" w:rsidR="00FC71C3" w:rsidRPr="00DB5D5D" w:rsidRDefault="00AC4979" w:rsidP="002974E6">
      <w:pPr>
        <w:spacing w:after="0" w:line="480" w:lineRule="auto"/>
        <w:ind w:firstLine="720"/>
        <w:sectPr w:rsidR="00FC71C3" w:rsidRPr="00DB5D5D" w:rsidSect="00BA2F37">
          <w:footerReference w:type="default" r:id="rId9"/>
          <w:pgSz w:w="12240" w:h="15840"/>
          <w:pgMar w:top="1440" w:right="1440" w:bottom="1440" w:left="2304" w:header="720" w:footer="720" w:gutter="0"/>
          <w:pgNumType w:fmt="lowerRoman" w:start="4"/>
          <w:cols w:space="720"/>
          <w:docGrid w:linePitch="360"/>
        </w:sectPr>
      </w:pPr>
      <w:r w:rsidRPr="00DB5D5D">
        <w:t xml:space="preserve">During the Mississippi period (A.D. 900-1500), middle-range societies constructed large earthworks throughout the Southeast </w:t>
      </w:r>
      <w:r w:rsidR="001E33DB" w:rsidRPr="00DB5D5D">
        <w:t xml:space="preserve">as a means to construct sacred places on the landscape </w:t>
      </w:r>
      <w:r w:rsidR="007E1CB4" w:rsidRPr="00DB5D5D">
        <w:t>and reflect the</w:t>
      </w:r>
      <w:r w:rsidR="001E33DB" w:rsidRPr="00DB5D5D">
        <w:t xml:space="preserve"> </w:t>
      </w:r>
      <w:r w:rsidR="007E1CB4" w:rsidRPr="00DB5D5D">
        <w:t xml:space="preserve">negotiations formed </w:t>
      </w:r>
      <w:r w:rsidR="001E33DB" w:rsidRPr="00DB5D5D">
        <w:t>between leaders and community members</w:t>
      </w:r>
      <w:r w:rsidRPr="00DB5D5D">
        <w:t>.</w:t>
      </w:r>
      <w:r w:rsidR="002974E6" w:rsidRPr="00DB5D5D">
        <w:t xml:space="preserve"> </w:t>
      </w:r>
      <w:r w:rsidR="001E33DB" w:rsidRPr="00DB5D5D">
        <w:t>S</w:t>
      </w:r>
      <w:r w:rsidR="002974E6" w:rsidRPr="00DB5D5D">
        <w:t xml:space="preserve">ituated at </w:t>
      </w:r>
      <w:r w:rsidR="001E33DB" w:rsidRPr="00DB5D5D">
        <w:t>western edge of the eastern Woodlands in the Arkansas River</w:t>
      </w:r>
      <w:r w:rsidR="00ED42CD" w:rsidRPr="00DB5D5D">
        <w:t xml:space="preserve"> drainage system</w:t>
      </w:r>
      <w:r w:rsidR="001E33DB" w:rsidRPr="00DB5D5D">
        <w:t xml:space="preserve">, </w:t>
      </w:r>
      <w:r w:rsidR="00FC71C3" w:rsidRPr="00DB5D5D">
        <w:t xml:space="preserve">Brackett </w:t>
      </w:r>
      <w:r w:rsidR="00CF4E84" w:rsidRPr="00DB5D5D">
        <w:t>(34CK-43)</w:t>
      </w:r>
      <w:r w:rsidR="001E33DB" w:rsidRPr="00DB5D5D">
        <w:t xml:space="preserve"> is </w:t>
      </w:r>
      <w:r w:rsidR="00CF4E84" w:rsidRPr="00DB5D5D">
        <w:t xml:space="preserve">a </w:t>
      </w:r>
      <w:r w:rsidR="001E33DB" w:rsidRPr="00DB5D5D">
        <w:t>Mississippi period</w:t>
      </w:r>
      <w:r w:rsidR="00FC71C3" w:rsidRPr="00DB5D5D">
        <w:t xml:space="preserve"> </w:t>
      </w:r>
      <w:r w:rsidR="001E33DB" w:rsidRPr="00DB5D5D">
        <w:t xml:space="preserve">Spiroan </w:t>
      </w:r>
      <w:r w:rsidR="00FC71C3" w:rsidRPr="00DB5D5D">
        <w:t>site</w:t>
      </w:r>
      <w:r w:rsidR="00977931" w:rsidRPr="00DB5D5D">
        <w:t xml:space="preserve"> with </w:t>
      </w:r>
      <w:r w:rsidR="001E33DB" w:rsidRPr="00DB5D5D">
        <w:t xml:space="preserve">one platform mound, eight </w:t>
      </w:r>
      <w:r w:rsidR="00977931" w:rsidRPr="00DB5D5D">
        <w:t>structures</w:t>
      </w:r>
      <w:r w:rsidR="001E33DB" w:rsidRPr="00DB5D5D">
        <w:t>,</w:t>
      </w:r>
      <w:r w:rsidR="00977931" w:rsidRPr="00DB5D5D">
        <w:t xml:space="preserve"> and a </w:t>
      </w:r>
      <w:r w:rsidR="001E33DB" w:rsidRPr="00DB5D5D">
        <w:t>Burial A</w:t>
      </w:r>
      <w:r w:rsidR="00977931" w:rsidRPr="00DB5D5D">
        <w:t>rea</w:t>
      </w:r>
      <w:r w:rsidR="00FC71C3" w:rsidRPr="00DB5D5D">
        <w:t xml:space="preserve">. Since </w:t>
      </w:r>
      <w:r w:rsidR="00C9572C" w:rsidRPr="00DB5D5D">
        <w:t>its</w:t>
      </w:r>
      <w:r w:rsidR="003B4A52" w:rsidRPr="00DB5D5D">
        <w:t xml:space="preserve"> depression-era</w:t>
      </w:r>
      <w:r w:rsidR="00FC71C3" w:rsidRPr="00DB5D5D">
        <w:t xml:space="preserve"> excavations,</w:t>
      </w:r>
      <w:r w:rsidR="00BC0E04" w:rsidRPr="00DB5D5D">
        <w:t xml:space="preserve"> Brackett has been </w:t>
      </w:r>
      <w:r w:rsidR="002974E6" w:rsidRPr="00DB5D5D">
        <w:t>incorporated into research on</w:t>
      </w:r>
      <w:r w:rsidR="00FE5FF0" w:rsidRPr="00DB5D5D">
        <w:t xml:space="preserve"> the social practices and </w:t>
      </w:r>
      <w:r w:rsidR="00C9572C" w:rsidRPr="00DB5D5D">
        <w:t>types of sites identified</w:t>
      </w:r>
      <w:r w:rsidR="00FE5FF0" w:rsidRPr="00DB5D5D">
        <w:t xml:space="preserve"> throughout the region</w:t>
      </w:r>
      <w:r w:rsidR="00C9572C" w:rsidRPr="00DB5D5D">
        <w:t xml:space="preserve">, but only </w:t>
      </w:r>
      <w:r w:rsidR="007E1CB4" w:rsidRPr="00DB5D5D">
        <w:t xml:space="preserve">in a </w:t>
      </w:r>
      <w:r w:rsidR="00C9572C" w:rsidRPr="00DB5D5D">
        <w:t xml:space="preserve">superficial </w:t>
      </w:r>
      <w:r w:rsidR="007E1CB4" w:rsidRPr="00DB5D5D">
        <w:t>way</w:t>
      </w:r>
      <w:r w:rsidR="00FE5FF0" w:rsidRPr="00DB5D5D">
        <w:t xml:space="preserve">. This research is an important step away from assuming that all mound sites </w:t>
      </w:r>
      <w:r w:rsidR="003F5925" w:rsidRPr="00DB5D5D">
        <w:t xml:space="preserve">and platform mounds </w:t>
      </w:r>
      <w:r w:rsidR="00FE5FF0" w:rsidRPr="00DB5D5D">
        <w:t>were used in the same way.</w:t>
      </w:r>
      <w:r w:rsidR="003B4A52" w:rsidRPr="00DB5D5D">
        <w:t xml:space="preserve"> </w:t>
      </w:r>
      <w:r w:rsidR="002974E6" w:rsidRPr="00DB5D5D">
        <w:t>T</w:t>
      </w:r>
      <w:r w:rsidR="003B4A52" w:rsidRPr="00DB5D5D">
        <w:t xml:space="preserve">his research draws on </w:t>
      </w:r>
      <w:r w:rsidR="001E33DB" w:rsidRPr="00DB5D5D">
        <w:t>theories</w:t>
      </w:r>
      <w:r w:rsidR="003B4A52" w:rsidRPr="00DB5D5D">
        <w:t xml:space="preserve"> developed</w:t>
      </w:r>
      <w:r w:rsidR="001E33DB" w:rsidRPr="00DB5D5D">
        <w:t xml:space="preserve"> for societies from the Mississippi period</w:t>
      </w:r>
      <w:r w:rsidR="003B4A52" w:rsidRPr="00DB5D5D">
        <w:t>, Caddo area, and outside the region to discuss the impacts leaders-community social dynamics have on the spatial and social organization</w:t>
      </w:r>
      <w:r w:rsidR="003F5925" w:rsidRPr="00DB5D5D">
        <w:t xml:space="preserve"> of </w:t>
      </w:r>
      <w:r w:rsidR="001E33DB" w:rsidRPr="00DB5D5D">
        <w:t>mound sites</w:t>
      </w:r>
      <w:r w:rsidR="003B4A52" w:rsidRPr="00DB5D5D">
        <w:t xml:space="preserve">. </w:t>
      </w:r>
      <w:r w:rsidR="002974E6" w:rsidRPr="00DB5D5D">
        <w:t xml:space="preserve">I </w:t>
      </w:r>
      <w:r w:rsidR="001E33DB" w:rsidRPr="00DB5D5D">
        <w:t xml:space="preserve">employed </w:t>
      </w:r>
      <w:r w:rsidR="003F5925" w:rsidRPr="00DB5D5D">
        <w:t>the models by Dowd (2012) and Wyckoff and Baugh (1980)</w:t>
      </w:r>
      <w:r w:rsidR="007E1CB4" w:rsidRPr="00DB5D5D">
        <w:t>, in addition to</w:t>
      </w:r>
      <w:r w:rsidR="003F5925" w:rsidRPr="00DB5D5D">
        <w:t xml:space="preserve"> </w:t>
      </w:r>
      <w:r w:rsidR="003B4A52" w:rsidRPr="00DB5D5D">
        <w:t xml:space="preserve">ethnohistoric data </w:t>
      </w:r>
      <w:r w:rsidR="007E1CB4" w:rsidRPr="00DB5D5D">
        <w:t>concerning</w:t>
      </w:r>
      <w:r w:rsidR="003B4A52" w:rsidRPr="00DB5D5D">
        <w:t xml:space="preserve"> the historic Caddo to interpret the archaeological record</w:t>
      </w:r>
      <w:r w:rsidR="007E1CB4" w:rsidRPr="00DB5D5D">
        <w:t xml:space="preserve"> at Brackett</w:t>
      </w:r>
      <w:r w:rsidR="003B4A52" w:rsidRPr="00DB5D5D">
        <w:t xml:space="preserve">. I </w:t>
      </w:r>
      <w:r w:rsidR="00A80A00" w:rsidRPr="00DB5D5D">
        <w:t>propose</w:t>
      </w:r>
      <w:r w:rsidR="003B4A52" w:rsidRPr="00DB5D5D">
        <w:t xml:space="preserve"> that Brackett was the</w:t>
      </w:r>
      <w:r w:rsidR="00FE5FF0" w:rsidRPr="00DB5D5D">
        <w:t xml:space="preserve"> location</w:t>
      </w:r>
      <w:r w:rsidR="00FC71C3" w:rsidRPr="00DB5D5D">
        <w:rPr>
          <w:rFonts w:eastAsia="Times New Roman"/>
        </w:rPr>
        <w:t xml:space="preserve"> of communal and exclusive ritual activities and wa</w:t>
      </w:r>
      <w:r w:rsidR="001E33DB" w:rsidRPr="00DB5D5D">
        <w:rPr>
          <w:rFonts w:eastAsia="Times New Roman"/>
        </w:rPr>
        <w:t xml:space="preserve">s the residence of a small community comprised of </w:t>
      </w:r>
      <w:r w:rsidR="00FC71C3" w:rsidRPr="00DB5D5D">
        <w:rPr>
          <w:rFonts w:eastAsia="Times New Roman"/>
        </w:rPr>
        <w:t>a ritual specialist</w:t>
      </w:r>
      <w:r w:rsidR="001E33DB" w:rsidRPr="00DB5D5D">
        <w:rPr>
          <w:rFonts w:eastAsia="Times New Roman"/>
        </w:rPr>
        <w:t>(s)</w:t>
      </w:r>
      <w:r w:rsidR="00FC71C3" w:rsidRPr="00DB5D5D">
        <w:rPr>
          <w:rFonts w:eastAsia="Times New Roman"/>
        </w:rPr>
        <w:t xml:space="preserve"> and his/her immediate family.</w:t>
      </w:r>
      <w:r w:rsidR="00FE5FF0" w:rsidRPr="00DB5D5D">
        <w:rPr>
          <w:rFonts w:eastAsia="Times New Roman"/>
        </w:rPr>
        <w:t xml:space="preserve"> </w:t>
      </w:r>
      <w:r w:rsidR="001E33DB" w:rsidRPr="00DB5D5D">
        <w:rPr>
          <w:rFonts w:eastAsia="Times New Roman"/>
        </w:rPr>
        <w:t xml:space="preserve">I </w:t>
      </w:r>
      <w:r w:rsidR="007E1CB4" w:rsidRPr="00DB5D5D">
        <w:rPr>
          <w:rFonts w:eastAsia="Times New Roman"/>
        </w:rPr>
        <w:t xml:space="preserve">argue that the site was </w:t>
      </w:r>
      <w:r w:rsidR="00FE5FF0" w:rsidRPr="00DB5D5D">
        <w:t xml:space="preserve">occupied during the Harlan and Norman phases, around A.D. 1040 to 1265. </w:t>
      </w:r>
      <w:r w:rsidR="00A80A00" w:rsidRPr="00DB5D5D">
        <w:t xml:space="preserve">The temporal and cultural placement of Brackett onto the regional landscape is an important element for discussions on variability in the role of mound sites and for middle-range societies of the Mississippian tradition. </w:t>
      </w:r>
    </w:p>
    <w:p w14:paraId="64C8C5BC" w14:textId="77777777" w:rsidR="00E73149" w:rsidRPr="00DB5D5D" w:rsidRDefault="00E73149" w:rsidP="007F4152">
      <w:pPr>
        <w:pStyle w:val="Heading1"/>
        <w:numPr>
          <w:ilvl w:val="0"/>
          <w:numId w:val="6"/>
        </w:numPr>
        <w:spacing w:before="0" w:after="0"/>
        <w:jc w:val="center"/>
        <w:rPr>
          <w:sz w:val="24"/>
          <w:szCs w:val="24"/>
        </w:rPr>
      </w:pPr>
      <w:bookmarkStart w:id="5" w:name="_Toc457170827"/>
      <w:bookmarkStart w:id="6" w:name="_Toc459226293"/>
      <w:r w:rsidRPr="00DB5D5D">
        <w:rPr>
          <w:sz w:val="24"/>
          <w:szCs w:val="24"/>
        </w:rPr>
        <w:lastRenderedPageBreak/>
        <w:t>: Introduction</w:t>
      </w:r>
      <w:bookmarkEnd w:id="5"/>
      <w:bookmarkEnd w:id="6"/>
    </w:p>
    <w:p w14:paraId="05569B30" w14:textId="77777777" w:rsidR="00E151ED" w:rsidRPr="00DB5D5D" w:rsidRDefault="00E151ED" w:rsidP="00E151ED">
      <w:pPr>
        <w:spacing w:after="0"/>
      </w:pPr>
    </w:p>
    <w:p w14:paraId="668C2467" w14:textId="2D030024" w:rsidR="00E73149" w:rsidRPr="00DB5D5D" w:rsidRDefault="00E73149" w:rsidP="00E151ED">
      <w:pPr>
        <w:spacing w:after="0" w:line="480" w:lineRule="auto"/>
        <w:ind w:firstLine="720"/>
        <w:rPr>
          <w:rFonts w:eastAsia="Times New Roman"/>
        </w:rPr>
      </w:pPr>
      <w:r w:rsidRPr="00DB5D5D">
        <w:t xml:space="preserve">Mississippi period mound sites in the Southeast and the Arkansas River basin vary in the number, volume, and </w:t>
      </w:r>
      <w:r w:rsidR="007E1CB4" w:rsidRPr="00DB5D5D">
        <w:t>nature</w:t>
      </w:r>
      <w:r w:rsidRPr="00DB5D5D">
        <w:t xml:space="preserve"> of mounds </w:t>
      </w:r>
      <w:r w:rsidR="005C4860" w:rsidRPr="00DB5D5D">
        <w:t xml:space="preserve">present </w:t>
      </w:r>
      <w:r w:rsidRPr="00DB5D5D">
        <w:t>(multi-lobed, buried structured, burial, platform)</w:t>
      </w:r>
      <w:r w:rsidR="005C4860" w:rsidRPr="00DB5D5D">
        <w:t>,</w:t>
      </w:r>
      <w:r w:rsidRPr="00DB5D5D">
        <w:t xml:space="preserve"> and </w:t>
      </w:r>
      <w:r w:rsidR="005C4860" w:rsidRPr="00DB5D5D">
        <w:t>areal extent</w:t>
      </w:r>
      <w:r w:rsidRPr="00DB5D5D">
        <w:t xml:space="preserve">. This variability indicates that not all mounds were constructed and utilized in the same way. Instead, it is important to recognize that smaller and larger mound sites were associated with different purposes and meaning </w:t>
      </w:r>
      <w:r w:rsidRPr="00DB5D5D">
        <w:fldChar w:fldCharType="begin"/>
      </w:r>
      <w:r w:rsidRPr="00DB5D5D">
        <w:instrText xml:space="preserve"> ADDIN EN.CITE &lt;EndNote&gt;&lt;Cite&gt;&lt;Author&gt;Blitz&lt;/Author&gt;&lt;Year&gt;2004&lt;/Year&gt;&lt;RecNum&gt;83&lt;/RecNum&gt;&lt;DisplayText&gt;(Blitz and Livingood 2004)&lt;/DisplayText&gt;&lt;record&gt;&lt;rec-number&gt;83&lt;/rec-number&gt;&lt;foreign-keys&gt;&lt;key app="EN" db-id="vvr5vpsr8ezwvmesrv4xpts79dss2a0sp2xp" timestamp="1453962020"&gt;83&lt;/key&gt;&lt;/foreign-keys&gt;&lt;ref-type name="Journal Article"&gt;17&lt;/ref-type&gt;&lt;contributors&gt;&lt;authors&gt;&lt;author&gt;Blitz, John H.&lt;/author&gt;&lt;author&gt;Patrick C. Livingood&lt;/author&gt;&lt;/authors&gt;&lt;/contributors&gt;&lt;titles&gt;&lt;title&gt;Social Implications of Mississippian Mound Volume&lt;/title&gt;&lt;secondary-title&gt;American Antiquity&lt;/secondary-title&gt;&lt;/titles&gt;&lt;periodical&gt;&lt;full-title&gt;American Antiquity&lt;/full-title&gt;&lt;/periodical&gt;&lt;pages&gt;291-301&lt;/pages&gt;&lt;volume&gt;69&lt;/volume&gt;&lt;number&gt;2&lt;/number&gt;&lt;dates&gt;&lt;year&gt;2004&lt;/year&gt;&lt;/dates&gt;&lt;urls&gt;&lt;/urls&gt;&lt;/record&gt;&lt;/Cite&gt;&lt;/EndNote&gt;</w:instrText>
      </w:r>
      <w:r w:rsidRPr="00DB5D5D">
        <w:fldChar w:fldCharType="separate"/>
      </w:r>
      <w:r w:rsidRPr="00DB5D5D">
        <w:rPr>
          <w:noProof/>
        </w:rPr>
        <w:t>(Blitz and Livingood 2004)</w:t>
      </w:r>
      <w:r w:rsidRPr="00DB5D5D">
        <w:fldChar w:fldCharType="end"/>
      </w:r>
      <w:r w:rsidRPr="00DB5D5D">
        <w:t xml:space="preserve">. </w:t>
      </w:r>
      <w:r w:rsidRPr="00DB5D5D">
        <w:rPr>
          <w:rFonts w:eastAsia="Times New Roman"/>
        </w:rPr>
        <w:t xml:space="preserve">There is a </w:t>
      </w:r>
      <w:r w:rsidR="005C4860" w:rsidRPr="00DB5D5D">
        <w:rPr>
          <w:rFonts w:eastAsia="Times New Roman"/>
        </w:rPr>
        <w:t xml:space="preserve">significant </w:t>
      </w:r>
      <w:r w:rsidRPr="00DB5D5D">
        <w:rPr>
          <w:rFonts w:eastAsia="Times New Roman"/>
        </w:rPr>
        <w:t xml:space="preserve">body of literature focused on the large mound centers in the Southeast (e.g., Cahokia, Moundville, Etowah, and Angel) and in the Arkansas River </w:t>
      </w:r>
      <w:r w:rsidR="00ED42CD" w:rsidRPr="00DB5D5D">
        <w:rPr>
          <w:rFonts w:eastAsia="Times New Roman"/>
        </w:rPr>
        <w:t>drainage system</w:t>
      </w:r>
      <w:r w:rsidRPr="00DB5D5D">
        <w:rPr>
          <w:rFonts w:eastAsia="Times New Roman"/>
        </w:rPr>
        <w:t xml:space="preserve"> (e.g., Spiro, Harlan, and Norman). However, less research has been conducted on smaller mound sites in the Arkansas River valley (exceptions include the research conducted at such sites as Goforth-Saindon, Huntsville, and Reed) </w:t>
      </w:r>
      <w:r w:rsidRPr="00DB5D5D">
        <w:rPr>
          <w:rFonts w:eastAsia="Times New Roman"/>
        </w:rPr>
        <w:fldChar w:fldCharType="begin">
          <w:fldData xml:space="preserve">PEVuZE5vdGU+PENpdGU+PEF1dGhvcj5LYXk8L0F1dGhvcj48WWVhcj4yMDA2PC9ZZWFyPjxSZWNO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</w:fldData>
        </w:fldChar>
      </w:r>
      <w:r w:rsidRPr="00DB5D5D">
        <w:rPr>
          <w:rFonts w:eastAsia="Times New Roman"/>
        </w:rPr>
        <w:instrText xml:space="preserve"> ADDIN EN.CITE </w:instrText>
      </w:r>
      <w:r w:rsidRPr="00DB5D5D">
        <w:rPr>
          <w:rFonts w:eastAsia="Times New Roman"/>
        </w:rPr>
        <w:fldChar w:fldCharType="begin">
          <w:fldData xml:space="preserve">PEVuZE5vdGU+PENpdGU+PEF1dGhvcj5LYXk8L0F1dGhvcj48WWVhcj4yMDA2PC9ZZWFyPjxSZWNO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</w:fldData>
        </w:fldChar>
      </w:r>
      <w:r w:rsidRPr="00DB5D5D">
        <w:rPr>
          <w:rFonts w:eastAsia="Times New Roman"/>
        </w:rPr>
        <w:instrText xml:space="preserve"> ADDIN EN.CITE.DATA </w:instrText>
      </w:r>
      <w:r w:rsidRPr="00DB5D5D">
        <w:rPr>
          <w:rFonts w:eastAsia="Times New Roman"/>
        </w:rPr>
      </w:r>
      <w:r w:rsidRPr="00DB5D5D">
        <w:rPr>
          <w:rFonts w:eastAsia="Times New Roman"/>
        </w:rPr>
        <w:fldChar w:fldCharType="end"/>
      </w:r>
      <w:r w:rsidRPr="00DB5D5D">
        <w:rPr>
          <w:rFonts w:eastAsia="Times New Roman"/>
        </w:rPr>
      </w:r>
      <w:r w:rsidRPr="00DB5D5D">
        <w:rPr>
          <w:rFonts w:eastAsia="Times New Roman"/>
        </w:rPr>
        <w:fldChar w:fldCharType="separate"/>
      </w:r>
      <w:r w:rsidRPr="00DB5D5D">
        <w:rPr>
          <w:rFonts w:eastAsia="Times New Roman"/>
          <w:noProof/>
        </w:rPr>
        <w:t>(Hammerstedt and Savage 2012; Kay and Sabo 2006; Kay, et al. 1989; Vogel 2005)</w:t>
      </w:r>
      <w:r w:rsidRPr="00DB5D5D">
        <w:rPr>
          <w:rFonts w:eastAsia="Times New Roman"/>
        </w:rPr>
        <w:fldChar w:fldCharType="end"/>
      </w:r>
      <w:r w:rsidRPr="00DB5D5D">
        <w:rPr>
          <w:rFonts w:eastAsia="Times New Roman"/>
        </w:rPr>
        <w:t xml:space="preserve">. </w:t>
      </w:r>
      <w:r w:rsidRPr="00DB5D5D">
        <w:fldChar w:fldCharType="begin"/>
      </w:r>
      <w:r w:rsidRPr="00DB5D5D">
        <w:instrText xml:space="preserve"> ADDIN EN.CITE &lt;EndNote&gt;&lt;Cite AuthorYear="1"&gt;&lt;Author&gt;Hammerstedt&lt;/Author&gt;&lt;Year&gt;2005&lt;/Year&gt;&lt;RecNum&gt;255&lt;/RecNum&gt;&lt;DisplayText&gt;Hammerstedt (2005a)&lt;/DisplayText&gt;&lt;record&gt;&lt;rec-number&gt;255&lt;/rec-number&gt;&lt;foreign-keys&gt;&lt;key app="EN" db-id="vvr5vpsr8ezwvmesrv4xpts79dss2a0sp2xp" timestamp="1464814195"&gt;255&lt;/key&gt;&lt;/foreign-keys&gt;&lt;ref-type name="Thesis"&gt;32&lt;/ref-type&gt;&lt;contributors&gt;&lt;authors&gt;&lt;author&gt;Hammerstedt, Scott W.&lt;/author&gt;&lt;/authors&gt;&lt;/contributors&gt;&lt;titles&gt;&lt;title&gt;Mississippian construction, labor, and social organization in western Kentucky&lt;/title&gt;&lt;/titles&gt;&lt;dates&gt;&lt;year&gt;2005&lt;/year&gt;&lt;/dates&gt;&lt;publisher&gt;The Pennsylvania State University&lt;/publisher&gt;&lt;urls&gt;&lt;/urls&gt;&lt;/record&gt;&lt;/Cite&gt;&lt;/EndNote&gt;</w:instrText>
      </w:r>
      <w:r w:rsidRPr="00DB5D5D">
        <w:fldChar w:fldCharType="separate"/>
      </w:r>
      <w:r w:rsidRPr="00DB5D5D">
        <w:rPr>
          <w:noProof/>
        </w:rPr>
        <w:t>Hammerstedt (2005a)</w:t>
      </w:r>
      <w:r w:rsidRPr="00DB5D5D">
        <w:fldChar w:fldCharType="end"/>
      </w:r>
      <w:r w:rsidRPr="00DB5D5D">
        <w:t xml:space="preserve"> critiqued the application of large mound center models to understand social organization and d</w:t>
      </w:r>
      <w:r w:rsidR="007E1CB4" w:rsidRPr="00DB5D5D">
        <w:t>ynamics of smaller mound sites; t</w:t>
      </w:r>
      <w:r w:rsidRPr="00DB5D5D">
        <w:rPr>
          <w:rFonts w:eastAsia="Times New Roman"/>
        </w:rPr>
        <w:t>herefore, this thesis will help broaden the research on smaller mound sites by interpreting the sociopolitical dynamics that revolved around Brackett (34CK-43), a one</w:t>
      </w:r>
      <w:r w:rsidR="005C4860" w:rsidRPr="00DB5D5D">
        <w:rPr>
          <w:rFonts w:eastAsia="Times New Roman"/>
        </w:rPr>
        <w:t>-</w:t>
      </w:r>
      <w:r w:rsidRPr="00DB5D5D">
        <w:rPr>
          <w:rFonts w:eastAsia="Times New Roman"/>
        </w:rPr>
        <w:t>mound site located in the Arkansas River valley.</w:t>
      </w:r>
    </w:p>
    <w:p w14:paraId="295D6474" w14:textId="77777777" w:rsidR="00E73149" w:rsidRPr="00DB5D5D" w:rsidRDefault="00E73149" w:rsidP="00B67D25">
      <w:pPr>
        <w:pStyle w:val="Heading2"/>
        <w:numPr>
          <w:ilvl w:val="0"/>
          <w:numId w:val="0"/>
        </w:numPr>
        <w:spacing w:before="0" w:after="0" w:line="480" w:lineRule="auto"/>
        <w:jc w:val="center"/>
        <w:rPr>
          <w:i w:val="0"/>
          <w:sz w:val="24"/>
          <w:szCs w:val="24"/>
        </w:rPr>
      </w:pPr>
      <w:bookmarkStart w:id="7" w:name="_Toc457170828"/>
      <w:bookmarkStart w:id="8" w:name="_Toc459226294"/>
      <w:r w:rsidRPr="00DB5D5D">
        <w:rPr>
          <w:i w:val="0"/>
          <w:sz w:val="24"/>
          <w:szCs w:val="24"/>
        </w:rPr>
        <w:t>The Brackett Site (34CK-43): A Brief Overview</w:t>
      </w:r>
      <w:bookmarkEnd w:id="7"/>
      <w:bookmarkEnd w:id="8"/>
    </w:p>
    <w:p w14:paraId="7EE3723B" w14:textId="595EC206" w:rsidR="00E73149" w:rsidRPr="00DB5D5D" w:rsidRDefault="00E73149" w:rsidP="00E151ED">
      <w:pPr>
        <w:spacing w:after="0" w:line="480" w:lineRule="auto"/>
        <w:ind w:firstLine="720"/>
        <w:rPr>
          <w:rFonts w:eastAsia="Times New Roman"/>
        </w:rPr>
      </w:pPr>
      <w:r w:rsidRPr="00DB5D5D">
        <w:t xml:space="preserve">Brackett is located on a high terrace between </w:t>
      </w:r>
      <w:r w:rsidR="00DE4812" w:rsidRPr="00DB5D5D">
        <w:t>Baron</w:t>
      </w:r>
      <w:r w:rsidRPr="00DB5D5D">
        <w:t xml:space="preserve"> Fork Creek and the Illinois River (Figures </w:t>
      </w:r>
      <w:r w:rsidR="009848B2" w:rsidRPr="00DB5D5D">
        <w:t>1.1</w:t>
      </w:r>
      <w:r w:rsidRPr="00DB5D5D">
        <w:t>). A small portion of the site was excavated during the Depression-era by the Works Progress Administration (WPA). The field crews excavated the platform mound, a Burial Area, eight structures, and</w:t>
      </w:r>
      <w:r w:rsidR="003E19AE" w:rsidRPr="00DB5D5D">
        <w:t xml:space="preserve"> other</w:t>
      </w:r>
      <w:r w:rsidRPr="00DB5D5D">
        <w:t xml:space="preserve"> sections of the site. Since </w:t>
      </w:r>
      <w:r w:rsidR="005C4860" w:rsidRPr="00DB5D5D">
        <w:t xml:space="preserve">those </w:t>
      </w:r>
      <w:r w:rsidRPr="00DB5D5D">
        <w:t xml:space="preserve">excavations, Brackett has been discussed in the literature on the Arkansas River Basin, </w:t>
      </w:r>
      <w:r w:rsidRPr="00DB5D5D">
        <w:lastRenderedPageBreak/>
        <w:t xml:space="preserve">but mostly at the superficial level </w:t>
      </w:r>
      <w:r w:rsidRPr="00DB5D5D">
        <w:fldChar w:fldCharType="begin">
          <w:fldData xml:space="preserve">PEVuZE5vdGU+PENpdGU+PEF1dGhvcj5Ccm93bjwvQXV0aG9yPjxZZWFyPjE5ODQ8L1llYXI+PFJl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</w:fldData>
        </w:fldChar>
      </w:r>
      <w:r w:rsidR="00332A55" w:rsidRPr="00DB5D5D">
        <w:instrText xml:space="preserve"> ADDIN EN.CITE </w:instrText>
      </w:r>
      <w:r w:rsidR="00332A55" w:rsidRPr="00DB5D5D">
        <w:fldChar w:fldCharType="begin">
          <w:fldData xml:space="preserve">PEVuZE5vdGU+PENpdGU+PEF1dGhvcj5Ccm93bjwvQXV0aG9yPjxZZWFyPjE5ODQ8L1llYXI+PFJl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</w:fldData>
        </w:fldChar>
      </w:r>
      <w:r w:rsidR="00332A55" w:rsidRPr="00DB5D5D">
        <w:instrText xml:space="preserve"> ADDIN EN.CITE.DATA </w:instrText>
      </w:r>
      <w:r w:rsidR="00332A55" w:rsidRPr="00DB5D5D">
        <w:fldChar w:fldCharType="end"/>
      </w:r>
      <w:r w:rsidRPr="00DB5D5D">
        <w:fldChar w:fldCharType="separate"/>
      </w:r>
      <w:r w:rsidR="00332A55" w:rsidRPr="00DB5D5D">
        <w:rPr>
          <w:noProof/>
        </w:rPr>
        <w:t>(Brown 1984b; Brown, et al. 1978; Ray and Lopinot 2008; Sabo and Early 1990; Sievert and Rogers 2011; Vogel 2005; Wyckoff 1980)</w:t>
      </w:r>
      <w:r w:rsidRPr="00DB5D5D">
        <w:fldChar w:fldCharType="end"/>
      </w:r>
      <w:r w:rsidRPr="00DB5D5D">
        <w:t xml:space="preserve">. Charles Bareis conducted an analysis </w:t>
      </w:r>
      <w:r w:rsidR="003E19AE" w:rsidRPr="00DB5D5D">
        <w:t>on the artifacts and features recovered from</w:t>
      </w:r>
      <w:r w:rsidRPr="00DB5D5D">
        <w:t xml:space="preserve"> the site in 1955</w:t>
      </w:r>
      <w:r w:rsidR="00227FDF" w:rsidRPr="00DB5D5D">
        <w:t xml:space="preserve">, as part of his Master’s thesis </w:t>
      </w:r>
      <w:r w:rsidR="00227FDF" w:rsidRPr="00DB5D5D">
        <w:fldChar w:fldCharType="begin"/>
      </w:r>
      <w:r w:rsidR="00227FDF" w:rsidRPr="00DB5D5D">
        <w:instrText xml:space="preserve"> ADDIN EN.CITE &lt;EndNote&gt;&lt;Cite&gt;&lt;Author&gt;Bareis&lt;/Author&gt;&lt;Year&gt;1955&lt;/Year&gt;&lt;RecNum&gt;2&lt;/RecNum&gt;&lt;DisplayText&gt;(Bareis 1955a, 1955b)&lt;/DisplayText&gt;&lt;record&gt;&lt;rec-number&gt;2&lt;/rec-number&gt;&lt;foreign-keys&gt;&lt;key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Cite&gt;&lt;Author&gt;Bareis&lt;/Author&gt;&lt;Year&gt;1955&lt;/Year&gt;&lt;RecNum&gt;344&lt;/RecNum&gt;&lt;record&gt;&lt;rec-number&gt;344&lt;/rec-number&gt;&lt;foreign-keys&gt;&lt;key app="EN" db-id="vvr5vpsr8ezwvmesrv4xpts79dss2a0sp2xp" timestamp="1470852235"&gt;344&lt;/key&gt;&lt;/foreign-keys&gt;&lt;ref-type name="Thesis"&gt;32&lt;/ref-type&gt;&lt;contributors&gt;&lt;authors&gt;&lt;author&gt;Bareis, Charles John&lt;/author&gt;&lt;/authors&gt;&lt;tertiary-authors&gt;&lt;author&gt;Robert E. Bell&lt;/author&gt;&lt;/tertiary-authors&gt;&lt;/contributors&gt;&lt;titles&gt;&lt;title&gt;The Brackett Site, 34Ck-43, Of Cherokee County, Oklahoma&lt;/title&gt;&lt;secondary-title&gt;Department of Anthropology&lt;/secondary-title&gt;&lt;/titles&gt;&lt;volume&gt;Masters&lt;/volume&gt;&lt;dates&gt;&lt;year&gt;1955&lt;/year&gt;&lt;/dates&gt;&lt;pub-location&gt;Norman, Oklahoma&lt;/pub-location&gt;&lt;publisher&gt;University of Oklahoma&lt;/publisher&gt;&lt;work-type&gt;Unpublished Master&amp;apos;s Thesis&lt;/work-type&gt;&lt;urls&gt;&lt;/urls&gt;&lt;/record&gt;&lt;/Cite&gt;&lt;/EndNote&gt;</w:instrText>
      </w:r>
      <w:r w:rsidR="00227FDF" w:rsidRPr="00DB5D5D">
        <w:fldChar w:fldCharType="separate"/>
      </w:r>
      <w:r w:rsidR="00227FDF" w:rsidRPr="00DB5D5D">
        <w:rPr>
          <w:noProof/>
        </w:rPr>
        <w:t>(Bareis 1955a, 1955b)</w:t>
      </w:r>
      <w:r w:rsidR="00227FDF" w:rsidRPr="00DB5D5D">
        <w:fldChar w:fldCharType="end"/>
      </w:r>
      <w:r w:rsidRPr="00DB5D5D">
        <w:t xml:space="preserve">. However, a reanalysis is necessary due to the growing amount of </w:t>
      </w:r>
      <w:r w:rsidR="005C4860" w:rsidRPr="00DB5D5D">
        <w:t xml:space="preserve">new </w:t>
      </w:r>
      <w:r w:rsidRPr="00DB5D5D">
        <w:t xml:space="preserve">information </w:t>
      </w:r>
      <w:r w:rsidR="005C4860" w:rsidRPr="00DB5D5D">
        <w:t xml:space="preserve">on the Arkansas Valley </w:t>
      </w:r>
      <w:r w:rsidRPr="00DB5D5D">
        <w:t xml:space="preserve">and </w:t>
      </w:r>
      <w:r w:rsidR="005C4860" w:rsidRPr="00DB5D5D">
        <w:t xml:space="preserve">updated methods for analyzing </w:t>
      </w:r>
      <w:r w:rsidRPr="00DB5D5D">
        <w:t xml:space="preserve">artifacts from the region. Many assumptions have developed </w:t>
      </w:r>
      <w:r w:rsidR="005C4860" w:rsidRPr="00DB5D5D">
        <w:t xml:space="preserve">in the </w:t>
      </w:r>
      <w:r w:rsidR="00C75B54" w:rsidRPr="00DB5D5D">
        <w:t>literature</w:t>
      </w:r>
      <w:r w:rsidR="005C4860" w:rsidRPr="00DB5D5D">
        <w:t xml:space="preserve"> </w:t>
      </w:r>
      <w:r w:rsidRPr="00DB5D5D">
        <w:t xml:space="preserve">over the role of Brackett in the regional landscape. Brackett has been given the title of a civic-ceremonial center by some </w:t>
      </w:r>
      <w:r w:rsidRPr="00DB5D5D">
        <w:fldChar w:fldCharType="begin">
          <w:fldData xml:space="preserve">PEVuZE5vdGU+PENpdGU+PEF1dGhvcj5Ccm93bjwvQXV0aG9yPjxZZWFyPjE5Nzg8L1llYXI+PFJl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</w:fldData>
        </w:fldChar>
      </w:r>
      <w:r w:rsidRPr="00DB5D5D">
        <w:instrText xml:space="preserve"> ADDIN EN.CITE </w:instrText>
      </w:r>
      <w:r w:rsidRPr="00DB5D5D">
        <w:fldChar w:fldCharType="begin">
          <w:fldData xml:space="preserve">PEVuZE5vdGU+PENpdGU+PEF1dGhvcj5Ccm93bjwvQXV0aG9yPjxZZWFyPjE5Nzg8L1llYXI+PFJl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</w:fldData>
        </w:fldChar>
      </w:r>
      <w:r w:rsidRPr="00DB5D5D">
        <w:instrText xml:space="preserve"> ADDIN EN.CITE.DATA </w:instrText>
      </w:r>
      <w:r w:rsidRPr="00DB5D5D">
        <w:fldChar w:fldCharType="end"/>
      </w:r>
      <w:r w:rsidRPr="00DB5D5D">
        <w:fldChar w:fldCharType="separate"/>
      </w:r>
      <w:r w:rsidRPr="00DB5D5D">
        <w:rPr>
          <w:noProof/>
        </w:rPr>
        <w:t>(i.e., Brown 1984b:18; Brown, et al. 1978; Sabo and Early 1990:87; Vogel 2005)</w:t>
      </w:r>
      <w:r w:rsidRPr="00DB5D5D">
        <w:fldChar w:fldCharType="end"/>
      </w:r>
      <w:r w:rsidRPr="00DB5D5D">
        <w:t xml:space="preserve">, while others have described the non-mound portion as being an associated village component </w:t>
      </w:r>
      <w:r w:rsidRPr="00DB5D5D">
        <w:fldChar w:fldCharType="begin">
          <w:fldData xml:space="preserve">PEVuZE5vdGU+PENpdGU+PEF1dGhvcj5Ib3dhcmQ8L0F1dGhvcj48WWVhcj4xOTQwPC9ZZWFyPjxS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</w:fldData>
        </w:fldChar>
      </w:r>
      <w:r w:rsidR="00227FDF" w:rsidRPr="00DB5D5D">
        <w:instrText xml:space="preserve"> ADDIN EN.CITE </w:instrText>
      </w:r>
      <w:r w:rsidR="00227FDF" w:rsidRPr="00DB5D5D">
        <w:fldChar w:fldCharType="begin">
          <w:fldData xml:space="preserve">PEVuZE5vdGU+PENpdGU+PEF1dGhvcj5Ib3dhcmQ8L0F1dGhvcj48WWVhcj4xOTQwPC9ZZWFyPjxS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</w:fldData>
        </w:fldChar>
      </w:r>
      <w:r w:rsidR="00227FDF" w:rsidRPr="00DB5D5D">
        <w:instrText xml:space="preserve"> ADDIN EN.CITE.DATA </w:instrText>
      </w:r>
      <w:r w:rsidR="00227FDF" w:rsidRPr="00DB5D5D">
        <w:fldChar w:fldCharType="end"/>
      </w:r>
      <w:r w:rsidRPr="00DB5D5D">
        <w:fldChar w:fldCharType="separate"/>
      </w:r>
      <w:r w:rsidR="00227FDF" w:rsidRPr="00DB5D5D">
        <w:rPr>
          <w:noProof/>
        </w:rPr>
        <w:t>(i.e., Bareis 1955b; Howard 1940; Wyckoff 1980)</w:t>
      </w:r>
      <w:r w:rsidRPr="00DB5D5D">
        <w:fldChar w:fldCharType="end"/>
      </w:r>
      <w:r w:rsidRPr="00DB5D5D">
        <w:t>. Mound centers are defined as “</w:t>
      </w:r>
      <w:r w:rsidRPr="00DB5D5D">
        <w:rPr>
          <w:rFonts w:eastAsia="Times New Roman"/>
        </w:rPr>
        <w:t xml:space="preserve">planned sites with earthworks but little or no archaeological evidence of habitation" </w:t>
      </w:r>
      <w:r w:rsidRPr="00DB5D5D">
        <w:rPr>
          <w:rFonts w:eastAsia="Times New Roman"/>
        </w:rPr>
        <w:fldChar w:fldCharType="begin"/>
      </w:r>
      <w:r w:rsidRPr="00DB5D5D">
        <w:rPr>
          <w:rFonts w:eastAsia="Times New Roman"/>
        </w:rPr>
        <w:instrText xml:space="preserve"> ADDIN EN.CITE &lt;EndNote&gt;&lt;Cite&gt;&lt;Author&gt;Lewis&lt;/Author&gt;&lt;Year&gt;1998&lt;/Year&gt;&lt;RecNum&gt;261&lt;/RecNum&gt;&lt;Pages&gt;5&lt;/Pages&gt;&lt;DisplayText&gt;(Lewis, et al. 1998:5)&lt;/DisplayText&gt;&lt;record&gt;&lt;rec-number&gt;261&lt;/rec-number&gt;&lt;foreign-keys&gt;&lt;key app="EN" db-id="vvr5vpsr8ezwvmesrv4xpts79dss2a0sp2xp" timestamp="1465448154"&gt;261&lt;/key&gt;&lt;/foreign-keys&gt;&lt;ref-type name="Book Section"&gt;5&lt;/ref-type&gt;&lt;contributors&gt;&lt;authors&gt;&lt;author&gt;Lewis, R. Barry&lt;/author&gt;&lt;author&gt;Stout, Charles&lt;/author&gt;&lt;author&gt;Wesson, Cameron B.&lt;/author&gt;&lt;/authors&gt;&lt;secondary-authors&gt;&lt;author&gt;Lewis, R. Barry&lt;/author&gt;&lt;author&gt;Stout, Charles&lt;/author&gt;&lt;/secondary-authors&gt;&lt;/contributors&gt;&lt;titles&gt;&lt;title&gt;The Design of Mississippian Towns&lt;/title&gt;&lt;secondary-title&gt;Mississippian Towns and Sacred Spaces: Searching for an Architectural Grammar&lt;/secondary-title&gt;&lt;/titles&gt;&lt;pages&gt;1-21&lt;/pages&gt;&lt;dates&gt;&lt;year&gt;1998&lt;/year&gt;&lt;/dates&gt;&lt;pub-location&gt;Tuscaloosa&lt;/pub-location&gt;&lt;publisher&gt;University of Alabama Press&lt;/publisher&gt;&lt;isbn&gt;0817309470&lt;/isbn&gt;&lt;urls&gt;&lt;/urls&gt;&lt;/record&gt;&lt;/Cite&gt;&lt;/EndNote&gt;</w:instrText>
      </w:r>
      <w:r w:rsidRPr="00DB5D5D">
        <w:rPr>
          <w:rFonts w:eastAsia="Times New Roman"/>
        </w:rPr>
        <w:fldChar w:fldCharType="separate"/>
      </w:r>
      <w:r w:rsidRPr="00DB5D5D">
        <w:rPr>
          <w:rFonts w:eastAsia="Times New Roman"/>
          <w:noProof/>
        </w:rPr>
        <w:t>(Lewis, et al. 1998:5)</w:t>
      </w:r>
      <w:r w:rsidRPr="00DB5D5D">
        <w:rPr>
          <w:rFonts w:eastAsia="Times New Roman"/>
        </w:rPr>
        <w:fldChar w:fldCharType="end"/>
      </w:r>
      <w:r w:rsidRPr="00DB5D5D">
        <w:rPr>
          <w:rFonts w:eastAsia="Times New Roman"/>
        </w:rPr>
        <w:t xml:space="preserve">. In contrast, villages or towns classify “habitation center[s] with a public area, such as a plaza or courtyard, that may be flanked by one or more mounds" </w:t>
      </w:r>
      <w:r w:rsidRPr="00DB5D5D">
        <w:rPr>
          <w:rFonts w:eastAsia="Times New Roman"/>
        </w:rPr>
        <w:fldChar w:fldCharType="begin"/>
      </w:r>
      <w:r w:rsidRPr="00DB5D5D">
        <w:rPr>
          <w:rFonts w:eastAsia="Times New Roman"/>
        </w:rPr>
        <w:instrText xml:space="preserve"> ADDIN EN.CITE &lt;EndNote&gt;&lt;Cite&gt;&lt;Author&gt;Lewis&lt;/Author&gt;&lt;Year&gt;1998&lt;/Year&gt;&lt;RecNum&gt;261&lt;/RecNum&gt;&lt;Pages&gt;5&lt;/Pages&gt;&lt;DisplayText&gt;(Lewis, et al. 1998:5)&lt;/DisplayText&gt;&lt;record&gt;&lt;rec-number&gt;261&lt;/rec-number&gt;&lt;foreign-keys&gt;&lt;key app="EN" db-id="vvr5vpsr8ezwvmesrv4xpts79dss2a0sp2xp" timestamp="1465448154"&gt;261&lt;/key&gt;&lt;/foreign-keys&gt;&lt;ref-type name="Book Section"&gt;5&lt;/ref-type&gt;&lt;contributors&gt;&lt;authors&gt;&lt;author&gt;Lewis, R. Barry&lt;/author&gt;&lt;author&gt;Stout, Charles&lt;/author&gt;&lt;author&gt;Wesson, Cameron B.&lt;/author&gt;&lt;/authors&gt;&lt;secondary-authors&gt;&lt;author&gt;Lewis, R. Barry&lt;/author&gt;&lt;author&gt;Stout, Charles&lt;/author&gt;&lt;/secondary-authors&gt;&lt;/contributors&gt;&lt;titles&gt;&lt;title&gt;The Design of Mississippian Towns&lt;/title&gt;&lt;secondary-title&gt;Mississippian Towns and Sacred Spaces: Searching for an Architectural Grammar&lt;/secondary-title&gt;&lt;/titles&gt;&lt;pages&gt;1-21&lt;/pages&gt;&lt;dates&gt;&lt;year&gt;1998&lt;/year&gt;&lt;/dates&gt;&lt;pub-location&gt;Tuscaloosa&lt;/pub-location&gt;&lt;publisher&gt;University of Alabama Press&lt;/publisher&gt;&lt;isbn&gt;0817309470&lt;/isbn&gt;&lt;urls&gt;&lt;/urls&gt;&lt;/record&gt;&lt;/Cite&gt;&lt;/EndNote&gt;</w:instrText>
      </w:r>
      <w:r w:rsidRPr="00DB5D5D">
        <w:rPr>
          <w:rFonts w:eastAsia="Times New Roman"/>
        </w:rPr>
        <w:fldChar w:fldCharType="separate"/>
      </w:r>
      <w:r w:rsidRPr="00DB5D5D">
        <w:rPr>
          <w:rFonts w:eastAsia="Times New Roman"/>
          <w:noProof/>
        </w:rPr>
        <w:t>(Lewis, et al. 1998:5)</w:t>
      </w:r>
      <w:r w:rsidRPr="00DB5D5D">
        <w:rPr>
          <w:rFonts w:eastAsia="Times New Roman"/>
        </w:rPr>
        <w:fldChar w:fldCharType="end"/>
      </w:r>
      <w:r w:rsidRPr="00DB5D5D">
        <w:rPr>
          <w:rFonts w:eastAsia="Times New Roman"/>
        </w:rPr>
        <w:t xml:space="preserve">. </w:t>
      </w:r>
      <w:bookmarkStart w:id="9" w:name="_Toc457170829"/>
      <w:r w:rsidR="009D1E18" w:rsidRPr="00DB5D5D">
        <w:rPr>
          <w:rFonts w:eastAsia="Times New Roman"/>
        </w:rPr>
        <w:t>The distinction between these two site descriptions is based on the primary activities that occurred and the dynamics between leaders/elites and non-elites.</w:t>
      </w:r>
    </w:p>
    <w:p w14:paraId="5FBE9C9E" w14:textId="77777777" w:rsidR="009848B2" w:rsidRPr="00DB5D5D" w:rsidRDefault="009848B2" w:rsidP="009848B2">
      <w:pPr>
        <w:keepNext/>
        <w:jc w:val="center"/>
      </w:pPr>
      <w:r w:rsidRPr="00DB5D5D">
        <w:rPr>
          <w:noProof/>
        </w:rPr>
        <w:lastRenderedPageBreak/>
        <w:drawing>
          <wp:inline distT="0" distB="0" distL="0" distR="0" wp14:anchorId="1539A10D" wp14:editId="2860B98A">
            <wp:extent cx="5352080" cy="4683070"/>
            <wp:effectExtent l="0" t="0" r="127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a:ext>
                      </a:extLst>
                    </a:blip>
                    <a:stretch>
                      <a:fillRect/>
                    </a:stretch>
                  </pic:blipFill>
                  <pic:spPr bwMode="auto">
                    <a:xfrm>
                      <a:off x="0" y="0"/>
                      <a:ext cx="5352080" cy="4683070"/>
                    </a:xfrm>
                    <a:prstGeom prst="rect">
                      <a:avLst/>
                    </a:prstGeom>
                    <a:noFill/>
                    <a:ln>
                      <a:noFill/>
                    </a:ln>
                  </pic:spPr>
                </pic:pic>
              </a:graphicData>
            </a:graphic>
          </wp:inline>
        </w:drawing>
      </w:r>
    </w:p>
    <w:p w14:paraId="6F22158F" w14:textId="71EC164A" w:rsidR="009848B2" w:rsidRPr="00DB5D5D" w:rsidRDefault="009848B2" w:rsidP="009848B2">
      <w:pPr>
        <w:pStyle w:val="Caption"/>
        <w:rPr>
          <w:b w:val="0"/>
          <w:color w:val="auto"/>
          <w:sz w:val="24"/>
          <w:szCs w:val="24"/>
        </w:rPr>
      </w:pPr>
      <w:bookmarkStart w:id="10" w:name="_Toc459025684"/>
      <w:proofErr w:type="gramStart"/>
      <w:r w:rsidRPr="00DB5D5D">
        <w:rPr>
          <w:b w:val="0"/>
          <w:color w:val="auto"/>
          <w:sz w:val="24"/>
          <w:szCs w:val="24"/>
        </w:rPr>
        <w:t xml:space="preserve">Figure </w:t>
      </w:r>
      <w:r w:rsidR="009D747D" w:rsidRPr="00DB5D5D">
        <w:rPr>
          <w:b w:val="0"/>
          <w:color w:val="auto"/>
          <w:sz w:val="24"/>
          <w:szCs w:val="24"/>
        </w:rPr>
        <w:fldChar w:fldCharType="begin"/>
      </w:r>
      <w:r w:rsidR="009D747D" w:rsidRPr="00DB5D5D">
        <w:rPr>
          <w:b w:val="0"/>
          <w:color w:val="auto"/>
          <w:sz w:val="24"/>
          <w:szCs w:val="24"/>
        </w:rPr>
        <w:instrText xml:space="preserve"> STYLEREF 1 \s </w:instrText>
      </w:r>
      <w:r w:rsidR="009D747D" w:rsidRPr="00DB5D5D">
        <w:rPr>
          <w:b w:val="0"/>
          <w:color w:val="auto"/>
          <w:sz w:val="24"/>
          <w:szCs w:val="24"/>
        </w:rPr>
        <w:fldChar w:fldCharType="separate"/>
      </w:r>
      <w:r w:rsidR="009D747D" w:rsidRPr="00DB5D5D">
        <w:rPr>
          <w:b w:val="0"/>
          <w:noProof/>
          <w:color w:val="auto"/>
          <w:sz w:val="24"/>
          <w:szCs w:val="24"/>
        </w:rPr>
        <w:t>1</w:t>
      </w:r>
      <w:r w:rsidR="009D747D" w:rsidRPr="00DB5D5D">
        <w:rPr>
          <w:b w:val="0"/>
          <w:color w:val="auto"/>
          <w:sz w:val="24"/>
          <w:szCs w:val="24"/>
        </w:rPr>
        <w:fldChar w:fldCharType="end"/>
      </w:r>
      <w:r w:rsidR="009D747D" w:rsidRPr="00DB5D5D">
        <w:rPr>
          <w:b w:val="0"/>
          <w:color w:val="auto"/>
          <w:sz w:val="24"/>
          <w:szCs w:val="24"/>
        </w:rPr>
        <w:t>.</w:t>
      </w:r>
      <w:proofErr w:type="gramEnd"/>
      <w:r w:rsidR="009D747D" w:rsidRPr="00DB5D5D">
        <w:rPr>
          <w:b w:val="0"/>
          <w:color w:val="auto"/>
          <w:sz w:val="24"/>
          <w:szCs w:val="24"/>
        </w:rPr>
        <w:fldChar w:fldCharType="begin"/>
      </w:r>
      <w:r w:rsidR="009D747D" w:rsidRPr="00DB5D5D">
        <w:rPr>
          <w:b w:val="0"/>
          <w:color w:val="auto"/>
          <w:sz w:val="24"/>
          <w:szCs w:val="24"/>
        </w:rPr>
        <w:instrText xml:space="preserve"> SEQ Figure \* ARABIC \s 1 </w:instrText>
      </w:r>
      <w:r w:rsidR="009D747D" w:rsidRPr="00DB5D5D">
        <w:rPr>
          <w:b w:val="0"/>
          <w:color w:val="auto"/>
          <w:sz w:val="24"/>
          <w:szCs w:val="24"/>
        </w:rPr>
        <w:fldChar w:fldCharType="separate"/>
      </w:r>
      <w:r w:rsidR="009D747D" w:rsidRPr="00DB5D5D">
        <w:rPr>
          <w:b w:val="0"/>
          <w:noProof/>
          <w:color w:val="auto"/>
          <w:sz w:val="24"/>
          <w:szCs w:val="24"/>
        </w:rPr>
        <w:t>1</w:t>
      </w:r>
      <w:r w:rsidR="009D747D" w:rsidRPr="00DB5D5D">
        <w:rPr>
          <w:b w:val="0"/>
          <w:color w:val="auto"/>
          <w:sz w:val="24"/>
          <w:szCs w:val="24"/>
        </w:rPr>
        <w:fldChar w:fldCharType="end"/>
      </w:r>
      <w:r w:rsidRPr="00DB5D5D">
        <w:rPr>
          <w:b w:val="0"/>
          <w:color w:val="auto"/>
          <w:sz w:val="24"/>
          <w:szCs w:val="24"/>
        </w:rPr>
        <w:t>:</w:t>
      </w:r>
      <w:r w:rsidRPr="00DB5D5D">
        <w:rPr>
          <w:rFonts w:ascii="Times New Roman" w:hAnsi="Times New Roman"/>
          <w:b w:val="0"/>
          <w:color w:val="auto"/>
          <w:sz w:val="24"/>
          <w:szCs w:val="24"/>
        </w:rPr>
        <w:t xml:space="preserve"> Map of selected Mississippi period Spiroan mound sites in the Arkansas River basin.</w:t>
      </w:r>
      <w:bookmarkEnd w:id="10"/>
      <w:r w:rsidRPr="00DB5D5D">
        <w:rPr>
          <w:rFonts w:ascii="Times New Roman" w:hAnsi="Times New Roman"/>
          <w:b w:val="0"/>
          <w:color w:val="auto"/>
          <w:sz w:val="24"/>
          <w:szCs w:val="24"/>
        </w:rPr>
        <w:t xml:space="preserve"> </w:t>
      </w:r>
    </w:p>
    <w:p w14:paraId="76A23532" w14:textId="77777777" w:rsidR="00E73149" w:rsidRPr="00DB5D5D" w:rsidRDefault="00E73149" w:rsidP="00B67D25">
      <w:pPr>
        <w:pStyle w:val="Heading2"/>
        <w:numPr>
          <w:ilvl w:val="0"/>
          <w:numId w:val="0"/>
        </w:numPr>
        <w:spacing w:before="0" w:after="0" w:line="480" w:lineRule="auto"/>
        <w:jc w:val="center"/>
        <w:rPr>
          <w:i w:val="0"/>
          <w:sz w:val="24"/>
          <w:szCs w:val="24"/>
        </w:rPr>
      </w:pPr>
      <w:bookmarkStart w:id="11" w:name="_Toc459226295"/>
      <w:r w:rsidRPr="00DB5D5D">
        <w:rPr>
          <w:i w:val="0"/>
          <w:sz w:val="24"/>
          <w:szCs w:val="24"/>
        </w:rPr>
        <w:t>Research Goals and Questions</w:t>
      </w:r>
      <w:bookmarkEnd w:id="9"/>
      <w:bookmarkEnd w:id="11"/>
    </w:p>
    <w:p w14:paraId="7C0F58AB" w14:textId="1D780720" w:rsidR="0098265E" w:rsidRPr="00DB5D5D" w:rsidRDefault="00997960" w:rsidP="00E151ED">
      <w:pPr>
        <w:spacing w:after="0" w:line="480" w:lineRule="auto"/>
        <w:ind w:firstLine="720"/>
      </w:pPr>
      <w:r w:rsidRPr="00DB5D5D">
        <w:t xml:space="preserve">This research focuses on addressing the sociopolitical organization of one small mound site to help address the variability of middle-range societies from the Mississippi period. To begin addressing the social and spatial organization of Brackett, </w:t>
      </w:r>
      <w:r w:rsidR="00E73149" w:rsidRPr="00DB5D5D">
        <w:t xml:space="preserve">I focus </w:t>
      </w:r>
      <w:r w:rsidR="00FB1FDA" w:rsidRPr="00DB5D5D">
        <w:t xml:space="preserve">on </w:t>
      </w:r>
      <w:r w:rsidRPr="00DB5D5D">
        <w:t>identifying 1</w:t>
      </w:r>
      <w:r w:rsidR="00E73149" w:rsidRPr="00DB5D5D">
        <w:t>) who the primary residents</w:t>
      </w:r>
      <w:r w:rsidRPr="00DB5D5D">
        <w:t xml:space="preserve"> were</w:t>
      </w:r>
      <w:r w:rsidR="00E73149" w:rsidRPr="00DB5D5D">
        <w:t xml:space="preserve">; 2) what types of activities were occurring; 3) what is the community size; and 4) when was the site occupied? </w:t>
      </w:r>
      <w:r w:rsidR="00D87D7D" w:rsidRPr="00DB5D5D">
        <w:t xml:space="preserve">In addressing the third question, the aim is not to identify the exact number or occupants, but to gain a general idea of addressing community involvement in rituals and </w:t>
      </w:r>
      <w:r w:rsidR="00D87D7D" w:rsidRPr="00DB5D5D">
        <w:lastRenderedPageBreak/>
        <w:t xml:space="preserve">occupation. </w:t>
      </w:r>
      <w:r w:rsidR="00E73149" w:rsidRPr="00DB5D5D">
        <w:t>The fourth question will be largely addressed separately from the other three questions</w:t>
      </w:r>
      <w:r w:rsidR="00D87D7D" w:rsidRPr="00DB5D5D">
        <w:t>, but it is essential for addressing the regional placement of Brackett.</w:t>
      </w:r>
      <w:r w:rsidR="00E73149" w:rsidRPr="00DB5D5D">
        <w:t xml:space="preserve"> </w:t>
      </w:r>
      <w:r w:rsidR="00C62386" w:rsidRPr="00DB5D5D">
        <w:t>I</w:t>
      </w:r>
      <w:r w:rsidR="0098265E" w:rsidRPr="00DB5D5D">
        <w:t>t is possible that the role o</w:t>
      </w:r>
      <w:r w:rsidR="00C62386" w:rsidRPr="00DB5D5D">
        <w:t xml:space="preserve">f the site changed through time; however, with the data available, it is difficult to address the temporal and social changes that occurred there. Therefore, </w:t>
      </w:r>
      <w:r w:rsidR="0098265E" w:rsidRPr="00DB5D5D">
        <w:t>the goal of this thesis will be to determine the mos</w:t>
      </w:r>
      <w:r w:rsidR="003E19AE" w:rsidRPr="00DB5D5D">
        <w:t>t enduring patterns regarding occupation and</w:t>
      </w:r>
      <w:r w:rsidR="00985C36" w:rsidRPr="00DB5D5D">
        <w:t xml:space="preserve"> social organization</w:t>
      </w:r>
      <w:r w:rsidR="003E19AE" w:rsidRPr="00DB5D5D">
        <w:t xml:space="preserve"> of</w:t>
      </w:r>
      <w:r w:rsidR="00995155" w:rsidRPr="00DB5D5D">
        <w:t xml:space="preserve"> Brackett.</w:t>
      </w:r>
    </w:p>
    <w:p w14:paraId="3F73E2BB" w14:textId="77777777" w:rsidR="00754496" w:rsidRPr="00DB5D5D" w:rsidRDefault="00FB1FDA" w:rsidP="00754496">
      <w:pPr>
        <w:spacing w:after="0" w:line="480" w:lineRule="auto"/>
        <w:ind w:firstLine="720"/>
      </w:pPr>
      <w:r w:rsidRPr="00DB5D5D">
        <w:t>In order to connect the static archaeological record with the dynamic sociopolitical processes that originally were occurring at Brackett, I consider the classifications that have previously associated with the site from the literature (i.e., a mound-village site or a ceremonial center).  Mound-village sites and ceremonial centers are characterized as having very different archaeological correlates based on the primary activities and residences associated with the site. I propose to discuss these two mound site types and their associated attributes as two poles along continuum to compare with the archaeological patterns at Brackett. The intent of this research is not to construct a binary division between how Brackett was organized</w:t>
      </w:r>
      <w:r w:rsidR="0032261B" w:rsidRPr="00DB5D5D">
        <w:t xml:space="preserve"> or to say whether Brackett is a mound-village or ceremonial center</w:t>
      </w:r>
      <w:r w:rsidRPr="00DB5D5D">
        <w:t>. Many sites do not fit</w:t>
      </w:r>
      <w:r w:rsidR="0032261B" w:rsidRPr="00DB5D5D">
        <w:t xml:space="preserve"> perfectly into</w:t>
      </w:r>
      <w:r w:rsidRPr="00DB5D5D">
        <w:t xml:space="preserve"> either classification and </w:t>
      </w:r>
      <w:r w:rsidR="0032261B" w:rsidRPr="00DB5D5D">
        <w:t xml:space="preserve">I propose that </w:t>
      </w:r>
      <w:r w:rsidRPr="00DB5D5D">
        <w:t>Brackett is no exception. This thesis will explore the influence that the relationship between leaders and community members had on the social and spatial organization of Brackett.</w:t>
      </w:r>
    </w:p>
    <w:p w14:paraId="035387F0" w14:textId="409197A9" w:rsidR="00D87D7D" w:rsidRPr="00DB5D5D" w:rsidRDefault="00412BB6" w:rsidP="00C57FC7">
      <w:pPr>
        <w:spacing w:after="0" w:line="480" w:lineRule="auto"/>
        <w:ind w:firstLine="720"/>
      </w:pPr>
      <w:r w:rsidRPr="00DB5D5D">
        <w:t>I address the</w:t>
      </w:r>
      <w:r w:rsidR="00E73149" w:rsidRPr="00DB5D5D">
        <w:t xml:space="preserve"> </w:t>
      </w:r>
      <w:r w:rsidRPr="00DB5D5D">
        <w:t>relationship between</w:t>
      </w:r>
      <w:r w:rsidR="00D87D7D" w:rsidRPr="00DB5D5D">
        <w:t xml:space="preserve"> leaders and the </w:t>
      </w:r>
      <w:r w:rsidR="00E73149" w:rsidRPr="00DB5D5D">
        <w:t xml:space="preserve">community by </w:t>
      </w:r>
      <w:r w:rsidR="00D87D7D" w:rsidRPr="00DB5D5D">
        <w:t>identifying</w:t>
      </w:r>
      <w:r w:rsidR="00E73149" w:rsidRPr="00DB5D5D">
        <w:t xml:space="preserve"> </w:t>
      </w:r>
      <w:r w:rsidR="0032261B" w:rsidRPr="00DB5D5D">
        <w:t xml:space="preserve">the </w:t>
      </w:r>
      <w:r w:rsidR="00E71F62" w:rsidRPr="00DB5D5D">
        <w:t>relative degree</w:t>
      </w:r>
      <w:r w:rsidR="0032261B" w:rsidRPr="00DB5D5D">
        <w:t xml:space="preserve"> of </w:t>
      </w:r>
      <w:r w:rsidR="00E71F62" w:rsidRPr="00DB5D5D">
        <w:t xml:space="preserve">unrestricted to </w:t>
      </w:r>
      <w:r w:rsidR="00D60504" w:rsidRPr="00DB5D5D">
        <w:t xml:space="preserve">restricted access </w:t>
      </w:r>
      <w:r w:rsidR="0032261B" w:rsidRPr="00DB5D5D">
        <w:t xml:space="preserve">to occupation and </w:t>
      </w:r>
      <w:r w:rsidR="00E71F62" w:rsidRPr="00DB5D5D">
        <w:t xml:space="preserve">degree of exclusion in </w:t>
      </w:r>
      <w:r w:rsidR="00D60504" w:rsidRPr="00DB5D5D">
        <w:t xml:space="preserve">ritual </w:t>
      </w:r>
      <w:r w:rsidR="0032261B" w:rsidRPr="00DB5D5D">
        <w:t xml:space="preserve">participation at </w:t>
      </w:r>
      <w:r w:rsidR="00E73149" w:rsidRPr="00DB5D5D">
        <w:t xml:space="preserve">Brackett. </w:t>
      </w:r>
      <w:r w:rsidR="00C57FC7" w:rsidRPr="00DB5D5D">
        <w:t>Inclusive ritual activities include</w:t>
      </w:r>
      <w:r w:rsidR="001160A8" w:rsidRPr="00DB5D5D">
        <w:t xml:space="preserve"> public or outside social gatherings, feastings, and dancing</w:t>
      </w:r>
      <w:r w:rsidR="00900058" w:rsidRPr="00DB5D5D">
        <w:t>, while e</w:t>
      </w:r>
      <w:r w:rsidR="00900058" w:rsidRPr="00DB5D5D">
        <w:rPr>
          <w:rFonts w:asciiTheme="majorHAnsi" w:hAnsiTheme="majorHAnsi" w:cstheme="majorHAnsi"/>
        </w:rPr>
        <w:t xml:space="preserve">xclusive ritual practices involve small </w:t>
      </w:r>
      <w:r w:rsidR="00900058" w:rsidRPr="00DB5D5D">
        <w:rPr>
          <w:rFonts w:asciiTheme="majorHAnsi" w:hAnsiTheme="majorHAnsi" w:cstheme="majorHAnsi"/>
        </w:rPr>
        <w:lastRenderedPageBreak/>
        <w:t xml:space="preserve">number of participants and performed in locations away from public participation (see Chapter 2 for more details) </w:t>
      </w:r>
      <w:r w:rsidR="00C57FC7" w:rsidRPr="00DB5D5D">
        <w:rPr>
          <w:rFonts w:asciiTheme="majorHAnsi" w:hAnsiTheme="majorHAnsi" w:cstheme="majorHAnsi"/>
        </w:rPr>
        <w:t>(Dowd 2012:</w:t>
      </w:r>
      <w:r w:rsidR="00754496" w:rsidRPr="00DB5D5D">
        <w:rPr>
          <w:rFonts w:asciiTheme="majorHAnsi" w:hAnsiTheme="majorHAnsi" w:cstheme="majorHAnsi"/>
        </w:rPr>
        <w:t>280-</w:t>
      </w:r>
      <w:r w:rsidR="00C57FC7" w:rsidRPr="00DB5D5D">
        <w:rPr>
          <w:rFonts w:asciiTheme="majorHAnsi" w:hAnsiTheme="majorHAnsi" w:cstheme="majorHAnsi"/>
        </w:rPr>
        <w:t>281</w:t>
      </w:r>
      <w:r w:rsidR="001160A8" w:rsidRPr="00DB5D5D">
        <w:rPr>
          <w:rFonts w:asciiTheme="majorHAnsi" w:hAnsiTheme="majorHAnsi" w:cstheme="majorHAnsi"/>
        </w:rPr>
        <w:t>, 285</w:t>
      </w:r>
      <w:r w:rsidR="00900058" w:rsidRPr="00DB5D5D">
        <w:rPr>
          <w:rFonts w:asciiTheme="majorHAnsi" w:hAnsiTheme="majorHAnsi" w:cstheme="majorHAnsi"/>
        </w:rPr>
        <w:t>)</w:t>
      </w:r>
      <w:r w:rsidR="00754496" w:rsidRPr="00DB5D5D">
        <w:rPr>
          <w:rFonts w:asciiTheme="majorHAnsi" w:hAnsiTheme="majorHAnsi" w:cstheme="majorHAnsi"/>
        </w:rPr>
        <w:t>.</w:t>
      </w:r>
      <w:r w:rsidR="00C57FC7" w:rsidRPr="00DB5D5D">
        <w:rPr>
          <w:rFonts w:asciiTheme="majorHAnsi" w:hAnsiTheme="majorHAnsi" w:cstheme="majorHAnsi"/>
        </w:rPr>
        <w:t xml:space="preserve"> </w:t>
      </w:r>
      <w:r w:rsidR="00046551" w:rsidRPr="00DB5D5D">
        <w:t xml:space="preserve">The distinction between these two classifications is largely attributed to the ethnohistoric </w:t>
      </w:r>
      <w:r w:rsidR="0032261B" w:rsidRPr="00DB5D5D">
        <w:t xml:space="preserve">literature </w:t>
      </w:r>
      <w:r w:rsidR="00D60504" w:rsidRPr="00DB5D5D">
        <w:fldChar w:fldCharType="begin"/>
      </w:r>
      <w:r w:rsidR="00D60504" w:rsidRPr="00DB5D5D">
        <w:instrText xml:space="preserve"> ADDIN EN.CITE &lt;EndNote&gt;&lt;Cite&gt;&lt;Author&gt;Swanton&lt;/Author&gt;&lt;Year&gt;1996 [1942]&lt;/Year&gt;&lt;RecNum&gt;140&lt;/RecNum&gt;&lt;DisplayText&gt;(compiled in Bolton 1987; Swanton 1996 [1942])&lt;/DisplayText&gt;&lt;record&gt;&lt;rec-number&gt;140&lt;/rec-number&gt;&lt;foreign-keys&gt;&lt;key app="EN" db-id="vvr5vpsr8ezwvmesrv4xpts79dss2a0sp2xp" timestamp="1456114500"&gt;140&lt;/key&gt;&lt;/foreign-keys&gt;&lt;ref-type name="Book"&gt;6&lt;/ref-type&gt;&lt;contributors&gt;&lt;authors&gt;&lt;author&gt;Swanton, John R. &lt;/author&gt;&lt;/authors&gt;&lt;/contributors&gt;&lt;titles&gt;&lt;title&gt;Source Material on the History and Ethnology of the Caddo Indians&lt;/title&gt;&lt;secondary-title&gt;Originally published 1942&lt;/secondary-title&gt;&lt;/titles&gt;&lt;number&gt;Bureau of American Ethnology, Bulletin 132&lt;/number&gt;&lt;dates&gt;&lt;year&gt;1996 [1942]&lt;/year&gt;&lt;/dates&gt;&lt;pub-location&gt;Washington, D.C.&lt;/pub-location&gt;&lt;publisher&gt;Smithsonian Institution&lt;/publisher&gt;&lt;urls&gt;&lt;/urls&gt;&lt;/record&gt;&lt;/Cite&gt;&lt;Cite&gt;&lt;Author&gt;Bolton&lt;/Author&gt;&lt;Year&gt;1987&lt;/Year&gt;&lt;RecNum&gt;136&lt;/RecNum&gt;&lt;Prefix&gt;compiled in &lt;/Prefix&gt;&lt;record&gt;&lt;rec-number&gt;136&lt;/rec-number&gt;&lt;foreign-keys&gt;&lt;key app="EN" db-id="vvr5vpsr8ezwvmesrv4xpts79dss2a0sp2xp" timestamp="1456113605"&gt;136&lt;/key&gt;&lt;/foreign-keys&gt;&lt;ref-type name="Book"&gt;6&lt;/ref-type&gt;&lt;contributors&gt;&lt;authors&gt;&lt;author&gt;Bolton, Herbert Eugene&lt;/author&gt;&lt;/authors&gt;&lt;/contributors&gt;&lt;titles&gt;&lt;title&gt;The Hasinais: Southern Caddoans As Seen by the Earliest Europeans &lt;/title&gt;&lt;/titles&gt;&lt;dates&gt;&lt;year&gt;1987&lt;/year&gt;&lt;/dates&gt;&lt;pub-location&gt;Norman&lt;/pub-location&gt;&lt;publisher&gt;University of Oklahoma Press&lt;/publisher&gt;&lt;urls&gt;&lt;/urls&gt;&lt;/record&gt;&lt;/Cite&gt;&lt;/EndNote&gt;</w:instrText>
      </w:r>
      <w:r w:rsidR="00D60504" w:rsidRPr="00DB5D5D">
        <w:fldChar w:fldCharType="separate"/>
      </w:r>
      <w:r w:rsidR="00D60504" w:rsidRPr="00DB5D5D">
        <w:rPr>
          <w:noProof/>
        </w:rPr>
        <w:t>(compiled in Bolton 1987; Swanton 1996 [1942])</w:t>
      </w:r>
      <w:r w:rsidR="00D60504" w:rsidRPr="00DB5D5D">
        <w:fldChar w:fldCharType="end"/>
      </w:r>
      <w:r w:rsidR="00D60504" w:rsidRPr="00DB5D5D">
        <w:t xml:space="preserve"> </w:t>
      </w:r>
      <w:r w:rsidR="0032261B" w:rsidRPr="00DB5D5D">
        <w:t>and model</w:t>
      </w:r>
      <w:r w:rsidR="00046551" w:rsidRPr="00DB5D5D">
        <w:t xml:space="preserve"> develo</w:t>
      </w:r>
      <w:r w:rsidR="002606E0" w:rsidRPr="00DB5D5D">
        <w:t xml:space="preserve">ped by Wyckoff and Baugh (1980), </w:t>
      </w:r>
      <w:r w:rsidR="00046551" w:rsidRPr="00DB5D5D">
        <w:t xml:space="preserve"> where</w:t>
      </w:r>
      <w:r w:rsidR="002606E0" w:rsidRPr="00DB5D5D">
        <w:t xml:space="preserve"> settlements in the southern</w:t>
      </w:r>
      <w:r w:rsidR="00046551" w:rsidRPr="00DB5D5D">
        <w:t xml:space="preserve"> Caddo area </w:t>
      </w:r>
      <w:r w:rsidR="002606E0" w:rsidRPr="00DB5D5D">
        <w:t>were</w:t>
      </w:r>
      <w:r w:rsidR="001B5B5C" w:rsidRPr="00DB5D5D">
        <w:t xml:space="preserve"> </w:t>
      </w:r>
      <w:r w:rsidR="002606E0" w:rsidRPr="00DB5D5D">
        <w:t>organized based on the primary leaders and activities being overseen</w:t>
      </w:r>
      <w:r w:rsidR="00D87D7D" w:rsidRPr="00DB5D5D">
        <w:t xml:space="preserve">. </w:t>
      </w:r>
      <w:r w:rsidR="00E74828" w:rsidRPr="00DB5D5D">
        <w:t>T</w:t>
      </w:r>
      <w:r w:rsidR="00D87D7D" w:rsidRPr="00DB5D5D">
        <w:t xml:space="preserve">he following site types should be perceived as </w:t>
      </w:r>
      <w:r w:rsidR="008B7E84" w:rsidRPr="00DB5D5D">
        <w:t>one means to</w:t>
      </w:r>
      <w:r w:rsidR="00D87D7D" w:rsidRPr="00DB5D5D">
        <w:t xml:space="preserve"> </w:t>
      </w:r>
      <w:r w:rsidR="004B7F8C" w:rsidRPr="00DB5D5D">
        <w:t xml:space="preserve">connect the patterns from the </w:t>
      </w:r>
      <w:r w:rsidR="00D87D7D" w:rsidRPr="00DB5D5D">
        <w:t>archaeological record</w:t>
      </w:r>
      <w:r w:rsidR="004B7F8C" w:rsidRPr="00DB5D5D">
        <w:t xml:space="preserve"> to identify the primary forms of leadership at Brackett</w:t>
      </w:r>
      <w:r w:rsidR="00D87D7D" w:rsidRPr="00DB5D5D">
        <w:t xml:space="preserve">. </w:t>
      </w:r>
    </w:p>
    <w:p w14:paraId="6E33682B" w14:textId="3425BA7C" w:rsidR="00754496" w:rsidRPr="00DB5D5D" w:rsidRDefault="00514ABF" w:rsidP="002606E0">
      <w:pPr>
        <w:spacing w:after="0" w:line="480" w:lineRule="auto"/>
        <w:ind w:firstLine="720"/>
      </w:pPr>
      <w:r w:rsidRPr="00DB5D5D">
        <w:t xml:space="preserve">Amongst the historic Hasinai, there was a division in settlement patterns based on a division of positions between political and religious leaders. </w:t>
      </w:r>
      <w:r w:rsidR="002A5CB6" w:rsidRPr="00DB5D5D">
        <w:t xml:space="preserve">The mound-village site is characterized by unrestricted access to site occupation and more inclusive, integrative </w:t>
      </w:r>
      <w:r w:rsidR="00DC1A96" w:rsidRPr="00DB5D5D">
        <w:t>participation in ritual activities</w:t>
      </w:r>
      <w:r w:rsidR="002A5CB6" w:rsidRPr="00DB5D5D">
        <w:t xml:space="preserve"> comprised of</w:t>
      </w:r>
      <w:r w:rsidR="00DC1A96" w:rsidRPr="00DB5D5D">
        <w:t xml:space="preserve"> </w:t>
      </w:r>
      <w:r w:rsidR="00E73149" w:rsidRPr="00DB5D5D">
        <w:t>general community members, elites, and leade</w:t>
      </w:r>
      <w:r w:rsidR="002A5CB6" w:rsidRPr="00DB5D5D">
        <w:t xml:space="preserve">rs </w:t>
      </w:r>
      <w:r w:rsidR="002A5CB6" w:rsidRPr="00DB5D5D">
        <w:fldChar w:fldCharType="begin"/>
      </w:r>
      <w:r w:rsidR="002A5CB6" w:rsidRPr="00DB5D5D">
        <w:instrText xml:space="preserve"> ADDIN EN.CITE &lt;EndNote&gt;&lt;Cite&gt;&lt;Author&gt;Dowd&lt;/Author&gt;&lt;Year&gt;2012&lt;/Year&gt;&lt;RecNum&gt;5&lt;/RecNum&gt;&lt;Pages&gt;276`, 281&lt;/Pages&gt;&lt;DisplayText&gt;(Dowd 2012:276, 281)&lt;/DisplayText&gt;&lt;record&gt;&lt;rec-number&gt;5&lt;/rec-number&gt;&lt;foreign-keys&gt;&lt;key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002A5CB6" w:rsidRPr="00DB5D5D">
        <w:fldChar w:fldCharType="separate"/>
      </w:r>
      <w:r w:rsidR="002A5CB6" w:rsidRPr="00DB5D5D">
        <w:rPr>
          <w:noProof/>
        </w:rPr>
        <w:t>(Dowd 2012:276, 281)</w:t>
      </w:r>
      <w:r w:rsidR="002A5CB6" w:rsidRPr="00DB5D5D">
        <w:fldChar w:fldCharType="end"/>
      </w:r>
      <w:r w:rsidR="002A5CB6" w:rsidRPr="00DB5D5D">
        <w:t>.</w:t>
      </w:r>
      <w:r w:rsidR="00046551" w:rsidRPr="00DB5D5D">
        <w:t xml:space="preserve"> This position </w:t>
      </w:r>
      <w:r w:rsidR="00FC4C94" w:rsidRPr="00DB5D5D">
        <w:t>coincides with</w:t>
      </w:r>
      <w:r w:rsidR="00046551" w:rsidRPr="00DB5D5D">
        <w:t xml:space="preserve"> the ethnohistoric record </w:t>
      </w:r>
      <w:r w:rsidR="00754496" w:rsidRPr="00DB5D5D">
        <w:t>on</w:t>
      </w:r>
      <w:r w:rsidR="0097088E" w:rsidRPr="00DB5D5D">
        <w:t xml:space="preserve"> individual communities</w:t>
      </w:r>
      <w:r w:rsidR="00FC4C94" w:rsidRPr="00DB5D5D">
        <w:t xml:space="preserve"> led by</w:t>
      </w:r>
      <w:r w:rsidR="002B1D58" w:rsidRPr="00DB5D5D">
        <w:t xml:space="preserve"> </w:t>
      </w:r>
      <w:r w:rsidR="00046551" w:rsidRPr="00DB5D5D">
        <w:t>political leader</w:t>
      </w:r>
      <w:r w:rsidR="002B1D58" w:rsidRPr="00DB5D5D">
        <w:t xml:space="preserve"> (the </w:t>
      </w:r>
      <w:r w:rsidR="002B1D58" w:rsidRPr="00DB5D5D">
        <w:rPr>
          <w:i/>
        </w:rPr>
        <w:t>caddi</w:t>
      </w:r>
      <w:r w:rsidR="002B1D58" w:rsidRPr="00DB5D5D">
        <w:t>) and the community elders (</w:t>
      </w:r>
      <w:proofErr w:type="spellStart"/>
      <w:r w:rsidR="002B1D58" w:rsidRPr="00DB5D5D">
        <w:rPr>
          <w:i/>
        </w:rPr>
        <w:t>canehas</w:t>
      </w:r>
      <w:proofErr w:type="spellEnd"/>
      <w:r w:rsidR="002B1D58" w:rsidRPr="00DB5D5D">
        <w:t xml:space="preserve">) </w:t>
      </w:r>
      <w:r w:rsidR="002B1D58" w:rsidRPr="00DB5D5D">
        <w:fldChar w:fldCharType="begin"/>
      </w:r>
      <w:r w:rsidR="002B1D58" w:rsidRPr="00DB5D5D">
        <w:instrText xml:space="preserve"> ADDIN EN.CITE &lt;EndNote&gt;&lt;Cite&gt;&lt;Author&gt;Wyckoff&lt;/Author&gt;&lt;Year&gt;1980&lt;/Year&gt;&lt;RecNum&gt;139&lt;/RecNum&gt;&lt;Pages&gt;243&lt;/Pages&gt;&lt;DisplayText&gt;(Wyckoff and Baugh 1980:243)&lt;/DisplayText&gt;&lt;record&gt;&lt;rec-number&gt;139&lt;/rec-number&gt;&lt;foreign-keys&gt;&lt;key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rsidR="002B1D58" w:rsidRPr="00DB5D5D">
        <w:fldChar w:fldCharType="separate"/>
      </w:r>
      <w:r w:rsidR="002B1D58" w:rsidRPr="00DB5D5D">
        <w:rPr>
          <w:noProof/>
        </w:rPr>
        <w:t>(Wyckoff and Baugh 1980:243)</w:t>
      </w:r>
      <w:r w:rsidR="002B1D58" w:rsidRPr="00DB5D5D">
        <w:fldChar w:fldCharType="end"/>
      </w:r>
      <w:r w:rsidR="00046551" w:rsidRPr="00DB5D5D">
        <w:t>.</w:t>
      </w:r>
      <w:r w:rsidR="00E73149" w:rsidRPr="00DB5D5D">
        <w:t xml:space="preserve"> </w:t>
      </w:r>
      <w:r w:rsidR="002A5CB6" w:rsidRPr="00DB5D5D">
        <w:t xml:space="preserve">Conversely, a ceremonial center is characterized as having restricted </w:t>
      </w:r>
      <w:r w:rsidR="00E73149" w:rsidRPr="00DB5D5D">
        <w:t>residence and</w:t>
      </w:r>
      <w:r w:rsidR="002A5CB6" w:rsidRPr="00DB5D5D">
        <w:t xml:space="preserve"> exclusionary</w:t>
      </w:r>
      <w:r w:rsidR="00E73149" w:rsidRPr="00DB5D5D">
        <w:t xml:space="preserve"> </w:t>
      </w:r>
      <w:r w:rsidR="002A5CB6" w:rsidRPr="00DB5D5D">
        <w:t xml:space="preserve">ritual </w:t>
      </w:r>
      <w:r w:rsidR="00E73149" w:rsidRPr="00DB5D5D">
        <w:t xml:space="preserve">participation to </w:t>
      </w:r>
      <w:r w:rsidR="002A5CB6" w:rsidRPr="00DB5D5D">
        <w:t xml:space="preserve">particular </w:t>
      </w:r>
      <w:r w:rsidR="00E73149" w:rsidRPr="00DB5D5D">
        <w:t>elites</w:t>
      </w:r>
      <w:r w:rsidR="002A5CB6" w:rsidRPr="00DB5D5D">
        <w:t xml:space="preserve"> and leaders</w:t>
      </w:r>
      <w:r w:rsidR="00E73149" w:rsidRPr="00DB5D5D">
        <w:t>.</w:t>
      </w:r>
      <w:r w:rsidR="00046551" w:rsidRPr="00DB5D5D">
        <w:t xml:space="preserve"> This second option fits most with the ethnohistoric data </w:t>
      </w:r>
      <w:r w:rsidR="00FC4C94" w:rsidRPr="00DB5D5D">
        <w:t xml:space="preserve">for </w:t>
      </w:r>
      <w:r w:rsidR="00754496" w:rsidRPr="00DB5D5D">
        <w:t xml:space="preserve">small site managed by a </w:t>
      </w:r>
      <w:r w:rsidR="00046551" w:rsidRPr="00DB5D5D">
        <w:t>ritual specialist</w:t>
      </w:r>
      <w:r w:rsidR="002B1D58" w:rsidRPr="00DB5D5D">
        <w:t xml:space="preserve"> (</w:t>
      </w:r>
      <w:r w:rsidR="002B1D58" w:rsidRPr="00DB5D5D">
        <w:rPr>
          <w:i/>
        </w:rPr>
        <w:t>xinesi</w:t>
      </w:r>
      <w:r w:rsidR="002B1D58" w:rsidRPr="00DB5D5D">
        <w:t>)</w:t>
      </w:r>
      <w:r w:rsidR="00FC4C94" w:rsidRPr="00DB5D5D">
        <w:t xml:space="preserve">, who </w:t>
      </w:r>
      <w:r w:rsidR="00E74828" w:rsidRPr="00DB5D5D">
        <w:t>performed specialized</w:t>
      </w:r>
      <w:r w:rsidR="00FC4C94" w:rsidRPr="00DB5D5D">
        <w:t xml:space="preserve"> and exclusionary, mortuary rituals</w:t>
      </w:r>
      <w:r w:rsidR="0097088E" w:rsidRPr="00DB5D5D">
        <w:t xml:space="preserve"> </w:t>
      </w:r>
      <w:r w:rsidR="00C57FC7" w:rsidRPr="00DB5D5D">
        <w:t>and situated away</w:t>
      </w:r>
      <w:r w:rsidR="0097088E" w:rsidRPr="00DB5D5D">
        <w:t xml:space="preserve"> from the </w:t>
      </w:r>
      <w:r w:rsidR="00EC007B" w:rsidRPr="00DB5D5D">
        <w:t>general population</w:t>
      </w:r>
      <w:r w:rsidR="002B1D58" w:rsidRPr="00DB5D5D">
        <w:t xml:space="preserve"> </w:t>
      </w:r>
      <w:r w:rsidR="002B1D58" w:rsidRPr="00DB5D5D">
        <w:fldChar w:fldCharType="begin"/>
      </w:r>
      <w:r w:rsidR="00754496" w:rsidRPr="00DB5D5D">
        <w:instrText xml:space="preserve"> ADDIN EN.CITE &lt;EndNote&gt;&lt;Cite&gt;&lt;Author&gt;Wyckoff&lt;/Author&gt;&lt;Year&gt;1980&lt;/Year&gt;&lt;RecNum&gt;139&lt;/RecNum&gt;&lt;Pages&gt;243&lt;/Pages&gt;&lt;DisplayText&gt;(Dowd 2012:278, 281; Wyckoff and Baugh 1980:243)&lt;/DisplayText&gt;&lt;record&gt;&lt;rec-number&gt;139&lt;/rec-number&gt;&lt;foreign-keys&gt;&lt;key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Cite&gt;&lt;Author&gt;Dowd&lt;/Author&gt;&lt;Year&gt;2012&lt;/Year&gt;&lt;RecNum&gt;5&lt;/RecNum&gt;&lt;Pages&gt;278`, 281&lt;/Pages&gt;&lt;record&gt;&lt;rec-number&gt;5&lt;/rec-number&gt;&lt;foreign-keys&gt;&lt;key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002B1D58" w:rsidRPr="00DB5D5D">
        <w:fldChar w:fldCharType="separate"/>
      </w:r>
      <w:r w:rsidR="00754496" w:rsidRPr="00DB5D5D">
        <w:rPr>
          <w:noProof/>
        </w:rPr>
        <w:t>(Dowd 2012:278, 281; Wyckoff and Baugh 1980:243)</w:t>
      </w:r>
      <w:r w:rsidR="002B1D58" w:rsidRPr="00DB5D5D">
        <w:fldChar w:fldCharType="end"/>
      </w:r>
      <w:r w:rsidR="00A60B54" w:rsidRPr="00DB5D5D">
        <w:t xml:space="preserve">. </w:t>
      </w:r>
      <w:r w:rsidR="00754496" w:rsidRPr="00DB5D5D">
        <w:t>I present the archaeological correlates associated with the two-mound site types in Table 1.1.</w:t>
      </w:r>
    </w:p>
    <w:p w14:paraId="09C6D9F5" w14:textId="77777777" w:rsidR="008A7190" w:rsidRPr="00DB5D5D" w:rsidRDefault="008A7190" w:rsidP="00DC3FB6">
      <w:pPr>
        <w:pStyle w:val="Caption"/>
        <w:keepNext/>
        <w:rPr>
          <w:b w:val="0"/>
          <w:color w:val="auto"/>
          <w:sz w:val="24"/>
          <w:szCs w:val="24"/>
        </w:rPr>
      </w:pPr>
    </w:p>
    <w:p w14:paraId="330C0C83" w14:textId="287E98AA" w:rsidR="00DC3FB6" w:rsidRPr="00DB5D5D" w:rsidRDefault="00DC3FB6" w:rsidP="00DC3FB6">
      <w:pPr>
        <w:pStyle w:val="Caption"/>
        <w:keepNext/>
        <w:rPr>
          <w:sz w:val="24"/>
          <w:szCs w:val="24"/>
        </w:rPr>
      </w:pPr>
      <w:bookmarkStart w:id="12" w:name="_Toc459025664"/>
      <w:proofErr w:type="gramStart"/>
      <w:r w:rsidRPr="00DB5D5D">
        <w:rPr>
          <w:b w:val="0"/>
          <w:color w:val="auto"/>
          <w:sz w:val="24"/>
          <w:szCs w:val="24"/>
        </w:rPr>
        <w:t xml:space="preserve">Table </w:t>
      </w:r>
      <w:r w:rsidRPr="00DB5D5D">
        <w:rPr>
          <w:b w:val="0"/>
          <w:color w:val="auto"/>
          <w:sz w:val="24"/>
          <w:szCs w:val="24"/>
        </w:rPr>
        <w:fldChar w:fldCharType="begin"/>
      </w:r>
      <w:r w:rsidRPr="00DB5D5D">
        <w:rPr>
          <w:b w:val="0"/>
          <w:color w:val="auto"/>
          <w:sz w:val="24"/>
          <w:szCs w:val="24"/>
        </w:rPr>
        <w:instrText xml:space="preserve"> STYLEREF 1 \s </w:instrText>
      </w:r>
      <w:r w:rsidRPr="00DB5D5D">
        <w:rPr>
          <w:b w:val="0"/>
          <w:color w:val="auto"/>
          <w:sz w:val="24"/>
          <w:szCs w:val="24"/>
        </w:rPr>
        <w:fldChar w:fldCharType="separate"/>
      </w:r>
      <w:r w:rsidRPr="00DB5D5D">
        <w:rPr>
          <w:b w:val="0"/>
          <w:noProof/>
          <w:color w:val="auto"/>
          <w:sz w:val="24"/>
          <w:szCs w:val="24"/>
        </w:rPr>
        <w:t>1</w:t>
      </w:r>
      <w:r w:rsidRPr="00DB5D5D">
        <w:rPr>
          <w:b w:val="0"/>
          <w:color w:val="auto"/>
          <w:sz w:val="24"/>
          <w:szCs w:val="24"/>
        </w:rPr>
        <w:fldChar w:fldCharType="end"/>
      </w:r>
      <w:r w:rsidRPr="00DB5D5D">
        <w:rPr>
          <w:b w:val="0"/>
          <w:color w:val="auto"/>
          <w:sz w:val="24"/>
          <w:szCs w:val="24"/>
        </w:rPr>
        <w:t>.</w:t>
      </w:r>
      <w:proofErr w:type="gramEnd"/>
      <w:r w:rsidRPr="00DB5D5D">
        <w:rPr>
          <w:b w:val="0"/>
          <w:color w:val="auto"/>
          <w:sz w:val="24"/>
          <w:szCs w:val="24"/>
        </w:rPr>
        <w:fldChar w:fldCharType="begin"/>
      </w:r>
      <w:r w:rsidRPr="00DB5D5D">
        <w:rPr>
          <w:b w:val="0"/>
          <w:color w:val="auto"/>
          <w:sz w:val="24"/>
          <w:szCs w:val="24"/>
        </w:rPr>
        <w:instrText xml:space="preserve"> SEQ Table \* ARABIC \s 1 </w:instrText>
      </w:r>
      <w:r w:rsidRPr="00DB5D5D">
        <w:rPr>
          <w:b w:val="0"/>
          <w:color w:val="auto"/>
          <w:sz w:val="24"/>
          <w:szCs w:val="24"/>
        </w:rPr>
        <w:fldChar w:fldCharType="separate"/>
      </w:r>
      <w:r w:rsidRPr="00DB5D5D">
        <w:rPr>
          <w:b w:val="0"/>
          <w:noProof/>
          <w:color w:val="auto"/>
          <w:sz w:val="24"/>
          <w:szCs w:val="24"/>
        </w:rPr>
        <w:t>1</w:t>
      </w:r>
      <w:r w:rsidRPr="00DB5D5D">
        <w:rPr>
          <w:b w:val="0"/>
          <w:color w:val="auto"/>
          <w:sz w:val="24"/>
          <w:szCs w:val="24"/>
        </w:rPr>
        <w:fldChar w:fldCharType="end"/>
      </w:r>
      <w:r w:rsidRPr="00DB5D5D">
        <w:rPr>
          <w:b w:val="0"/>
          <w:color w:val="auto"/>
          <w:sz w:val="24"/>
          <w:szCs w:val="24"/>
        </w:rPr>
        <w:t xml:space="preserve">: Mound site types to identify where Brackett more closely fits along in a continuum between restricted and unrestricted access to the site </w:t>
      </w:r>
      <w:r w:rsidRPr="00DB5D5D">
        <w:rPr>
          <w:b w:val="0"/>
          <w:color w:val="auto"/>
          <w:sz w:val="24"/>
          <w:szCs w:val="24"/>
        </w:rPr>
        <w:fldChar w:fldCharType="begin">
          <w:fldData xml:space="preserve">PEVuZE5vdGU+PENpdGU+PEF1dGhvcj5XeWNrb2ZmPC9BdXRob3I+PFllYXI+MTk4MDwvWWVhcj48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</w:fldData>
        </w:fldChar>
      </w:r>
      <w:r w:rsidRPr="00DB5D5D">
        <w:rPr>
          <w:b w:val="0"/>
          <w:color w:val="auto"/>
          <w:sz w:val="24"/>
          <w:szCs w:val="24"/>
        </w:rPr>
        <w:instrText xml:space="preserve"> ADDIN EN.CITE </w:instrText>
      </w:r>
      <w:r w:rsidRPr="00DB5D5D">
        <w:rPr>
          <w:b w:val="0"/>
          <w:color w:val="auto"/>
          <w:sz w:val="24"/>
          <w:szCs w:val="24"/>
        </w:rPr>
        <w:fldChar w:fldCharType="begin">
          <w:fldData xml:space="preserve">PEVuZE5vdGU+PENpdGU+PEF1dGhvcj5XeWNrb2ZmPC9BdXRob3I+PFllYXI+MTk4MDwvWWVhcj48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</w:fldData>
        </w:fldChar>
      </w:r>
      <w:r w:rsidRPr="00DB5D5D">
        <w:rPr>
          <w:b w:val="0"/>
          <w:color w:val="auto"/>
          <w:sz w:val="24"/>
          <w:szCs w:val="24"/>
        </w:rPr>
        <w:instrText xml:space="preserve"> ADDIN EN.CITE.DATA </w:instrText>
      </w:r>
      <w:r w:rsidRPr="00DB5D5D">
        <w:rPr>
          <w:b w:val="0"/>
          <w:color w:val="auto"/>
          <w:sz w:val="24"/>
          <w:szCs w:val="24"/>
        </w:rPr>
      </w:r>
      <w:r w:rsidRPr="00DB5D5D">
        <w:rPr>
          <w:b w:val="0"/>
          <w:color w:val="auto"/>
          <w:sz w:val="24"/>
          <w:szCs w:val="24"/>
        </w:rPr>
        <w:fldChar w:fldCharType="end"/>
      </w:r>
      <w:r w:rsidRPr="00DB5D5D">
        <w:rPr>
          <w:b w:val="0"/>
          <w:color w:val="auto"/>
          <w:sz w:val="24"/>
          <w:szCs w:val="24"/>
        </w:rPr>
      </w:r>
      <w:r w:rsidRPr="00DB5D5D">
        <w:rPr>
          <w:b w:val="0"/>
          <w:color w:val="auto"/>
          <w:sz w:val="24"/>
          <w:szCs w:val="24"/>
        </w:rPr>
        <w:fldChar w:fldCharType="separate"/>
      </w:r>
      <w:r w:rsidRPr="00DB5D5D">
        <w:rPr>
          <w:b w:val="0"/>
          <w:noProof/>
          <w:color w:val="auto"/>
          <w:sz w:val="24"/>
          <w:szCs w:val="24"/>
        </w:rPr>
        <w:t>(adapted from Dowd 2012; Rogers 1982; Wyckoff and Baugh 1980)</w:t>
      </w:r>
      <w:r w:rsidRPr="00DB5D5D">
        <w:rPr>
          <w:b w:val="0"/>
          <w:color w:val="auto"/>
          <w:sz w:val="24"/>
          <w:szCs w:val="24"/>
        </w:rPr>
        <w:fldChar w:fldCharType="end"/>
      </w:r>
      <w:r w:rsidRPr="00DB5D5D">
        <w:rPr>
          <w:b w:val="0"/>
          <w:color w:val="auto"/>
          <w:sz w:val="24"/>
          <w:szCs w:val="24"/>
        </w:rPr>
        <w:t>.</w:t>
      </w:r>
      <w:bookmarkEnd w:id="12"/>
    </w:p>
    <w:tbl>
      <w:tblPr>
        <w:tblStyle w:val="TableGrid"/>
        <w:tblW w:w="0" w:type="auto"/>
        <w:tblInd w:w="108" w:type="dxa"/>
        <w:tblLook w:val="04A0" w:firstRow="1" w:lastRow="0" w:firstColumn="1" w:lastColumn="0" w:noHBand="0" w:noVBand="1"/>
      </w:tblPr>
      <w:tblGrid>
        <w:gridCol w:w="2070"/>
        <w:gridCol w:w="2160"/>
        <w:gridCol w:w="4284"/>
      </w:tblGrid>
      <w:tr w:rsidR="00127EBA" w:rsidRPr="00DB5D5D" w14:paraId="57F9864C" w14:textId="77777777" w:rsidTr="00D60504">
        <w:tc>
          <w:tcPr>
            <w:tcW w:w="2070" w:type="dxa"/>
          </w:tcPr>
          <w:p w14:paraId="26A81AA3" w14:textId="77777777" w:rsidR="00127EBA" w:rsidRPr="00DB5D5D" w:rsidRDefault="00127EBA" w:rsidP="00107C99">
            <w:pPr>
              <w:pStyle w:val="ListParagraph"/>
              <w:ind w:left="0"/>
              <w:jc w:val="center"/>
              <w:rPr>
                <w:rFonts w:ascii="Times New Roman" w:hAnsi="Times New Roman" w:cs="Times New Roman"/>
                <w:b/>
                <w:sz w:val="24"/>
                <w:szCs w:val="24"/>
              </w:rPr>
            </w:pPr>
            <w:r w:rsidRPr="00DB5D5D">
              <w:rPr>
                <w:rFonts w:ascii="Times New Roman" w:hAnsi="Times New Roman" w:cs="Times New Roman"/>
                <w:b/>
                <w:sz w:val="24"/>
                <w:szCs w:val="24"/>
              </w:rPr>
              <w:t>Mound Site Type</w:t>
            </w:r>
          </w:p>
        </w:tc>
        <w:tc>
          <w:tcPr>
            <w:tcW w:w="6444" w:type="dxa"/>
            <w:gridSpan w:val="2"/>
          </w:tcPr>
          <w:p w14:paraId="1A12A2BA" w14:textId="77777777" w:rsidR="00127EBA" w:rsidRPr="00DB5D5D" w:rsidRDefault="00127EBA" w:rsidP="00107C99">
            <w:pPr>
              <w:pStyle w:val="ListParagraph"/>
              <w:ind w:left="0"/>
              <w:jc w:val="center"/>
              <w:rPr>
                <w:rFonts w:ascii="Times New Roman" w:hAnsi="Times New Roman" w:cs="Times New Roman"/>
                <w:b/>
                <w:sz w:val="24"/>
                <w:szCs w:val="24"/>
              </w:rPr>
            </w:pPr>
            <w:r w:rsidRPr="00DB5D5D">
              <w:rPr>
                <w:rFonts w:ascii="Times New Roman" w:hAnsi="Times New Roman" w:cs="Times New Roman"/>
                <w:b/>
                <w:sz w:val="24"/>
                <w:szCs w:val="24"/>
              </w:rPr>
              <w:t>Attributes</w:t>
            </w:r>
          </w:p>
        </w:tc>
      </w:tr>
      <w:tr w:rsidR="00127EBA" w:rsidRPr="00DB5D5D" w14:paraId="4F11ACD8" w14:textId="77777777" w:rsidTr="00D60504">
        <w:trPr>
          <w:trHeight w:val="665"/>
        </w:trPr>
        <w:tc>
          <w:tcPr>
            <w:tcW w:w="2070" w:type="dxa"/>
            <w:vMerge w:val="restart"/>
            <w:vAlign w:val="center"/>
          </w:tcPr>
          <w:p w14:paraId="1AA1EB73" w14:textId="4C62E370" w:rsidR="00127EBA" w:rsidRPr="00DB5D5D" w:rsidRDefault="00127EBA" w:rsidP="00127EBA">
            <w:pPr>
              <w:pStyle w:val="ListParagraph"/>
              <w:ind w:left="0"/>
              <w:jc w:val="center"/>
              <w:rPr>
                <w:rFonts w:ascii="Times New Roman" w:hAnsi="Times New Roman" w:cs="Times New Roman"/>
                <w:b/>
                <w:sz w:val="24"/>
                <w:szCs w:val="24"/>
              </w:rPr>
            </w:pPr>
            <w:r w:rsidRPr="00DB5D5D">
              <w:rPr>
                <w:rFonts w:ascii="Times New Roman" w:hAnsi="Times New Roman" w:cs="Times New Roman"/>
                <w:b/>
                <w:sz w:val="24"/>
                <w:szCs w:val="24"/>
              </w:rPr>
              <w:t xml:space="preserve">Mound-Village </w:t>
            </w:r>
          </w:p>
        </w:tc>
        <w:tc>
          <w:tcPr>
            <w:tcW w:w="2160" w:type="dxa"/>
            <w:vAlign w:val="center"/>
          </w:tcPr>
          <w:p w14:paraId="50D26C73"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 xml:space="preserve">Site Access </w:t>
            </w:r>
          </w:p>
        </w:tc>
        <w:tc>
          <w:tcPr>
            <w:tcW w:w="4284" w:type="dxa"/>
            <w:vAlign w:val="center"/>
          </w:tcPr>
          <w:p w14:paraId="3397512B" w14:textId="77777777" w:rsidR="00127EBA" w:rsidRPr="00DB5D5D" w:rsidRDefault="00127EBA" w:rsidP="00D60504">
            <w:pPr>
              <w:pStyle w:val="ListParagraph"/>
              <w:ind w:left="0"/>
              <w:rPr>
                <w:rFonts w:ascii="Times New Roman" w:hAnsi="Times New Roman" w:cs="Times New Roman"/>
                <w:sz w:val="24"/>
                <w:szCs w:val="24"/>
              </w:rPr>
            </w:pPr>
            <w:r w:rsidRPr="00DB5D5D">
              <w:rPr>
                <w:rFonts w:ascii="Times New Roman" w:hAnsi="Times New Roman" w:cs="Times New Roman"/>
                <w:sz w:val="24"/>
                <w:szCs w:val="24"/>
              </w:rPr>
              <w:t>Unrestricted access to residence and participation in rituals</w:t>
            </w:r>
          </w:p>
        </w:tc>
      </w:tr>
      <w:tr w:rsidR="00127EBA" w:rsidRPr="00DB5D5D" w14:paraId="2560FAD7" w14:textId="77777777" w:rsidTr="00D60504">
        <w:trPr>
          <w:trHeight w:val="350"/>
        </w:trPr>
        <w:tc>
          <w:tcPr>
            <w:tcW w:w="2070" w:type="dxa"/>
            <w:vMerge/>
            <w:vAlign w:val="center"/>
          </w:tcPr>
          <w:p w14:paraId="7420CC95"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29556279"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Community size</w:t>
            </w:r>
          </w:p>
        </w:tc>
        <w:tc>
          <w:tcPr>
            <w:tcW w:w="4284" w:type="dxa"/>
            <w:vAlign w:val="center"/>
          </w:tcPr>
          <w:p w14:paraId="4BAF767A" w14:textId="77777777" w:rsidR="00127EBA" w:rsidRPr="00DB5D5D" w:rsidRDefault="00127EBA" w:rsidP="00D60504">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Large</w:t>
            </w:r>
          </w:p>
        </w:tc>
      </w:tr>
      <w:tr w:rsidR="00127EBA" w:rsidRPr="00DB5D5D" w14:paraId="469A33F9" w14:textId="77777777" w:rsidTr="00D60504">
        <w:trPr>
          <w:trHeight w:val="971"/>
        </w:trPr>
        <w:tc>
          <w:tcPr>
            <w:tcW w:w="2070" w:type="dxa"/>
            <w:vMerge/>
            <w:vAlign w:val="center"/>
          </w:tcPr>
          <w:p w14:paraId="1483DFC0"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222B93D5"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 xml:space="preserve">Primary Residents </w:t>
            </w:r>
          </w:p>
        </w:tc>
        <w:tc>
          <w:tcPr>
            <w:tcW w:w="4284" w:type="dxa"/>
            <w:vAlign w:val="center"/>
          </w:tcPr>
          <w:p w14:paraId="7CD30600" w14:textId="4F097587" w:rsidR="00127EBA" w:rsidRPr="00DB5D5D" w:rsidRDefault="00476546" w:rsidP="00D60504">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Multiple families and households comprised of g</w:t>
            </w:r>
            <w:r w:rsidR="00127EBA" w:rsidRPr="00DB5D5D">
              <w:rPr>
                <w:rFonts w:ascii="Times New Roman" w:hAnsi="Times New Roman" w:cs="Times New Roman"/>
                <w:sz w:val="24"/>
                <w:szCs w:val="24"/>
              </w:rPr>
              <w:t>eneral community members, elites, and leaders</w:t>
            </w:r>
          </w:p>
        </w:tc>
      </w:tr>
      <w:tr w:rsidR="00127EBA" w:rsidRPr="00DB5D5D" w14:paraId="0BABBA91" w14:textId="77777777" w:rsidTr="00AA338F">
        <w:trPr>
          <w:trHeight w:val="710"/>
        </w:trPr>
        <w:tc>
          <w:tcPr>
            <w:tcW w:w="2070" w:type="dxa"/>
            <w:vMerge/>
            <w:vAlign w:val="center"/>
          </w:tcPr>
          <w:p w14:paraId="24C8A89B"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40F91149"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Archaeological Correlates</w:t>
            </w:r>
          </w:p>
        </w:tc>
        <w:tc>
          <w:tcPr>
            <w:tcW w:w="4284" w:type="dxa"/>
            <w:vAlign w:val="center"/>
          </w:tcPr>
          <w:p w14:paraId="2E18E23B" w14:textId="77777777" w:rsidR="00127EBA" w:rsidRPr="00DB5D5D" w:rsidRDefault="00127EBA" w:rsidP="00D60504">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Primarily domestic debris, limited fineware pottery and exotic artifacts</w:t>
            </w:r>
          </w:p>
        </w:tc>
      </w:tr>
      <w:tr w:rsidR="00127EBA" w:rsidRPr="00DB5D5D" w14:paraId="1C02D190" w14:textId="77777777" w:rsidTr="00D60504">
        <w:trPr>
          <w:trHeight w:val="431"/>
        </w:trPr>
        <w:tc>
          <w:tcPr>
            <w:tcW w:w="2070" w:type="dxa"/>
            <w:vMerge/>
            <w:vAlign w:val="center"/>
          </w:tcPr>
          <w:p w14:paraId="56210AF1"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4CAD9737"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Structure Types</w:t>
            </w:r>
          </w:p>
        </w:tc>
        <w:tc>
          <w:tcPr>
            <w:tcW w:w="4284" w:type="dxa"/>
            <w:vAlign w:val="center"/>
          </w:tcPr>
          <w:p w14:paraId="3A8F06C0" w14:textId="641AF6F4" w:rsidR="00127EBA" w:rsidRPr="00DB5D5D" w:rsidRDefault="00D77CE5" w:rsidP="00D77CE5">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 xml:space="preserve">Primarily daily-use, </w:t>
            </w:r>
            <w:r w:rsidR="00127EBA" w:rsidRPr="00DB5D5D">
              <w:rPr>
                <w:rFonts w:ascii="Times New Roman" w:hAnsi="Times New Roman" w:cs="Times New Roman"/>
                <w:sz w:val="24"/>
                <w:szCs w:val="24"/>
              </w:rPr>
              <w:t>residential buildings</w:t>
            </w:r>
          </w:p>
        </w:tc>
      </w:tr>
      <w:tr w:rsidR="00127EBA" w:rsidRPr="00DB5D5D" w14:paraId="25027E89" w14:textId="77777777" w:rsidTr="00D60504">
        <w:trPr>
          <w:trHeight w:val="638"/>
        </w:trPr>
        <w:tc>
          <w:tcPr>
            <w:tcW w:w="2070" w:type="dxa"/>
            <w:vMerge w:val="restart"/>
            <w:vAlign w:val="center"/>
          </w:tcPr>
          <w:p w14:paraId="332E44AD" w14:textId="77777777" w:rsidR="00127EBA" w:rsidRPr="00DB5D5D" w:rsidRDefault="00127EBA" w:rsidP="00107C99">
            <w:pPr>
              <w:pStyle w:val="ListParagraph"/>
              <w:ind w:left="0"/>
              <w:jc w:val="center"/>
              <w:rPr>
                <w:rFonts w:ascii="Times New Roman" w:hAnsi="Times New Roman" w:cs="Times New Roman"/>
                <w:b/>
                <w:sz w:val="24"/>
                <w:szCs w:val="24"/>
              </w:rPr>
            </w:pPr>
            <w:r w:rsidRPr="00DB5D5D">
              <w:rPr>
                <w:rFonts w:ascii="Times New Roman" w:hAnsi="Times New Roman" w:cs="Times New Roman"/>
                <w:b/>
                <w:sz w:val="24"/>
                <w:szCs w:val="24"/>
              </w:rPr>
              <w:t>Ceremonial Center</w:t>
            </w:r>
          </w:p>
        </w:tc>
        <w:tc>
          <w:tcPr>
            <w:tcW w:w="2160" w:type="dxa"/>
            <w:vAlign w:val="center"/>
          </w:tcPr>
          <w:p w14:paraId="110D5FA4"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 xml:space="preserve">Site Access </w:t>
            </w:r>
          </w:p>
        </w:tc>
        <w:tc>
          <w:tcPr>
            <w:tcW w:w="4284" w:type="dxa"/>
            <w:vAlign w:val="center"/>
          </w:tcPr>
          <w:p w14:paraId="491AD24C" w14:textId="016419D7" w:rsidR="00127EBA" w:rsidRPr="00DB5D5D" w:rsidRDefault="00127EBA" w:rsidP="00D60504">
            <w:pPr>
              <w:pStyle w:val="ListParagraph"/>
              <w:ind w:left="0"/>
              <w:rPr>
                <w:rFonts w:ascii="Times New Roman" w:hAnsi="Times New Roman" w:cs="Times New Roman"/>
                <w:sz w:val="24"/>
                <w:szCs w:val="24"/>
              </w:rPr>
            </w:pPr>
            <w:r w:rsidRPr="00DB5D5D">
              <w:rPr>
                <w:rFonts w:ascii="Times New Roman" w:hAnsi="Times New Roman" w:cs="Times New Roman"/>
                <w:sz w:val="24"/>
                <w:szCs w:val="24"/>
              </w:rPr>
              <w:t>Restricted access to residence and ritual participation</w:t>
            </w:r>
          </w:p>
        </w:tc>
      </w:tr>
      <w:tr w:rsidR="00127EBA" w:rsidRPr="00DB5D5D" w14:paraId="37000BAD" w14:textId="77777777" w:rsidTr="00D60504">
        <w:trPr>
          <w:trHeight w:val="341"/>
        </w:trPr>
        <w:tc>
          <w:tcPr>
            <w:tcW w:w="2070" w:type="dxa"/>
            <w:vMerge/>
            <w:vAlign w:val="center"/>
          </w:tcPr>
          <w:p w14:paraId="6BBD07D6"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4DE2942D"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Community size</w:t>
            </w:r>
          </w:p>
        </w:tc>
        <w:tc>
          <w:tcPr>
            <w:tcW w:w="4284" w:type="dxa"/>
            <w:vAlign w:val="center"/>
          </w:tcPr>
          <w:p w14:paraId="085B70B9" w14:textId="77777777" w:rsidR="00127EBA" w:rsidRPr="00DB5D5D" w:rsidRDefault="00127EBA" w:rsidP="00D60504">
            <w:pPr>
              <w:pStyle w:val="ListParagraph"/>
              <w:ind w:left="0"/>
              <w:rPr>
                <w:rFonts w:ascii="Times New Roman" w:hAnsi="Times New Roman" w:cs="Times New Roman"/>
                <w:sz w:val="24"/>
                <w:szCs w:val="24"/>
              </w:rPr>
            </w:pPr>
            <w:r w:rsidRPr="00DB5D5D">
              <w:rPr>
                <w:rFonts w:ascii="Times New Roman" w:hAnsi="Times New Roman" w:cs="Times New Roman"/>
                <w:sz w:val="24"/>
                <w:szCs w:val="24"/>
              </w:rPr>
              <w:t>Small</w:t>
            </w:r>
          </w:p>
        </w:tc>
      </w:tr>
      <w:tr w:rsidR="00127EBA" w:rsidRPr="00DB5D5D" w14:paraId="07B729D0" w14:textId="77777777" w:rsidTr="00D60504">
        <w:trPr>
          <w:trHeight w:val="611"/>
        </w:trPr>
        <w:tc>
          <w:tcPr>
            <w:tcW w:w="2070" w:type="dxa"/>
            <w:vMerge/>
            <w:vAlign w:val="center"/>
          </w:tcPr>
          <w:p w14:paraId="17CCB49B"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23396019"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Primary Residents</w:t>
            </w:r>
          </w:p>
        </w:tc>
        <w:tc>
          <w:tcPr>
            <w:tcW w:w="4284" w:type="dxa"/>
            <w:vAlign w:val="center"/>
          </w:tcPr>
          <w:p w14:paraId="6B2864FD" w14:textId="64934F56" w:rsidR="00127EBA" w:rsidRPr="00DB5D5D" w:rsidRDefault="00303001" w:rsidP="00D60504">
            <w:pPr>
              <w:pStyle w:val="ListParagraph"/>
              <w:ind w:left="0"/>
              <w:rPr>
                <w:rFonts w:ascii="Times New Roman" w:hAnsi="Times New Roman" w:cs="Times New Roman"/>
                <w:sz w:val="24"/>
                <w:szCs w:val="24"/>
                <w:u w:val="single"/>
              </w:rPr>
            </w:pPr>
            <w:r w:rsidRPr="00DB5D5D">
              <w:rPr>
                <w:sz w:val="24"/>
                <w:szCs w:val="24"/>
              </w:rPr>
              <w:t>Small</w:t>
            </w:r>
            <w:r w:rsidR="002A770D" w:rsidRPr="00DB5D5D">
              <w:rPr>
                <w:sz w:val="24"/>
                <w:szCs w:val="24"/>
              </w:rPr>
              <w:t>,</w:t>
            </w:r>
            <w:r w:rsidRPr="00DB5D5D">
              <w:rPr>
                <w:sz w:val="24"/>
                <w:szCs w:val="24"/>
              </w:rPr>
              <w:t xml:space="preserve"> c</w:t>
            </w:r>
            <w:r w:rsidR="002A770D" w:rsidRPr="00DB5D5D">
              <w:rPr>
                <w:sz w:val="24"/>
                <w:szCs w:val="24"/>
              </w:rPr>
              <w:t>ircumscribed number of families, leaders</w:t>
            </w:r>
            <w:r w:rsidR="006F3B68" w:rsidRPr="00DB5D5D">
              <w:rPr>
                <w:sz w:val="24"/>
                <w:szCs w:val="24"/>
              </w:rPr>
              <w:t>,</w:t>
            </w:r>
            <w:r w:rsidR="002A770D" w:rsidRPr="00DB5D5D">
              <w:rPr>
                <w:sz w:val="24"/>
                <w:szCs w:val="24"/>
              </w:rPr>
              <w:t xml:space="preserve"> </w:t>
            </w:r>
            <w:r w:rsidR="006F3B68" w:rsidRPr="00DB5D5D">
              <w:rPr>
                <w:sz w:val="24"/>
                <w:szCs w:val="24"/>
              </w:rPr>
              <w:t xml:space="preserve">ritual </w:t>
            </w:r>
            <w:r w:rsidR="002A770D" w:rsidRPr="00DB5D5D">
              <w:rPr>
                <w:sz w:val="24"/>
                <w:szCs w:val="24"/>
              </w:rPr>
              <w:t xml:space="preserve">specialists </w:t>
            </w:r>
          </w:p>
        </w:tc>
      </w:tr>
      <w:tr w:rsidR="00127EBA" w:rsidRPr="00DB5D5D" w14:paraId="2CC7B261" w14:textId="77777777" w:rsidTr="00D60504">
        <w:trPr>
          <w:trHeight w:val="899"/>
        </w:trPr>
        <w:tc>
          <w:tcPr>
            <w:tcW w:w="2070" w:type="dxa"/>
            <w:vMerge/>
            <w:vAlign w:val="center"/>
          </w:tcPr>
          <w:p w14:paraId="18CBB342"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59A8A246"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Archaeological Correlates</w:t>
            </w:r>
          </w:p>
        </w:tc>
        <w:tc>
          <w:tcPr>
            <w:tcW w:w="4284" w:type="dxa"/>
            <w:vAlign w:val="center"/>
          </w:tcPr>
          <w:p w14:paraId="35663338" w14:textId="4B01EA74" w:rsidR="00127EBA" w:rsidRPr="00DB5D5D" w:rsidRDefault="00127EBA" w:rsidP="00D94887">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Primarily high status or important ritual objects (rich iconography, exotic materials), limited domestic debris</w:t>
            </w:r>
          </w:p>
        </w:tc>
      </w:tr>
      <w:tr w:rsidR="00127EBA" w:rsidRPr="00DB5D5D" w14:paraId="356F0974" w14:textId="77777777" w:rsidTr="00AA338F">
        <w:trPr>
          <w:trHeight w:val="899"/>
        </w:trPr>
        <w:tc>
          <w:tcPr>
            <w:tcW w:w="2070" w:type="dxa"/>
            <w:vMerge/>
            <w:vAlign w:val="center"/>
          </w:tcPr>
          <w:p w14:paraId="0412EE36" w14:textId="77777777" w:rsidR="00127EBA" w:rsidRPr="00DB5D5D" w:rsidRDefault="00127EBA" w:rsidP="00107C99">
            <w:pPr>
              <w:pStyle w:val="ListParagraph"/>
              <w:ind w:left="0"/>
              <w:jc w:val="center"/>
              <w:rPr>
                <w:rFonts w:ascii="Times New Roman" w:hAnsi="Times New Roman" w:cs="Times New Roman"/>
                <w:b/>
                <w:sz w:val="24"/>
                <w:szCs w:val="24"/>
              </w:rPr>
            </w:pPr>
          </w:p>
        </w:tc>
        <w:tc>
          <w:tcPr>
            <w:tcW w:w="2160" w:type="dxa"/>
            <w:vAlign w:val="center"/>
          </w:tcPr>
          <w:p w14:paraId="65493F38" w14:textId="77777777" w:rsidR="00127EBA" w:rsidRPr="00DB5D5D" w:rsidRDefault="00127EBA" w:rsidP="00107C99">
            <w:pPr>
              <w:pStyle w:val="ListParagraph"/>
              <w:ind w:left="0"/>
              <w:rPr>
                <w:rFonts w:ascii="Times New Roman" w:hAnsi="Times New Roman" w:cs="Times New Roman"/>
                <w:b/>
                <w:sz w:val="24"/>
                <w:szCs w:val="24"/>
              </w:rPr>
            </w:pPr>
            <w:r w:rsidRPr="00DB5D5D">
              <w:rPr>
                <w:rFonts w:ascii="Times New Roman" w:hAnsi="Times New Roman" w:cs="Times New Roman"/>
                <w:b/>
                <w:sz w:val="24"/>
                <w:szCs w:val="24"/>
              </w:rPr>
              <w:t>Structure Types</w:t>
            </w:r>
          </w:p>
        </w:tc>
        <w:tc>
          <w:tcPr>
            <w:tcW w:w="4284" w:type="dxa"/>
            <w:vAlign w:val="center"/>
          </w:tcPr>
          <w:p w14:paraId="460B2AA0" w14:textId="384D4828" w:rsidR="00127EBA" w:rsidRPr="00DB5D5D" w:rsidRDefault="00127EBA" w:rsidP="00AA338F">
            <w:pPr>
              <w:pStyle w:val="ListParagraph"/>
              <w:ind w:left="0"/>
              <w:rPr>
                <w:rFonts w:ascii="Times New Roman" w:hAnsi="Times New Roman" w:cs="Times New Roman"/>
                <w:sz w:val="24"/>
                <w:szCs w:val="24"/>
                <w:u w:val="single"/>
              </w:rPr>
            </w:pPr>
            <w:r w:rsidRPr="00DB5D5D">
              <w:rPr>
                <w:rFonts w:ascii="Times New Roman" w:hAnsi="Times New Roman" w:cs="Times New Roman"/>
                <w:sz w:val="24"/>
                <w:szCs w:val="24"/>
              </w:rPr>
              <w:t>Primarily special purpose (non-residential use) structures</w:t>
            </w:r>
            <w:r w:rsidR="00AA338F" w:rsidRPr="00DB5D5D">
              <w:rPr>
                <w:rFonts w:ascii="Times New Roman" w:hAnsi="Times New Roman" w:cs="Times New Roman"/>
                <w:sz w:val="24"/>
                <w:szCs w:val="24"/>
              </w:rPr>
              <w:t xml:space="preserve"> with few residential buildings</w:t>
            </w:r>
          </w:p>
        </w:tc>
      </w:tr>
    </w:tbl>
    <w:p w14:paraId="25C535D8" w14:textId="77777777" w:rsidR="00B71016" w:rsidRPr="00DB5D5D" w:rsidRDefault="00B71016" w:rsidP="00B71016">
      <w:pPr>
        <w:spacing w:after="0"/>
        <w:ind w:firstLine="720"/>
      </w:pPr>
    </w:p>
    <w:p w14:paraId="72C623E2" w14:textId="1B7DAE7E" w:rsidR="00E73149" w:rsidRPr="00DB5D5D" w:rsidRDefault="00997899" w:rsidP="008A7190">
      <w:pPr>
        <w:spacing w:after="0" w:line="480" w:lineRule="auto"/>
        <w:ind w:firstLine="720"/>
      </w:pPr>
      <w:r w:rsidRPr="00DB5D5D">
        <w:t>As presented in Table 1.1, a</w:t>
      </w:r>
      <w:r w:rsidR="008A7190" w:rsidRPr="00DB5D5D">
        <w:t xml:space="preserve">rchaeological support for a mound-village site </w:t>
      </w:r>
      <w:r w:rsidR="002F04F6" w:rsidRPr="00DB5D5D">
        <w:t xml:space="preserve">would be evidence of </w:t>
      </w:r>
      <w:r w:rsidR="008A7190" w:rsidRPr="00DB5D5D">
        <w:t xml:space="preserve">a large community size </w:t>
      </w:r>
      <w:r w:rsidR="00E73149" w:rsidRPr="00DB5D5D">
        <w:t xml:space="preserve">demonstrated </w:t>
      </w:r>
      <w:r w:rsidR="00B54978" w:rsidRPr="00DB5D5D">
        <w:t xml:space="preserve">by </w:t>
      </w:r>
      <w:r w:rsidR="00E73149" w:rsidRPr="00DB5D5D">
        <w:t xml:space="preserve">the presence of </w:t>
      </w:r>
      <w:r w:rsidR="008A7190" w:rsidRPr="00DB5D5D">
        <w:t xml:space="preserve">domestic debris, such as </w:t>
      </w:r>
      <w:r w:rsidR="00E73149" w:rsidRPr="00DB5D5D">
        <w:t xml:space="preserve">tools for hunting and agriculture, primarily plain and utilitarian ceramics with </w:t>
      </w:r>
      <w:r w:rsidR="003E19AE" w:rsidRPr="00DB5D5D">
        <w:t>some</w:t>
      </w:r>
      <w:r w:rsidR="00E73149" w:rsidRPr="00DB5D5D">
        <w:t xml:space="preserve"> fineware pottery </w:t>
      </w:r>
      <w:r w:rsidR="00E73149" w:rsidRPr="00DB5D5D">
        <w:fldChar w:fldCharType="begin"/>
      </w:r>
      <w:r w:rsidR="00E73149" w:rsidRPr="00DB5D5D">
        <w:instrText xml:space="preserve"> ADDIN EN.CITE &lt;EndNote&gt;&lt;Cite&gt;&lt;Author&gt;Brown&lt;/Author&gt;&lt;Year&gt;1978&lt;/Year&gt;&lt;RecNum&gt;138&lt;/RecNum&gt;&lt;Pages&gt;177&lt;/Pages&gt;&lt;DisplayText&gt;(Brown, et al. 1978:177; Girard, et al. 2014:56)&lt;/DisplayText&gt;&lt;record&gt;&lt;rec-number&gt;138&lt;/rec-number&gt;&lt;foreign-keys&gt;&lt;key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Cite&gt;&lt;Author&gt;Girard&lt;/Author&gt;&lt;Year&gt;2014&lt;/Year&gt;&lt;RecNum&gt;40&lt;/RecNum&gt;&lt;Pages&gt;56&lt;/Pages&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rsidR="00E73149" w:rsidRPr="00DB5D5D">
        <w:fldChar w:fldCharType="separate"/>
      </w:r>
      <w:r w:rsidR="00E73149" w:rsidRPr="00DB5D5D">
        <w:rPr>
          <w:noProof/>
        </w:rPr>
        <w:t>(Brown, et al. 1978:177; Girard, et al. 2014:56)</w:t>
      </w:r>
      <w:r w:rsidR="00E73149" w:rsidRPr="00DB5D5D">
        <w:fldChar w:fldCharType="end"/>
      </w:r>
      <w:r w:rsidR="00E73149" w:rsidRPr="00DB5D5D">
        <w:t xml:space="preserve">. </w:t>
      </w:r>
      <w:r w:rsidR="008A7190" w:rsidRPr="00DB5D5D">
        <w:t>The structures would be primarily permanent residential structures. Archaeological</w:t>
      </w:r>
      <w:r w:rsidRPr="00DB5D5D">
        <w:t xml:space="preserve"> correlates of </w:t>
      </w:r>
      <w:r w:rsidR="008A7190" w:rsidRPr="00DB5D5D">
        <w:t xml:space="preserve">a ceremonial center include a higher frequency of ritual and symbolically meaningful objects, such as artifacts with rich iconographic design and exotic raw materials </w:t>
      </w:r>
      <w:r w:rsidR="008A7190" w:rsidRPr="00DB5D5D">
        <w:fldChar w:fldCharType="begin"/>
      </w:r>
      <w:r w:rsidR="008A7190" w:rsidRPr="00DB5D5D">
        <w:instrText xml:space="preserve"> ADDIN EN.CITE &lt;EndNote&gt;&lt;Cite&gt;&lt;Author&gt;Brown&lt;/Author&gt;&lt;Year&gt;1978&lt;/Year&gt;&lt;RecNum&gt;138&lt;/RecNum&gt;&lt;Pages&gt;171&lt;/Pages&gt;&lt;DisplayText&gt;(Brown, et al. 1978:171; Wyckoff 1970:143)&lt;/DisplayText&gt;&lt;record&gt;&lt;rec-number&gt;138&lt;/rec-number&gt;&lt;foreign-keys&gt;&lt;key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Cite&gt;&lt;Author&gt;Wyckoff&lt;/Author&gt;&lt;Year&gt;1970&lt;/Year&gt;&lt;RecNum&gt;322&lt;/RecNum&gt;&lt;Pages&gt;143&lt;/Pages&gt;&lt;record&gt;&lt;rec-number&gt;322&lt;/rec-number&gt;&lt;foreign-keys&gt;&lt;key app="EN" db-id="vvr5vpsr8ezwvmesrv4xpts79dss2a0sp2xp" timestamp="1467836572"&gt;322&lt;/key&gt;&lt;/foreign-keys&gt;&lt;ref-type name="Journal Article"&gt;17&lt;/ref-type&gt;&lt;contributors&gt;&lt;authors&gt;&lt;author&gt;Wyckoff, Don G.&lt;/author&gt;&lt;/authors&gt;&lt;/contributors&gt;&lt;titles&gt;&lt;title&gt;The Horton site revisited, 1967 excavation at Sq-11, Sequoyah County, Oklahoma&lt;/title&gt;&lt;secondary-title&gt;Oklahoma Archaeological Survey, Studies in Oklahoma&amp;apos;s Past&lt;/secondary-title&gt;&lt;/titles&gt;&lt;periodical&gt;&lt;full-title&gt;Oklahoma Archaeological Survey, Studies in Oklahoma&amp;apos;s Past&lt;/full-title&gt;&lt;/periodical&gt;&lt;volume&gt;1&lt;/volume&gt;&lt;dates&gt;&lt;year&gt;1970&lt;/year&gt;&lt;/dates&gt;&lt;urls&gt;&lt;/urls&gt;&lt;/record&gt;&lt;/Cite&gt;&lt;/EndNote&gt;</w:instrText>
      </w:r>
      <w:r w:rsidR="008A7190" w:rsidRPr="00DB5D5D">
        <w:fldChar w:fldCharType="separate"/>
      </w:r>
      <w:r w:rsidR="008A7190" w:rsidRPr="00DB5D5D">
        <w:rPr>
          <w:noProof/>
        </w:rPr>
        <w:t>(Brown, et al. 1978:171; Wyckoff 1970:143)</w:t>
      </w:r>
      <w:r w:rsidR="008A7190" w:rsidRPr="00DB5D5D">
        <w:fldChar w:fldCharType="end"/>
      </w:r>
      <w:r w:rsidR="008A7190" w:rsidRPr="00DB5D5D">
        <w:t xml:space="preserve">. I </w:t>
      </w:r>
      <w:r w:rsidRPr="00DB5D5D">
        <w:t xml:space="preserve">also propose that the </w:t>
      </w:r>
      <w:r w:rsidR="008A7190" w:rsidRPr="00DB5D5D">
        <w:t xml:space="preserve">majority </w:t>
      </w:r>
      <w:r w:rsidR="008A7190" w:rsidRPr="00DB5D5D">
        <w:lastRenderedPageBreak/>
        <w:t xml:space="preserve">of structures </w:t>
      </w:r>
      <w:r w:rsidR="002F04F6" w:rsidRPr="00DB5D5D">
        <w:t xml:space="preserve">at a ceremonial center would be </w:t>
      </w:r>
      <w:r w:rsidR="008A7190" w:rsidRPr="00DB5D5D">
        <w:t xml:space="preserve">special purpose structures, </w:t>
      </w:r>
      <w:r w:rsidR="002F04F6" w:rsidRPr="00DB5D5D">
        <w:t xml:space="preserve">such as </w:t>
      </w:r>
      <w:r w:rsidR="008A7190" w:rsidRPr="00DB5D5D">
        <w:t xml:space="preserve"> charnel houses, temples, meeting halls, or chiefly or large residences </w:t>
      </w:r>
      <w:r w:rsidR="008A7190" w:rsidRPr="00DB5D5D">
        <w:fldChar w:fldCharType="begin"/>
      </w:r>
      <w:r w:rsidR="008A7190" w:rsidRPr="00DB5D5D">
        <w:instrText xml:space="preserve"> ADDIN EN.CITE &lt;EndNote&gt;&lt;Cite&gt;&lt;Author&gt;Rogers&lt;/Author&gt;&lt;Year&gt;1982&lt;/Year&gt;&lt;RecNum&gt;107&lt;/RecNum&gt;&lt;Pages&gt;49&lt;/Pages&gt;&lt;DisplayText&gt;(Rogers 1982:49)&lt;/DisplayText&gt;&lt;record&gt;&lt;rec-number&gt;107&lt;/rec-number&gt;&lt;foreign-keys&gt;&lt;key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rsidR="008A7190" w:rsidRPr="00DB5D5D">
        <w:fldChar w:fldCharType="separate"/>
      </w:r>
      <w:r w:rsidR="008A7190" w:rsidRPr="00DB5D5D">
        <w:rPr>
          <w:noProof/>
        </w:rPr>
        <w:t>(Rogers 1982:49)</w:t>
      </w:r>
      <w:r w:rsidR="008A7190" w:rsidRPr="00DB5D5D">
        <w:fldChar w:fldCharType="end"/>
      </w:r>
      <w:r w:rsidR="008A7190" w:rsidRPr="00DB5D5D">
        <w:t>.</w:t>
      </w:r>
      <w:r w:rsidRPr="00DB5D5D">
        <w:t xml:space="preserve"> These attributes are an introductory means to identify where the archaeological record from Brackett most closely aligns. </w:t>
      </w:r>
    </w:p>
    <w:p w14:paraId="0CEB3488" w14:textId="3F76A37F" w:rsidR="009610BD" w:rsidRPr="00DB5D5D" w:rsidRDefault="009610BD" w:rsidP="009610BD">
      <w:pPr>
        <w:spacing w:after="0" w:line="480" w:lineRule="auto"/>
        <w:ind w:firstLine="720"/>
        <w:rPr>
          <w:rFonts w:eastAsia="Times New Roman"/>
        </w:rPr>
      </w:pPr>
      <w:r w:rsidRPr="00DB5D5D">
        <w:t xml:space="preserve">As discussed above, mound sites likely fit somewhere in-between the two extreme types I just presented. Through this thesis, I will provide support that </w:t>
      </w:r>
      <w:r w:rsidR="00E73149" w:rsidRPr="00DB5D5D">
        <w:t xml:space="preserve">there was evidence of both restricted and unrestricted access to site, </w:t>
      </w:r>
      <w:r w:rsidRPr="00DB5D5D">
        <w:t>at different portions and different activities at the site.</w:t>
      </w:r>
      <w:r w:rsidR="00DD1CDD" w:rsidRPr="00DB5D5D">
        <w:t xml:space="preserve"> This thesis will examine the evidence and present arguments that Brackett probably had a </w:t>
      </w:r>
      <w:r w:rsidR="00A60B54" w:rsidRPr="00DB5D5D">
        <w:t xml:space="preserve">small community size. I </w:t>
      </w:r>
      <w:r w:rsidR="00DD1CDD" w:rsidRPr="00DB5D5D">
        <w:t>will also argue that there were</w:t>
      </w:r>
      <w:r w:rsidR="00A60B54" w:rsidRPr="00DB5D5D">
        <w:t xml:space="preserve"> both exclusionary </w:t>
      </w:r>
      <w:r w:rsidR="00E73149" w:rsidRPr="00DB5D5D">
        <w:t xml:space="preserve">and </w:t>
      </w:r>
      <w:r w:rsidR="00FB1FDA" w:rsidRPr="00DB5D5D">
        <w:t>integrative</w:t>
      </w:r>
      <w:r w:rsidR="00E73149" w:rsidRPr="00DB5D5D">
        <w:t xml:space="preserve"> ritual activities. For instance, occupation could be restricted to a ritual specialist and their family, but they held rituals </w:t>
      </w:r>
      <w:r w:rsidR="003E19AE" w:rsidRPr="00DB5D5D">
        <w:t>that could have involved the broader communities or visitors from outside the area</w:t>
      </w:r>
      <w:r w:rsidR="00E73149" w:rsidRPr="00DB5D5D">
        <w:t>. As will be shown in Chapters 5 and 6,</w:t>
      </w:r>
      <w:r w:rsidRPr="00DB5D5D">
        <w:t xml:space="preserve"> there is a high frequency of</w:t>
      </w:r>
      <w:r w:rsidR="00E73149" w:rsidRPr="00DB5D5D">
        <w:rPr>
          <w:rFonts w:eastAsia="Times New Roman"/>
        </w:rPr>
        <w:t xml:space="preserve"> elaborately crafted ceramics and other artifacts, </w:t>
      </w:r>
      <w:r w:rsidRPr="00DB5D5D">
        <w:rPr>
          <w:rFonts w:eastAsia="Times New Roman"/>
        </w:rPr>
        <w:t>particularly in the Burial Area. In regards to the buildings, I will discuss how there was a combination of residential and non-residential (commonly referred to as “special purpose”) structures. These archaeological correlates indicate</w:t>
      </w:r>
      <w:r w:rsidR="00E73149" w:rsidRPr="00DB5D5D">
        <w:rPr>
          <w:rFonts w:eastAsia="Times New Roman"/>
        </w:rPr>
        <w:t xml:space="preserve"> that a spiritual leader or small group of ritual specialists played an active role in the rituals and organization of the site </w:t>
      </w:r>
      <w:r w:rsidR="00E73149" w:rsidRPr="00DB5D5D">
        <w:rPr>
          <w:rFonts w:eastAsia="Times New Roman"/>
        </w:rPr>
        <w:fldChar w:fldCharType="begin"/>
      </w:r>
      <w:r w:rsidR="00E73149" w:rsidRPr="00DB5D5D">
        <w:rPr>
          <w:rFonts w:eastAsia="Times New Roman"/>
        </w:rPr>
        <w:instrText xml:space="preserve"> ADDIN EN.CITE &lt;EndNote&gt;&lt;Cite&gt;&lt;Author&gt;Girard&lt;/Author&gt;&lt;Year&gt;2014&lt;/Year&gt;&lt;RecNum&gt;40&lt;/RecNum&gt;&lt;Pages&gt;56&lt;/Pages&gt;&lt;DisplayText&gt;(Girard, et al. 2014:56)&lt;/DisplayText&gt;&lt;record&gt;&lt;rec-number&gt;40&lt;/rec-number&gt;&lt;foreign-keys&gt;&lt;key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rsidR="00E73149" w:rsidRPr="00DB5D5D">
        <w:rPr>
          <w:rFonts w:eastAsia="Times New Roman"/>
        </w:rPr>
        <w:fldChar w:fldCharType="separate"/>
      </w:r>
      <w:r w:rsidR="00E73149" w:rsidRPr="00DB5D5D">
        <w:rPr>
          <w:rFonts w:eastAsia="Times New Roman"/>
          <w:noProof/>
        </w:rPr>
        <w:t>(Girard, et al. 2014:56)</w:t>
      </w:r>
      <w:r w:rsidR="00E73149" w:rsidRPr="00DB5D5D">
        <w:rPr>
          <w:rFonts w:eastAsia="Times New Roman"/>
        </w:rPr>
        <w:fldChar w:fldCharType="end"/>
      </w:r>
      <w:r w:rsidR="00E73149" w:rsidRPr="00DB5D5D">
        <w:rPr>
          <w:rFonts w:eastAsia="Times New Roman"/>
        </w:rPr>
        <w:t xml:space="preserve">. </w:t>
      </w:r>
    </w:p>
    <w:p w14:paraId="1BDADD39" w14:textId="22741B77" w:rsidR="008A7190" w:rsidRPr="00DB5D5D" w:rsidRDefault="008A7190" w:rsidP="008A7190">
      <w:pPr>
        <w:spacing w:after="0" w:line="480" w:lineRule="auto"/>
        <w:ind w:firstLine="720"/>
      </w:pPr>
      <w:r w:rsidRPr="00DB5D5D">
        <w:t>The presence of a mound and multiple, group burials provide identifiable support that Brackett was a ritually-charged place on the landscape. For the historic Caddo, m</w:t>
      </w:r>
      <w:r w:rsidRPr="00DB5D5D">
        <w:rPr>
          <w:rFonts w:eastAsia="Times New Roman"/>
        </w:rPr>
        <w:t xml:space="preserve">ound building was associated primarily with integrative, social activities, while mortuary rituals were restricted, more exclusionary rituals </w:t>
      </w:r>
      <w:r w:rsidRPr="00DB5D5D">
        <w:rPr>
          <w:rFonts w:eastAsia="Times New Roman"/>
        </w:rPr>
        <w:fldChar w:fldCharType="begin">
          <w:fldData xml:space="preserve">PEVuZE5vdGU+PENpdGU+PEF1dGhvcj5Sb2dlcnM8L0F1dGhvcj48WWVhcj4xOTk1PC9ZZWFyPjxS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==
</w:fldData>
        </w:fldChar>
      </w:r>
      <w:r w:rsidRPr="00DB5D5D">
        <w:rPr>
          <w:rFonts w:eastAsia="Times New Roman"/>
        </w:rPr>
        <w:instrText xml:space="preserve"> ADDIN EN.CITE </w:instrText>
      </w:r>
      <w:r w:rsidRPr="00DB5D5D">
        <w:rPr>
          <w:rFonts w:eastAsia="Times New Roman"/>
        </w:rPr>
        <w:fldChar w:fldCharType="begin">
          <w:fldData xml:space="preserve">PEVuZE5vdGU+PENpdGU+PEF1dGhvcj5Sb2dlcnM8L0F1dGhvcj48WWVhcj4xOTk1PC9ZZWFyPjxS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==
</w:fldData>
        </w:fldChar>
      </w:r>
      <w:r w:rsidRPr="00DB5D5D">
        <w:rPr>
          <w:rFonts w:eastAsia="Times New Roman"/>
        </w:rPr>
        <w:instrText xml:space="preserve"> ADDIN EN.CITE.DATA </w:instrText>
      </w:r>
      <w:r w:rsidRPr="00DB5D5D">
        <w:rPr>
          <w:rFonts w:eastAsia="Times New Roman"/>
        </w:rPr>
      </w:r>
      <w:r w:rsidRPr="00DB5D5D">
        <w:rPr>
          <w:rFonts w:eastAsia="Times New Roman"/>
        </w:rPr>
        <w:fldChar w:fldCharType="end"/>
      </w:r>
      <w:r w:rsidRPr="00DB5D5D">
        <w:rPr>
          <w:rFonts w:eastAsia="Times New Roman"/>
        </w:rPr>
      </w:r>
      <w:r w:rsidRPr="00DB5D5D">
        <w:rPr>
          <w:rFonts w:eastAsia="Times New Roman"/>
        </w:rPr>
        <w:fldChar w:fldCharType="separate"/>
      </w:r>
      <w:r w:rsidRPr="00DB5D5D">
        <w:rPr>
          <w:rFonts w:eastAsia="Times New Roman"/>
          <w:noProof/>
        </w:rPr>
        <w:t>(Dowd 2012:277, 279; Rogers 1995:92; Sabo 1998:171)</w:t>
      </w:r>
      <w:r w:rsidRPr="00DB5D5D">
        <w:rPr>
          <w:rFonts w:eastAsia="Times New Roman"/>
        </w:rPr>
        <w:fldChar w:fldCharType="end"/>
      </w:r>
      <w:r w:rsidRPr="00DB5D5D">
        <w:t>.</w:t>
      </w:r>
      <w:r w:rsidRPr="00DB5D5D">
        <w:rPr>
          <w:rFonts w:eastAsia="Times New Roman"/>
        </w:rPr>
        <w:t xml:space="preserve"> The presence of structures at the site does not imply </w:t>
      </w:r>
      <w:r w:rsidRPr="00DB5D5D">
        <w:rPr>
          <w:rFonts w:eastAsia="Times New Roman"/>
        </w:rPr>
        <w:lastRenderedPageBreak/>
        <w:t>inclusive or exclusive activities</w:t>
      </w:r>
      <w:r w:rsidR="009610BD" w:rsidRPr="00DB5D5D">
        <w:rPr>
          <w:rFonts w:eastAsia="Times New Roman"/>
        </w:rPr>
        <w:t>,</w:t>
      </w:r>
      <w:r w:rsidRPr="00DB5D5D">
        <w:rPr>
          <w:rFonts w:eastAsia="Times New Roman"/>
        </w:rPr>
        <w:t xml:space="preserve"> alone. Therefore, it is necessary to address whether the structures, as well as other portions of the site, were related to daily, residential activities or restricted, ceremonial practices. </w:t>
      </w:r>
    </w:p>
    <w:p w14:paraId="144441AC" w14:textId="16349D6B" w:rsidR="00E73149" w:rsidRPr="00DB5D5D" w:rsidRDefault="00E73149" w:rsidP="003429D1">
      <w:pPr>
        <w:spacing w:after="0" w:line="480" w:lineRule="auto"/>
        <w:ind w:firstLine="720"/>
      </w:pPr>
      <w:r w:rsidRPr="00DB5D5D">
        <w:t xml:space="preserve">This thesis will show that when the archaeological data are compared to the </w:t>
      </w:r>
      <w:r w:rsidR="003E19AE" w:rsidRPr="00DB5D5D">
        <w:t>broader regional scale,</w:t>
      </w:r>
      <w:r w:rsidR="009610BD" w:rsidRPr="00DB5D5D">
        <w:t xml:space="preserve"> that </w:t>
      </w:r>
      <w:r w:rsidRPr="00DB5D5D">
        <w:t>Brackett was a ritually-char</w:t>
      </w:r>
      <w:r w:rsidR="003E19AE" w:rsidRPr="00DB5D5D">
        <w:t xml:space="preserve">ged place that involved special mortuary rituals, as well as daily, </w:t>
      </w:r>
      <w:r w:rsidRPr="00DB5D5D">
        <w:t xml:space="preserve">residential activities. The site appears to have a limited community size, likely one where the primary residents were a ritual specialist or caretaker of the site and their immediate family members. This research supports the argument made by Lewis and colleagues </w:t>
      </w:r>
      <w:r w:rsidRPr="00DB5D5D">
        <w:fldChar w:fldCharType="begin"/>
      </w:r>
      <w:r w:rsidRPr="00DB5D5D">
        <w:instrText xml:space="preserve"> ADDIN EN.CITE &lt;EndNote&gt;&lt;Cite ExcludeAuth="1"&gt;&lt;Author&gt;Lewis&lt;/Author&gt;&lt;Year&gt;1998&lt;/Year&gt;&lt;RecNum&gt;261&lt;/RecNum&gt;&lt;Pages&gt;5&lt;/Pages&gt;&lt;DisplayText&gt;(1998:5)&lt;/DisplayText&gt;&lt;record&gt;&lt;rec-number&gt;261&lt;/rec-number&gt;&lt;foreign-keys&gt;&lt;key app="EN" db-id="vvr5vpsr8ezwvmesrv4xpts79dss2a0sp2xp" timestamp="1465448154"&gt;261&lt;/key&gt;&lt;/foreign-keys&gt;&lt;ref-type name="Book Section"&gt;5&lt;/ref-type&gt;&lt;contributors&gt;&lt;authors&gt;&lt;author&gt;Lewis, R. Barry&lt;/author&gt;&lt;author&gt;Stout, Charles&lt;/author&gt;&lt;author&gt;Wesson, Cameron B.&lt;/author&gt;&lt;/authors&gt;&lt;secondary-authors&gt;&lt;author&gt;Lewis, R. Barry&lt;/author&gt;&lt;author&gt;Stout, Charles&lt;/author&gt;&lt;/secondary-authors&gt;&lt;/contributors&gt;&lt;titles&gt;&lt;title&gt;The Design of Mississippian Towns&lt;/title&gt;&lt;secondary-title&gt;Mississippian Towns and Sacred Spaces: Searching for an Architectural Grammar&lt;/secondary-title&gt;&lt;/titles&gt;&lt;pages&gt;1-21&lt;/pages&gt;&lt;dates&gt;&lt;year&gt;1998&lt;/year&gt;&lt;/dates&gt;&lt;pub-location&gt;Tuscaloosa&lt;/pub-location&gt;&lt;publisher&gt;University of Alabama Press&lt;/publisher&gt;&lt;isbn&gt;0817309470&lt;/isbn&gt;&lt;urls&gt;&lt;/urls&gt;&lt;/record&gt;&lt;/Cite&gt;&lt;/EndNote&gt;</w:instrText>
      </w:r>
      <w:r w:rsidRPr="00DB5D5D">
        <w:fldChar w:fldCharType="separate"/>
      </w:r>
      <w:r w:rsidRPr="00DB5D5D">
        <w:rPr>
          <w:noProof/>
        </w:rPr>
        <w:t>(1998:5)</w:t>
      </w:r>
      <w:r w:rsidRPr="00DB5D5D">
        <w:fldChar w:fldCharType="end"/>
      </w:r>
      <w:r w:rsidRPr="00DB5D5D">
        <w:t xml:space="preserve"> that “it is unlikely that </w:t>
      </w:r>
      <w:r w:rsidRPr="00DB5D5D">
        <w:rPr>
          <w:rFonts w:eastAsia="Times New Roman"/>
        </w:rPr>
        <w:t xml:space="preserve">any town or mound center existed only for ceremonial uses, just as it is quite likely that Mississippian rituals and ceremonies were carried out at sites that lacked mounds and plazas." This </w:t>
      </w:r>
      <w:r w:rsidR="006D2CD1" w:rsidRPr="00DB5D5D">
        <w:rPr>
          <w:rFonts w:eastAsia="Times New Roman"/>
        </w:rPr>
        <w:t>study emphasizes</w:t>
      </w:r>
      <w:r w:rsidRPr="00DB5D5D">
        <w:rPr>
          <w:rFonts w:eastAsia="Times New Roman"/>
        </w:rPr>
        <w:t xml:space="preserve"> the importance of moving beyond a simple dichotomy of interpreting mound sites as either</w:t>
      </w:r>
      <w:r w:rsidRPr="00DB5D5D">
        <w:t xml:space="preserve"> a mound-village site or ceremonial center since these classifications </w:t>
      </w:r>
      <w:r w:rsidR="006D2CD1" w:rsidRPr="00DB5D5D">
        <w:t>limit</w:t>
      </w:r>
      <w:r w:rsidRPr="00DB5D5D">
        <w:t xml:space="preserve"> ou</w:t>
      </w:r>
      <w:r w:rsidR="006D2CD1" w:rsidRPr="00DB5D5D">
        <w:t>r</w:t>
      </w:r>
      <w:r w:rsidRPr="00DB5D5D">
        <w:t xml:space="preserve"> understanding on the range of activities, social dynamics, and meanings attributed to these sacred places on the landscape.</w:t>
      </w:r>
      <w:r w:rsidR="00ED5965" w:rsidRPr="00DB5D5D">
        <w:t xml:space="preserve"> </w:t>
      </w:r>
    </w:p>
    <w:p w14:paraId="199828A5" w14:textId="77777777" w:rsidR="00E73149" w:rsidRPr="00DB5D5D" w:rsidRDefault="00E73149" w:rsidP="00B67D25">
      <w:pPr>
        <w:pStyle w:val="Heading2"/>
        <w:numPr>
          <w:ilvl w:val="0"/>
          <w:numId w:val="0"/>
        </w:numPr>
        <w:spacing w:before="0" w:after="0" w:line="480" w:lineRule="auto"/>
        <w:jc w:val="center"/>
        <w:rPr>
          <w:i w:val="0"/>
          <w:sz w:val="24"/>
          <w:szCs w:val="24"/>
        </w:rPr>
      </w:pPr>
      <w:bookmarkStart w:id="13" w:name="_Toc457170830"/>
      <w:bookmarkStart w:id="14" w:name="_Toc459226296"/>
      <w:r w:rsidRPr="00DB5D5D">
        <w:rPr>
          <w:i w:val="0"/>
          <w:sz w:val="24"/>
          <w:szCs w:val="24"/>
        </w:rPr>
        <w:t>Regional Background</w:t>
      </w:r>
      <w:bookmarkEnd w:id="13"/>
      <w:bookmarkEnd w:id="14"/>
    </w:p>
    <w:p w14:paraId="7D5C0E84" w14:textId="129AAC2D" w:rsidR="00E73149" w:rsidRPr="00DB5D5D" w:rsidRDefault="00E73149" w:rsidP="0064753C">
      <w:pPr>
        <w:spacing w:after="0" w:line="480" w:lineRule="auto"/>
        <w:ind w:firstLine="720"/>
      </w:pPr>
      <w:r w:rsidRPr="00DB5D5D">
        <w:t xml:space="preserve">The Arkansas River and its tributaries </w:t>
      </w:r>
      <w:r w:rsidRPr="00DB5D5D">
        <w:rPr>
          <w:rFonts w:eastAsia="Times New Roman"/>
        </w:rPr>
        <w:t xml:space="preserve">(Poteau, Illinois, and Neosho/Grand) </w:t>
      </w:r>
      <w:r w:rsidRPr="00DB5D5D">
        <w:t xml:space="preserve">form the Arkansas River valley which extends </w:t>
      </w:r>
      <w:r w:rsidRPr="00DB5D5D">
        <w:rPr>
          <w:rFonts w:eastAsia="Times New Roman"/>
        </w:rPr>
        <w:t xml:space="preserve">across eastern Oklahoma, western Arkansas, and the southwestern edge of Missouri </w:t>
      </w:r>
      <w:r w:rsidRPr="00DB5D5D">
        <w:rPr>
          <w:rFonts w:eastAsia="Times New Roman"/>
        </w:rPr>
        <w:fldChar w:fldCharType="begin"/>
      </w:r>
      <w:r w:rsidRPr="00DB5D5D">
        <w:rPr>
          <w:rFonts w:eastAsia="Times New Roman"/>
        </w:rPr>
        <w:instrText xml:space="preserve"> ADDIN EN.CITE &lt;EndNote&gt;&lt;Cite&gt;&lt;Author&gt;Bell&lt;/Author&gt;&lt;Year&gt;1984&lt;/Year&gt;&lt;RecNum&gt;78&lt;/RecNum&gt;&lt;Pages&gt;227&lt;/Pages&gt;&lt;DisplayText&gt;(Bell 1984:227)&lt;/DisplayText&gt;&lt;record&gt;&lt;rec-number&gt;78&lt;/rec-number&gt;&lt;foreign-keys&gt;&lt;key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Press&lt;/publisher&gt;&lt;urls&gt;&lt;/urls&gt;&lt;/record&gt;&lt;/Cite&gt;&lt;/EndNote&gt;</w:instrText>
      </w:r>
      <w:r w:rsidRPr="00DB5D5D">
        <w:rPr>
          <w:rFonts w:eastAsia="Times New Roman"/>
        </w:rPr>
        <w:fldChar w:fldCharType="separate"/>
      </w:r>
      <w:r w:rsidRPr="00DB5D5D">
        <w:rPr>
          <w:rFonts w:eastAsia="Times New Roman"/>
          <w:noProof/>
        </w:rPr>
        <w:t>(Bell 1984:227)</w:t>
      </w:r>
      <w:r w:rsidRPr="00DB5D5D">
        <w:rPr>
          <w:rFonts w:eastAsia="Times New Roman"/>
        </w:rPr>
        <w:fldChar w:fldCharType="end"/>
      </w:r>
      <w:r w:rsidRPr="00DB5D5D">
        <w:rPr>
          <w:rFonts w:eastAsia="Times New Roman"/>
        </w:rPr>
        <w:t xml:space="preserve">. Sites located in the Arkansas River valley are classified as part of the Caddo area. </w:t>
      </w:r>
      <w:r w:rsidRPr="00DB5D5D">
        <w:t>The Caddo area has a geographic area covering present-day northwest Louisiana, east Texas, southwest Arkansas, an</w:t>
      </w:r>
      <w:r w:rsidR="009848B2" w:rsidRPr="00DB5D5D">
        <w:t>d southeast Oklahoma (Figure 1.2</w:t>
      </w:r>
      <w:r w:rsidRPr="00DB5D5D">
        <w:t xml:space="preserve">) </w:t>
      </w:r>
      <w:r w:rsidRPr="00DB5D5D">
        <w:fldChar w:fldCharType="begin"/>
      </w:r>
      <w:r w:rsidRPr="00DB5D5D">
        <w:instrText xml:space="preserve"> ADDIN EN.CITE &lt;EndNote&gt;&lt;Cite&gt;&lt;Author&gt;Rogers&lt;/Author&gt;&lt;Year&gt;2004&lt;/Year&gt;&lt;RecNum&gt;172&lt;/RecNum&gt;&lt;Pages&gt;616&lt;/Pages&gt;&lt;DisplayText&gt;(Perttula 1997:8; Rogers and Sabo 2004:616)&lt;/DisplayText&gt;&lt;record&gt;&lt;rec-number&gt;172&lt;/rec-number&gt;&lt;foreign-keys&gt;&lt;key app="EN" db-id="vvr5vpsr8ezwvmesrv4xpts79dss2a0sp2xp" timestamp="1457582443"&gt;172&lt;/key&gt;&lt;/foreign-keys&gt;&lt;ref-type name="Book Section"&gt;5&lt;/ref-type&gt;&lt;contributors&gt;&lt;authors&gt;&lt;author&gt;Rogers, J. Daniel&lt;/author&gt;&lt;author&gt;George Sabo&lt;/author&gt;&lt;/authors&gt;&lt;secondary-authors&gt;&lt;author&gt;Raymond D. Fogelson&lt;/author&gt;&lt;author&gt;William C. Sturtevant&lt;/author&gt;&lt;/secondary-authors&gt;&lt;/contributors&gt;&lt;titles&gt;&lt;title&gt;Caddo&lt;/title&gt;&lt;secondary-title&gt;Handbook of North American Indians &lt;/secondary-title&gt;&lt;/titles&gt;&lt;pages&gt;616-631&lt;/pages&gt;&lt;volume&gt;14, Southeast&lt;/volume&gt;&lt;dates&gt;&lt;year&gt;2004&lt;/year&gt;&lt;/dates&gt;&lt;pub-location&gt;Washington, D.C.&lt;/pub-location&gt;&lt;publisher&gt;Smithsonian Institution&lt;/publisher&gt;&lt;urls&gt;&lt;/urls&gt;&lt;/record&gt;&lt;/Cite&gt;&lt;Cite&gt;&lt;Author&gt;Perttula&lt;/Author&gt;&lt;Year&gt;1997&lt;/Year&gt;&lt;RecNum&gt;142&lt;/RecNum&gt;&lt;Pages&gt;8&lt;/Pages&gt;&lt;record&gt;&lt;rec-number&gt;142&lt;/rec-number&gt;&lt;foreign-keys&gt;&lt;key app="EN" db-id="vvr5vpsr8ezwvmesrv4xpts79dss2a0sp2xp" timestamp="1456115111"&gt;142&lt;/key&gt;&lt;/foreign-keys&gt;&lt;ref-type name="Book"&gt;6&lt;/ref-type&gt;&lt;contributors&gt;&lt;authors&gt;&lt;author&gt;Perttula, Timothy K.&lt;/author&gt;&lt;/authors&gt;&lt;/contributors&gt;&lt;titles&gt;&lt;title&gt;&amp;quot; The Caddo Nation&amp;quot;: Archaeological and Ethnohistoric Perspectives&lt;/title&gt;&lt;/titles&gt;&lt;dates&gt;&lt;year&gt;1997&lt;/year&gt;&lt;/dates&gt;&lt;publisher&gt;University of Texas Press&lt;/publisher&gt;&lt;isbn&gt;0292765746&lt;/isbn&gt;&lt;urls&gt;&lt;/urls&gt;&lt;/record&gt;&lt;/Cite&gt;&lt;/EndNote&gt;</w:instrText>
      </w:r>
      <w:r w:rsidRPr="00DB5D5D">
        <w:fldChar w:fldCharType="separate"/>
      </w:r>
      <w:r w:rsidRPr="00DB5D5D">
        <w:rPr>
          <w:noProof/>
        </w:rPr>
        <w:t>(Perttula 1997:8; Rogers and Sabo 2004:616)</w:t>
      </w:r>
      <w:r w:rsidRPr="00DB5D5D">
        <w:fldChar w:fldCharType="end"/>
      </w:r>
      <w:r w:rsidRPr="00DB5D5D">
        <w:t xml:space="preserve">. Situated at the western edges of the eastern Woodlands, the Caddo area is considered the </w:t>
      </w:r>
      <w:r w:rsidRPr="00DB5D5D">
        <w:lastRenderedPageBreak/>
        <w:t xml:space="preserve">westernmost of the Mississippian cultures </w:t>
      </w:r>
      <w:r w:rsidRPr="00DB5D5D">
        <w:rPr>
          <w:rFonts w:eastAsia="Times New Roman"/>
        </w:rPr>
        <w:fldChar w:fldCharType="begin"/>
      </w:r>
      <w:r w:rsidRPr="00DB5D5D">
        <w:rPr>
          <w:rFonts w:eastAsia="Times New Roman"/>
        </w:rPr>
        <w:instrText xml:space="preserve"> ADDIN EN.CITE &lt;EndNote&gt;&lt;Cite&gt;&lt;Author&gt;Perttula&lt;/Author&gt;&lt;Year&gt;2012&lt;/Year&gt;&lt;RecNum&gt;171&lt;/RecNum&gt;&lt;Pages&gt;4-5&lt;/Pages&gt;&lt;DisplayText&gt;(Perttula 2012a:4-5)&lt;/DisplayText&gt;&lt;record&gt;&lt;rec-number&gt;171&lt;/rec-number&gt;&lt;foreign-keys&gt;&lt;key app="EN" db-id="vvr5vpsr8ezwvmesrv4xpts79dss2a0sp2xp" timestamp="1457582175"&gt;171&lt;/key&gt;&lt;/foreign-keys&gt;&lt;ref-type name="Book Section"&gt;5&lt;/ref-type&gt;&lt;contributors&gt;&lt;authors&gt;&lt;author&gt;Perttula, Timothy K.&lt;/author&gt;&lt;/authors&gt;&lt;secondary-authors&gt;&lt;author&gt;Timothy K. Perttula&lt;/author&gt;&lt;author&gt;Chester P. Walker&lt;/author&gt;&lt;/secondary-authors&gt;&lt;/contributors&gt;&lt;titles&gt;&lt;title&gt;The Archaeology of the Caddo in Southeast Arkansas, Northwest Louisiana, Eastern Oklahoma, and East Texas: An Introduction to the Volume&lt;/title&gt;&lt;secondary-title&gt;The Archaeology of the Caddo&lt;/secondary-title&gt;&lt;/titles&gt;&lt;pages&gt;1-24&lt;/pages&gt;&lt;dates&gt;&lt;year&gt;2012&lt;/year&gt;&lt;/dates&gt;&lt;pub-location&gt;Lincoln&lt;/pub-location&gt;&lt;publisher&gt;University of Nebraska Press&lt;/publisher&gt;&lt;urls&gt;&lt;/urls&gt;&lt;/record&gt;&lt;/Cite&gt;&lt;/EndNote&gt;</w:instrText>
      </w:r>
      <w:r w:rsidRPr="00DB5D5D">
        <w:rPr>
          <w:rFonts w:eastAsia="Times New Roman"/>
        </w:rPr>
        <w:fldChar w:fldCharType="separate"/>
      </w:r>
      <w:r w:rsidRPr="00DB5D5D">
        <w:rPr>
          <w:rFonts w:eastAsia="Times New Roman"/>
          <w:noProof/>
        </w:rPr>
        <w:t>(Perttula 2012a:4-5)</w:t>
      </w:r>
      <w:r w:rsidRPr="00DB5D5D">
        <w:rPr>
          <w:rFonts w:eastAsia="Times New Roman"/>
        </w:rPr>
        <w:fldChar w:fldCharType="end"/>
      </w:r>
      <w:r w:rsidRPr="00DB5D5D">
        <w:rPr>
          <w:rFonts w:eastAsia="Times New Roman"/>
        </w:rPr>
        <w:t>.</w:t>
      </w:r>
      <w:r w:rsidRPr="00DB5D5D">
        <w:t xml:space="preserve"> I apply the term “Spiroan” to describe the Arkansas River valley sites as a means to reference the connection between the mound sites with the famous Spiro mounds center and to represent the distinctive history of the Arkansas River valley from the other sub-regions of the Caddo area </w:t>
      </w:r>
      <w:r w:rsidRPr="00DB5D5D">
        <w:fldChar w:fldCharType="begin"/>
      </w:r>
      <w:r w:rsidRPr="00DB5D5D">
        <w:instrText xml:space="preserve"> ADDIN EN.CITE &lt;EndNote&gt;&lt;Cite&gt;&lt;Author&gt;Hammerstedt&lt;/Author&gt;&lt;Year&gt;2014&lt;/Year&gt;&lt;RecNum&gt;314&lt;/RecNum&gt;&lt;DisplayText&gt;(Hammerstedt and Savage 2014)&lt;/DisplayText&gt;&lt;record&gt;&lt;rec-number&gt;314&lt;/rec-number&gt;&lt;foreign-keys&gt;&lt;key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rsidRPr="00DB5D5D">
        <w:fldChar w:fldCharType="separate"/>
      </w:r>
      <w:r w:rsidRPr="00DB5D5D">
        <w:rPr>
          <w:noProof/>
        </w:rPr>
        <w:t>(Hammerstedt and Savage 2014)</w:t>
      </w:r>
      <w:r w:rsidRPr="00DB5D5D">
        <w:fldChar w:fldCharType="end"/>
      </w:r>
      <w:r w:rsidRPr="00DB5D5D">
        <w:t xml:space="preserve">. </w:t>
      </w:r>
      <w:r w:rsidRPr="00DB5D5D">
        <w:rPr>
          <w:rFonts w:eastAsia="Times New Roman"/>
        </w:rPr>
        <w:t xml:space="preserve">The connection between the Arkansas River basin and the Mississippian cultural complex is most recognizable through the presence of over a dozen mound sites constructed during the Mississippi period or the regional cultural phases, Evans to Spiro (A.D. </w:t>
      </w:r>
      <w:r w:rsidRPr="00DB5D5D">
        <w:t xml:space="preserve">A.D. 900/1050 to 1450) </w:t>
      </w:r>
      <w:r w:rsidRPr="00DB5D5D">
        <w:fldChar w:fldCharType="begin"/>
      </w:r>
      <w:r w:rsidR="00332A55" w:rsidRPr="00DB5D5D">
        <w:instrText xml:space="preserve"> ADDIN EN.CITE &lt;EndNote&gt;&lt;Cite&gt;&lt;Author&gt;Anderson&lt;/Author&gt;&lt;Year&gt;2012&lt;/Year&gt;&lt;RecNum&gt;20&lt;/RecNum&gt;&lt;Pages&gt;152-153&lt;/Pages&gt;&lt;DisplayText&gt;(Anderson and Sassaman 2012:152-153; Rogers 2011)&lt;/DisplayText&gt;&lt;record&gt;&lt;rec-number&gt;20&lt;/rec-number&gt;&lt;foreign-keys&gt;&lt;key app="EN" db-id="vvr5vpsr8ezwvmesrv4xpts79dss2a0sp2xp" timestamp="1453833032"&gt;20&lt;/key&gt;&lt;/foreign-keys&gt;&lt;ref-type name="Book"&gt;6&lt;/ref-type&gt;&lt;contributors&gt;&lt;authors&gt;&lt;author&gt;Anderson, David G.&lt;/author&gt;&lt;author&gt;Sassaman, Kenneth E. &lt;/author&gt;&lt;/authors&gt;&lt;/contributors&gt;&lt;titles&gt;&lt;title&gt;Recent Developments in Southeastern Archaeology: From Colonization to Complexity&lt;/title&gt;&lt;/titles&gt;&lt;dates&gt;&lt;year&gt;2012&lt;/year&gt;&lt;/dates&gt;&lt;pub-location&gt;Washington, D.C.&lt;/pub-location&gt;&lt;publisher&gt;The Society for American Archaeology Press&lt;/publisher&gt;&lt;urls&gt;&lt;/urls&gt;&lt;/record&gt;&lt;/Cite&gt;&lt;Cite&gt;&lt;Author&gt;Rogers&lt;/Author&gt;&lt;Year&gt;2011&lt;/Year&gt;&lt;RecNum&gt;326&lt;/RecNum&gt;&lt;record&gt;&lt;rec-number&gt;326&lt;/rec-number&gt;&lt;foreign-keys&gt;&lt;key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rsidRPr="00DB5D5D">
        <w:fldChar w:fldCharType="separate"/>
      </w:r>
      <w:r w:rsidRPr="00DB5D5D">
        <w:rPr>
          <w:noProof/>
        </w:rPr>
        <w:t>(Anderson and Sassaman 2012:152-153; Rogers 2011)</w:t>
      </w:r>
      <w:r w:rsidRPr="00DB5D5D">
        <w:fldChar w:fldCharType="end"/>
      </w:r>
      <w:r w:rsidRPr="00DB5D5D">
        <w:t>. Contemporaneous Spiroan sites to Brackett include, but are not limited to, Harlan (34CK</w:t>
      </w:r>
      <w:r w:rsidR="00311157" w:rsidRPr="00DB5D5D">
        <w:t>-</w:t>
      </w:r>
      <w:r w:rsidRPr="00DB5D5D">
        <w:t>6), Norman (34WG</w:t>
      </w:r>
      <w:r w:rsidR="00311157" w:rsidRPr="00DB5D5D">
        <w:t>-</w:t>
      </w:r>
      <w:r w:rsidRPr="00DB5D5D">
        <w:t>2), Reed (34DL</w:t>
      </w:r>
      <w:r w:rsidR="00311157" w:rsidRPr="00DB5D5D">
        <w:t>-</w:t>
      </w:r>
      <w:r w:rsidRPr="00DB5D5D">
        <w:t>1 and 34DL</w:t>
      </w:r>
      <w:r w:rsidR="00311157" w:rsidRPr="00DB5D5D">
        <w:t>-</w:t>
      </w:r>
      <w:r w:rsidRPr="00DB5D5D">
        <w:t>2), Hughes (34MS</w:t>
      </w:r>
      <w:r w:rsidR="00311157" w:rsidRPr="00DB5D5D">
        <w:t>-</w:t>
      </w:r>
      <w:r w:rsidRPr="00DB5D5D">
        <w:t>4 and 34MS</w:t>
      </w:r>
      <w:r w:rsidR="00311157" w:rsidRPr="00DB5D5D">
        <w:t>-</w:t>
      </w:r>
      <w:r w:rsidRPr="00DB5D5D">
        <w:t>5), Lillie Creek (34DL</w:t>
      </w:r>
      <w:r w:rsidR="00311157" w:rsidRPr="00DB5D5D">
        <w:t>-</w:t>
      </w:r>
      <w:r w:rsidRPr="00DB5D5D">
        <w:t>41), School Land I and II (34DL</w:t>
      </w:r>
      <w:r w:rsidR="00311157" w:rsidRPr="00DB5D5D">
        <w:t>-</w:t>
      </w:r>
      <w:r w:rsidRPr="00DB5D5D">
        <w:t>64 and 34DL</w:t>
      </w:r>
      <w:r w:rsidR="00311157" w:rsidRPr="00DB5D5D">
        <w:t>-</w:t>
      </w:r>
      <w:r w:rsidRPr="00DB5D5D">
        <w:t>65), Plantation (34MI</w:t>
      </w:r>
      <w:r w:rsidR="00311157" w:rsidRPr="00DB5D5D">
        <w:t>-</w:t>
      </w:r>
      <w:r w:rsidRPr="00DB5D5D">
        <w:t>63), Goforth-Saindon (3BE</w:t>
      </w:r>
      <w:r w:rsidR="00311157" w:rsidRPr="00DB5D5D">
        <w:t>-</w:t>
      </w:r>
      <w:r w:rsidRPr="00DB5D5D">
        <w:t>245), Cavanaugh (3SB</w:t>
      </w:r>
      <w:r w:rsidR="00311157" w:rsidRPr="00DB5D5D">
        <w:t>-</w:t>
      </w:r>
      <w:r w:rsidRPr="00DB5D5D">
        <w:t>3), and the earlier stages of Spiro (34LF</w:t>
      </w:r>
      <w:r w:rsidR="00311157" w:rsidRPr="00DB5D5D">
        <w:t>-</w:t>
      </w:r>
      <w:r w:rsidRPr="00DB5D5D">
        <w:t>4</w:t>
      </w:r>
      <w:r w:rsidR="00043D3A" w:rsidRPr="00DB5D5D">
        <w:t>0</w:t>
      </w:r>
      <w:r w:rsidR="00043D3A" w:rsidRPr="00DB5D5D">
        <w:rPr>
          <w:rStyle w:val="FootnoteReference"/>
        </w:rPr>
        <w:footnoteReference w:id="1"/>
      </w:r>
      <w:r w:rsidRPr="00DB5D5D">
        <w:t>)</w:t>
      </w:r>
      <w:r w:rsidR="006D2CD1" w:rsidRPr="00DB5D5D">
        <w:t xml:space="preserve"> (</w:t>
      </w:r>
      <w:r w:rsidR="009848B2" w:rsidRPr="00DB5D5D">
        <w:t>Figure 1.1</w:t>
      </w:r>
      <w:r w:rsidR="006D2CD1" w:rsidRPr="00DB5D5D">
        <w:t>)</w:t>
      </w:r>
      <w:r w:rsidRPr="00DB5D5D">
        <w:t>.</w:t>
      </w:r>
    </w:p>
    <w:p w14:paraId="76AD1148" w14:textId="77777777" w:rsidR="009848B2" w:rsidRPr="00DB5D5D" w:rsidRDefault="00E73149" w:rsidP="009848B2">
      <w:pPr>
        <w:keepNext/>
        <w:jc w:val="center"/>
      </w:pPr>
      <w:r w:rsidRPr="00DB5D5D">
        <w:rPr>
          <w:noProof/>
        </w:rPr>
        <w:lastRenderedPageBreak/>
        <w:drawing>
          <wp:inline distT="0" distB="0" distL="0" distR="0" wp14:anchorId="665FB4BC" wp14:editId="133A5983">
            <wp:extent cx="2198144" cy="3040911"/>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194936" cy="3036473"/>
                    </a:xfrm>
                    <a:prstGeom prst="rect">
                      <a:avLst/>
                    </a:prstGeom>
                    <a:noFill/>
                    <a:ln>
                      <a:noFill/>
                    </a:ln>
                  </pic:spPr>
                </pic:pic>
              </a:graphicData>
            </a:graphic>
          </wp:inline>
        </w:drawing>
      </w:r>
    </w:p>
    <w:p w14:paraId="2731CE56" w14:textId="2B37F796" w:rsidR="00E73149" w:rsidRPr="00DB5D5D" w:rsidRDefault="009848B2" w:rsidP="009848B2">
      <w:pPr>
        <w:pStyle w:val="Caption"/>
        <w:rPr>
          <w:b w:val="0"/>
          <w:color w:val="auto"/>
          <w:sz w:val="24"/>
          <w:szCs w:val="24"/>
        </w:rPr>
      </w:pPr>
      <w:bookmarkStart w:id="15" w:name="_Toc459025685"/>
      <w:proofErr w:type="gramStart"/>
      <w:r w:rsidRPr="00DB5D5D">
        <w:rPr>
          <w:b w:val="0"/>
          <w:color w:val="auto"/>
          <w:sz w:val="24"/>
          <w:szCs w:val="24"/>
        </w:rPr>
        <w:t xml:space="preserve">Figure </w:t>
      </w:r>
      <w:r w:rsidR="009D747D" w:rsidRPr="00DB5D5D">
        <w:rPr>
          <w:b w:val="0"/>
          <w:color w:val="auto"/>
          <w:sz w:val="24"/>
          <w:szCs w:val="24"/>
        </w:rPr>
        <w:fldChar w:fldCharType="begin"/>
      </w:r>
      <w:r w:rsidR="009D747D" w:rsidRPr="00DB5D5D">
        <w:rPr>
          <w:b w:val="0"/>
          <w:color w:val="auto"/>
          <w:sz w:val="24"/>
          <w:szCs w:val="24"/>
        </w:rPr>
        <w:instrText xml:space="preserve"> STYLEREF 1 \s </w:instrText>
      </w:r>
      <w:r w:rsidR="009D747D" w:rsidRPr="00DB5D5D">
        <w:rPr>
          <w:b w:val="0"/>
          <w:color w:val="auto"/>
          <w:sz w:val="24"/>
          <w:szCs w:val="24"/>
        </w:rPr>
        <w:fldChar w:fldCharType="separate"/>
      </w:r>
      <w:r w:rsidR="009D747D" w:rsidRPr="00DB5D5D">
        <w:rPr>
          <w:b w:val="0"/>
          <w:noProof/>
          <w:color w:val="auto"/>
          <w:sz w:val="24"/>
          <w:szCs w:val="24"/>
        </w:rPr>
        <w:t>1</w:t>
      </w:r>
      <w:r w:rsidR="009D747D" w:rsidRPr="00DB5D5D">
        <w:rPr>
          <w:b w:val="0"/>
          <w:color w:val="auto"/>
          <w:sz w:val="24"/>
          <w:szCs w:val="24"/>
        </w:rPr>
        <w:fldChar w:fldCharType="end"/>
      </w:r>
      <w:r w:rsidR="009D747D" w:rsidRPr="00DB5D5D">
        <w:rPr>
          <w:b w:val="0"/>
          <w:color w:val="auto"/>
          <w:sz w:val="24"/>
          <w:szCs w:val="24"/>
        </w:rPr>
        <w:t>.</w:t>
      </w:r>
      <w:proofErr w:type="gramEnd"/>
      <w:r w:rsidR="009D747D" w:rsidRPr="00DB5D5D">
        <w:rPr>
          <w:b w:val="0"/>
          <w:color w:val="auto"/>
          <w:sz w:val="24"/>
          <w:szCs w:val="24"/>
        </w:rPr>
        <w:fldChar w:fldCharType="begin"/>
      </w:r>
      <w:r w:rsidR="009D747D" w:rsidRPr="00DB5D5D">
        <w:rPr>
          <w:b w:val="0"/>
          <w:color w:val="auto"/>
          <w:sz w:val="24"/>
          <w:szCs w:val="24"/>
        </w:rPr>
        <w:instrText xml:space="preserve"> SEQ Figure \* ARABIC \s 1 </w:instrText>
      </w:r>
      <w:r w:rsidR="009D747D" w:rsidRPr="00DB5D5D">
        <w:rPr>
          <w:b w:val="0"/>
          <w:color w:val="auto"/>
          <w:sz w:val="24"/>
          <w:szCs w:val="24"/>
        </w:rPr>
        <w:fldChar w:fldCharType="separate"/>
      </w:r>
      <w:r w:rsidR="009D747D" w:rsidRPr="00DB5D5D">
        <w:rPr>
          <w:b w:val="0"/>
          <w:noProof/>
          <w:color w:val="auto"/>
          <w:sz w:val="24"/>
          <w:szCs w:val="24"/>
        </w:rPr>
        <w:t>2</w:t>
      </w:r>
      <w:r w:rsidR="009D747D" w:rsidRPr="00DB5D5D">
        <w:rPr>
          <w:b w:val="0"/>
          <w:color w:val="auto"/>
          <w:sz w:val="24"/>
          <w:szCs w:val="24"/>
        </w:rPr>
        <w:fldChar w:fldCharType="end"/>
      </w:r>
      <w:bookmarkStart w:id="16" w:name="_Toc457172912"/>
      <w:bookmarkStart w:id="17" w:name="_Toc457170921"/>
      <w:r w:rsidRPr="00DB5D5D">
        <w:rPr>
          <w:b w:val="0"/>
          <w:color w:val="auto"/>
          <w:sz w:val="24"/>
          <w:szCs w:val="24"/>
        </w:rPr>
        <w:t xml:space="preserve">: </w:t>
      </w:r>
      <w:r w:rsidR="00E73149" w:rsidRPr="00DB5D5D">
        <w:rPr>
          <w:rFonts w:ascii="Times New Roman" w:hAnsi="Times New Roman"/>
          <w:b w:val="0"/>
          <w:color w:val="auto"/>
          <w:sz w:val="24"/>
          <w:szCs w:val="24"/>
        </w:rPr>
        <w:t xml:space="preserve">The geographic boundaries of the Caddo Area </w:t>
      </w:r>
      <w:r w:rsidR="006D2CD1" w:rsidRPr="00DB5D5D">
        <w:rPr>
          <w:rFonts w:ascii="Times New Roman" w:hAnsi="Times New Roman"/>
          <w:b w:val="0"/>
          <w:color w:val="auto"/>
          <w:sz w:val="24"/>
          <w:szCs w:val="24"/>
        </w:rPr>
        <w:t xml:space="preserve">with its </w:t>
      </w:r>
      <w:r w:rsidR="00E73149" w:rsidRPr="00DB5D5D">
        <w:rPr>
          <w:rFonts w:ascii="Times New Roman" w:hAnsi="Times New Roman"/>
          <w:b w:val="0"/>
          <w:color w:val="auto"/>
          <w:sz w:val="24"/>
          <w:szCs w:val="24"/>
        </w:rPr>
        <w:t>primary subreg</w:t>
      </w:r>
      <w:r w:rsidR="003F07AD" w:rsidRPr="00DB5D5D">
        <w:rPr>
          <w:rFonts w:ascii="Times New Roman" w:hAnsi="Times New Roman"/>
          <w:b w:val="0"/>
          <w:color w:val="auto"/>
          <w:sz w:val="24"/>
          <w:szCs w:val="24"/>
        </w:rPr>
        <w:t>ions (Perttula 1997: Figure 1</w:t>
      </w:r>
      <w:r w:rsidR="00E73149" w:rsidRPr="00DB5D5D">
        <w:rPr>
          <w:rFonts w:ascii="Times New Roman" w:hAnsi="Times New Roman"/>
          <w:b w:val="0"/>
          <w:color w:val="auto"/>
          <w:sz w:val="24"/>
          <w:szCs w:val="24"/>
        </w:rPr>
        <w:t>).</w:t>
      </w:r>
      <w:bookmarkEnd w:id="15"/>
      <w:bookmarkEnd w:id="16"/>
      <w:bookmarkEnd w:id="17"/>
    </w:p>
    <w:p w14:paraId="3CC5727D" w14:textId="4D6B3855" w:rsidR="00E73149" w:rsidRPr="00DB5D5D" w:rsidRDefault="00E73149" w:rsidP="00B67D25">
      <w:pPr>
        <w:pStyle w:val="Heading2"/>
        <w:numPr>
          <w:ilvl w:val="0"/>
          <w:numId w:val="0"/>
        </w:numPr>
        <w:spacing w:before="0" w:after="0" w:line="480" w:lineRule="auto"/>
        <w:jc w:val="center"/>
        <w:rPr>
          <w:i w:val="0"/>
          <w:sz w:val="24"/>
          <w:szCs w:val="24"/>
        </w:rPr>
      </w:pPr>
      <w:bookmarkStart w:id="18" w:name="_Toc457170831"/>
      <w:bookmarkStart w:id="19" w:name="_Toc459226297"/>
      <w:r w:rsidRPr="00DB5D5D">
        <w:rPr>
          <w:i w:val="0"/>
          <w:sz w:val="24"/>
          <w:szCs w:val="24"/>
        </w:rPr>
        <w:t xml:space="preserve">Leadership Strategies for Mississippian and </w:t>
      </w:r>
      <w:bookmarkEnd w:id="18"/>
      <w:r w:rsidR="00B67D25" w:rsidRPr="00DB5D5D">
        <w:rPr>
          <w:i w:val="0"/>
          <w:sz w:val="24"/>
          <w:szCs w:val="24"/>
        </w:rPr>
        <w:t>Spiroan Sites</w:t>
      </w:r>
      <w:bookmarkEnd w:id="19"/>
    </w:p>
    <w:p w14:paraId="7DC5F68E" w14:textId="34D42CB9" w:rsidR="00E73149" w:rsidRPr="00DB5D5D" w:rsidRDefault="00E73149" w:rsidP="00AD3EC2">
      <w:pPr>
        <w:spacing w:after="0" w:line="480" w:lineRule="auto"/>
        <w:ind w:firstLine="720"/>
      </w:pPr>
      <w:r w:rsidRPr="00DB5D5D">
        <w:t xml:space="preserve">The term “Mississippian” describes the late pre-Contact middle-range societies who participated in a complex ideological system unevenly distributed throughout the southeast and expressed through certain shared attributes and through the elaborate exchange and interaction networks formed between communities </w:t>
      </w:r>
      <w:r w:rsidRPr="00DB5D5D">
        <w:fldChar w:fldCharType="begin"/>
      </w:r>
      <w:r w:rsidRPr="00DB5D5D">
        <w:instrText xml:space="preserve"> ADDIN EN.CITE &lt;EndNote&gt;&lt;Cite&gt;&lt;Author&gt;Pauketat&lt;/Author&gt;&lt;Year&gt;2007&lt;/Year&gt;&lt;RecNum&gt;104&lt;/RecNum&gt;&lt;Pages&gt;85&lt;/Pages&gt;&lt;DisplayText&gt;(Pauketat 2007:85)&lt;/DisplayText&gt;&lt;record&gt;&lt;rec-number&gt;104&lt;/rec-number&gt;&lt;foreign-keys&gt;&lt;key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Press&lt;/publisher&gt;&lt;urls&gt;&lt;/urls&gt;&lt;/record&gt;&lt;/Cite&gt;&lt;/EndNote&gt;</w:instrText>
      </w:r>
      <w:r w:rsidRPr="00DB5D5D">
        <w:fldChar w:fldCharType="separate"/>
      </w:r>
      <w:r w:rsidRPr="00DB5D5D">
        <w:rPr>
          <w:noProof/>
        </w:rPr>
        <w:t>(Pauketat 2007:85)</w:t>
      </w:r>
      <w:r w:rsidRPr="00DB5D5D">
        <w:fldChar w:fldCharType="end"/>
      </w:r>
      <w:r w:rsidRPr="00DB5D5D">
        <w:t xml:space="preserve">. The Mississippian tradition </w:t>
      </w:r>
      <w:r w:rsidR="006D2CD1" w:rsidRPr="00DB5D5D">
        <w:t>encompasses</w:t>
      </w:r>
      <w:r w:rsidRPr="00DB5D5D">
        <w:t xml:space="preserve"> a range of leadership strategies that extend beyond the chiefdom classification. Through my research, I will address the value of studying leadership strategies as a means to examine the variability of sociopolitical organization amongst middle-range societies. I incorporate frameworks </w:t>
      </w:r>
      <w:r w:rsidR="006D2CD1" w:rsidRPr="00DB5D5D">
        <w:t xml:space="preserve">presented </w:t>
      </w:r>
      <w:r w:rsidRPr="00DB5D5D">
        <w:t xml:space="preserve">by </w:t>
      </w:r>
      <w:r w:rsidRPr="00DB5D5D">
        <w:fldChar w:fldCharType="begin"/>
      </w:r>
      <w:r w:rsidRPr="00DB5D5D">
        <w:instrText xml:space="preserve"> ADDIN EN.CITE &lt;EndNote&gt;&lt;Cite AuthorYear="1"&gt;&lt;Author&gt;Pauketat&lt;/Author&gt;&lt;Year&gt;2010&lt;/Year&gt;&lt;RecNum&gt;236&lt;/RecNum&gt;&lt;DisplayText&gt;Pauketat (2010b)&lt;/DisplayText&gt;&lt;record&gt;&lt;rec-number&gt;236&lt;/rec-number&gt;&lt;foreign-keys&gt;&lt;key app="EN" db-id="vvr5vpsr8ezwvmesrv4xpts79dss2a0sp2xp" timestamp="1463059713"&gt;236&lt;/key&gt;&lt;/foreign-keys&gt;&lt;ref-type name="Book Section"&gt;5&lt;/ref-type&gt;&lt;contributors&gt;&lt;authors&gt;&lt;author&gt;Pauketat, Timothy R.&lt;/author&gt;&lt;/authors&gt;&lt;secondary-authors&gt;&lt;author&gt;Vaughn, K..J. &lt;/author&gt;&lt;author&gt;Eerkens, J.W.&lt;/author&gt;&lt;author&gt;Kanter, J.&lt;/author&gt;&lt;/secondary-authors&gt;&lt;/contributors&gt;&lt;titles&gt;&lt;title&gt;Of Leaders and Legacies in Native North America&lt;/title&gt;&lt;secondary-title&gt;The Evolution of Leadership: Transitions in Decision Making from Small-Scale to Middle-Range Societies&lt;/secondary-title&gt;&lt;/titles&gt;&lt;pages&gt;169-194&lt;/pages&gt;&lt;dates&gt;&lt;year&gt;2010&lt;/year&gt;&lt;/dates&gt;&lt;pub-location&gt;Santa Fe&lt;/pub-location&gt;&lt;publisher&gt;School for Advanced Research Press&lt;/publisher&gt;&lt;urls&gt;&lt;/urls&gt;&lt;/record&gt;&lt;/Cite&gt;&lt;/EndNote&gt;</w:instrText>
      </w:r>
      <w:r w:rsidRPr="00DB5D5D">
        <w:fldChar w:fldCharType="separate"/>
      </w:r>
      <w:r w:rsidRPr="00DB5D5D">
        <w:rPr>
          <w:noProof/>
        </w:rPr>
        <w:t>Pauketat (2010b)</w:t>
      </w:r>
      <w:r w:rsidRPr="00DB5D5D">
        <w:fldChar w:fldCharType="end"/>
      </w:r>
      <w:r w:rsidRPr="00DB5D5D">
        <w:t xml:space="preserve">, </w:t>
      </w:r>
      <w:r w:rsidRPr="00DB5D5D">
        <w:fldChar w:fldCharType="begin"/>
      </w:r>
      <w:r w:rsidRPr="00DB5D5D">
        <w:instrText xml:space="preserve"> ADDIN EN.CITE &lt;EndNote&gt;&lt;Cite AuthorYear="1"&gt;&lt;Author&gt;Angelbeck&lt;/Author&gt;&lt;Year&gt;2012&lt;/Year&gt;&lt;RecNum&gt;234&lt;/RecNum&gt;&lt;DisplayText&gt;Angelbeck and Grier (2012)&lt;/DisplayText&gt;&lt;record&gt;&lt;rec-number&gt;234&lt;/rec-number&gt;&lt;foreign-keys&gt;&lt;key app="EN" db-id="vvr5vpsr8ezwvmesrv4xpts79dss2a0sp2xp" timestamp="1463059474"&gt;234&lt;/key&gt;&lt;/foreign-keys&gt;&lt;ref-type name="Journal Article"&gt;17&lt;/ref-type&gt;&lt;contributors&gt;&lt;authors&gt;&lt;author&gt;Angelbeck, Bill&lt;/author&gt;&lt;author&gt;Grier, Colin&lt;/author&gt;&lt;/authors&gt;&lt;/contributors&gt;&lt;titles&gt;&lt;title&gt;Anarchism and the Archaeology of Anarchic Societies&lt;/title&gt;&lt;secondary-title&gt;Current Anthropology&lt;/secondary-title&gt;&lt;/titles&gt;&lt;periodical&gt;&lt;full-title&gt;Current Anthropology&lt;/full-title&gt;&lt;/periodical&gt;&lt;pages&gt;547-587&lt;/pages&gt;&lt;volume&gt;53&lt;/volume&gt;&lt;number&gt;5&lt;/number&gt;&lt;dates&gt;&lt;year&gt;2012&lt;/year&gt;&lt;/dates&gt;&lt;urls&gt;&lt;/urls&gt;&lt;/record&gt;&lt;/Cite&gt;&lt;/EndNote&gt;</w:instrText>
      </w:r>
      <w:r w:rsidRPr="00DB5D5D">
        <w:fldChar w:fldCharType="separate"/>
      </w:r>
      <w:r w:rsidRPr="00DB5D5D">
        <w:rPr>
          <w:noProof/>
        </w:rPr>
        <w:t>Angelbeck and Grier (2012)</w:t>
      </w:r>
      <w:r w:rsidRPr="00DB5D5D">
        <w:fldChar w:fldCharType="end"/>
      </w:r>
      <w:r w:rsidRPr="00DB5D5D">
        <w:t xml:space="preserve">, and </w:t>
      </w:r>
      <w:r w:rsidRPr="00DB5D5D">
        <w:fldChar w:fldCharType="begin"/>
      </w:r>
      <w:r w:rsidR="00963127" w:rsidRPr="00DB5D5D">
        <w:instrText xml:space="preserve"> ADDIN EN.CITE &lt;EndNote&gt;&lt;Cite AuthorYear="1"&gt;&lt;Author&gt;Joyce&lt;/Author&gt;&lt;Year&gt;2015&lt;/Year&gt;&lt;RecNum&gt;235&lt;/RecNum&gt;&lt;DisplayText&gt;Joyce and Barber (2015)&lt;/DisplayText&gt;&lt;record&gt;&lt;rec-number&gt;235&lt;/rec-number&gt;&lt;foreign-keys&gt;&lt;key app="EN" db-id="vvr5vpsr8ezwvmesrv4xpts79dss2a0sp2xp" timestamp="1463059529"&gt;235&lt;/key&gt;&lt;/foreign-keys&gt;&lt;ref-type name="Journal Article"&gt;17&lt;/ref-type&gt;&lt;contributors&gt;&lt;authors&gt;&lt;author&gt;Joyce, Arthur A&lt;/author&gt;&lt;author&gt;Barber, Sarah B&lt;/author&gt;&lt;/authors&gt;&lt;/contributors&gt;&lt;titles&gt;&lt;title&gt;Ensoulment, Entrapment, and Political Centralization: A Comparative Study of Religion and Politics in Later Formative Oaxaca&lt;/title&gt;&lt;secondary-title&gt;Current Anthropology&lt;/secondary-title&gt;&lt;/titles&gt;&lt;periodical&gt;&lt;full-title&gt;Current Anthropology&lt;/full-title&gt;&lt;/periodical&gt;&lt;pages&gt;819-847&lt;/pages&gt;&lt;number&gt;6&lt;/number&gt;&lt;dates&gt;&lt;year&gt;2015&lt;/year&gt;&lt;/dates&gt;&lt;isbn&gt;0011-3204&lt;/isbn&gt;&lt;urls&gt;&lt;/urls&gt;&lt;/record&gt;&lt;/Cite&gt;&lt;/EndNote&gt;</w:instrText>
      </w:r>
      <w:r w:rsidRPr="00DB5D5D">
        <w:fldChar w:fldCharType="separate"/>
      </w:r>
      <w:r w:rsidRPr="00DB5D5D">
        <w:rPr>
          <w:noProof/>
        </w:rPr>
        <w:t>Joyce and Barber (2015)</w:t>
      </w:r>
      <w:r w:rsidRPr="00DB5D5D">
        <w:fldChar w:fldCharType="end"/>
      </w:r>
      <w:r w:rsidRPr="00DB5D5D">
        <w:t xml:space="preserve"> that emphasize </w:t>
      </w:r>
      <w:r w:rsidR="006D2CD1" w:rsidRPr="00DB5D5D">
        <w:t xml:space="preserve">a consideration of </w:t>
      </w:r>
      <w:r w:rsidRPr="00DB5D5D">
        <w:t xml:space="preserve">community members in promoting, developing, and restricting positions of authority and leadership. I further employ the perspective that leadership was enacted and maintained as a result of their ability to establish and </w:t>
      </w:r>
      <w:r w:rsidRPr="00DB5D5D">
        <w:lastRenderedPageBreak/>
        <w:t xml:space="preserve">maintain a relationship between themselves, their belief systems, and community practices </w:t>
      </w:r>
      <w:r w:rsidRPr="00DB5D5D">
        <w:fldChar w:fldCharType="begin">
          <w:fldData xml:space="preserve">PEVuZE5vdGU+PENpdGU+PEF1dGhvcj5Td2FudG9uPC9BdXRob3I+PFllYXI+MTk5NiA8L1llYXI+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</w:fldData>
        </w:fldChar>
      </w:r>
      <w:r w:rsidRPr="00DB5D5D">
        <w:instrText xml:space="preserve"> ADDIN EN.CITE </w:instrText>
      </w:r>
      <w:r w:rsidRPr="00DB5D5D">
        <w:fldChar w:fldCharType="begin">
          <w:fldData xml:space="preserve">PEVuZE5vdGU+PENpdGU+PEF1dGhvcj5Td2FudG9uPC9BdXRob3I+PFllYXI+MTk5NiA8L1llYXI+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</w:fldData>
        </w:fldChar>
      </w:r>
      <w:r w:rsidRPr="00DB5D5D">
        <w:instrText xml:space="preserve"> ADDIN EN.CITE.DATA </w:instrText>
      </w:r>
      <w:r w:rsidRPr="00DB5D5D">
        <w:fldChar w:fldCharType="end"/>
      </w:r>
      <w:r w:rsidRPr="00DB5D5D">
        <w:fldChar w:fldCharType="separate"/>
      </w:r>
      <w:r w:rsidRPr="00DB5D5D">
        <w:rPr>
          <w:noProof/>
        </w:rPr>
        <w:t>(Sabo 1998:161-162; Swanton 1996 [1942]:170-173; Wyckoff and Baugh 1980:238)</w:t>
      </w:r>
      <w:r w:rsidRPr="00DB5D5D">
        <w:fldChar w:fldCharType="end"/>
      </w:r>
      <w:r w:rsidRPr="00DB5D5D">
        <w:t xml:space="preserve">. In this thesis, I will demonstrate </w:t>
      </w:r>
      <w:r w:rsidR="006D2CD1" w:rsidRPr="00DB5D5D">
        <w:t xml:space="preserve">an example where the </w:t>
      </w:r>
      <w:r w:rsidRPr="00DB5D5D">
        <w:t xml:space="preserve">spatial arrangement of a mound site is attributed to the social significance and symbolism associated with mound building, mortuary ceremonialism, and building construction. The social and spatial organization of mound sites is one means to </w:t>
      </w:r>
      <w:r w:rsidR="006D2CD1" w:rsidRPr="00DB5D5D">
        <w:t xml:space="preserve">indirectly </w:t>
      </w:r>
      <w:r w:rsidRPr="00DB5D5D">
        <w:t>identify how leadership strategies and inequality were enacted during the Mississippi period.</w:t>
      </w:r>
    </w:p>
    <w:p w14:paraId="06A155DE" w14:textId="77777777" w:rsidR="009F6FF8" w:rsidRPr="00DB5D5D" w:rsidRDefault="00E73149" w:rsidP="009F6FF8">
      <w:pPr>
        <w:spacing w:after="0" w:line="480" w:lineRule="auto"/>
        <w:ind w:firstLine="720"/>
      </w:pPr>
      <w:r w:rsidRPr="00DB5D5D">
        <w:t xml:space="preserve">I draw on the models developed by </w:t>
      </w:r>
      <w:r w:rsidRPr="00DB5D5D">
        <w:fldChar w:fldCharType="begin"/>
      </w:r>
      <w:r w:rsidRPr="00DB5D5D">
        <w:instrText xml:space="preserve"> ADDIN EN.CITE &lt;EndNote&gt;&lt;Cite AuthorYear="1"&gt;&lt;Author&gt;Dowd&lt;/Author&gt;&lt;Year&gt;2012&lt;/Year&gt;&lt;RecNum&gt;5&lt;/RecNum&gt;&lt;DisplayText&gt;Dowd (2012)&lt;/DisplayText&gt;&lt;record&gt;&lt;rec-number&gt;5&lt;/rec-number&gt;&lt;foreign-keys&gt;&lt;key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Pr="00DB5D5D">
        <w:fldChar w:fldCharType="separate"/>
      </w:r>
      <w:r w:rsidRPr="00DB5D5D">
        <w:rPr>
          <w:noProof/>
        </w:rPr>
        <w:t>Dowd (2012)</w:t>
      </w:r>
      <w:r w:rsidRPr="00DB5D5D">
        <w:fldChar w:fldCharType="end"/>
      </w:r>
      <w:r w:rsidRPr="00DB5D5D">
        <w:t xml:space="preserve"> and </w:t>
      </w:r>
      <w:r w:rsidRPr="00DB5D5D">
        <w:fldChar w:fldCharType="begin"/>
      </w:r>
      <w:r w:rsidRPr="00DB5D5D">
        <w:instrText xml:space="preserve"> ADDIN EN.CITE &lt;EndNote&gt;&lt;Cite AuthorYear="1"&gt;&lt;Author&gt;Wyckoff&lt;/Author&gt;&lt;Year&gt;1980&lt;/Year&gt;&lt;RecNum&gt;139&lt;/RecNum&gt;&lt;DisplayText&gt;Wyckoff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rsidRPr="00DB5D5D">
        <w:fldChar w:fldCharType="separate"/>
      </w:r>
      <w:r w:rsidRPr="00DB5D5D">
        <w:rPr>
          <w:noProof/>
        </w:rPr>
        <w:t>Wyckoff and Baugh (1980)</w:t>
      </w:r>
      <w:r w:rsidRPr="00DB5D5D">
        <w:fldChar w:fldCharType="end"/>
      </w:r>
      <w:r w:rsidRPr="00DB5D5D">
        <w:t xml:space="preserve"> </w:t>
      </w:r>
      <w:r w:rsidR="006D2CD1" w:rsidRPr="00DB5D5D">
        <w:t>concerning</w:t>
      </w:r>
      <w:r w:rsidRPr="00DB5D5D">
        <w:t xml:space="preserve"> the impact </w:t>
      </w:r>
      <w:r w:rsidR="006D2CD1" w:rsidRPr="00DB5D5D">
        <w:t xml:space="preserve">that </w:t>
      </w:r>
      <w:r w:rsidRPr="00DB5D5D">
        <w:t xml:space="preserve">positions of leadership have on the spatial organization of sites in the Caddo area.  </w:t>
      </w:r>
      <w:r w:rsidRPr="00DB5D5D">
        <w:fldChar w:fldCharType="begin"/>
      </w:r>
      <w:r w:rsidRPr="00DB5D5D">
        <w:instrText xml:space="preserve"> ADDIN EN.CITE &lt;EndNote&gt;&lt;Cite AuthorYear="1"&gt;&lt;Author&gt;Dowd&lt;/Author&gt;&lt;Year&gt;2012&lt;/Year&gt;&lt;RecNum&gt;5&lt;/RecNum&gt;&lt;DisplayText&gt;Dowd (2012)&lt;/DisplayText&gt;&lt;record&gt;&lt;rec-number&gt;5&lt;/rec-number&gt;&lt;foreign-keys&gt;&lt;key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Pr="00DB5D5D">
        <w:fldChar w:fldCharType="separate"/>
      </w:r>
      <w:r w:rsidRPr="00DB5D5D">
        <w:rPr>
          <w:noProof/>
        </w:rPr>
        <w:t>Dowd (2012)</w:t>
      </w:r>
      <w:r w:rsidRPr="00DB5D5D">
        <w:fldChar w:fldCharType="end"/>
      </w:r>
      <w:r w:rsidRPr="00DB5D5D">
        <w:t xml:space="preserve"> examined the relationship between leadership and the spatial division of ritual activities at Mountain Fork Caddo mound sites in the Ouachita Mountains dating to around A.D. 1300 and 1400. </w:t>
      </w:r>
      <w:r w:rsidR="009F6FF8" w:rsidRPr="00DB5D5D">
        <w:t xml:space="preserve">Her model proposed that certain exclusive ritual activities were conducted in locations with restricted access and involved limited community involvement, whereas inclusive activities were conducted in public settings or locations with broad community involvement. </w:t>
      </w:r>
      <w:r w:rsidRPr="00DB5D5D">
        <w:fldChar w:fldCharType="begin"/>
      </w:r>
      <w:r w:rsidRPr="00DB5D5D">
        <w:instrText xml:space="preserve"> ADDIN EN.CITE &lt;EndNote&gt;&lt;Cite AuthorYear="1"&gt;&lt;Author&gt;Wyckoff&lt;/Author&gt;&lt;Year&gt;1980&lt;/Year&gt;&lt;RecNum&gt;139&lt;/RecNum&gt;&lt;DisplayText&gt;Wyckoff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rsidRPr="00DB5D5D">
        <w:fldChar w:fldCharType="separate"/>
      </w:r>
      <w:r w:rsidRPr="00DB5D5D">
        <w:rPr>
          <w:noProof/>
        </w:rPr>
        <w:t>Wyckoff and Baugh (1980)</w:t>
      </w:r>
      <w:r w:rsidRPr="00DB5D5D">
        <w:fldChar w:fldCharType="end"/>
      </w:r>
      <w:r w:rsidRPr="00DB5D5D">
        <w:t xml:space="preserve"> developed an ethnohistoric model based on the Hasinai Caddo of east Texas, whose leadership positions were separated between religious and political positions of authority. Their model examined the impact that divisions between positions of authority would have on the material culture and spatial separation of particular rituals at late pre-Contact and historic sites in the general Caddo area. In support of Wyckoff and Baugh’s (1980) model, the 1691-1692 Terán map demonstrates a physical separation between religious and political leaders based on their locations of residence within a Kadohadacho community along the Great Bend of </w:t>
      </w:r>
      <w:r w:rsidRPr="00DB5D5D">
        <w:lastRenderedPageBreak/>
        <w:t>the Red River (</w:t>
      </w:r>
      <w:r w:rsidR="009848B2" w:rsidRPr="00DB5D5D">
        <w:t>Figure 1</w:t>
      </w:r>
      <w:r w:rsidRPr="00DB5D5D">
        <w:t>.</w:t>
      </w:r>
      <w:r w:rsidR="009848B2" w:rsidRPr="00DB5D5D">
        <w:t>3)</w:t>
      </w:r>
      <w:r w:rsidRPr="00DB5D5D">
        <w:t xml:space="preserve">. These models, however, have not been </w:t>
      </w:r>
      <w:r w:rsidR="006D2CD1" w:rsidRPr="00DB5D5D">
        <w:t>applied to</w:t>
      </w:r>
      <w:r w:rsidRPr="00DB5D5D">
        <w:t xml:space="preserve"> Harlan to Norman phase mound sites in the Arkansas River valley. My research </w:t>
      </w:r>
      <w:r w:rsidR="006D2CD1" w:rsidRPr="00DB5D5D">
        <w:t>seeks to evaluate</w:t>
      </w:r>
      <w:r w:rsidRPr="00DB5D5D">
        <w:t xml:space="preserve"> whether these models are applicable to interpreting the internal dynamics of small mound sites in the Arkansas River valley.</w:t>
      </w:r>
      <w:r w:rsidR="009F6FF8" w:rsidRPr="00DB5D5D">
        <w:t xml:space="preserve"> </w:t>
      </w:r>
    </w:p>
    <w:p w14:paraId="100074B2" w14:textId="77777777" w:rsidR="009848B2" w:rsidRPr="00DB5D5D" w:rsidRDefault="009848B2" w:rsidP="009848B2">
      <w:pPr>
        <w:keepNext/>
        <w:jc w:val="center"/>
      </w:pPr>
      <w:r w:rsidRPr="00DB5D5D">
        <w:rPr>
          <w:noProof/>
        </w:rPr>
        <mc:AlternateContent>
          <mc:Choice Requires="wpg">
            <w:drawing>
              <wp:anchor distT="0" distB="0" distL="114300" distR="114300" simplePos="0" relativeHeight="251664384" behindDoc="0" locked="0" layoutInCell="1" allowOverlap="1" wp14:anchorId="0740DC84" wp14:editId="5E586661">
                <wp:simplePos x="0" y="0"/>
                <wp:positionH relativeFrom="column">
                  <wp:posOffset>965835</wp:posOffset>
                </wp:positionH>
                <wp:positionV relativeFrom="paragraph">
                  <wp:posOffset>981075</wp:posOffset>
                </wp:positionV>
                <wp:extent cx="1743075" cy="718820"/>
                <wp:effectExtent l="0" t="0" r="28575" b="24130"/>
                <wp:wrapNone/>
                <wp:docPr id="61" name="Group 61"/>
                <wp:cNvGraphicFramePr/>
                <a:graphic xmlns:a="http://schemas.openxmlformats.org/drawingml/2006/main">
                  <a:graphicData uri="http://schemas.microsoft.com/office/word/2010/wordprocessingGroup">
                    <wpg:wgp>
                      <wpg:cNvGrpSpPr/>
                      <wpg:grpSpPr>
                        <a:xfrm>
                          <a:off x="0" y="0"/>
                          <a:ext cx="1743075" cy="718820"/>
                          <a:chOff x="0" y="0"/>
                          <a:chExt cx="1743075" cy="718820"/>
                        </a:xfrm>
                      </wpg:grpSpPr>
                      <wps:wsp>
                        <wps:cNvPr id="60" name="Oval 60"/>
                        <wps:cNvSpPr/>
                        <wps:spPr>
                          <a:xfrm>
                            <a:off x="1285875" y="361950"/>
                            <a:ext cx="457200" cy="3568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Oval 59"/>
                        <wps:cNvSpPr/>
                        <wps:spPr>
                          <a:xfrm>
                            <a:off x="0" y="0"/>
                            <a:ext cx="457200" cy="3568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5="http://schemas.microsoft.com/office/word/2012/wordml">
            <w:pict>
              <v:group w14:anchorId="32EB016C" id="Group 61" o:spid="_x0000_s1026" style="position:absolute;margin-left:76.05pt;margin-top:77.25pt;width:137.25pt;height:56.6pt;z-index:251664384" coordsize="17430,7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">
                <v:oval id="Oval 60" o:spid="_x0000_s1027" style="position:absolute;left:12858;top:3619;width:4572;height:35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MYD78A&#10;AADbAAAADwAAAGRycy9kb3ducmV2LnhtbERPTYvCMBC9L/gfwgje1tSiItUoKgjueloVz0MztsVm&#10;UpqodX/9zkHY4+N9L1adq9WD2lB5NjAaJqCIc28rLgycT7vPGagQkS3WnsnAiwKslr2PBWbWP/mH&#10;HsdYKAnhkKGBMsYm0zrkJTkMQ98QC3f1rcMosC20bfEp4a7WaZJMtcOKpaHEhrYl5bfj3UnvYTNO&#10;00u6mdzq3+03XieN9V/GDPrdeg4qUhf/xW/33hqYynr5Ij9A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4xgPvwAAANsAAAAPAAAAAAAAAAAAAAAAAJgCAABkcnMvZG93bnJl&#10;di54bWxQSwUGAAAAAAQABAD1AAAAhAMAAAAA&#10;" filled="f" strokecolor="red" strokeweight="2pt"/>
                <v:oval id="Oval 59" o:spid="_x0000_s1028" style="position:absolute;width:4572;height:3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7L8MA&#10;AADbAAAADwAAAGRycy9kb3ducmV2LnhtbESPS2vCQBSF9wX/w3CF7pqJwZQanQQVhD5WVXF9ydw8&#10;MHMnZEaN/vpOodDl4Tw+zqoYTSeuNLjWsoJZFIMgLq1uuVZwPOxe3kA4j6yxs0wK7uSgyCdPK8y0&#10;vfE3Xfe+FmGEXYYKGu/7TEpXNmTQRbYnDl5lB4M+yKGWesBbGDedTOL4VRpsORAa7GnbUHneX0zg&#10;fm3mSXJKNum5e2w/sUp7bT+Uep6O6yUIT6P/D/+137WCdAG/X8IP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V7L8MAAADbAAAADwAAAAAAAAAAAAAAAACYAgAAZHJzL2Rv&#10;d25yZXYueG1sUEsFBgAAAAAEAAQA9QAAAIgDAAAAAA==&#10;" filled="f" strokecolor="red" strokeweight="2pt"/>
              </v:group>
            </w:pict>
          </mc:Fallback>
        </mc:AlternateContent>
      </w:r>
      <w:r w:rsidRPr="00DB5D5D">
        <w:rPr>
          <w:noProof/>
        </w:rPr>
        <w:drawing>
          <wp:inline distT="0" distB="0" distL="0" distR="0" wp14:anchorId="005C7A73" wp14:editId="76D22DC5">
            <wp:extent cx="4543425" cy="25146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543425" cy="2514600"/>
                    </a:xfrm>
                    <a:prstGeom prst="rect">
                      <a:avLst/>
                    </a:prstGeom>
                    <a:noFill/>
                    <a:ln>
                      <a:noFill/>
                    </a:ln>
                  </pic:spPr>
                </pic:pic>
              </a:graphicData>
            </a:graphic>
          </wp:inline>
        </w:drawing>
      </w:r>
    </w:p>
    <w:p w14:paraId="7AA7825B" w14:textId="5D5AE8A4" w:rsidR="009848B2" w:rsidRPr="00DB5D5D" w:rsidRDefault="009848B2" w:rsidP="009848B2">
      <w:pPr>
        <w:pStyle w:val="Caption"/>
        <w:rPr>
          <w:rFonts w:ascii="Times New Roman" w:hAnsi="Times New Roman"/>
          <w:b w:val="0"/>
          <w:color w:val="auto"/>
          <w:sz w:val="24"/>
          <w:szCs w:val="24"/>
        </w:rPr>
      </w:pPr>
      <w:bookmarkStart w:id="20" w:name="_Toc459025686"/>
      <w:proofErr w:type="gramStart"/>
      <w:r w:rsidRPr="00DB5D5D">
        <w:rPr>
          <w:b w:val="0"/>
          <w:color w:val="auto"/>
          <w:sz w:val="24"/>
          <w:szCs w:val="24"/>
        </w:rPr>
        <w:t xml:space="preserve">Figure </w:t>
      </w:r>
      <w:r w:rsidR="009D747D" w:rsidRPr="00DB5D5D">
        <w:rPr>
          <w:b w:val="0"/>
          <w:color w:val="auto"/>
          <w:sz w:val="24"/>
          <w:szCs w:val="24"/>
        </w:rPr>
        <w:fldChar w:fldCharType="begin"/>
      </w:r>
      <w:r w:rsidR="009D747D" w:rsidRPr="00DB5D5D">
        <w:rPr>
          <w:b w:val="0"/>
          <w:color w:val="auto"/>
          <w:sz w:val="24"/>
          <w:szCs w:val="24"/>
        </w:rPr>
        <w:instrText xml:space="preserve"> STYLEREF 1 \s </w:instrText>
      </w:r>
      <w:r w:rsidR="009D747D" w:rsidRPr="00DB5D5D">
        <w:rPr>
          <w:b w:val="0"/>
          <w:color w:val="auto"/>
          <w:sz w:val="24"/>
          <w:szCs w:val="24"/>
        </w:rPr>
        <w:fldChar w:fldCharType="separate"/>
      </w:r>
      <w:r w:rsidR="009D747D" w:rsidRPr="00DB5D5D">
        <w:rPr>
          <w:b w:val="0"/>
          <w:noProof/>
          <w:color w:val="auto"/>
          <w:sz w:val="24"/>
          <w:szCs w:val="24"/>
        </w:rPr>
        <w:t>1</w:t>
      </w:r>
      <w:r w:rsidR="009D747D" w:rsidRPr="00DB5D5D">
        <w:rPr>
          <w:b w:val="0"/>
          <w:color w:val="auto"/>
          <w:sz w:val="24"/>
          <w:szCs w:val="24"/>
        </w:rPr>
        <w:fldChar w:fldCharType="end"/>
      </w:r>
      <w:r w:rsidR="009D747D" w:rsidRPr="00DB5D5D">
        <w:rPr>
          <w:b w:val="0"/>
          <w:color w:val="auto"/>
          <w:sz w:val="24"/>
          <w:szCs w:val="24"/>
        </w:rPr>
        <w:t>.</w:t>
      </w:r>
      <w:proofErr w:type="gramEnd"/>
      <w:r w:rsidR="009D747D" w:rsidRPr="00DB5D5D">
        <w:rPr>
          <w:b w:val="0"/>
          <w:color w:val="auto"/>
          <w:sz w:val="24"/>
          <w:szCs w:val="24"/>
        </w:rPr>
        <w:fldChar w:fldCharType="begin"/>
      </w:r>
      <w:r w:rsidR="009D747D" w:rsidRPr="00DB5D5D">
        <w:rPr>
          <w:b w:val="0"/>
          <w:color w:val="auto"/>
          <w:sz w:val="24"/>
          <w:szCs w:val="24"/>
        </w:rPr>
        <w:instrText xml:space="preserve"> SEQ Figure \* ARABIC \s 1 </w:instrText>
      </w:r>
      <w:r w:rsidR="009D747D" w:rsidRPr="00DB5D5D">
        <w:rPr>
          <w:b w:val="0"/>
          <w:color w:val="auto"/>
          <w:sz w:val="24"/>
          <w:szCs w:val="24"/>
        </w:rPr>
        <w:fldChar w:fldCharType="separate"/>
      </w:r>
      <w:r w:rsidR="009D747D" w:rsidRPr="00DB5D5D">
        <w:rPr>
          <w:b w:val="0"/>
          <w:noProof/>
          <w:color w:val="auto"/>
          <w:sz w:val="24"/>
          <w:szCs w:val="24"/>
        </w:rPr>
        <w:t>3</w:t>
      </w:r>
      <w:r w:rsidR="009D747D" w:rsidRPr="00DB5D5D">
        <w:rPr>
          <w:b w:val="0"/>
          <w:color w:val="auto"/>
          <w:sz w:val="24"/>
          <w:szCs w:val="24"/>
        </w:rPr>
        <w:fldChar w:fldCharType="end"/>
      </w:r>
      <w:bookmarkStart w:id="21" w:name="_Toc457172914"/>
      <w:bookmarkStart w:id="22" w:name="_Toc457170923"/>
      <w:r w:rsidRPr="00DB5D5D">
        <w:rPr>
          <w:b w:val="0"/>
          <w:color w:val="auto"/>
          <w:sz w:val="24"/>
          <w:szCs w:val="24"/>
        </w:rPr>
        <w:t xml:space="preserve">: </w:t>
      </w:r>
      <w:r w:rsidRPr="00DB5D5D">
        <w:rPr>
          <w:rFonts w:ascii="Times New Roman" w:hAnsi="Times New Roman"/>
          <w:b w:val="0"/>
          <w:color w:val="auto"/>
          <w:sz w:val="24"/>
          <w:szCs w:val="24"/>
        </w:rPr>
        <w:t xml:space="preserve">Terán map of 1691–1692. Highlighted in red are the location of the </w:t>
      </w:r>
      <w:r w:rsidRPr="00DB5D5D">
        <w:rPr>
          <w:rFonts w:ascii="Times New Roman" w:hAnsi="Times New Roman"/>
          <w:b w:val="0"/>
          <w:i/>
          <w:color w:val="auto"/>
          <w:sz w:val="24"/>
          <w:szCs w:val="24"/>
        </w:rPr>
        <w:t>Caddi</w:t>
      </w:r>
      <w:r w:rsidRPr="00DB5D5D">
        <w:rPr>
          <w:rFonts w:ascii="Times New Roman" w:hAnsi="Times New Roman"/>
          <w:b w:val="0"/>
          <w:color w:val="auto"/>
          <w:sz w:val="24"/>
          <w:szCs w:val="24"/>
        </w:rPr>
        <w:t xml:space="preserve"> house (at the center of the community) and the location of the sacred temple, where the </w:t>
      </w:r>
      <w:r w:rsidRPr="00DB5D5D">
        <w:rPr>
          <w:rFonts w:ascii="Times New Roman" w:hAnsi="Times New Roman"/>
          <w:b w:val="0"/>
          <w:i/>
          <w:color w:val="auto"/>
          <w:sz w:val="24"/>
          <w:szCs w:val="24"/>
        </w:rPr>
        <w:t>xinesi</w:t>
      </w:r>
      <w:r w:rsidRPr="00DB5D5D">
        <w:rPr>
          <w:rFonts w:ascii="Times New Roman" w:hAnsi="Times New Roman"/>
          <w:b w:val="0"/>
          <w:color w:val="auto"/>
          <w:sz w:val="24"/>
          <w:szCs w:val="24"/>
        </w:rPr>
        <w:t xml:space="preserve"> resides (at the western periphery of the community)</w:t>
      </w:r>
      <w:r w:rsidRPr="00DB5D5D">
        <w:rPr>
          <w:rFonts w:ascii="Times New Roman" w:hAnsi="Times New Roman"/>
          <w:b w:val="0"/>
          <w:i/>
          <w:color w:val="auto"/>
          <w:sz w:val="24"/>
          <w:szCs w:val="24"/>
        </w:rPr>
        <w:t xml:space="preserve"> </w:t>
      </w:r>
      <w:r w:rsidRPr="00DB5D5D">
        <w:rPr>
          <w:rFonts w:ascii="Times New Roman" w:hAnsi="Times New Roman"/>
          <w:b w:val="0"/>
          <w:color w:val="auto"/>
          <w:sz w:val="24"/>
          <w:szCs w:val="24"/>
        </w:rPr>
        <w:t>(Courtesy of the J. P. Bryan Map Collection, CT0108, the Center for American History at the University of Texas at Austin) (Adapted from Girard 2012: Figure 9-2).</w:t>
      </w:r>
      <w:bookmarkEnd w:id="20"/>
      <w:bookmarkEnd w:id="21"/>
      <w:bookmarkEnd w:id="22"/>
    </w:p>
    <w:p w14:paraId="53D889C2" w14:textId="2976455C" w:rsidR="009F6FF8" w:rsidRPr="00DB5D5D" w:rsidRDefault="009F6FF8" w:rsidP="009F6FF8">
      <w:pPr>
        <w:spacing w:after="0" w:line="480" w:lineRule="auto"/>
        <w:ind w:firstLine="720"/>
      </w:pPr>
      <w:r w:rsidRPr="00DB5D5D">
        <w:t xml:space="preserve">I recognize the </w:t>
      </w:r>
      <w:r w:rsidR="00E60CCE" w:rsidRPr="00DB5D5D">
        <w:t xml:space="preserve">temporal and geographic </w:t>
      </w:r>
      <w:r w:rsidRPr="00DB5D5D">
        <w:t xml:space="preserve">concerns </w:t>
      </w:r>
      <w:r w:rsidR="00E60CCE" w:rsidRPr="00DB5D5D">
        <w:t>over</w:t>
      </w:r>
      <w:r w:rsidRPr="00DB5D5D">
        <w:t xml:space="preserve"> applying ethnohistoric analogies to interpret </w:t>
      </w:r>
      <w:r w:rsidR="00E60CCE" w:rsidRPr="00DB5D5D">
        <w:t xml:space="preserve">the sociopolitical patterns occurring </w:t>
      </w:r>
      <w:r w:rsidRPr="00DB5D5D">
        <w:t>pre-Contact sites</w:t>
      </w:r>
      <w:r w:rsidR="00E60CCE" w:rsidRPr="00DB5D5D">
        <w:t xml:space="preserve"> in the Arkansas River drainage system (see Chapter 2 for details)</w:t>
      </w:r>
      <w:r w:rsidRPr="00DB5D5D">
        <w:t xml:space="preserve">. </w:t>
      </w:r>
      <w:r w:rsidR="00F938BC" w:rsidRPr="00DB5D5D">
        <w:t xml:space="preserve">Therefore, </w:t>
      </w:r>
      <w:r w:rsidRPr="00DB5D5D">
        <w:t>I use ethnohistoric analogies as one way to interpret the archaeological record.</w:t>
      </w:r>
      <w:r w:rsidR="00F938BC" w:rsidRPr="00DB5D5D">
        <w:t xml:space="preserve"> T</w:t>
      </w:r>
      <w:r w:rsidRPr="00DB5D5D">
        <w:t xml:space="preserve">his research seeks to identify whether it is possible to identify a similar division between positions leadership at Brackett and seeing whether certain types of activities (inclusionary versus exclusionary) performed on a site influence its spatial organization.  </w:t>
      </w:r>
    </w:p>
    <w:p w14:paraId="7C943AF4" w14:textId="77777777" w:rsidR="00AD3EC2" w:rsidRPr="00DB5D5D" w:rsidRDefault="00E73149" w:rsidP="00B67D25">
      <w:pPr>
        <w:pStyle w:val="Heading2"/>
        <w:numPr>
          <w:ilvl w:val="0"/>
          <w:numId w:val="0"/>
        </w:numPr>
        <w:spacing w:before="0" w:after="0" w:line="480" w:lineRule="auto"/>
        <w:jc w:val="center"/>
        <w:rPr>
          <w:i w:val="0"/>
          <w:sz w:val="24"/>
          <w:szCs w:val="24"/>
        </w:rPr>
      </w:pPr>
      <w:bookmarkStart w:id="23" w:name="_Toc457170832"/>
      <w:bookmarkStart w:id="24" w:name="_Toc459226298"/>
      <w:r w:rsidRPr="00DB5D5D">
        <w:rPr>
          <w:i w:val="0"/>
          <w:sz w:val="24"/>
          <w:szCs w:val="24"/>
        </w:rPr>
        <w:lastRenderedPageBreak/>
        <w:t>Thesis Chapters Outline</w:t>
      </w:r>
      <w:bookmarkEnd w:id="23"/>
      <w:bookmarkEnd w:id="24"/>
    </w:p>
    <w:p w14:paraId="5DA6A012" w14:textId="0D5F50BB" w:rsidR="00E73149" w:rsidRPr="00DB5D5D" w:rsidRDefault="00E73149" w:rsidP="00B67D25">
      <w:pPr>
        <w:spacing w:after="0" w:line="480" w:lineRule="auto"/>
        <w:ind w:firstLine="720"/>
      </w:pPr>
      <w:r w:rsidRPr="00DB5D5D">
        <w:t xml:space="preserve">Chapter 2 discusses the </w:t>
      </w:r>
      <w:r w:rsidR="006D2CD1" w:rsidRPr="00DB5D5D">
        <w:t xml:space="preserve">theoretical approaches to </w:t>
      </w:r>
      <w:r w:rsidRPr="00DB5D5D">
        <w:t xml:space="preserve">leadership </w:t>
      </w:r>
      <w:r w:rsidR="006D2CD1" w:rsidRPr="00DB5D5D">
        <w:t>within</w:t>
      </w:r>
      <w:r w:rsidRPr="00DB5D5D">
        <w:t xml:space="preserve"> middle-range societies of the Mississippian tradition, the Caddo area and the Arkansas River valley, and outside the region. This chapter focuses on how a</w:t>
      </w:r>
      <w:r w:rsidR="006D2CD1" w:rsidRPr="00DB5D5D">
        <w:t>rchaeologists have addressed the role and significance</w:t>
      </w:r>
      <w:r w:rsidRPr="00DB5D5D">
        <w:t xml:space="preserve"> of mound building and mortuary practices to interpret </w:t>
      </w:r>
      <w:r w:rsidR="006D2CD1" w:rsidRPr="00DB5D5D">
        <w:t>the nature of</w:t>
      </w:r>
      <w:r w:rsidRPr="00DB5D5D">
        <w:t xml:space="preserve"> leadership and authority. </w:t>
      </w:r>
      <w:r w:rsidR="006D2CD1" w:rsidRPr="00DB5D5D">
        <w:t>In this</w:t>
      </w:r>
      <w:r w:rsidRPr="00DB5D5D">
        <w:t xml:space="preserve"> chapter</w:t>
      </w:r>
      <w:r w:rsidR="006D2CD1" w:rsidRPr="00DB5D5D">
        <w:t xml:space="preserve">, I emphasize </w:t>
      </w:r>
      <w:r w:rsidRPr="00DB5D5D">
        <w:t xml:space="preserve">the importance of addressing the symbolic significance of earthwork construction and mortuary ceremonialism. I further discuss how authority and positions of leadership come about through the support of the community and connections to the cosmological realm. </w:t>
      </w:r>
    </w:p>
    <w:p w14:paraId="5C57AF13" w14:textId="12408FEB" w:rsidR="00E73149" w:rsidRPr="00DB5D5D" w:rsidRDefault="00E73149" w:rsidP="00B67D25">
      <w:pPr>
        <w:spacing w:after="0" w:line="480" w:lineRule="auto"/>
        <w:ind w:firstLine="720"/>
      </w:pPr>
      <w:r w:rsidRPr="00DB5D5D">
        <w:t>Chapter 3 focuses on the archaeology of the Caddo area, the Arkansas River valley, and contemporaneous mound sites to Brackett. I also synthesize the excavation</w:t>
      </w:r>
      <w:r w:rsidR="006D2CD1" w:rsidRPr="00DB5D5D">
        <w:t xml:space="preserve"> history at Brackett and </w:t>
      </w:r>
      <w:r w:rsidRPr="00DB5D5D">
        <w:t>discuss discrepancies</w:t>
      </w:r>
      <w:r w:rsidR="006D2CD1" w:rsidRPr="00DB5D5D">
        <w:t xml:space="preserve"> with the data from the WPA-era research</w:t>
      </w:r>
      <w:r w:rsidRPr="00DB5D5D">
        <w:t xml:space="preserve">. This chapter provides the necessary regional context and background information to interpret the </w:t>
      </w:r>
      <w:r w:rsidR="00985C36" w:rsidRPr="00DB5D5D">
        <w:t xml:space="preserve">sociopolitical </w:t>
      </w:r>
      <w:r w:rsidR="00DE0663" w:rsidRPr="00DB5D5D">
        <w:t>dynamics between</w:t>
      </w:r>
      <w:r w:rsidR="00985C36" w:rsidRPr="00DB5D5D">
        <w:t xml:space="preserve"> the original inhabitants at </w:t>
      </w:r>
      <w:r w:rsidRPr="00DB5D5D">
        <w:t>Brackett.</w:t>
      </w:r>
    </w:p>
    <w:p w14:paraId="2AE45242" w14:textId="5131FC6D" w:rsidR="00E73149" w:rsidRPr="00DB5D5D" w:rsidRDefault="00E73149" w:rsidP="00B67D25">
      <w:pPr>
        <w:spacing w:after="0" w:line="480" w:lineRule="auto"/>
        <w:ind w:firstLine="720"/>
      </w:pPr>
      <w:r w:rsidRPr="00DB5D5D">
        <w:t xml:space="preserve">In the fourth chapter, I </w:t>
      </w:r>
      <w:r w:rsidR="006D2CD1" w:rsidRPr="00DB5D5D">
        <w:t>discuss</w:t>
      </w:r>
      <w:r w:rsidRPr="00DB5D5D">
        <w:t xml:space="preserve"> my research methodology for the ceramic and lithic artifacts that I analyzed. I primarily focus on ceramics </w:t>
      </w:r>
      <w:r w:rsidR="006D2CD1" w:rsidRPr="00DB5D5D">
        <w:t>because of</w:t>
      </w:r>
      <w:r w:rsidRPr="00DB5D5D">
        <w:t xml:space="preserve"> their abundance in the archaeological record,</w:t>
      </w:r>
      <w:r w:rsidR="006D2CD1" w:rsidRPr="00DB5D5D">
        <w:t xml:space="preserve"> their importance in </w:t>
      </w:r>
      <w:r w:rsidRPr="00DB5D5D">
        <w:t xml:space="preserve">daily, social, and ritual activities, and their general temporal sensitivity to </w:t>
      </w:r>
      <w:r w:rsidR="006D2CD1" w:rsidRPr="00DB5D5D">
        <w:t>changes in</w:t>
      </w:r>
      <w:r w:rsidRPr="00DB5D5D">
        <w:t xml:space="preserve"> styles and production techniques. I included an analysis of the lithics to provide a basic understanding of the material content of Brackett</w:t>
      </w:r>
      <w:r w:rsidR="006D2CD1" w:rsidRPr="00DB5D5D">
        <w:t>, as well as a secondary means to evaluate the activities that occurred</w:t>
      </w:r>
      <w:r w:rsidRPr="00DB5D5D">
        <w:t xml:space="preserve">. </w:t>
      </w:r>
    </w:p>
    <w:p w14:paraId="1434661A" w14:textId="27AE194B" w:rsidR="00E73149" w:rsidRPr="00DB5D5D" w:rsidRDefault="00E73149" w:rsidP="00B67D25">
      <w:pPr>
        <w:spacing w:after="0" w:line="480" w:lineRule="auto"/>
        <w:ind w:firstLine="720"/>
      </w:pPr>
      <w:r w:rsidRPr="00DB5D5D">
        <w:t xml:space="preserve">Chapter 5 </w:t>
      </w:r>
      <w:r w:rsidR="006D2CD1" w:rsidRPr="00DB5D5D">
        <w:t>presents</w:t>
      </w:r>
      <w:r w:rsidRPr="00DB5D5D">
        <w:t xml:space="preserve"> the results </w:t>
      </w:r>
      <w:r w:rsidR="006D2CD1" w:rsidRPr="00DB5D5D">
        <w:t>of</w:t>
      </w:r>
      <w:r w:rsidRPr="00DB5D5D">
        <w:t xml:space="preserve"> my analyses </w:t>
      </w:r>
      <w:r w:rsidR="006D2CD1" w:rsidRPr="00DB5D5D">
        <w:t>of</w:t>
      </w:r>
      <w:r w:rsidRPr="00DB5D5D">
        <w:t xml:space="preserve"> artifacts and features. I examine specific artifact attributes and their distribution based on four main localities</w:t>
      </w:r>
      <w:r w:rsidR="006D2CD1" w:rsidRPr="00DB5D5D">
        <w:t xml:space="preserve"> within </w:t>
      </w:r>
      <w:r w:rsidR="006D2CD1" w:rsidRPr="00DB5D5D">
        <w:lastRenderedPageBreak/>
        <w:t>Brackett</w:t>
      </w:r>
      <w:r w:rsidRPr="00DB5D5D">
        <w:t xml:space="preserve">: </w:t>
      </w:r>
      <w:r w:rsidR="00BA364D" w:rsidRPr="00DB5D5D">
        <w:t xml:space="preserve"> </w:t>
      </w:r>
      <w:r w:rsidRPr="00DB5D5D">
        <w:t xml:space="preserve">the Mound, the Burial Area, the hypothesized “Residential” and “Outside Residential” areas. I include an in-depth discussion </w:t>
      </w:r>
      <w:r w:rsidR="006D2CD1" w:rsidRPr="00DB5D5D">
        <w:t>of the artifacts directly</w:t>
      </w:r>
      <w:r w:rsidRPr="00DB5D5D">
        <w:t xml:space="preserve"> associated with burials in the Burial Area and Structures 1, 5, 6, and 7. The </w:t>
      </w:r>
      <w:r w:rsidR="006D2CD1" w:rsidRPr="00DB5D5D">
        <w:t>aim</w:t>
      </w:r>
      <w:r w:rsidRPr="00DB5D5D">
        <w:t xml:space="preserve"> of these analyses is to identify if there are any distinctions in artifact type based on the location in which they were found. Finally, I discuss the results </w:t>
      </w:r>
      <w:r w:rsidR="006D2CD1" w:rsidRPr="00DB5D5D">
        <w:t>of</w:t>
      </w:r>
      <w:r w:rsidRPr="00DB5D5D">
        <w:t xml:space="preserve"> </w:t>
      </w:r>
      <w:r w:rsidR="006D2CD1" w:rsidRPr="00DB5D5D">
        <w:t>new radiocarbon dates collected for this analysis</w:t>
      </w:r>
      <w:r w:rsidRPr="00DB5D5D">
        <w:t xml:space="preserve"> in relation to temporally sensitive artifacts and features to better understand Brackett</w:t>
      </w:r>
      <w:r w:rsidR="00F91824" w:rsidRPr="00DB5D5D">
        <w:t>’s occupation</w:t>
      </w:r>
      <w:r w:rsidRPr="00DB5D5D">
        <w:t>.</w:t>
      </w:r>
    </w:p>
    <w:p w14:paraId="366D2F70" w14:textId="057CE60E" w:rsidR="00E73149" w:rsidRPr="00DB5D5D" w:rsidRDefault="00E73149" w:rsidP="00350118">
      <w:pPr>
        <w:spacing w:after="0" w:line="480" w:lineRule="auto"/>
        <w:ind w:firstLine="720"/>
        <w:rPr>
          <w:rFonts w:asciiTheme="minorHAnsi" w:hAnsiTheme="minorHAnsi"/>
        </w:rPr>
      </w:pPr>
      <w:r w:rsidRPr="00DB5D5D">
        <w:t xml:space="preserve">In the final chapter, I present my interpretations about the social significance of Brackett, with particular emphasis on the structures, Burial Area, and platform mound. I offer a brief discussion on the regional connections between Brackett and other mound sites in the Arkansas River Valley. Chapter 6 presents the conclusions of this research </w:t>
      </w:r>
      <w:r w:rsidR="00204B90" w:rsidRPr="00DB5D5D">
        <w:t>concerning</w:t>
      </w:r>
      <w:r w:rsidRPr="00DB5D5D">
        <w:t xml:space="preserve"> the importance of studying the individual histories of middle-range societies and of considering leadership strategies from multiple sociopolitical and temporal scales. </w:t>
      </w:r>
      <w:r w:rsidRPr="00DB5D5D">
        <w:rPr>
          <w:rFonts w:eastAsia="Times New Roman"/>
        </w:rPr>
        <w:t xml:space="preserve">Finally, I present areas where future research needs to be conducted to better understand the placement of Brackett and other small mound sites in the Arkansas River Valley and the North American southeast. </w:t>
      </w:r>
    </w:p>
    <w:p w14:paraId="15C1B348" w14:textId="77777777" w:rsidR="00E73149" w:rsidRPr="00DB5D5D" w:rsidRDefault="00E73149" w:rsidP="00E73149">
      <w:r w:rsidRPr="00DB5D5D">
        <w:br w:type="page"/>
      </w:r>
    </w:p>
    <w:p w14:paraId="43079198" w14:textId="479FEBEF" w:rsidR="00E73149" w:rsidRPr="00DB5D5D" w:rsidRDefault="00E73149" w:rsidP="007F4152">
      <w:pPr>
        <w:pStyle w:val="Heading1"/>
        <w:numPr>
          <w:ilvl w:val="0"/>
          <w:numId w:val="6"/>
        </w:numPr>
        <w:jc w:val="center"/>
        <w:rPr>
          <w:sz w:val="24"/>
          <w:szCs w:val="24"/>
        </w:rPr>
      </w:pPr>
      <w:bookmarkStart w:id="25" w:name="_Toc457170833"/>
      <w:bookmarkStart w:id="26" w:name="_Toc459226299"/>
      <w:r w:rsidRPr="00DB5D5D">
        <w:rPr>
          <w:sz w:val="24"/>
          <w:szCs w:val="24"/>
        </w:rPr>
        <w:lastRenderedPageBreak/>
        <w:t>: Theoretical Perspectives on Leadership</w:t>
      </w:r>
      <w:r w:rsidR="00422C70" w:rsidRPr="00DB5D5D">
        <w:rPr>
          <w:sz w:val="24"/>
          <w:szCs w:val="24"/>
        </w:rPr>
        <w:t xml:space="preserve"> </w:t>
      </w:r>
      <w:r w:rsidRPr="00DB5D5D">
        <w:rPr>
          <w:sz w:val="24"/>
          <w:szCs w:val="24"/>
        </w:rPr>
        <w:t xml:space="preserve">and </w:t>
      </w:r>
      <w:r w:rsidR="00422C70" w:rsidRPr="00DB5D5D">
        <w:rPr>
          <w:sz w:val="24"/>
          <w:szCs w:val="24"/>
        </w:rPr>
        <w:t>Site</w:t>
      </w:r>
      <w:r w:rsidRPr="00DB5D5D">
        <w:rPr>
          <w:sz w:val="24"/>
          <w:szCs w:val="24"/>
        </w:rPr>
        <w:t xml:space="preserve"> Organization</w:t>
      </w:r>
      <w:bookmarkEnd w:id="25"/>
      <w:bookmarkEnd w:id="26"/>
    </w:p>
    <w:p w14:paraId="14695627" w14:textId="77777777" w:rsidR="00E73149" w:rsidRPr="00DB5D5D" w:rsidRDefault="00E73149" w:rsidP="00E73149"/>
    <w:p w14:paraId="281AD928" w14:textId="133DD9A3" w:rsidR="00E73149" w:rsidRPr="00DB5D5D" w:rsidRDefault="00E73149" w:rsidP="00B67D25">
      <w:pPr>
        <w:spacing w:after="0" w:line="480" w:lineRule="auto"/>
        <w:ind w:firstLine="720"/>
      </w:pPr>
      <w:r w:rsidRPr="00DB5D5D">
        <w:t xml:space="preserve">In analyzing how authority was </w:t>
      </w:r>
      <w:r w:rsidR="00204B90" w:rsidRPr="00DB5D5D">
        <w:t>enacted</w:t>
      </w:r>
      <w:r w:rsidRPr="00DB5D5D">
        <w:t xml:space="preserve"> at Brackett, I </w:t>
      </w:r>
      <w:r w:rsidRPr="00DB5D5D">
        <w:rPr>
          <w:rFonts w:eastAsia="Times New Roman"/>
        </w:rPr>
        <w:t xml:space="preserve">review and critique the theoretical frameworks </w:t>
      </w:r>
      <w:r w:rsidR="009F6FF8" w:rsidRPr="00DB5D5D">
        <w:rPr>
          <w:rFonts w:eastAsia="Times New Roman"/>
        </w:rPr>
        <w:t xml:space="preserve">on </w:t>
      </w:r>
      <w:r w:rsidRPr="00DB5D5D">
        <w:rPr>
          <w:rFonts w:eastAsia="Times New Roman"/>
        </w:rPr>
        <w:t xml:space="preserve">leadership strategies </w:t>
      </w:r>
      <w:r w:rsidR="009F6FF8" w:rsidRPr="00DB5D5D">
        <w:rPr>
          <w:rFonts w:eastAsia="Times New Roman"/>
        </w:rPr>
        <w:t>in the southeast, Caddo area, and outside the region</w:t>
      </w:r>
      <w:r w:rsidRPr="00DB5D5D">
        <w:rPr>
          <w:rFonts w:eastAsia="Times New Roman"/>
        </w:rPr>
        <w:t xml:space="preserve">. Specifically, I examine how </w:t>
      </w:r>
      <w:r w:rsidRPr="00DB5D5D">
        <w:t xml:space="preserve">archaeologists within these regions have interpreted the social significance of mound building and the spatial arrangement of sites to understand Mississippian leadership strategies and inequality. I further identify how mortuary practices, such as the incorporation of grave goods or the strategic placement of burials at sites have been incorporated into these frameworks. I also consider how these models address (or ignore) the role of non-elites in interpretations about sociopolitical organization. In the final section of this chapter, I outline the approaches most applicable for my research with the available archaeological </w:t>
      </w:r>
      <w:r w:rsidR="00204B90" w:rsidRPr="00DB5D5D">
        <w:t>data</w:t>
      </w:r>
      <w:r w:rsidRPr="00DB5D5D">
        <w:t xml:space="preserve">. </w:t>
      </w:r>
    </w:p>
    <w:p w14:paraId="290995D8" w14:textId="77777777" w:rsidR="00E73149" w:rsidRPr="00DB5D5D" w:rsidRDefault="00E73149" w:rsidP="00BA1709">
      <w:pPr>
        <w:pStyle w:val="Heading2"/>
        <w:numPr>
          <w:ilvl w:val="0"/>
          <w:numId w:val="0"/>
        </w:numPr>
        <w:spacing w:before="0" w:after="0" w:line="480" w:lineRule="auto"/>
        <w:jc w:val="center"/>
        <w:rPr>
          <w:i w:val="0"/>
          <w:sz w:val="24"/>
          <w:szCs w:val="24"/>
        </w:rPr>
      </w:pPr>
      <w:bookmarkStart w:id="27" w:name="_Toc457170834"/>
      <w:bookmarkStart w:id="28" w:name="_Toc459226300"/>
      <w:r w:rsidRPr="00DB5D5D">
        <w:rPr>
          <w:i w:val="0"/>
          <w:sz w:val="24"/>
          <w:szCs w:val="24"/>
        </w:rPr>
        <w:t>Middle Range Societies and Leadership</w:t>
      </w:r>
      <w:bookmarkEnd w:id="27"/>
      <w:bookmarkEnd w:id="28"/>
    </w:p>
    <w:p w14:paraId="6FC64FCA" w14:textId="29255C54" w:rsidR="00E73149" w:rsidRPr="00DB5D5D" w:rsidRDefault="00E73149" w:rsidP="00B67D25">
      <w:pPr>
        <w:spacing w:after="0" w:line="480" w:lineRule="auto"/>
        <w:ind w:firstLine="720"/>
      </w:pPr>
      <w:r w:rsidRPr="00DB5D5D">
        <w:t>Archaeologists classify middle-range societies as socially s</w:t>
      </w:r>
      <w:r w:rsidR="007D0C0D" w:rsidRPr="00DB5D5D">
        <w:t xml:space="preserve">tratified </w:t>
      </w:r>
      <w:r w:rsidRPr="00DB5D5D">
        <w:t xml:space="preserve">groups that lack formalized political institutions of authority </w:t>
      </w:r>
      <w:r w:rsidRPr="00DB5D5D">
        <w:fldChar w:fldCharType="begin">
          <w:fldData xml:space="preserve">PEVuZE5vdGU+PENpdGU+PEF1dGhvcj5Eb3dkPC9BdXRob3I+PFllYXI+MjAxMjwvWWVhcj48UmVj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</w:fldData>
        </w:fldChar>
      </w:r>
      <w:r w:rsidRPr="00DB5D5D">
        <w:instrText xml:space="preserve"> ADDIN EN.CITE </w:instrText>
      </w:r>
      <w:r w:rsidRPr="00DB5D5D">
        <w:fldChar w:fldCharType="begin">
          <w:fldData xml:space="preserve">PEVuZE5vdGU+PENpdGU+PEF1dGhvcj5Eb3dkPC9BdXRob3I+PFllYXI+MjAxMjwvWWVhcj48UmVj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</w:fldData>
        </w:fldChar>
      </w:r>
      <w:r w:rsidRPr="00DB5D5D">
        <w:instrText xml:space="preserve"> ADDIN EN.CITE.DATA </w:instrText>
      </w:r>
      <w:r w:rsidRPr="00DB5D5D">
        <w:fldChar w:fldCharType="end"/>
      </w:r>
      <w:r w:rsidRPr="00DB5D5D">
        <w:fldChar w:fldCharType="separate"/>
      </w:r>
      <w:r w:rsidRPr="00DB5D5D">
        <w:rPr>
          <w:noProof/>
        </w:rPr>
        <w:t>(Anderson 1994:14; Beck 2003:642; Carneiro 1981; Dowd 2012:11; Earle 1987; Peebles and Kus 1977:431-433)</w:t>
      </w:r>
      <w:r w:rsidRPr="00DB5D5D">
        <w:fldChar w:fldCharType="end"/>
      </w:r>
      <w:r w:rsidRPr="00DB5D5D">
        <w:t xml:space="preserve">. </w:t>
      </w:r>
      <w:r w:rsidRPr="00DB5D5D">
        <w:rPr>
          <w:rFonts w:eastAsia="Times New Roman"/>
        </w:rPr>
        <w:t xml:space="preserve">Leadership for middle-range societies are positioned in between egalitarian and ranked societies in terms of how inequality and ranking are expressed (Ames 2007:507). Ames (2007) discusses how inequality and positions of authority are demonstrated through differential access to </w:t>
      </w:r>
      <w:r w:rsidRPr="00DB5D5D">
        <w:t xml:space="preserve">positions of prestige, but </w:t>
      </w:r>
      <w:r w:rsidR="007D0C0D" w:rsidRPr="00DB5D5D">
        <w:t>has</w:t>
      </w:r>
      <w:r w:rsidRPr="00DB5D5D">
        <w:t xml:space="preserve"> equal access to basic human resources. This differential access to prestige and power can be demonstrated hierarchically and </w:t>
      </w:r>
      <w:proofErr w:type="spellStart"/>
      <w:r w:rsidRPr="00DB5D5D">
        <w:t>heterarchically</w:t>
      </w:r>
      <w:proofErr w:type="spellEnd"/>
      <w:r w:rsidRPr="00DB5D5D">
        <w:t xml:space="preserve"> </w:t>
      </w:r>
      <w:r w:rsidRPr="00DB5D5D">
        <w:fldChar w:fldCharType="begin"/>
      </w:r>
      <w:r w:rsidRPr="00DB5D5D">
        <w:instrText xml:space="preserve"> ADDIN EN.CITE &lt;EndNote&gt;&lt;Cite&gt;&lt;Author&gt;Crumley&lt;/Author&gt;&lt;Year&gt;1995&lt;/Year&gt;&lt;RecNum&gt;118&lt;/RecNum&gt;&lt;DisplayText&gt;(Ames 2008; Crumley 1995)&lt;/DisplayText&gt;&lt;record&gt;&lt;rec-number&gt;118&lt;/rec-number&gt;&lt;foreign-keys&gt;&lt;key app="EN" db-id="vvr5vpsr8ezwvmesrv4xpts79dss2a0sp2xp" timestamp="1456089815"&gt;118&lt;/key&gt;&lt;/foreign-keys&gt;&lt;ref-type name="Journal Article"&gt;17&lt;/ref-type&gt;&lt;contributors&gt;&lt;authors&gt;&lt;author&gt;Crumley, Carole L&lt;/author&gt;&lt;/authors&gt;&lt;/contributors&gt;&lt;titles&gt;&lt;title&gt;Heterarchy and the analysis of complex societies&lt;/title&gt;&lt;secondary-title&gt;Archeological Papers of the American Anthropological Association&lt;/secondary-title&gt;&lt;/titles&gt;&lt;periodical&gt;&lt;full-title&gt;Archeological Papers of the American Anthropological Association&lt;/full-title&gt;&lt;/periodical&gt;&lt;pages&gt;1-5&lt;/pages&gt;&lt;volume&gt;6&lt;/volume&gt;&lt;number&gt;1&lt;/number&gt;&lt;dates&gt;&lt;year&gt;1995&lt;/year&gt;&lt;/dates&gt;&lt;isbn&gt;1551-8248&lt;/isbn&gt;&lt;urls&gt;&lt;/urls&gt;&lt;/record&gt;&lt;/Cite&gt;&lt;Cite&gt;&lt;Author&gt;Ames&lt;/Author&gt;&lt;Year&gt;2008&lt;/Year&gt;&lt;RecNum&gt;102&lt;/RecNum&gt;&lt;record&gt;&lt;rec-number&gt;102&lt;/rec-number&gt;&lt;foreign-keys&gt;&lt;key app="EN" db-id="vvr5vpsr8ezwvmesrv4xpts79dss2a0sp2xp" timestamp="1454030965"&gt;102&lt;/key&gt;&lt;/foreign-keys&gt;&lt;ref-type name="Book Section"&gt;5&lt;/ref-type&gt;&lt;contributors&gt;&lt;authors&gt;&lt;author&gt;Ames, Kenneth M.&lt;/author&gt;&lt;/authors&gt;&lt;secondary-authors&gt;&lt;author&gt;R.A. Bentley, &lt;/author&gt;&lt;author&gt;H.D.G, Maschner&lt;/author&gt;&lt;author&gt;C. Chippindale&lt;/author&gt;&lt;/secondary-authors&gt;&lt;/contributors&gt;&lt;titles&gt;&lt;title&gt;The Archaeology of Rank&lt;/title&gt;&lt;secondary-title&gt;Handbook of Archaeological Theories&lt;/secondary-title&gt;&lt;/titles&gt;&lt;pages&gt;487-514&lt;/pages&gt;&lt;dates&gt;&lt;year&gt;2008&lt;/year&gt;&lt;/dates&gt;&lt;pub-location&gt;New York&lt;/pub-location&gt;&lt;publisher&gt;Altamira Press&lt;/publisher&gt;&lt;urls&gt;&lt;/urls&gt;&lt;/record&gt;&lt;/Cite&gt;&lt;/EndNote&gt;</w:instrText>
      </w:r>
      <w:r w:rsidRPr="00DB5D5D">
        <w:fldChar w:fldCharType="separate"/>
      </w:r>
      <w:r w:rsidRPr="00DB5D5D">
        <w:rPr>
          <w:noProof/>
        </w:rPr>
        <w:t>(Ames 2008; Crumley 1995)</w:t>
      </w:r>
      <w:r w:rsidRPr="00DB5D5D">
        <w:fldChar w:fldCharType="end"/>
      </w:r>
      <w:r w:rsidRPr="00DB5D5D">
        <w:t xml:space="preserve">. Examples of middle-range societies include those classified as part of the Mississippian tradition in the Southeast. These middle-range societies </w:t>
      </w:r>
      <w:r w:rsidR="007D0C0D" w:rsidRPr="00DB5D5D">
        <w:t>have long been given the label</w:t>
      </w:r>
      <w:r w:rsidRPr="00DB5D5D">
        <w:t xml:space="preserve"> “chiefdoms.” In </w:t>
      </w:r>
      <w:r w:rsidRPr="00DB5D5D">
        <w:lastRenderedPageBreak/>
        <w:t xml:space="preserve">considering Mississippian middle-range societies or “chiefdoms,” discussions largely focus on the political, social, economic and ideological systems </w:t>
      </w:r>
      <w:r w:rsidRPr="00DB5D5D">
        <w:fldChar w:fldCharType="begin">
          <w:fldData xml:space="preserve">PEVuZE5vdGU+PENpdGU+PEF1dGhvcj5NaWxsczwvQXV0aG9yPjxZZWFyPjIwMDA8L1llYXI+PFJl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=
</w:fldData>
        </w:fldChar>
      </w:r>
      <w:r w:rsidR="00963127" w:rsidRPr="00DB5D5D">
        <w:instrText xml:space="preserve"> ADDIN EN.CITE </w:instrText>
      </w:r>
      <w:r w:rsidR="00963127" w:rsidRPr="00DB5D5D">
        <w:fldChar w:fldCharType="begin">
          <w:fldData xml:space="preserve">PEVuZE5vdGU+PENpdGU+PEF1dGhvcj5NaWxsczwvQXV0aG9yPjxZZWFyPjIwMDA8L1llYXI+PFJl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=
</w:fldData>
        </w:fldChar>
      </w:r>
      <w:r w:rsidR="00963127" w:rsidRPr="00DB5D5D">
        <w:instrText xml:space="preserve"> ADDIN EN.CITE.DATA </w:instrText>
      </w:r>
      <w:r w:rsidR="00963127" w:rsidRPr="00DB5D5D">
        <w:fldChar w:fldCharType="end"/>
      </w:r>
      <w:r w:rsidRPr="00DB5D5D">
        <w:fldChar w:fldCharType="separate"/>
      </w:r>
      <w:r w:rsidRPr="00DB5D5D">
        <w:rPr>
          <w:noProof/>
        </w:rPr>
        <w:t>(Blitz 1999:80-81; Joyce and Barber 2015:820; Mills 2000)</w:t>
      </w:r>
      <w:r w:rsidRPr="00DB5D5D">
        <w:fldChar w:fldCharType="end"/>
      </w:r>
      <w:r w:rsidRPr="00DB5D5D">
        <w:t xml:space="preserve">. Studies </w:t>
      </w:r>
      <w:r w:rsidR="007D0C0D" w:rsidRPr="00DB5D5D">
        <w:t>concerning</w:t>
      </w:r>
      <w:r w:rsidRPr="00DB5D5D">
        <w:t xml:space="preserve"> leadership strategies are one way for archaeologists to tease apart this dynamic interrelationship between systems of social complexity for middle-range societies.</w:t>
      </w:r>
    </w:p>
    <w:p w14:paraId="25EFEDCC" w14:textId="2B9CF6D5" w:rsidR="00E73149" w:rsidRPr="00DB5D5D" w:rsidRDefault="00254840" w:rsidP="00BA1709">
      <w:pPr>
        <w:spacing w:after="0" w:line="480" w:lineRule="auto"/>
        <w:ind w:firstLine="720"/>
        <w:rPr>
          <w:rFonts w:eastAsia="Times New Roman"/>
        </w:rPr>
      </w:pPr>
      <w:r w:rsidRPr="00DB5D5D">
        <w:t>Post-processualist d</w:t>
      </w:r>
      <w:r w:rsidR="00E73149" w:rsidRPr="00DB5D5D">
        <w:t xml:space="preserve">iscussions </w:t>
      </w:r>
      <w:r w:rsidRPr="00DB5D5D">
        <w:t>on</w:t>
      </w:r>
      <w:r w:rsidR="00E73149" w:rsidRPr="00DB5D5D">
        <w:t xml:space="preserve"> social complexity refer to how past peoples “organized their societies, interacted with one another, and expressed their understandings of the world and the cosmos in ways that were multifaceted" </w:t>
      </w:r>
      <w:r w:rsidR="00E73149" w:rsidRPr="00DB5D5D">
        <w:fldChar w:fldCharType="begin"/>
      </w:r>
      <w:r w:rsidR="00E73149" w:rsidRPr="00DB5D5D">
        <w:instrText xml:space="preserve"> ADDIN EN.CITE &lt;EndNote&gt;&lt;Cite&gt;&lt;Author&gt;Alt&lt;/Author&gt;&lt;Year&gt;2010&lt;/Year&gt;&lt;RecNum&gt;101&lt;/RecNum&gt;&lt;Pages&gt;1&lt;/Pages&gt;&lt;DisplayText&gt;(Alt 2010:1)&lt;/DisplayText&gt;&lt;record&gt;&lt;rec-number&gt;101&lt;/rec-number&gt;&lt;foreign-keys&gt;&lt;key app="EN" db-id="vvr5vpsr8ezwvmesrv4xpts79dss2a0sp2xp" timestamp="1454030795"&gt;101&lt;/key&gt;&lt;/foreign-keys&gt;&lt;ref-type name="Book Section"&gt;5&lt;/ref-type&gt;&lt;contributors&gt;&lt;authors&gt;&lt;author&gt;Alt, Susan M.&lt;/author&gt;&lt;/authors&gt;&lt;secondary-authors&gt;&lt;author&gt;S.M. Alt&lt;/author&gt;&lt;/secondary-authors&gt;&lt;/contributors&gt;&lt;titles&gt;&lt;title&gt;Considering Complexity: Confounding Categories with Practices&lt;/title&gt;&lt;secondary-title&gt;Ancient Complexities: New Perspectives in Precolumbian North America&lt;/secondary-title&gt;&lt;/titles&gt;&lt;pages&gt;1-15&lt;/pages&gt;&lt;dates&gt;&lt;year&gt;2010&lt;/year&gt;&lt;/dates&gt;&lt;pub-location&gt;Salt Lake City&lt;/pub-location&gt;&lt;publisher&gt;University of Utah Press&lt;/publisher&gt;&lt;urls&gt;&lt;/urls&gt;&lt;/record&gt;&lt;/Cite&gt;&lt;/EndNote&gt;</w:instrText>
      </w:r>
      <w:r w:rsidR="00E73149" w:rsidRPr="00DB5D5D">
        <w:fldChar w:fldCharType="separate"/>
      </w:r>
      <w:r w:rsidR="00E73149" w:rsidRPr="00DB5D5D">
        <w:rPr>
          <w:noProof/>
        </w:rPr>
        <w:t>(Alt 2010:1)</w:t>
      </w:r>
      <w:r w:rsidR="00E73149" w:rsidRPr="00DB5D5D">
        <w:fldChar w:fldCharType="end"/>
      </w:r>
      <w:r w:rsidR="00E73149" w:rsidRPr="00DB5D5D">
        <w:t>. In other words, s</w:t>
      </w:r>
      <w:r w:rsidR="00E73149" w:rsidRPr="00DB5D5D">
        <w:rPr>
          <w:rFonts w:eastAsia="Times New Roman"/>
        </w:rPr>
        <w:t xml:space="preserve">ocial complexity is relational and something that is practiced, not a list of traits to be identified </w:t>
      </w:r>
      <w:r w:rsidR="00E73149" w:rsidRPr="00DB5D5D">
        <w:rPr>
          <w:rFonts w:eastAsia="Times New Roman"/>
        </w:rPr>
        <w:fldChar w:fldCharType="begin"/>
      </w:r>
      <w:r w:rsidR="00E73149" w:rsidRPr="00DB5D5D">
        <w:rPr>
          <w:rFonts w:eastAsia="Times New Roman"/>
        </w:rPr>
        <w:instrText xml:space="preserve"> ADDIN EN.CITE &lt;EndNote&gt;&lt;Cite&gt;&lt;Author&gt;Sassaman&lt;/Author&gt;&lt;Year&gt;2004&lt;/Year&gt;&lt;RecNum&gt;239&lt;/RecNum&gt;&lt;DisplayText&gt;(Alt 2010:4; Sassaman 2004)&lt;/DisplayText&gt;&lt;record&gt;&lt;rec-number&gt;239&lt;/rec-number&gt;&lt;foreign-keys&gt;&lt;key app="EN" db-id="vvr5vpsr8ezwvmesrv4xpts79dss2a0sp2xp" timestamp="1463060901"&gt;239&lt;/key&gt;&lt;/foreign-keys&gt;&lt;ref-type name="Journal Article"&gt;17&lt;/ref-type&gt;&lt;contributors&gt;&lt;authors&gt;&lt;author&gt;Sassaman, Kenneth E&lt;/author&gt;&lt;/authors&gt;&lt;/contributors&gt;&lt;titles&gt;&lt;title&gt;Complex hunter–gatherers in evolution and history: a North American perspective&lt;/title&gt;&lt;secondary-title&gt;Journal of Archaeological Research&lt;/secondary-title&gt;&lt;/titles&gt;&lt;periodical&gt;&lt;full-title&gt;Journal of Archaeological Research&lt;/full-title&gt;&lt;/periodical&gt;&lt;pages&gt;227-280&lt;/pages&gt;&lt;volume&gt;12&lt;/volume&gt;&lt;number&gt;3&lt;/number&gt;&lt;dates&gt;&lt;year&gt;2004&lt;/year&gt;&lt;/dates&gt;&lt;isbn&gt;1059-0161&lt;/isbn&gt;&lt;urls&gt;&lt;/urls&gt;&lt;/record&gt;&lt;/Cite&gt;&lt;Cite&gt;&lt;Author&gt;Alt&lt;/Author&gt;&lt;Year&gt;2010&lt;/Year&gt;&lt;RecNum&gt;101&lt;/RecNum&gt;&lt;Pages&gt;4&lt;/Pages&gt;&lt;record&gt;&lt;rec-number&gt;101&lt;/rec-number&gt;&lt;foreign-keys&gt;&lt;key app="EN" db-id="vvr5vpsr8ezwvmesrv4xpts79dss2a0sp2xp" timestamp="1454030795"&gt;101&lt;/key&gt;&lt;/foreign-keys&gt;&lt;ref-type name="Book Section"&gt;5&lt;/ref-type&gt;&lt;contributors&gt;&lt;authors&gt;&lt;author&gt;Alt, Susan M.&lt;/author&gt;&lt;/authors&gt;&lt;secondary-authors&gt;&lt;author&gt;S.M. Alt&lt;/author&gt;&lt;/secondary-authors&gt;&lt;/contributors&gt;&lt;titles&gt;&lt;title&gt;Considering Complexity: Confounding Categories with Practices&lt;/title&gt;&lt;secondary-title&gt;Ancient Complexities: New Perspectives in Precolumbian North America&lt;/secondary-title&gt;&lt;/titles&gt;&lt;pages&gt;1-15&lt;/pages&gt;&lt;dates&gt;&lt;year&gt;2010&lt;/year&gt;&lt;/dates&gt;&lt;pub-location&gt;Salt Lake City&lt;/pub-location&gt;&lt;publisher&gt;University of Utah Press&lt;/publisher&gt;&lt;urls&gt;&lt;/urls&gt;&lt;/record&gt;&lt;/Cite&gt;&lt;/EndNote&gt;</w:instrText>
      </w:r>
      <w:r w:rsidR="00E73149" w:rsidRPr="00DB5D5D">
        <w:rPr>
          <w:rFonts w:eastAsia="Times New Roman"/>
        </w:rPr>
        <w:fldChar w:fldCharType="separate"/>
      </w:r>
      <w:r w:rsidR="00E73149" w:rsidRPr="00DB5D5D">
        <w:rPr>
          <w:rFonts w:eastAsia="Times New Roman"/>
          <w:noProof/>
        </w:rPr>
        <w:t>(Alt 2010:4; Sassaman 2004)</w:t>
      </w:r>
      <w:r w:rsidR="00E73149" w:rsidRPr="00DB5D5D">
        <w:rPr>
          <w:rFonts w:eastAsia="Times New Roman"/>
        </w:rPr>
        <w:fldChar w:fldCharType="end"/>
      </w:r>
      <w:r w:rsidR="00E73149" w:rsidRPr="00DB5D5D">
        <w:rPr>
          <w:rFonts w:eastAsia="Times New Roman"/>
        </w:rPr>
        <w:t>. In examining the processes involved in social complexity, political institutions and levels of authority are interpreted as interwoven within discussions about social identities, religious beliefs, and daily community practices</w:t>
      </w:r>
      <w:r w:rsidR="00E73149" w:rsidRPr="00DB5D5D">
        <w:t xml:space="preserve"> </w:t>
      </w:r>
      <w:r w:rsidR="00E73149" w:rsidRPr="00DB5D5D">
        <w:fldChar w:fldCharType="begin">
          <w:fldData xml:space="preserve">PEVuZE5vdGU+PENpdGU+PEF1dGhvcj5Kb3ljZTwvQXV0aG9yPjxZZWFyPjIwMTU8L1llYXI+PFJl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</w:fldData>
        </w:fldChar>
      </w:r>
      <w:r w:rsidR="00963127" w:rsidRPr="00DB5D5D">
        <w:instrText xml:space="preserve"> ADDIN EN.CITE </w:instrText>
      </w:r>
      <w:r w:rsidR="00963127" w:rsidRPr="00DB5D5D">
        <w:fldChar w:fldCharType="begin">
          <w:fldData xml:space="preserve">PEVuZE5vdGU+PENpdGU+PEF1dGhvcj5Kb3ljZTwvQXV0aG9yPjxZZWFyPjIwMTU8L1llYXI+PFJl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</w:fldData>
        </w:fldChar>
      </w:r>
      <w:r w:rsidR="00963127" w:rsidRPr="00DB5D5D">
        <w:instrText xml:space="preserve"> ADDIN EN.CITE.DATA </w:instrText>
      </w:r>
      <w:r w:rsidR="00963127" w:rsidRPr="00DB5D5D">
        <w:fldChar w:fldCharType="end"/>
      </w:r>
      <w:r w:rsidR="00E73149" w:rsidRPr="00DB5D5D">
        <w:fldChar w:fldCharType="separate"/>
      </w:r>
      <w:r w:rsidR="00E73149" w:rsidRPr="00DB5D5D">
        <w:rPr>
          <w:noProof/>
        </w:rPr>
        <w:t>(Joyce and Barber 2015:821; Pauketat 2007:36, 105, 107; Pauketat and Alt 2004:779)</w:t>
      </w:r>
      <w:r w:rsidR="00E73149" w:rsidRPr="00DB5D5D">
        <w:fldChar w:fldCharType="end"/>
      </w:r>
      <w:r w:rsidR="00E73149" w:rsidRPr="00DB5D5D">
        <w:t xml:space="preserve">. Studies </w:t>
      </w:r>
      <w:r w:rsidRPr="00DB5D5D">
        <w:t>of</w:t>
      </w:r>
      <w:r w:rsidR="00E73149" w:rsidRPr="00DB5D5D">
        <w:t xml:space="preserve"> leadership address the short-term and long-term motivations behind the practices, beliefs, and relationships </w:t>
      </w:r>
      <w:r w:rsidRPr="00DB5D5D">
        <w:t xml:space="preserve">concerning </w:t>
      </w:r>
      <w:r w:rsidR="00E73149" w:rsidRPr="00DB5D5D">
        <w:t xml:space="preserve">social processes within and between communities </w:t>
      </w:r>
      <w:r w:rsidR="00E73149" w:rsidRPr="00DB5D5D">
        <w:fldChar w:fldCharType="begin"/>
      </w:r>
      <w:r w:rsidR="00E73149" w:rsidRPr="00DB5D5D">
        <w:instrText xml:space="preserve"> ADDIN EN.CITE &lt;EndNote&gt;&lt;Cite&gt;&lt;Author&gt;Feinman&lt;/Author&gt;&lt;Year&gt;1984&lt;/Year&gt;&lt;RecNum&gt;241&lt;/RecNum&gt;&lt;Pages&gt;43&lt;/Pages&gt;&lt;DisplayText&gt;(Feinman and Neitzel 1984:43; Pauketat 2007:93, 95)&lt;/DisplayText&gt;&lt;record&gt;&lt;rec-number&gt;241&lt;/rec-number&gt;&lt;foreign-keys&gt;&lt;key app="EN" db-id="vvr5vpsr8ezwvmesrv4xpts79dss2a0sp2xp" timestamp="1463061646"&gt;241&lt;/key&gt;&lt;/foreign-keys&gt;&lt;ref-type name="Book Section"&gt;5&lt;/ref-type&gt;&lt;contributors&gt;&lt;authors&gt;&lt;author&gt;Feinman, Gary&lt;/author&gt;&lt;author&gt;Neitzel, Jill&lt;/author&gt;&lt;/authors&gt;&lt;secondary-authors&gt;&lt;author&gt;Schiffer, M.&lt;/author&gt;&lt;/secondary-authors&gt;&lt;/contributors&gt;&lt;titles&gt;&lt;title&gt;Too Many Types: An Overview of Sedentary Prestate Societies in the Americas&lt;/title&gt;&lt;secondary-title&gt;Archaeological Method and Theory&lt;/secondary-title&gt;&lt;/titles&gt;&lt;pages&gt;39-102&lt;/pages&gt;&lt;volume&gt;7&lt;/volume&gt;&lt;dates&gt;&lt;year&gt;1984&lt;/year&gt;&lt;/dates&gt;&lt;pub-location&gt;New York&lt;/pub-location&gt;&lt;publisher&gt;Academic Press&lt;/publisher&gt;&lt;urls&gt;&lt;/urls&gt;&lt;/record&gt;&lt;/Cite&gt;&lt;Cite&gt;&lt;Author&gt;Pauketat&lt;/Author&gt;&lt;Year&gt;2007&lt;/Year&gt;&lt;RecNum&gt;104&lt;/RecNum&gt;&lt;Pages&gt;93`, 95&lt;/Pages&gt;&lt;record&gt;&lt;rec-number&gt;104&lt;/rec-number&gt;&lt;foreign-keys&gt;&lt;key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Press&lt;/publisher&gt;&lt;urls&gt;&lt;/urls&gt;&lt;/record&gt;&lt;/Cite&gt;&lt;/EndNote&gt;</w:instrText>
      </w:r>
      <w:r w:rsidR="00E73149" w:rsidRPr="00DB5D5D">
        <w:fldChar w:fldCharType="separate"/>
      </w:r>
      <w:r w:rsidR="00E73149" w:rsidRPr="00DB5D5D">
        <w:rPr>
          <w:noProof/>
        </w:rPr>
        <w:t>(Feinman and Neitzel 1984:43; Pauketat 2007:93, 95)</w:t>
      </w:r>
      <w:r w:rsidR="00E73149" w:rsidRPr="00DB5D5D">
        <w:fldChar w:fldCharType="end"/>
      </w:r>
      <w:r w:rsidR="00E73149" w:rsidRPr="00DB5D5D">
        <w:t xml:space="preserve">. </w:t>
      </w:r>
    </w:p>
    <w:p w14:paraId="008276DE" w14:textId="52A3E8CE" w:rsidR="00E73149" w:rsidRPr="00DB5D5D" w:rsidRDefault="00E73149" w:rsidP="00BA1709">
      <w:pPr>
        <w:spacing w:after="0" w:line="480" w:lineRule="auto"/>
        <w:ind w:firstLine="720"/>
        <w:rPr>
          <w:rFonts w:eastAsia="Times New Roman"/>
        </w:rPr>
      </w:pPr>
      <w:r w:rsidRPr="00DB5D5D">
        <w:t xml:space="preserve">Expressions of leadership and ranking in the archaeological record </w:t>
      </w:r>
      <w:r w:rsidR="00254840" w:rsidRPr="00DB5D5D">
        <w:t>may be</w:t>
      </w:r>
      <w:r w:rsidRPr="00DB5D5D">
        <w:t xml:space="preserve"> visible through mortuary rituals and burial treatment, settlement patterning and control of space, labor control and construction of monumental architecture, and household size and associated artifact types (Ames 2008:497-508). However, inequality and positions of power are not always archaeologically visible, but this does not mean that ranking or inequality were absent in those past communities (Ames 2008:508). As a result, it is </w:t>
      </w:r>
      <w:r w:rsidRPr="00DB5D5D">
        <w:lastRenderedPageBreak/>
        <w:t xml:space="preserve">necessary to consider multiple lines of evidence to identify </w:t>
      </w:r>
      <w:r w:rsidR="00254840" w:rsidRPr="00DB5D5D">
        <w:t>instances</w:t>
      </w:r>
      <w:r w:rsidRPr="00DB5D5D">
        <w:t xml:space="preserve"> of inequality and </w:t>
      </w:r>
      <w:r w:rsidR="00254840" w:rsidRPr="00DB5D5D">
        <w:t>the nature of</w:t>
      </w:r>
      <w:r w:rsidRPr="00DB5D5D">
        <w:t xml:space="preserve"> social inequality within a society (Ames 2008:508).</w:t>
      </w:r>
      <w:r w:rsidRPr="00DB5D5D">
        <w:rPr>
          <w:rFonts w:ascii="Calibri" w:hAnsi="Calibri"/>
        </w:rPr>
        <w:t xml:space="preserve"> </w:t>
      </w:r>
      <w:r w:rsidRPr="00DB5D5D">
        <w:rPr>
          <w:rFonts w:eastAsia="Times New Roman"/>
        </w:rPr>
        <w:t xml:space="preserve">When examining leadership, I consider individuals and groups who exerted power, authority, and influence as a result of their political, religious, economic, and/or kinship connections </w:t>
      </w:r>
      <w:r w:rsidRPr="00DB5D5D">
        <w:rPr>
          <w:rFonts w:eastAsia="Times New Roman"/>
        </w:rPr>
        <w:fldChar w:fldCharType="begin"/>
      </w:r>
      <w:r w:rsidRPr="00DB5D5D">
        <w:rPr>
          <w:rFonts w:eastAsia="Times New Roman"/>
        </w:rPr>
        <w:instrText xml:space="preserve"> ADDIN EN.CITE &lt;EndNote&gt;&lt;Cite&gt;&lt;Author&gt;Knight&lt;/Author&gt;&lt;Year&gt;2016&lt;/Year&gt;&lt;RecNum&gt;254&lt;/RecNum&gt;&lt;Pages&gt;40&lt;/Pages&gt;&lt;DisplayText&gt;(Knight 2016:40)&lt;/DisplayText&gt;&lt;record&gt;&lt;rec-number&gt;254&lt;/rec-number&gt;&lt;foreign-keys&gt;&lt;key app="EN" db-id="vvr5vpsr8ezwvmesrv4xpts79dss2a0sp2xp" timestamp="1464794858"&gt;254&lt;/key&gt;&lt;/foreign-keys&gt;&lt;ref-type name="Book Section"&gt;5&lt;/ref-type&gt;&lt;contributors&gt;&lt;authors&gt;&lt;author&gt;Knight, Vernon James Jr.&lt;/author&gt;&lt;/authors&gt;&lt;secondary-authors&gt;&lt;author&gt;Steponaitis, Vincas P&lt;/author&gt;&lt;author&gt;Scarry, Margaret C. &lt;/author&gt;&lt;/secondary-authors&gt;&lt;/contributors&gt;&lt;titles&gt;&lt;title&gt;Social Archaeology of Monumental Spaces at Moundville&lt;/title&gt;&lt;secondary-title&gt;Rethinking Moundville and Its Hinterlands &lt;/secondary-title&gt;&lt;/titles&gt;&lt;pages&gt;23-43&lt;/pages&gt;&lt;dates&gt;&lt;year&gt;2016&lt;/year&gt;&lt;/dates&gt;&lt;pub-location&gt;Gainsville &lt;/pub-location&gt;&lt;publisher&gt;University Press of Florida&lt;/publisher&gt;&lt;urls&gt;&lt;/urls&gt;&lt;/record&gt;&lt;/Cite&gt;&lt;/EndNote&gt;</w:instrText>
      </w:r>
      <w:r w:rsidRPr="00DB5D5D">
        <w:rPr>
          <w:rFonts w:eastAsia="Times New Roman"/>
        </w:rPr>
        <w:fldChar w:fldCharType="separate"/>
      </w:r>
      <w:r w:rsidRPr="00DB5D5D">
        <w:rPr>
          <w:rFonts w:eastAsia="Times New Roman"/>
          <w:noProof/>
        </w:rPr>
        <w:t>(Knight 2016:40)</w:t>
      </w:r>
      <w:r w:rsidRPr="00DB5D5D">
        <w:rPr>
          <w:rFonts w:eastAsia="Times New Roman"/>
        </w:rPr>
        <w:fldChar w:fldCharType="end"/>
      </w:r>
      <w:r w:rsidRPr="00DB5D5D">
        <w:rPr>
          <w:rFonts w:eastAsia="Times New Roman"/>
        </w:rPr>
        <w:t xml:space="preserve">. In examining the archaeological record, the principle questions guiding Mississippian studies on leadership </w:t>
      </w:r>
      <w:r w:rsidR="00254840" w:rsidRPr="00DB5D5D">
        <w:rPr>
          <w:rFonts w:eastAsia="Times New Roman"/>
        </w:rPr>
        <w:t>include</w:t>
      </w:r>
      <w:r w:rsidRPr="00DB5D5D">
        <w:rPr>
          <w:rFonts w:eastAsia="Times New Roman"/>
        </w:rPr>
        <w:t xml:space="preserve"> what forms of leadership were practiced, how is authority promoted or limited, and what is the relationship between leaders and the broader community </w:t>
      </w:r>
      <w:r w:rsidRPr="00DB5D5D">
        <w:rPr>
          <w:rFonts w:eastAsia="Times New Roman"/>
        </w:rPr>
        <w:fldChar w:fldCharType="begin"/>
      </w:r>
      <w:r w:rsidRPr="00DB5D5D">
        <w:rPr>
          <w:rFonts w:eastAsia="Times New Roman"/>
        </w:rPr>
        <w:instrText xml:space="preserve"> ADDIN EN.CITE &lt;EndNote&gt;&lt;Cite&gt;&lt;Author&gt;Dowd&lt;/Author&gt;&lt;Year&gt;2012&lt;/Year&gt;&lt;RecNum&gt;5&lt;/RecNum&gt;&lt;Pages&gt;14-21&lt;/Pages&gt;&lt;DisplayText&gt;(Dowd 2012:14-21)&lt;/DisplayText&gt;&lt;record&gt;&lt;rec-number&gt;5&lt;/rec-number&gt;&lt;foreign-keys&gt;&lt;key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Pr="00DB5D5D">
        <w:rPr>
          <w:rFonts w:eastAsia="Times New Roman"/>
        </w:rPr>
        <w:fldChar w:fldCharType="separate"/>
      </w:r>
      <w:r w:rsidRPr="00DB5D5D">
        <w:rPr>
          <w:rFonts w:eastAsia="Times New Roman"/>
          <w:noProof/>
        </w:rPr>
        <w:t>(Dowd 2012:14-21)</w:t>
      </w:r>
      <w:r w:rsidRPr="00DB5D5D">
        <w:rPr>
          <w:rFonts w:eastAsia="Times New Roman"/>
        </w:rPr>
        <w:fldChar w:fldCharType="end"/>
      </w:r>
      <w:r w:rsidRPr="00DB5D5D">
        <w:rPr>
          <w:rFonts w:eastAsia="Times New Roman"/>
        </w:rPr>
        <w:t xml:space="preserve">. </w:t>
      </w:r>
    </w:p>
    <w:p w14:paraId="2816C844" w14:textId="7FD2339D" w:rsidR="00E73149" w:rsidRPr="00DB5D5D" w:rsidRDefault="00E73149" w:rsidP="00BA1709">
      <w:pPr>
        <w:spacing w:after="0" w:line="480" w:lineRule="auto"/>
        <w:rPr>
          <w:rFonts w:eastAsiaTheme="minorEastAsia"/>
        </w:rPr>
      </w:pPr>
      <w:r w:rsidRPr="00DB5D5D">
        <w:tab/>
        <w:t xml:space="preserve">Within Mississippian societies, I focus on the construction of monumental architecture, spatial arrangement of sites, mortuary data, and artifact distributions as important ways to interpret “polity size, degree of social integration, level of hierarchy, leadership strategies, political economy, ritual economy, and ideology” </w:t>
      </w:r>
      <w:r w:rsidR="00254840" w:rsidRPr="00DB5D5D">
        <w:fldChar w:fldCharType="begin"/>
      </w:r>
      <w:r w:rsidR="00254840" w:rsidRPr="00DB5D5D">
        <w:instrText xml:space="preserve"> ADDIN EN.CITE &lt;EndNote&gt;&lt;Cite&gt;&lt;Author&gt;Ames&lt;/Author&gt;&lt;Year&gt;2008&lt;/Year&gt;&lt;RecNum&gt;102&lt;/RecNum&gt;&lt;Prefix&gt;Dowd 2012:24`; see also &lt;/Prefix&gt;&lt;DisplayText&gt;(Dowd 2012:24; see also Ames 2008; Wason 1994)&lt;/DisplayText&gt;&lt;record&gt;&lt;rec-number&gt;102&lt;/rec-number&gt;&lt;foreign-keys&gt;&lt;key app="EN" db-id="vvr5vpsr8ezwvmesrv4xpts79dss2a0sp2xp" timestamp="1454030965"&gt;102&lt;/key&gt;&lt;/foreign-keys&gt;&lt;ref-type name="Book Section"&gt;5&lt;/ref-type&gt;&lt;contributors&gt;&lt;authors&gt;&lt;author&gt;Ames, Kenneth M.&lt;/author&gt;&lt;/authors&gt;&lt;secondary-authors&gt;&lt;author&gt;R.A. Bentley, &lt;/author&gt;&lt;author&gt;H.D.G, Maschner&lt;/author&gt;&lt;author&gt;C. Chippindale&lt;/author&gt;&lt;/secondary-authors&gt;&lt;/contributors&gt;&lt;titles&gt;&lt;title&gt;The Archaeology of Rank&lt;/title&gt;&lt;secondary-title&gt;Handbook of Archaeological Theories&lt;/secondary-title&gt;&lt;/titles&gt;&lt;pages&gt;487-514&lt;/pages&gt;&lt;dates&gt;&lt;year&gt;2008&lt;/year&gt;&lt;/dates&gt;&lt;pub-location&gt;New York&lt;/pub-location&gt;&lt;publisher&gt;Altamira Press&lt;/publisher&gt;&lt;urls&gt;&lt;/urls&gt;&lt;/record&gt;&lt;/Cite&gt;&lt;Cite&gt;&lt;Author&gt;Wason&lt;/Author&gt;&lt;Year&gt;1994&lt;/Year&gt;&lt;RecNum&gt;308&lt;/RecNum&gt;&lt;record&gt;&lt;rec-number&gt;308&lt;/rec-number&gt;&lt;foreign-keys&gt;&lt;key app="EN" db-id="vvr5vpsr8ezwvmesrv4xpts79dss2a0sp2xp" timestamp="1466198504"&gt;308&lt;/key&gt;&lt;/foreign-keys&gt;&lt;ref-type name="Book"&gt;6&lt;/ref-type&gt;&lt;contributors&gt;&lt;authors&gt;&lt;author&gt;Wason, Paul K.&lt;/author&gt;&lt;/authors&gt;&lt;/contributors&gt;&lt;titles&gt;&lt;title&gt;The Archaeology of Rank: New Studies in Archaeology&lt;/title&gt;&lt;/titles&gt;&lt;dates&gt;&lt;year&gt;1994&lt;/year&gt;&lt;/dates&gt;&lt;pub-location&gt;Cambridge&lt;/pub-location&gt;&lt;publisher&gt;Cambridge university Press&lt;/publisher&gt;&lt;urls&gt;&lt;/urls&gt;&lt;/record&gt;&lt;/Cite&gt;&lt;/EndNote&gt;</w:instrText>
      </w:r>
      <w:r w:rsidR="00254840" w:rsidRPr="00DB5D5D">
        <w:fldChar w:fldCharType="separate"/>
      </w:r>
      <w:r w:rsidR="00254840" w:rsidRPr="00DB5D5D">
        <w:rPr>
          <w:noProof/>
        </w:rPr>
        <w:t>(Dowd 2012:24; see also Ames 2008; Wason 1994)</w:t>
      </w:r>
      <w:r w:rsidR="00254840" w:rsidRPr="00DB5D5D">
        <w:fldChar w:fldCharType="end"/>
      </w:r>
      <w:r w:rsidR="00254840" w:rsidRPr="00DB5D5D">
        <w:t xml:space="preserve">. </w:t>
      </w:r>
      <w:r w:rsidRPr="00DB5D5D">
        <w:t xml:space="preserve">Although many of the following models and theoretical frameworks consider the specific context of sub-regions and particular site types, I discuss the broader trends that these positions argue. I examine different perspectives to draw from and consider as the most appropriate for analyzing Brackett. </w:t>
      </w:r>
    </w:p>
    <w:p w14:paraId="0D0D933A" w14:textId="76A1E3E0" w:rsidR="00E73149" w:rsidRPr="00DB5D5D" w:rsidRDefault="00E73149" w:rsidP="00BA1709">
      <w:pPr>
        <w:pStyle w:val="Heading2"/>
        <w:numPr>
          <w:ilvl w:val="0"/>
          <w:numId w:val="0"/>
        </w:numPr>
        <w:spacing w:before="0" w:after="0" w:line="480" w:lineRule="auto"/>
        <w:jc w:val="center"/>
        <w:rPr>
          <w:i w:val="0"/>
          <w:sz w:val="24"/>
          <w:szCs w:val="24"/>
        </w:rPr>
      </w:pPr>
      <w:bookmarkStart w:id="29" w:name="_Toc457170835"/>
      <w:bookmarkStart w:id="30" w:name="_Toc459226301"/>
      <w:r w:rsidRPr="00DB5D5D">
        <w:rPr>
          <w:i w:val="0"/>
          <w:sz w:val="24"/>
          <w:szCs w:val="24"/>
        </w:rPr>
        <w:t>Studies on Mississippian Leadership</w:t>
      </w:r>
      <w:bookmarkEnd w:id="29"/>
      <w:bookmarkEnd w:id="30"/>
    </w:p>
    <w:p w14:paraId="5CD5D1BA" w14:textId="28B39C8F" w:rsidR="00E73149" w:rsidRPr="00DB5D5D" w:rsidRDefault="00E73149" w:rsidP="00BA1709">
      <w:pPr>
        <w:spacing w:after="0" w:line="480" w:lineRule="auto"/>
        <w:ind w:firstLine="720"/>
      </w:pPr>
      <w:r w:rsidRPr="00DB5D5D">
        <w:t xml:space="preserve">Chiefdom models have held a significant and enduring role in discussions about Mississippian political leadership and authority. Archaeologists characterize chiefdoms as hierarchical and centralized political organizations, but lack the internal administrative specialization that is associated with state-level societies </w:t>
      </w:r>
      <w:r w:rsidRPr="00DB5D5D">
        <w:fldChar w:fldCharType="begin"/>
      </w:r>
      <w:r w:rsidRPr="00DB5D5D">
        <w:instrText xml:space="preserve"> ADDIN EN.CITE &lt;EndNote&gt;&lt;Cite&gt;&lt;Author&gt;Beck&lt;/Author&gt;&lt;Year&gt;2003&lt;/Year&gt;&lt;RecNum&gt;77&lt;/RecNum&gt;&lt;Pages&gt;641&lt;/Pages&gt;&lt;DisplayText&gt;(Beck 2003:641; Earle 1987:288)&lt;/DisplayText&gt;&lt;record&gt;&lt;rec-number&gt;77&lt;/rec-number&gt;&lt;foreign-keys&gt;&lt;key app="EN" db-id="vvr5vpsr8ezwvmesrv4xpts79dss2a0sp2xp" timestamp="1453961635"&gt;77&lt;/key&gt;&lt;/foreign-keys&gt;&lt;ref-type name="Journal Article"&gt;17&lt;/ref-type&gt;&lt;contributors&gt;&lt;authors&gt;&lt;author&gt;Beck, Robin A., Jr.&lt;/author&gt;&lt;/authors&gt;&lt;/contributors&gt;&lt;titles&gt;&lt;title&gt;Consolidation and Hierarchy: Chiefdom Variability in the Mississippian Southeast&lt;/title&gt;&lt;secondary-title&gt;American Antiquity&lt;/secondary-title&gt;&lt;/titles&gt;&lt;periodical&gt;&lt;full-title&gt;American Antiquity&lt;/full-title&gt;&lt;/periodical&gt;&lt;pages&gt;641-661&lt;/pages&gt;&lt;volume&gt;68&lt;/volume&gt;&lt;number&gt;4&lt;/number&gt;&lt;dates&gt;&lt;year&gt;2003&lt;/year&gt;&lt;/dates&gt;&lt;urls&gt;&lt;/urls&gt;&lt;/record&gt;&lt;/Cite&gt;&lt;Cite&gt;&lt;Author&gt;Earle&lt;/Author&gt;&lt;Year&gt;1987&lt;/Year&gt;&lt;RecNum&gt;87&lt;/RecNum&gt;&lt;Pages&gt;288&lt;/Pages&gt;&lt;record&gt;&lt;rec-number&gt;87&lt;/rec-number&gt;&lt;foreign-keys&gt;&lt;key app="EN" db-id="vvr5vpsr8ezwvmesrv4xpts79dss2a0sp2xp" timestamp="1453962291"&gt;87&lt;/key&gt;&lt;/foreign-keys&gt;&lt;ref-type name="Journal Article"&gt;17&lt;/ref-type&gt;&lt;contributors&gt;&lt;authors&gt;&lt;author&gt;Earle, Timothy K.&lt;/author&gt;&lt;/authors&gt;&lt;/contributors&gt;&lt;titles&gt;&lt;title&gt;Chiefdoms in Archaeological and Ethnohistorical Perspective&lt;/title&gt;&lt;secondary-title&gt;Annual Review of Anthropology&lt;/secondary-title&gt;&lt;/titles&gt;&lt;periodical&gt;&lt;full-title&gt;Annual Review of Anthropology&lt;/full-title&gt;&lt;/periodical&gt;&lt;pages&gt;279-308&lt;/pages&gt;&lt;volume&gt;16&lt;/volume&gt;&lt;dates&gt;&lt;year&gt;1987&lt;/year&gt;&lt;/dates&gt;&lt;urls&gt;&lt;/urls&gt;&lt;/record&gt;&lt;/Cite&gt;&lt;/EndNote&gt;</w:instrText>
      </w:r>
      <w:r w:rsidRPr="00DB5D5D">
        <w:fldChar w:fldCharType="separate"/>
      </w:r>
      <w:r w:rsidRPr="00DB5D5D">
        <w:rPr>
          <w:noProof/>
        </w:rPr>
        <w:t>(Beck 2003:641; Earle 1987:288)</w:t>
      </w:r>
      <w:r w:rsidRPr="00DB5D5D">
        <w:fldChar w:fldCharType="end"/>
      </w:r>
      <w:r w:rsidRPr="00DB5D5D">
        <w:t xml:space="preserve">. Chiefdoms, along with the cultural evolutionary framework, gained popularity in the Southeast during the </w:t>
      </w:r>
      <w:r w:rsidR="00623921" w:rsidRPr="00DB5D5D">
        <w:t>1980s and 90s</w:t>
      </w:r>
      <w:r w:rsidRPr="00DB5D5D">
        <w:t xml:space="preserve"> as a result of the influential </w:t>
      </w:r>
      <w:r w:rsidRPr="00DB5D5D">
        <w:lastRenderedPageBreak/>
        <w:t xml:space="preserve">works of Elman </w:t>
      </w:r>
      <w:r w:rsidRPr="00DB5D5D">
        <w:fldChar w:fldCharType="begin"/>
      </w:r>
      <w:r w:rsidRPr="00DB5D5D">
        <w:instrText xml:space="preserve"> ADDIN EN.CITE &lt;EndNote&gt;&lt;Cite AuthorYear="1"&gt;&lt;Author&gt;Service&lt;/Author&gt;&lt;Year&gt;1962&lt;/Year&gt;&lt;RecNum&gt;248&lt;/RecNum&gt;&lt;DisplayText&gt;Service (1962)&lt;/DisplayText&gt;&lt;record&gt;&lt;rec-number&gt;248&lt;/rec-number&gt;&lt;foreign-keys&gt;&lt;key app="EN" db-id="vvr5vpsr8ezwvmesrv4xpts79dss2a0sp2xp" timestamp="1463065310"&gt;248&lt;/key&gt;&lt;/foreign-keys&gt;&lt;ref-type name="Book"&gt;6&lt;/ref-type&gt;&lt;contributors&gt;&lt;authors&gt;&lt;author&gt;Service, Elman R.&lt;/author&gt;&lt;/authors&gt;&lt;/contributors&gt;&lt;titles&gt;&lt;title&gt;Primitive Social Organization&lt;/title&gt;&lt;/titles&gt;&lt;dates&gt;&lt;year&gt;1962&lt;/year&gt;&lt;/dates&gt;&lt;pub-location&gt;New York&lt;/pub-location&gt;&lt;publisher&gt;Random House&lt;/publisher&gt;&lt;urls&gt;&lt;/urls&gt;&lt;/record&gt;&lt;/Cite&gt;&lt;/EndNote&gt;</w:instrText>
      </w:r>
      <w:r w:rsidRPr="00DB5D5D">
        <w:fldChar w:fldCharType="separate"/>
      </w:r>
      <w:r w:rsidRPr="00DB5D5D">
        <w:rPr>
          <w:noProof/>
        </w:rPr>
        <w:t>Service (1962)</w:t>
      </w:r>
      <w:r w:rsidRPr="00DB5D5D">
        <w:fldChar w:fldCharType="end"/>
      </w:r>
      <w:r w:rsidRPr="00DB5D5D">
        <w:t xml:space="preserve"> and Morton </w:t>
      </w:r>
      <w:r w:rsidRPr="00DB5D5D">
        <w:fldChar w:fldCharType="begin"/>
      </w:r>
      <w:r w:rsidRPr="00DB5D5D">
        <w:instrText xml:space="preserve"> ADDIN EN.CITE &lt;EndNote&gt;&lt;Cite AuthorYear="1"&gt;&lt;Author&gt;Fried&lt;/Author&gt;&lt;Year&gt;1967&lt;/Year&gt;&lt;RecNum&gt;90&lt;/RecNum&gt;&lt;DisplayText&gt;Fried (1967)&lt;/DisplayText&gt;&lt;record&gt;&lt;rec-number&gt;90&lt;/rec-number&gt;&lt;foreign-keys&gt;&lt;key app="EN" db-id="vvr5vpsr8ezwvmesrv4xpts79dss2a0sp2xp" timestamp="1453962461"&gt;90&lt;/key&gt;&lt;/foreign-keys&gt;&lt;ref-type name="Book"&gt;6&lt;/ref-type&gt;&lt;contributors&gt;&lt;authors&gt;&lt;author&gt;Fried, Morton H.&lt;/author&gt;&lt;/authors&gt;&lt;/contributors&gt;&lt;titles&gt;&lt;title&gt;The Evolution of Political Society&lt;/title&gt;&lt;/titles&gt;&lt;dates&gt;&lt;year&gt;1967&lt;/year&gt;&lt;/dates&gt;&lt;pub-location&gt;New York&lt;/pub-location&gt;&lt;publisher&gt;Random House&lt;/publisher&gt;&lt;urls&gt;&lt;/urls&gt;&lt;/record&gt;&lt;/Cite&gt;&lt;/EndNote&gt;</w:instrText>
      </w:r>
      <w:r w:rsidRPr="00DB5D5D">
        <w:fldChar w:fldCharType="separate"/>
      </w:r>
      <w:r w:rsidRPr="00DB5D5D">
        <w:rPr>
          <w:noProof/>
        </w:rPr>
        <w:t>Fried (1967)</w:t>
      </w:r>
      <w:r w:rsidRPr="00DB5D5D">
        <w:fldChar w:fldCharType="end"/>
      </w:r>
      <w:r w:rsidRPr="00DB5D5D">
        <w:t xml:space="preserve"> and remained influential into the early 2000s</w:t>
      </w:r>
      <w:r w:rsidR="00C03293" w:rsidRPr="00DB5D5D">
        <w:t xml:space="preserve"> </w:t>
      </w:r>
      <w:r w:rsidR="00C03293" w:rsidRPr="00DB5D5D">
        <w:fldChar w:fldCharType="begin">
          <w:fldData xml:space="preserve">PEVuZE5vdGU+PENpdGU+PEF1dGhvcj5CZWNrPC9BdXRob3I+PFllYXI+MjAwMzwvWWVhcj48UmVj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</w:fldData>
        </w:fldChar>
      </w:r>
      <w:r w:rsidR="00C03293" w:rsidRPr="00DB5D5D">
        <w:instrText xml:space="preserve"> ADDIN EN.CITE </w:instrText>
      </w:r>
      <w:r w:rsidR="00C03293" w:rsidRPr="00DB5D5D">
        <w:fldChar w:fldCharType="begin">
          <w:fldData xml:space="preserve">PEVuZE5vdGU+PENpdGU+PEF1dGhvcj5CZWNrPC9BdXRob3I+PFllYXI+MjAwMzwvWWVhcj48UmVj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</w:fldData>
        </w:fldChar>
      </w:r>
      <w:r w:rsidR="00C03293" w:rsidRPr="00DB5D5D">
        <w:instrText xml:space="preserve"> ADDIN EN.CITE.DATA </w:instrText>
      </w:r>
      <w:r w:rsidR="00C03293" w:rsidRPr="00DB5D5D">
        <w:fldChar w:fldCharType="end"/>
      </w:r>
      <w:r w:rsidR="00C03293" w:rsidRPr="00DB5D5D">
        <w:fldChar w:fldCharType="separate"/>
      </w:r>
      <w:r w:rsidR="00C03293" w:rsidRPr="00DB5D5D">
        <w:rPr>
          <w:noProof/>
        </w:rPr>
        <w:t>(e.g., Beck 2003; Cobb 2003; Hally 2006; Trubitt 2000)</w:t>
      </w:r>
      <w:r w:rsidR="00C03293" w:rsidRPr="00DB5D5D">
        <w:fldChar w:fldCharType="end"/>
      </w:r>
      <w:r w:rsidRPr="00DB5D5D">
        <w:t>. The term “chiefdom” and its original list of attributes were developed from ethnographic studies on Polynesian societies</w:t>
      </w:r>
      <w:r w:rsidR="006B532E" w:rsidRPr="00DB5D5D">
        <w:t xml:space="preserve">, which has been critiqued </w:t>
      </w:r>
      <w:r w:rsidR="006B532E" w:rsidRPr="00DB5D5D">
        <w:rPr>
          <w:rFonts w:asciiTheme="majorHAnsi" w:hAnsiTheme="majorHAnsi" w:cstheme="majorHAnsi"/>
        </w:rPr>
        <w:t xml:space="preserve">since these </w:t>
      </w:r>
      <w:proofErr w:type="spellStart"/>
      <w:r w:rsidR="006B532E" w:rsidRPr="00DB5D5D">
        <w:rPr>
          <w:rFonts w:asciiTheme="majorHAnsi" w:hAnsiTheme="majorHAnsi" w:cstheme="majorHAnsi"/>
        </w:rPr>
        <w:t>societieis</w:t>
      </w:r>
      <w:proofErr w:type="spellEnd"/>
      <w:r w:rsidR="006B532E" w:rsidRPr="00DB5D5D">
        <w:rPr>
          <w:rFonts w:asciiTheme="majorHAnsi" w:hAnsiTheme="majorHAnsi" w:cstheme="majorHAnsi"/>
        </w:rPr>
        <w:t xml:space="preserve"> were “small, bounded, and biogeographically distinct” from the North American Southeast </w:t>
      </w:r>
      <w:r w:rsidR="006B532E" w:rsidRPr="00DB5D5D">
        <w:rPr>
          <w:rFonts w:asciiTheme="majorHAnsi" w:hAnsiTheme="majorHAnsi" w:cstheme="majorHAnsi"/>
        </w:rPr>
        <w:fldChar w:fldCharType="begin"/>
      </w:r>
      <w:r w:rsidR="006B532E" w:rsidRPr="00DB5D5D">
        <w:rPr>
          <w:rFonts w:asciiTheme="majorHAnsi" w:hAnsiTheme="majorHAnsi" w:cstheme="majorHAnsi"/>
        </w:rPr>
        <w:instrText xml:space="preserve"> ADDIN EN.CITE &lt;EndNote&gt;&lt;Cite&gt;&lt;Author&gt;Feinman&lt;/Author&gt;&lt;Year&gt;1984&lt;/Year&gt;&lt;RecNum&gt;241&lt;/RecNum&gt;&lt;Pages&gt;45&lt;/Pages&gt;&lt;DisplayText&gt;(Feinman and Neitzel 1984:45)&lt;/DisplayText&gt;&lt;record&gt;&lt;rec-number&gt;241&lt;/rec-number&gt;&lt;foreign-keys&gt;&lt;key app="EN" db-id="vvr5vpsr8ezwvmesrv4xpts79dss2a0sp2xp" timestamp="1463061646"&gt;241&lt;/key&gt;&lt;/foreign-keys&gt;&lt;ref-type name="Book Section"&gt;5&lt;/ref-type&gt;&lt;contributors&gt;&lt;authors&gt;&lt;author&gt;Feinman, Gary&lt;/author&gt;&lt;author&gt;Neitzel, Jill&lt;/author&gt;&lt;/authors&gt;&lt;secondary-authors&gt;&lt;author&gt;Schiffer, M.&lt;/author&gt;&lt;/secondary-authors&gt;&lt;/contributors&gt;&lt;titles&gt;&lt;title&gt;Too Many Types: An Overview of Sedentary Prestate Societies in the Americas&lt;/title&gt;&lt;secondary-title&gt;Archaeological Method and Theory&lt;/secondary-title&gt;&lt;/titles&gt;&lt;pages&gt;39-102&lt;/pages&gt;&lt;volume&gt;7&lt;/volume&gt;&lt;dates&gt;&lt;year&gt;1984&lt;/year&gt;&lt;/dates&gt;&lt;pub-location&gt;New York&lt;/pub-location&gt;&lt;publisher&gt;Academic Press&lt;/publisher&gt;&lt;urls&gt;&lt;/urls&gt;&lt;/record&gt;&lt;/Cite&gt;&lt;/EndNote&gt;</w:instrText>
      </w:r>
      <w:r w:rsidR="006B532E" w:rsidRPr="00DB5D5D">
        <w:rPr>
          <w:rFonts w:asciiTheme="majorHAnsi" w:hAnsiTheme="majorHAnsi" w:cstheme="majorHAnsi"/>
        </w:rPr>
        <w:fldChar w:fldCharType="separate"/>
      </w:r>
      <w:r w:rsidR="006B532E" w:rsidRPr="00DB5D5D">
        <w:rPr>
          <w:rFonts w:asciiTheme="majorHAnsi" w:hAnsiTheme="majorHAnsi" w:cstheme="majorHAnsi"/>
          <w:noProof/>
        </w:rPr>
        <w:t>(Feinman and Neitzel 1984:45)</w:t>
      </w:r>
      <w:r w:rsidR="006B532E" w:rsidRPr="00DB5D5D">
        <w:rPr>
          <w:rFonts w:asciiTheme="majorHAnsi" w:hAnsiTheme="majorHAnsi" w:cstheme="majorHAnsi"/>
        </w:rPr>
        <w:fldChar w:fldCharType="end"/>
      </w:r>
      <w:r w:rsidRPr="00DB5D5D">
        <w:rPr>
          <w:rFonts w:asciiTheme="majorHAnsi" w:hAnsiTheme="majorHAnsi" w:cstheme="majorHAnsi"/>
        </w:rPr>
        <w:t>. However</w:t>
      </w:r>
      <w:r w:rsidRPr="00DB5D5D">
        <w:t>, the original chiefdom trait list and its associated evolutionist connotations have been heavily criticized</w:t>
      </w:r>
      <w:r w:rsidR="006B532E" w:rsidRPr="00DB5D5D">
        <w:t xml:space="preserve"> for implying a one-way trajectory towards civilization and increased complexity </w:t>
      </w:r>
      <w:r w:rsidRPr="00DB5D5D">
        <w:fldChar w:fldCharType="begin">
          <w:fldData xml:space="preserve">PEVuZE5vdGU+PENpdGU+PEF1dGhvcj5Db2JiPC9BdXRob3I+PFllYXI+MjAwNTwvWWVhcj48UmVj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</w:fldData>
        </w:fldChar>
      </w:r>
      <w:r w:rsidR="00963127" w:rsidRPr="00DB5D5D">
        <w:instrText xml:space="preserve"> ADDIN EN.CITE </w:instrText>
      </w:r>
      <w:r w:rsidR="00963127" w:rsidRPr="00DB5D5D">
        <w:fldChar w:fldCharType="begin">
          <w:fldData xml:space="preserve">PEVuZE5vdGU+PENpdGU+PEF1dGhvcj5Db2JiPC9BdXRob3I+PFllYXI+MjAwNTwvWWVhcj48UmVj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</w:fldData>
        </w:fldChar>
      </w:r>
      <w:r w:rsidR="00963127" w:rsidRPr="00DB5D5D">
        <w:instrText xml:space="preserve"> ADDIN EN.CITE.DATA </w:instrText>
      </w:r>
      <w:r w:rsidR="00963127" w:rsidRPr="00DB5D5D">
        <w:fldChar w:fldCharType="end"/>
      </w:r>
      <w:r w:rsidRPr="00DB5D5D">
        <w:fldChar w:fldCharType="separate"/>
      </w:r>
      <w:r w:rsidRPr="00DB5D5D">
        <w:rPr>
          <w:noProof/>
        </w:rPr>
        <w:t>(e.g.,Cobb and King 2005; Marcoux and Wilson 2010; Pauketat 2007; Yoffee 1993)</w:t>
      </w:r>
      <w:r w:rsidRPr="00DB5D5D">
        <w:fldChar w:fldCharType="end"/>
      </w:r>
      <w:r w:rsidRPr="00DB5D5D">
        <w:t xml:space="preserve">. As a result, </w:t>
      </w:r>
      <w:r w:rsidR="001B3192" w:rsidRPr="00DB5D5D">
        <w:t>“chiefdoms”</w:t>
      </w:r>
      <w:r w:rsidRPr="00DB5D5D">
        <w:t xml:space="preserve"> has shifted to become synonymous with Mississippian settlements and political strategies. Research has further moved away from trying to identify specific trait lists associated with chiefdoms, and instead, focused on the particular social dynamics of these polities</w:t>
      </w:r>
      <w:r w:rsidR="001738ED" w:rsidRPr="00DB5D5D">
        <w:t xml:space="preserve"> </w:t>
      </w:r>
      <w:r w:rsidR="001738ED" w:rsidRPr="00DB5D5D">
        <w:fldChar w:fldCharType="begin"/>
      </w:r>
      <w:r w:rsidR="001738ED" w:rsidRPr="00DB5D5D">
        <w:instrText xml:space="preserve"> ADDIN EN.CITE &lt;EndNote&gt;&lt;Cite&gt;&lt;Author&gt;Livingood&lt;/Author&gt;&lt;Year&gt;2008&lt;/Year&gt;&lt;RecNum&gt;96&lt;/RecNum&gt;&lt;DisplayText&gt;(Livingood 2008)&lt;/DisplayText&gt;&lt;record&gt;&lt;rec-number&gt;96&lt;/rec-number&gt;&lt;foreign-keys&gt;&lt;key app="EN" db-id="vvr5vpsr8ezwvmesrv4xpts79dss2a0sp2xp" timestamp="1453962873"&gt;96&lt;/key&gt;&lt;/foreign-keys&gt;&lt;ref-type name="Journal Article"&gt;17&lt;/ref-type&gt;&lt;contributors&gt;&lt;authors&gt;&lt;author&gt;Livingood, Patrick C.&lt;/author&gt;&lt;/authors&gt;&lt;/contributors&gt;&lt;titles&gt;&lt;title&gt;Recent Discussions in Late Prehistoric Southeastern Archaeology&lt;/title&gt;&lt;secondary-title&gt;Native South&lt;/secondary-title&gt;&lt;/titles&gt;&lt;periodical&gt;&lt;full-title&gt;Native South&lt;/full-title&gt;&lt;/periodical&gt;&lt;pages&gt;1-26&lt;/pages&gt;&lt;volume&gt;1&lt;/volume&gt;&lt;dates&gt;&lt;year&gt;2008&lt;/year&gt;&lt;/dates&gt;&lt;urls&gt;&lt;/urls&gt;&lt;/record&gt;&lt;/Cite&gt;&lt;/EndNote&gt;</w:instrText>
      </w:r>
      <w:r w:rsidR="001738ED" w:rsidRPr="00DB5D5D">
        <w:fldChar w:fldCharType="separate"/>
      </w:r>
      <w:r w:rsidR="001738ED" w:rsidRPr="00DB5D5D">
        <w:rPr>
          <w:noProof/>
        </w:rPr>
        <w:t>(Livingood 2008)</w:t>
      </w:r>
      <w:r w:rsidR="001738ED" w:rsidRPr="00DB5D5D">
        <w:fldChar w:fldCharType="end"/>
      </w:r>
      <w:r w:rsidRPr="00DB5D5D">
        <w:t xml:space="preserve">.   </w:t>
      </w:r>
    </w:p>
    <w:p w14:paraId="11DBB0DD" w14:textId="164E9CA7" w:rsidR="00E73149" w:rsidRPr="00DB5D5D" w:rsidRDefault="00E73149" w:rsidP="00E966E4">
      <w:pPr>
        <w:spacing w:after="0" w:line="480" w:lineRule="auto"/>
        <w:ind w:firstLine="720"/>
        <w:rPr>
          <w:rStyle w:val="SubtleEmphasis"/>
          <w:i w:val="0"/>
          <w:color w:val="auto"/>
        </w:rPr>
      </w:pPr>
      <w:r w:rsidRPr="00DB5D5D">
        <w:t>The term “chiefdoms” persist</w:t>
      </w:r>
      <w:r w:rsidR="001B3192" w:rsidRPr="00DB5D5D">
        <w:t>s in southeastern archaeology</w:t>
      </w:r>
      <w:r w:rsidRPr="00DB5D5D">
        <w:t xml:space="preserve"> due to its long history in the literature and for its role in facilitating comparative research amongst contemporaneous or similarly organized sites </w:t>
      </w:r>
      <w:r w:rsidRPr="00DB5D5D">
        <w:fldChar w:fldCharType="begin">
          <w:fldData xml:space="preserve">PEVuZE5vdGU+PENpdGU+PEF1dGhvcj5MaXZpbmdvb2Q8L0F1dGhvcj48WWVhcj4yMDA4PC9ZZWFy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</w:fldData>
        </w:fldChar>
      </w:r>
      <w:r w:rsidRPr="00DB5D5D">
        <w:instrText xml:space="preserve"> ADDIN EN.CITE </w:instrText>
      </w:r>
      <w:r w:rsidRPr="00DB5D5D">
        <w:fldChar w:fldCharType="begin">
          <w:fldData xml:space="preserve">PEVuZE5vdGU+PENpdGU+PEF1dGhvcj5MaXZpbmdvb2Q8L0F1dGhvcj48WWVhcj4yMDA4PC9ZZWFy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</w:fldData>
        </w:fldChar>
      </w:r>
      <w:r w:rsidRPr="00DB5D5D">
        <w:instrText xml:space="preserve"> ADDIN EN.CITE.DATA </w:instrText>
      </w:r>
      <w:r w:rsidRPr="00DB5D5D">
        <w:fldChar w:fldCharType="end"/>
      </w:r>
      <w:r w:rsidRPr="00DB5D5D">
        <w:fldChar w:fldCharType="separate"/>
      </w:r>
      <w:r w:rsidRPr="00DB5D5D">
        <w:rPr>
          <w:noProof/>
        </w:rPr>
        <w:t>(Beck 2003:641-642; Earle 1987:280; Livingood 2008:5-6; Muller 1997)</w:t>
      </w:r>
      <w:r w:rsidRPr="00DB5D5D">
        <w:fldChar w:fldCharType="end"/>
      </w:r>
      <w:r w:rsidRPr="00DB5D5D">
        <w:t xml:space="preserve">. There is an extensive amount of literature covering the history and debates surrounding the use of the term “chiefdom” in Mississippian studies </w:t>
      </w:r>
      <w:r w:rsidRPr="00DB5D5D">
        <w:fldChar w:fldCharType="begin">
          <w:fldData xml:space="preserve">PEVuZE5vdGU+PENpdGU+PEF1dGhvcj5Db2JiPC9BdXRob3I+PFllYXI+MjAwMzwvWWVhcj48UmVj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=
</w:fldData>
        </w:fldChar>
      </w:r>
      <w:r w:rsidR="00097DD2" w:rsidRPr="00DB5D5D">
        <w:instrText xml:space="preserve"> ADDIN EN.CITE </w:instrText>
      </w:r>
      <w:r w:rsidR="00097DD2" w:rsidRPr="00DB5D5D">
        <w:fldChar w:fldCharType="begin">
          <w:fldData xml:space="preserve">PEVuZE5vdGU+PENpdGU+PEF1dGhvcj5Db2JiPC9BdXRob3I+PFllYXI+MjAwMzwvWWVhcj48UmVj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=
</w:fldData>
        </w:fldChar>
      </w:r>
      <w:r w:rsidR="00097DD2" w:rsidRPr="00DB5D5D">
        <w:instrText xml:space="preserve"> ADDIN EN.CITE.DATA </w:instrText>
      </w:r>
      <w:r w:rsidR="00097DD2" w:rsidRPr="00DB5D5D">
        <w:fldChar w:fldCharType="end"/>
      </w:r>
      <w:r w:rsidRPr="00DB5D5D">
        <w:fldChar w:fldCharType="separate"/>
      </w:r>
      <w:r w:rsidR="00097DD2" w:rsidRPr="00DB5D5D">
        <w:rPr>
          <w:noProof/>
        </w:rPr>
        <w:t>(see Blitz 2010; Cobb 2003; Livingood 2008; Welch and Butler 2006)</w:t>
      </w:r>
      <w:r w:rsidRPr="00DB5D5D">
        <w:fldChar w:fldCharType="end"/>
      </w:r>
      <w:r w:rsidRPr="00DB5D5D">
        <w:t xml:space="preserve">. Therefore, </w:t>
      </w:r>
      <w:r w:rsidR="001B3192" w:rsidRPr="00DB5D5D">
        <w:t xml:space="preserve">I focus this section on </w:t>
      </w:r>
      <w:r w:rsidRPr="00DB5D5D">
        <w:t>general trends that have developed on how “chiefly” leaders influence the spatial arrangement of sites, particularly through their involvement in mound building and with mortuary practices.</w:t>
      </w:r>
    </w:p>
    <w:p w14:paraId="341CD9D0" w14:textId="071F239C" w:rsidR="00E73149" w:rsidRPr="00A6650A" w:rsidRDefault="00E73149" w:rsidP="00A6650A">
      <w:pPr>
        <w:pStyle w:val="Heading3"/>
        <w:numPr>
          <w:ilvl w:val="0"/>
          <w:numId w:val="0"/>
        </w:numPr>
        <w:spacing w:before="0" w:after="0" w:line="480" w:lineRule="auto"/>
        <w:jc w:val="center"/>
        <w:rPr>
          <w:rStyle w:val="SubtleEmphasis"/>
          <w:b w:val="0"/>
          <w:color w:val="auto"/>
          <w:sz w:val="24"/>
        </w:rPr>
      </w:pPr>
      <w:bookmarkStart w:id="31" w:name="_Toc457170836"/>
      <w:bookmarkStart w:id="32" w:name="_Toc457214638"/>
      <w:bookmarkStart w:id="33" w:name="_Toc459226302"/>
      <w:r w:rsidRPr="00A6650A">
        <w:rPr>
          <w:rStyle w:val="SubtleEmphasis"/>
          <w:b w:val="0"/>
          <w:color w:val="auto"/>
          <w:sz w:val="24"/>
        </w:rPr>
        <w:lastRenderedPageBreak/>
        <w:t>Platform Mounds and Settlement Patterns</w:t>
      </w:r>
      <w:bookmarkEnd w:id="31"/>
      <w:bookmarkEnd w:id="32"/>
      <w:bookmarkEnd w:id="33"/>
    </w:p>
    <w:p w14:paraId="51DCDDFF" w14:textId="48987535" w:rsidR="00E73149" w:rsidRDefault="00E73149" w:rsidP="00E966E4">
      <w:pPr>
        <w:spacing w:after="0" w:line="480" w:lineRule="auto"/>
        <w:ind w:firstLine="720"/>
      </w:pPr>
      <w:r>
        <w:t xml:space="preserve">Mound building is an essential element of the Mississippian tradition and </w:t>
      </w:r>
      <w:r w:rsidR="001B3192">
        <w:t>is</w:t>
      </w:r>
      <w:r>
        <w:t xml:space="preserve"> tied into discussions about sociopolitical complexity </w:t>
      </w:r>
      <w:r>
        <w:fldChar w:fldCharType="begin"/>
      </w:r>
      <w:r>
        <w:instrText xml:space="preserve"> ADDIN EN.CITE &lt;EndNote&gt;&lt;Cite&gt;&lt;Author&gt;Dowd&lt;/Author&gt;&lt;Year&gt;2012&lt;/Year&gt;&lt;RecNum&gt;5&lt;/RecNum&gt;&lt;Pages&gt;23&lt;/Pages&gt;&lt;DisplayText&gt;(Cobb 2003:68; Dowd 2012:23)&lt;/DisplayText&gt;&lt;record&gt;&lt;rec-number&gt;5&lt;/rec-number&gt;&lt;foreign-keys&gt;&lt;key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Cite&gt;&lt;Author&gt;Cobb&lt;/Author&gt;&lt;Year&gt;2003&lt;/Year&gt;&lt;RecNum&gt;85&lt;/RecNum&gt;&lt;Pages&gt;68&lt;/Pages&gt;&lt;record&gt;&lt;rec-number&gt;85&lt;/rec-number&gt;&lt;foreign-keys&gt;&lt;key app="EN" db-id="vvr5vpsr8ezwvmesrv4xpts79dss2a0sp2xp" timestamp="1453962173"&gt;85&lt;/key&gt;&lt;/foreign-keys&gt;&lt;ref-type name="Journal Article"&gt;17&lt;/ref-type&gt;&lt;contributors&gt;&lt;authors&gt;&lt;author&gt;Cobb, Charles R.&lt;/author&gt;&lt;/authors&gt;&lt;/contributors&gt;&lt;titles&gt;&lt;title&gt;Mississippian Chiefdoms: How Complex?&lt;/title&gt;&lt;secondary-title&gt;Annual Review of Anthropology&lt;/secondary-title&gt;&lt;/titles&gt;&lt;periodical&gt;&lt;full-title&gt;Annual Review of Anthropology&lt;/full-title&gt;&lt;/periodical&gt;&lt;pages&gt;63-84&lt;/pages&gt;&lt;volume&gt;32&lt;/volume&gt;&lt;dates&gt;&lt;year&gt;2003&lt;/year&gt;&lt;/dates&gt;&lt;urls&gt;&lt;/urls&gt;&lt;/record&gt;&lt;/Cite&gt;&lt;/EndNote&gt;</w:instrText>
      </w:r>
      <w:r>
        <w:fldChar w:fldCharType="separate"/>
      </w:r>
      <w:r>
        <w:rPr>
          <w:noProof/>
        </w:rPr>
        <w:t>(Cobb 2003:68; Dowd 2012:23)</w:t>
      </w:r>
      <w:r>
        <w:fldChar w:fldCharType="end"/>
      </w:r>
      <w:r>
        <w:t>. Examples</w:t>
      </w:r>
      <w:r w:rsidR="00623921">
        <w:t xml:space="preserve"> of mound types</w:t>
      </w:r>
      <w:r>
        <w:t xml:space="preserve"> include platform, ridge-topped, conical, and buried structure or “house” mounds </w:t>
      </w:r>
      <w:r>
        <w:fldChar w:fldCharType="begin"/>
      </w:r>
      <w:r>
        <w:instrText xml:space="preserve"> ADDIN EN.CITE &lt;EndNote&gt;&lt;Cite&gt;&lt;Author&gt;Lewis&lt;/Author&gt;&lt;Year&gt;1998&lt;/Year&gt;&lt;RecNum&gt;261&lt;/RecNum&gt;&lt;Pages&gt;17&lt;/Pages&gt;&lt;DisplayText&gt;(Lewis, et al. 1998:17)&lt;/DisplayText&gt;&lt;record&gt;&lt;rec-number&gt;261&lt;/rec-number&gt;&lt;foreign-keys&gt;&lt;key app="EN" db-id="vvr5vpsr8ezwvmesrv4xpts79dss2a0sp2xp" timestamp="1465448154"&gt;261&lt;/key&gt;&lt;/foreign-keys&gt;&lt;ref-type name="Book Section"&gt;5&lt;/ref-type&gt;&lt;contributors&gt;&lt;authors&gt;&lt;author&gt;Lewis, R. Barry&lt;/author&gt;&lt;author&gt;Stout, Charles&lt;/author&gt;&lt;author&gt;Wesson, Cameron B.&lt;/author&gt;&lt;/authors&gt;&lt;secondary-authors&gt;&lt;author&gt;Lewis, R. Barry&lt;/author&gt;&lt;author&gt;Stout, Charles&lt;/author&gt;&lt;/secondary-authors&gt;&lt;/contributors&gt;&lt;titles&gt;&lt;title&gt;The Design of Mississippian Towns&lt;/title&gt;&lt;secondary-title&gt;Mississippian Towns and Sacred Spaces: Searching for an Architectural Grammar&lt;/secondary-title&gt;&lt;/titles&gt;&lt;pages&gt;1-21&lt;/pages&gt;&lt;dates&gt;&lt;year&gt;1998&lt;/year&gt;&lt;/dates&gt;&lt;pub-location&gt;Tuscaloosa&lt;/pub-location&gt;&lt;publisher&gt;University of Alabama Press&lt;/publisher&gt;&lt;isbn&gt;0817309470&lt;/isbn&gt;&lt;urls&gt;&lt;/urls&gt;&lt;/record&gt;&lt;/Cite&gt;&lt;/EndNote&gt;</w:instrText>
      </w:r>
      <w:r>
        <w:fldChar w:fldCharType="separate"/>
      </w:r>
      <w:r>
        <w:rPr>
          <w:noProof/>
        </w:rPr>
        <w:t>(Lewis, et al. 1998:17)</w:t>
      </w:r>
      <w:r>
        <w:fldChar w:fldCharType="end"/>
      </w:r>
      <w:r>
        <w:t xml:space="preserve">. </w:t>
      </w:r>
      <w:r w:rsidR="001B3192">
        <w:t xml:space="preserve">As I will present in Chapter 3, the Brackett </w:t>
      </w:r>
      <w:r w:rsidR="009E0ADC">
        <w:t>mound was a platform. Therefore, the focus of this section will be primarily on platform mounds</w:t>
      </w:r>
      <w:r w:rsidR="001B3192">
        <w:t>. P</w:t>
      </w:r>
      <w:r>
        <w:t xml:space="preserve">latform mound sites </w:t>
      </w:r>
      <w:r w:rsidR="00623921">
        <w:t xml:space="preserve">typically had </w:t>
      </w:r>
      <w:r>
        <w:t>summit buildings, often interpreted as</w:t>
      </w:r>
      <w:r w:rsidR="00FC3F22">
        <w:t xml:space="preserve"> temples, </w:t>
      </w:r>
      <w:r w:rsidR="001B3192">
        <w:t>mortuary processing facilities</w:t>
      </w:r>
      <w:r w:rsidR="00FC3F22">
        <w:t>, and chiefly or elite residences</w:t>
      </w:r>
      <w:r>
        <w:t xml:space="preserve"> </w:t>
      </w:r>
      <w:r>
        <w:fldChar w:fldCharType="begin"/>
      </w:r>
      <w:r>
        <w:instrText xml:space="preserve"> ADDIN EN.CITE &lt;EndNote&gt;&lt;Cite&gt;&lt;Author&gt;Knight&lt;/Author&gt;&lt;Year&gt;2001&lt;/Year&gt;&lt;RecNum&gt;164&lt;/RecNum&gt;&lt;Pages&gt;312&lt;/Pages&gt;&lt;DisplayText&gt;(Knight 2001:312; Steponaitis 1986:386)&lt;/DisplayText&gt;&lt;record&gt;&lt;rec-number&gt;164&lt;/rec-number&gt;&lt;foreign-keys&gt;&lt;key app="EN" db-id="vvr5vpsr8ezwvmesrv4xpts79dss2a0sp2xp" timestamp="1456267995"&gt;164&lt;/key&gt;&lt;/foreign-keys&gt;&lt;ref-type name="Book Section"&gt;5&lt;/ref-type&gt;&lt;contributors&gt;&lt;authors&gt;&lt;author&gt;Knight, Vernon James Jr.&lt;/author&gt;&lt;/authors&gt;&lt;/contributors&gt;&lt;titles&gt;&lt;title&gt;Feasting and the Emergence of Platform Mound Ceremonialism in Eastern North America&lt;/title&gt;&lt;secondary-title&gt;Feasts: Archaeological and Ethnographic Perspectives on Food, Politics, and Power&lt;/secondary-title&gt;&lt;/titles&gt;&lt;pages&gt;239-254&lt;/pages&gt;&lt;dates&gt;&lt;year&gt;2001&lt;/year&gt;&lt;/dates&gt;&lt;pub-location&gt;Washington, D.C.&lt;/pub-location&gt;&lt;publisher&gt;Smithsonian Institution Press&lt;/publisher&gt;&lt;urls&gt;&lt;/urls&gt;&lt;/record&gt;&lt;/Cite&gt;&lt;Cite&gt;&lt;Author&gt;Steponaitis&lt;/Author&gt;&lt;Year&gt;1986&lt;/Year&gt;&lt;RecNum&gt;131&lt;/RecNum&gt;&lt;Pages&gt;386&lt;/Pages&gt;&lt;record&gt;&lt;rec-number&gt;131&lt;/rec-number&gt;&lt;foreign-keys&gt;&lt;key app="EN" db-id="vvr5vpsr8ezwvmesrv4xpts79dss2a0sp2xp" timestamp="1456099599"&gt;131&lt;/key&gt;&lt;/foreign-keys&gt;&lt;ref-type name="Journal Article"&gt;17&lt;/ref-type&gt;&lt;contributors&gt;&lt;authors&gt;&lt;author&gt;Steponaitis, Vincas P.&lt;/author&gt;&lt;/authors&gt;&lt;/contributors&gt;&lt;titles&gt;&lt;title&gt;Prehistoric archaeology in the southeastern United States, 1970-1985&lt;/title&gt;&lt;secondary-title&gt;Annual Review of Anthropology&lt;/secondary-title&gt;&lt;/titles&gt;&lt;periodical&gt;&lt;full-title&gt;Annual Review of Anthropology&lt;/full-title&gt;&lt;/periodical&gt;&lt;pages&gt;363-404&lt;/pages&gt;&lt;dates&gt;&lt;year&gt;1986&lt;/year&gt;&lt;/dates&gt;&lt;isbn&gt;0084-6570&lt;/isbn&gt;&lt;urls&gt;&lt;/urls&gt;&lt;/record&gt;&lt;/Cite&gt;&lt;/EndNote&gt;</w:instrText>
      </w:r>
      <w:r>
        <w:fldChar w:fldCharType="separate"/>
      </w:r>
      <w:r>
        <w:rPr>
          <w:noProof/>
        </w:rPr>
        <w:t>(Knight 2001:312; Steponaitis 1986:386)</w:t>
      </w:r>
      <w:r>
        <w:fldChar w:fldCharType="end"/>
      </w:r>
      <w:r>
        <w:t xml:space="preserve">. In the following section, I discuss approaches that consider the role of </w:t>
      </w:r>
      <w:r>
        <w:rPr>
          <w:rFonts w:eastAsia="Times New Roman"/>
        </w:rPr>
        <w:t xml:space="preserve">platform mounds in understanding how authority was administer and upheld. </w:t>
      </w:r>
      <w:r w:rsidR="00FC3F22">
        <w:rPr>
          <w:rFonts w:eastAsia="Times New Roman"/>
        </w:rPr>
        <w:t xml:space="preserve"> </w:t>
      </w:r>
      <w:r w:rsidR="001B3192">
        <w:rPr>
          <w:rFonts w:eastAsia="Times New Roman"/>
        </w:rPr>
        <w:t xml:space="preserve">When interpreting the social significance of platform mounds, </w:t>
      </w:r>
      <w:r w:rsidR="001B3192" w:rsidRPr="001B3192">
        <w:rPr>
          <w:rFonts w:eastAsia="Times New Roman"/>
          <w:shd w:val="clear" w:color="auto" w:fill="FFFFFF" w:themeFill="background1"/>
        </w:rPr>
        <w:t>a</w:t>
      </w:r>
      <w:r w:rsidR="00FC3F22" w:rsidRPr="001B3192">
        <w:rPr>
          <w:rFonts w:eastAsia="Times New Roman"/>
          <w:shd w:val="clear" w:color="auto" w:fill="FFFFFF" w:themeFill="background1"/>
        </w:rPr>
        <w:t>rchaeologists</w:t>
      </w:r>
      <w:r w:rsidR="001B3192" w:rsidRPr="001B3192">
        <w:rPr>
          <w:rFonts w:eastAsia="Times New Roman"/>
          <w:shd w:val="clear" w:color="auto" w:fill="FFFFFF" w:themeFill="background1"/>
        </w:rPr>
        <w:t xml:space="preserve"> have considered the mounds’ uselife, size, associated artifacts, features, potential community involvement, symbolic meaning, and types of ritual activities </w:t>
      </w:r>
      <w:r w:rsidRPr="001B3192">
        <w:rPr>
          <w:rFonts w:eastAsia="Times New Roman"/>
          <w:shd w:val="clear" w:color="auto" w:fill="FFFFFF" w:themeFill="background1"/>
        </w:rPr>
        <w:fldChar w:fldCharType="begin"/>
      </w:r>
      <w:r w:rsidRPr="001B3192">
        <w:rPr>
          <w:rFonts w:eastAsia="Times New Roman"/>
          <w:shd w:val="clear" w:color="auto" w:fill="FFFFFF" w:themeFill="background1"/>
        </w:rPr>
        <w:instrText xml:space="preserve"> ADDIN EN.CITE &lt;EndNote&gt;&lt;Cite&gt;&lt;Author&gt;Knight&lt;/Author&gt;&lt;Year&gt;2016&lt;/Year&gt;&lt;RecNum&gt;254&lt;/RecNum&gt;&lt;Pages&gt;27-29&lt;/Pages&gt;&lt;DisplayText&gt;(Knight 2016:27-29)&lt;/DisplayText&gt;&lt;record&gt;&lt;rec-number&gt;254&lt;/rec-number&gt;&lt;foreign-keys&gt;&lt;key app="EN" db-id="vvr5vpsr8ezwvmesrv4xpts79dss2a0sp2xp" timestamp="1464794858"&gt;254&lt;/key&gt;&lt;/foreign-keys&gt;&lt;ref-type name="Book Section"&gt;5&lt;/ref-type&gt;&lt;contributors&gt;&lt;authors&gt;&lt;author&gt;Knight, Vernon James Jr.&lt;/author&gt;&lt;/authors&gt;&lt;secondary-authors&gt;&lt;author&gt;Steponaitis, Vincas P&lt;/author&gt;&lt;author&gt;Scarry, Margaret C. &lt;/author&gt;&lt;/secondary-authors&gt;&lt;/contributors&gt;&lt;titles&gt;&lt;title&gt;Social Archaeology of Monumental Spaces at Moundville&lt;/title&gt;&lt;secondary-title&gt;Rethinking Moundville and Its Hinterlands &lt;/secondary-title&gt;&lt;/titles&gt;&lt;pages&gt;23-43&lt;/pages&gt;&lt;dates&gt;&lt;year&gt;2016&lt;/year&gt;&lt;/dates&gt;&lt;pub-location&gt;Gainsville &lt;/pub-location&gt;&lt;publisher&gt;University Press of Florida&lt;/publisher&gt;&lt;urls&gt;&lt;/urls&gt;&lt;/record&gt;&lt;/Cite&gt;&lt;/EndNote&gt;</w:instrText>
      </w:r>
      <w:r w:rsidRPr="001B3192">
        <w:rPr>
          <w:rFonts w:eastAsia="Times New Roman"/>
          <w:shd w:val="clear" w:color="auto" w:fill="FFFFFF" w:themeFill="background1"/>
        </w:rPr>
        <w:fldChar w:fldCharType="separate"/>
      </w:r>
      <w:r w:rsidRPr="001B3192">
        <w:rPr>
          <w:rFonts w:eastAsia="Times New Roman"/>
          <w:noProof/>
          <w:shd w:val="clear" w:color="auto" w:fill="FFFFFF" w:themeFill="background1"/>
        </w:rPr>
        <w:t>(Knight 2016:27-29)</w:t>
      </w:r>
      <w:r w:rsidRPr="001B3192">
        <w:rPr>
          <w:rFonts w:eastAsia="Times New Roman"/>
          <w:shd w:val="clear" w:color="auto" w:fill="FFFFFF" w:themeFill="background1"/>
        </w:rPr>
        <w:fldChar w:fldCharType="end"/>
      </w:r>
      <w:r w:rsidRPr="001B3192">
        <w:rPr>
          <w:rFonts w:eastAsia="Times New Roman"/>
          <w:shd w:val="clear" w:color="auto" w:fill="FFFFFF" w:themeFill="background1"/>
        </w:rPr>
        <w:t>.</w:t>
      </w:r>
      <w:r>
        <w:rPr>
          <w:rFonts w:eastAsia="Times New Roman"/>
        </w:rPr>
        <w:t xml:space="preserve"> </w:t>
      </w:r>
    </w:p>
    <w:p w14:paraId="213D6CE2" w14:textId="19AE20CB" w:rsidR="00E73149" w:rsidRDefault="00E73149" w:rsidP="00E966E4">
      <w:pPr>
        <w:spacing w:after="0" w:line="480" w:lineRule="auto"/>
      </w:pPr>
      <w:r>
        <w:tab/>
        <w:t>There has been a multitude of research that focused on the size, construction, and distribution of Mississippian mound sites or centers. It</w:t>
      </w:r>
      <w:r w:rsidR="001B3192">
        <w:t xml:space="preserve"> had previously been interpreted</w:t>
      </w:r>
      <w:r>
        <w:t xml:space="preserve"> that social control and power were demonstrated by leaders through their ability to aggregate large groups together for the purpose of constructing monumental earthworks </w:t>
      </w:r>
      <w:r>
        <w:fldChar w:fldCharType="begin">
          <w:fldData xml:space="preserve">PEVuZE5vdGU+PENpdGU+PEF1dGhvcj5BbmRlcnNvbjwvQXV0aG9yPjxZZWFyPjE5OTQ8L1llYXI+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</w:fldData>
        </w:fldChar>
      </w:r>
      <w:r>
        <w:instrText xml:space="preserve"> ADDIN EN.CITE </w:instrText>
      </w:r>
      <w:r>
        <w:fldChar w:fldCharType="begin">
          <w:fldData xml:space="preserve">PEVuZE5vdGU+PENpdGU+PEF1dGhvcj5BbmRlcnNvbjwvQXV0aG9yPjxZZWFyPjE5OTQ8L1llYXI+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</w:fldData>
        </w:fldChar>
      </w:r>
      <w:r>
        <w:instrText xml:space="preserve"> ADDIN EN.CITE.DATA </w:instrText>
      </w:r>
      <w:r>
        <w:fldChar w:fldCharType="end"/>
      </w:r>
      <w:r>
        <w:fldChar w:fldCharType="separate"/>
      </w:r>
      <w:r>
        <w:rPr>
          <w:noProof/>
        </w:rPr>
        <w:t>(Anderson 1994; Hally 1999, 2006; Peebles and Kus 1977; Steponaitis 1986)</w:t>
      </w:r>
      <w:r>
        <w:fldChar w:fldCharType="end"/>
      </w:r>
      <w:r>
        <w:t xml:space="preserve">. This “platform-as-chief” model argued that the control of platform mounds was demonstrated through the </w:t>
      </w:r>
      <w:r w:rsidR="001B3192">
        <w:t xml:space="preserve">placement of a chiefly </w:t>
      </w:r>
      <w:r>
        <w:t xml:space="preserve">residence </w:t>
      </w:r>
      <w:r w:rsidR="001B3192">
        <w:t>on top</w:t>
      </w:r>
      <w:r>
        <w:t xml:space="preserve">, which acted as a physical reminder of their role in its creation and legitimated their authority </w:t>
      </w:r>
      <w:r>
        <w:fldChar w:fldCharType="begin">
          <w:fldData xml:space="preserve">PEVuZE5vdGU+PENpdGU+PEF1dGhvcj5BbmRlcnNvbjwvQXV0aG9yPjxZZWFyPjE5OTQ8L1llYXI+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==
</w:fldData>
        </w:fldChar>
      </w:r>
      <w:r>
        <w:instrText xml:space="preserve"> ADDIN EN.CITE </w:instrText>
      </w:r>
      <w:r>
        <w:fldChar w:fldCharType="begin">
          <w:fldData xml:space="preserve">PEVuZE5vdGU+PENpdGU+PEF1dGhvcj5BbmRlcnNvbjwvQXV0aG9yPjxZZWFyPjE5OTQ8L1llYXI+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==
</w:fldData>
        </w:fldChar>
      </w:r>
      <w:r>
        <w:instrText xml:space="preserve"> ADDIN EN.CITE.DATA </w:instrText>
      </w:r>
      <w:r>
        <w:fldChar w:fldCharType="end"/>
      </w:r>
      <w:r>
        <w:fldChar w:fldCharType="separate"/>
      </w:r>
      <w:r>
        <w:rPr>
          <w:noProof/>
        </w:rPr>
        <w:t>(Anderson 1994; Hally 1996; Lindauer and Blitz 1997; Wesler 2006)</w:t>
      </w:r>
      <w:r>
        <w:fldChar w:fldCharType="end"/>
      </w:r>
      <w:r>
        <w:t xml:space="preserve">. </w:t>
      </w:r>
      <w:r>
        <w:fldChar w:fldCharType="begin">
          <w:fldData xml:space="preserve">PEVuZE5vdGU+PENpdGUgQXV0aG9yWWVhcj0iMSI+PEF1dGhvcj5IYWxseTwvQXV0aG9yPjxZZWFy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==
</w:fldData>
        </w:fldChar>
      </w:r>
      <w:r>
        <w:instrText xml:space="preserve"> ADDIN EN.CITE </w:instrText>
      </w:r>
      <w:r>
        <w:fldChar w:fldCharType="begin">
          <w:fldData xml:space="preserve">PEVuZE5vdGU+PENpdGUgQXV0aG9yWWVhcj0iMSI+PEF1dGhvcj5IYWxseTwvQXV0aG9yPjxZZWFy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==
</w:fldData>
        </w:fldChar>
      </w:r>
      <w:r>
        <w:instrText xml:space="preserve"> ADDIN EN.CITE.DATA </w:instrText>
      </w:r>
      <w:r>
        <w:fldChar w:fldCharType="end"/>
      </w:r>
      <w:r>
        <w:fldChar w:fldCharType="separate"/>
      </w:r>
      <w:r>
        <w:rPr>
          <w:noProof/>
        </w:rPr>
        <w:t xml:space="preserve">Hally (1993, 1996, 1999, </w:t>
      </w:r>
      <w:r>
        <w:rPr>
          <w:noProof/>
        </w:rPr>
        <w:lastRenderedPageBreak/>
        <w:t>2006)</w:t>
      </w:r>
      <w:r>
        <w:fldChar w:fldCharType="end"/>
      </w:r>
      <w:r>
        <w:t xml:space="preserve"> </w:t>
      </w:r>
      <w:r w:rsidR="00B22158">
        <w:t>assumed that</w:t>
      </w:r>
      <w:r>
        <w:t xml:space="preserve"> platform mounds were necessary architectural feature</w:t>
      </w:r>
      <w:r w:rsidR="00B22158">
        <w:t>s</w:t>
      </w:r>
      <w:r>
        <w:t xml:space="preserve"> of political centers for polities in the southern Appalachians for several centuries. </w:t>
      </w:r>
      <w:r>
        <w:fldChar w:fldCharType="begin"/>
      </w:r>
      <w:r>
        <w:instrText xml:space="preserve"> ADDIN EN.CITE &lt;EndNote&gt;&lt;Cite AuthorYear="1"&gt;&lt;Author&gt;Anderson&lt;/Author&gt;&lt;Year&gt;1994&lt;/Year&gt;&lt;RecNum&gt;76&lt;/RecNum&gt;&lt;DisplayText&gt;Anderson (1994)&lt;/DisplayText&gt;&lt;record&gt;&lt;rec-number&gt;76&lt;/rec-number&gt;&lt;foreign-keys&gt;&lt;key app="EN" db-id="vvr5vpsr8ezwvmesrv4xpts79dss2a0sp2xp" timestamp="1453961548"&gt;76&lt;/key&gt;&lt;/foreign-keys&gt;&lt;ref-type name="Book"&gt;6&lt;/ref-type&gt;&lt;contributors&gt;&lt;authors&gt;&lt;author&gt;Anderson, David G.&lt;/author&gt;&lt;/authors&gt;&lt;/contributors&gt;&lt;titles&gt;&lt;title&gt;The Savanah River Chiefdoms: Political Change in the Late Prehistoric Southeast&lt;/title&gt;&lt;/titles&gt;&lt;dates&gt;&lt;year&gt;1994&lt;/year&gt;&lt;/dates&gt;&lt;pub-location&gt;Tuscaloosa&lt;/pub-location&gt;&lt;publisher&gt;The University of Alabama Press&lt;/publisher&gt;&lt;urls&gt;&lt;/urls&gt;&lt;/record&gt;&lt;/Cite&gt;&lt;/EndNote&gt;</w:instrText>
      </w:r>
      <w:r>
        <w:fldChar w:fldCharType="separate"/>
      </w:r>
      <w:r>
        <w:rPr>
          <w:noProof/>
        </w:rPr>
        <w:t>Anderson (1994)</w:t>
      </w:r>
      <w:r>
        <w:fldChar w:fldCharType="end"/>
      </w:r>
      <w:r>
        <w:t xml:space="preserve"> proposed a cycling model, where chiefdoms cycled between simple and complex arrangements and that </w:t>
      </w:r>
      <w:r w:rsidR="00B22158">
        <w:t xml:space="preserve">the motivations behind the cycling </w:t>
      </w:r>
      <w:r w:rsidR="000A423D">
        <w:t>were</w:t>
      </w:r>
      <w:r w:rsidR="00B22158">
        <w:t xml:space="preserve"> due to changes in levels of leadership. </w:t>
      </w:r>
      <w:r>
        <w:t xml:space="preserve">In response to Anderson’s (1994) chiefly cycling model, Blitz’s </w:t>
      </w:r>
      <w:r>
        <w:fldChar w:fldCharType="begin"/>
      </w:r>
      <w:r>
        <w:instrText xml:space="preserve"> ADDIN EN.CITE &lt;EndNote&gt;&lt;Cite ExcludeAuth="1"&gt;&lt;Author&gt;Blitz&lt;/Author&gt;&lt;Year&gt;1999&lt;/Year&gt;&lt;RecNum&gt;81&lt;/RecNum&gt;&lt;DisplayText&gt;(1999)&lt;/DisplayText&gt;&lt;record&gt;&lt;rec-number&gt;81&lt;/rec-number&gt;&lt;foreign-keys&gt;&lt;key app="EN" db-id="vvr5vpsr8ezwvmesrv4xpts79dss2a0sp2xp" timestamp="1453961959"&gt;81&lt;/key&gt;&lt;/foreign-keys&gt;&lt;ref-type name="Journal Article"&gt;17&lt;/ref-type&gt;&lt;contributors&gt;&lt;authors&gt;&lt;author&gt;Blitz, John H.&lt;/author&gt;&lt;/authors&gt;&lt;/contributors&gt;&lt;titles&gt;&lt;title&gt;Mississippian Chiefdoms and the Fission-Fusion Process&lt;/title&gt;&lt;secondary-title&gt;American Antiquity&lt;/secondary-title&gt;&lt;/titles&gt;&lt;periodical&gt;&lt;full-title&gt;American Antiquity&lt;/full-title&gt;&lt;/periodical&gt;&lt;pages&gt;577-592&lt;/pages&gt;&lt;volume&gt;64&lt;/volume&gt;&lt;number&gt;4&lt;/number&gt;&lt;dates&gt;&lt;year&gt;1999&lt;/year&gt;&lt;/dates&gt;&lt;urls&gt;&lt;/urls&gt;&lt;/record&gt;&lt;/Cite&gt;&lt;/EndNote&gt;</w:instrText>
      </w:r>
      <w:r>
        <w:fldChar w:fldCharType="separate"/>
      </w:r>
      <w:r>
        <w:rPr>
          <w:noProof/>
        </w:rPr>
        <w:t>(1999)</w:t>
      </w:r>
      <w:r>
        <w:fldChar w:fldCharType="end"/>
      </w:r>
      <w:r>
        <w:t xml:space="preserve"> fission-fusion model suggests that there was an atomic unit of socially cohesive people that aggregated or drifted from others. Mounds were viewed as both territorial markers and as indicators of inequality and elite involvement </w:t>
      </w:r>
      <w:r>
        <w:fldChar w:fldCharType="begin">
          <w:fldData xml:space="preserve">PEVuZE5vdGU+PENpdGU+PEF1dGhvcj5XZWxjaDwvQXV0aG9yPjxZZWFyPjE5OTY8L1llYXI+PFJl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</w:fldData>
        </w:fldChar>
      </w:r>
      <w:r w:rsidR="00097DD2">
        <w:instrText xml:space="preserve"> ADDIN EN.CITE </w:instrText>
      </w:r>
      <w:r w:rsidR="00097DD2">
        <w:fldChar w:fldCharType="begin">
          <w:fldData xml:space="preserve">PEVuZE5vdGU+PENpdGU+PEF1dGhvcj5XZWxjaDwvQXV0aG9yPjxZZWFyPjE5OTY8L1llYXI+PFJl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</w:fldData>
        </w:fldChar>
      </w:r>
      <w:r w:rsidR="00097DD2">
        <w:instrText xml:space="preserve"> ADDIN EN.CITE.DATA </w:instrText>
      </w:r>
      <w:r w:rsidR="00097DD2">
        <w:fldChar w:fldCharType="end"/>
      </w:r>
      <w:r>
        <w:fldChar w:fldCharType="separate"/>
      </w:r>
      <w:r w:rsidR="00097DD2">
        <w:rPr>
          <w:noProof/>
        </w:rPr>
        <w:t>(Milner 1998; Muller 1997; Welch 1996)</w:t>
      </w:r>
      <w:r>
        <w:fldChar w:fldCharType="end"/>
      </w:r>
      <w:r>
        <w:t>.</w:t>
      </w:r>
    </w:p>
    <w:p w14:paraId="4C86ED7F" w14:textId="53EA6D76" w:rsidR="00E73149" w:rsidRDefault="00EA46FA" w:rsidP="00E966E4">
      <w:pPr>
        <w:spacing w:after="0" w:line="480" w:lineRule="auto"/>
        <w:ind w:firstLine="720"/>
      </w:pPr>
      <w:r>
        <w:t>Various studies have either assumed that the</w:t>
      </w:r>
      <w:r w:rsidR="00E73149">
        <w:t xml:space="preserve"> size and volume of a mound was either the result of duration-of-use or through chiefly-power</w:t>
      </w:r>
      <w:r w:rsidR="001738ED">
        <w:rPr>
          <w:rStyle w:val="FootnoteReference"/>
        </w:rPr>
        <w:footnoteReference w:id="2"/>
      </w:r>
      <w:r w:rsidR="00E73149">
        <w:t xml:space="preserve">. </w:t>
      </w:r>
      <w:r w:rsidR="00E73149">
        <w:fldChar w:fldCharType="begin"/>
      </w:r>
      <w:r w:rsidR="00E73149">
        <w:instrText xml:space="preserve"> ADDIN EN.CITE &lt;EndNote&gt;&lt;Cite AuthorYear="1"&gt;&lt;Author&gt;Blitz&lt;/Author&gt;&lt;Year&gt;2004&lt;/Year&gt;&lt;RecNum&gt;83&lt;/RecNum&gt;&lt;DisplayText&gt;Blitz and Livingood (2004)&lt;/DisplayText&gt;&lt;record&gt;&lt;rec-number&gt;83&lt;/rec-number&gt;&lt;foreign-keys&gt;&lt;key app="EN" db-id="vvr5vpsr8ezwvmesrv4xpts79dss2a0sp2xp" timestamp="1453962020"&gt;83&lt;/key&gt;&lt;/foreign-keys&gt;&lt;ref-type name="Journal Article"&gt;17&lt;/ref-type&gt;&lt;contributors&gt;&lt;authors&gt;&lt;author&gt;Blitz, John H.&lt;/author&gt;&lt;author&gt;Patrick C. Livingood&lt;/author&gt;&lt;/authors&gt;&lt;/contributors&gt;&lt;titles&gt;&lt;title&gt;Social Implications of Mississippian Mound Volume&lt;/title&gt;&lt;secondary-title&gt;American Antiquity&lt;/secondary-title&gt;&lt;/titles&gt;&lt;periodical&gt;&lt;full-title&gt;American Antiquity&lt;/full-title&gt;&lt;/periodical&gt;&lt;pages&gt;291-301&lt;/pages&gt;&lt;volume&gt;69&lt;/volume&gt;&lt;number&gt;2&lt;/number&gt;&lt;dates&gt;&lt;year&gt;2004&lt;/year&gt;&lt;/dates&gt;&lt;urls&gt;&lt;/urls&gt;&lt;/record&gt;&lt;/Cite&gt;&lt;/EndNote&gt;</w:instrText>
      </w:r>
      <w:r w:rsidR="00E73149">
        <w:fldChar w:fldCharType="separate"/>
      </w:r>
      <w:r w:rsidR="00E73149">
        <w:rPr>
          <w:noProof/>
        </w:rPr>
        <w:t>Blitz and Livingood (2004)</w:t>
      </w:r>
      <w:r w:rsidR="00E73149">
        <w:fldChar w:fldCharType="end"/>
      </w:r>
      <w:r w:rsidR="00E73149">
        <w:t xml:space="preserve"> found that there are different purposes and meanings associated with the number, type, and size of mounds at a site. Furthermore, </w:t>
      </w:r>
      <w:r w:rsidR="00E73149">
        <w:fldChar w:fldCharType="begin"/>
      </w:r>
      <w:r w:rsidR="00E73149">
        <w:instrText xml:space="preserve"> ADDIN EN.CITE &lt;EndNote&gt;&lt;Cite AuthorYear="1"&gt;&lt;Author&gt;Hammerstedt&lt;/Author&gt;&lt;Year&gt;2005&lt;/Year&gt;&lt;RecNum&gt;256&lt;/RecNum&gt;&lt;DisplayText&gt;Hammerstedt (2005b)&lt;/DisplayText&gt;&lt;record&gt;&lt;rec-number&gt;256&lt;/rec-number&gt;&lt;foreign-keys&gt;&lt;key app="EN" db-id="vvr5vpsr8ezwvmesrv4xpts79dss2a0sp2xp" timestamp="1464814249"&gt;256&lt;/key&gt;&lt;/foreign-keys&gt;&lt;ref-type name="Journal Article"&gt;17&lt;/ref-type&gt;&lt;contributors&gt;&lt;authors&gt;&lt;author&gt;Hammerstedt, Scott W.&lt;/author&gt;&lt;/authors&gt;&lt;/contributors&gt;&lt;titles&gt;&lt;title&gt;Mississippian status in western Kentucky: Evidence from the Annis Mound&lt;/title&gt;&lt;secondary-title&gt;Southeastern Archaeology&lt;/secondary-title&gt;&lt;/titles&gt;&lt;periodical&gt;&lt;full-title&gt;Southeastern Archaeology&lt;/full-title&gt;&lt;/periodical&gt;&lt;pages&gt;11-27&lt;/pages&gt;&lt;dates&gt;&lt;year&gt;2005&lt;/year&gt;&lt;/dates&gt;&lt;isbn&gt;0734-578X&lt;/isbn&gt;&lt;urls&gt;&lt;/urls&gt;&lt;/record&gt;&lt;/Cite&gt;&lt;/EndNote&gt;</w:instrText>
      </w:r>
      <w:r w:rsidR="00E73149">
        <w:fldChar w:fldCharType="separate"/>
      </w:r>
      <w:r w:rsidR="00E73149">
        <w:rPr>
          <w:noProof/>
        </w:rPr>
        <w:t>Hammerstedt (2005b)</w:t>
      </w:r>
      <w:r w:rsidR="00E73149">
        <w:fldChar w:fldCharType="end"/>
      </w:r>
      <w:r w:rsidR="00E73149">
        <w:t xml:space="preserve"> tested the assumption that the larger mounds required more coercion by a chiefly leader; instead, he found that </w:t>
      </w:r>
      <w:r w:rsidR="0002562B">
        <w:t xml:space="preserve">relatively </w:t>
      </w:r>
      <w:r w:rsidR="00E73149">
        <w:t xml:space="preserve">little labor investment and chiefly coercion was required for their construction. Taking this research further, </w:t>
      </w:r>
      <w:r w:rsidR="00E73149">
        <w:fldChar w:fldCharType="begin"/>
      </w:r>
      <w:r w:rsidR="00E73149">
        <w:instrText xml:space="preserve"> ADDIN EN.CITE &lt;EndNote&gt;&lt;Cite AuthorYear="1"&gt;&lt;Author&gt;Sherwood&lt;/Author&gt;&lt;Year&gt;2011&lt;/Year&gt;&lt;RecNum&gt;267&lt;/RecNum&gt;&lt;DisplayText&gt;Sherwood and Kidder (2011)&lt;/DisplayText&gt;&lt;record&gt;&lt;rec-number&gt;267&lt;/rec-number&gt;&lt;foreign-keys&gt;&lt;key app="EN" db-id="vvr5vpsr8ezwvmesrv4xpts79dss2a0sp2xp" timestamp="1465451628"&gt;267&lt;/key&gt;&lt;/foreign-keys&gt;&lt;ref-type name="Journal Article"&gt;17&lt;/ref-type&gt;&lt;contributors&gt;&lt;authors&gt;&lt;author&gt;Sherwood, Sarah C&lt;/author&gt;&lt;author&gt;Kidder, Tristram R&lt;/author&gt;&lt;/authors&gt;&lt;/contributors&gt;&lt;titles&gt;&lt;title&gt;The DaVincis of dirt: Geoarchaeological perspectives on Native American mound building in the Mississippi River basin&lt;/title&gt;&lt;secondary-title&gt;Journal of Anthropological Archaeology&lt;/secondary-title&gt;&lt;/titles&gt;&lt;periodical&gt;&lt;full-title&gt;Journal of Anthropological Archaeology&lt;/full-title&gt;&lt;/periodical&gt;&lt;pages&gt;69-87&lt;/pages&gt;&lt;volume&gt;30&lt;/volume&gt;&lt;number&gt;1&lt;/number&gt;&lt;dates&gt;&lt;year&gt;2011&lt;/year&gt;&lt;/dates&gt;&lt;isbn&gt;0278-4165&lt;/isbn&gt;&lt;urls&gt;&lt;/urls&gt;&lt;/record&gt;&lt;/Cite&gt;&lt;/EndNote&gt;</w:instrText>
      </w:r>
      <w:r w:rsidR="00E73149">
        <w:fldChar w:fldCharType="separate"/>
      </w:r>
      <w:r w:rsidR="00E73149">
        <w:rPr>
          <w:noProof/>
        </w:rPr>
        <w:t>Sherwood and Kidder (2011)</w:t>
      </w:r>
      <w:r w:rsidR="00E73149">
        <w:fldChar w:fldCharType="end"/>
      </w:r>
      <w:r w:rsidR="00E73149">
        <w:t xml:space="preserve"> found that although little labor or coercion was required for mound construction, they required a great deal of planning, deliberation, and intentionality. They demonstrated this by identifying how each layer required engineering and that the materials used were selectively chosen based on their color, texture, or the source on the landscape. Support for their argument is also demonstrated by </w:t>
      </w:r>
      <w:r w:rsidR="00E73149">
        <w:fldChar w:fldCharType="begin"/>
      </w:r>
      <w:r w:rsidR="00E73149">
        <w:instrText xml:space="preserve"> ADDIN EN.CITE &lt;EndNote&gt;&lt;Cite AuthorYear="1"&gt;&lt;Author&gt;Pauketat&lt;/Author&gt;&lt;Year&gt;2007&lt;/Year&gt;&lt;RecNum&gt;104&lt;/RecNum&gt;&lt;Pages&gt;98&lt;/Pages&gt;&lt;DisplayText&gt;Pauketat (2007:98)&lt;/DisplayText&gt;&lt;record&gt;&lt;rec-number&gt;104&lt;/rec-number&gt;&lt;foreign-keys&gt;&lt;key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Press&lt;/publisher&gt;&lt;urls&gt;&lt;/urls&gt;&lt;/record&gt;&lt;/Cite&gt;&lt;/EndNote&gt;</w:instrText>
      </w:r>
      <w:r w:rsidR="00E73149">
        <w:fldChar w:fldCharType="separate"/>
      </w:r>
      <w:r w:rsidR="00E73149">
        <w:rPr>
          <w:noProof/>
        </w:rPr>
        <w:t>Pauketat (2007:98)</w:t>
      </w:r>
      <w:r w:rsidR="00E73149">
        <w:fldChar w:fldCharType="end"/>
      </w:r>
      <w:r w:rsidR="00E73149">
        <w:t xml:space="preserve"> who </w:t>
      </w:r>
      <w:r w:rsidR="00E73149">
        <w:lastRenderedPageBreak/>
        <w:t xml:space="preserve">identified how a great deal of engineering and skill went into the maintenance of platform mounds after they were </w:t>
      </w:r>
      <w:r w:rsidR="00E73149">
        <w:rPr>
          <w:rFonts w:eastAsia="Times New Roman"/>
        </w:rPr>
        <w:t xml:space="preserve">built. </w:t>
      </w:r>
    </w:p>
    <w:p w14:paraId="6F520158" w14:textId="729B561A" w:rsidR="00E73149" w:rsidRDefault="00E73149" w:rsidP="00E966E4">
      <w:pPr>
        <w:spacing w:after="0" w:line="480" w:lineRule="auto"/>
        <w:ind w:firstLine="720"/>
      </w:pPr>
      <w:r>
        <w:t xml:space="preserve">Archaeologists have also examined the </w:t>
      </w:r>
      <w:r w:rsidR="009676BE">
        <w:t xml:space="preserve">individual traits specific to </w:t>
      </w:r>
      <w:r>
        <w:t xml:space="preserve">each mound site. </w:t>
      </w:r>
      <w:r>
        <w:fldChar w:fldCharType="begin"/>
      </w:r>
      <w:r>
        <w:instrText xml:space="preserve"> ADDIN EN.CITE &lt;EndNote&gt;&lt;Cite AuthorYear="1"&gt;&lt;Author&gt;Blitz&lt;/Author&gt;&lt;Year&gt;2004&lt;/Year&gt;&lt;RecNum&gt;83&lt;/RecNum&gt;&lt;DisplayText&gt;Blitz and Livingood (2004)&lt;/DisplayText&gt;&lt;record&gt;&lt;rec-number&gt;83&lt;/rec-number&gt;&lt;foreign-keys&gt;&lt;key app="EN" db-id="vvr5vpsr8ezwvmesrv4xpts79dss2a0sp2xp" timestamp="1453962020"&gt;83&lt;/key&gt;&lt;/foreign-keys&gt;&lt;ref-type name="Journal Article"&gt;17&lt;/ref-type&gt;&lt;contributors&gt;&lt;authors&gt;&lt;author&gt;Blitz, John H.&lt;/author&gt;&lt;author&gt;Patrick C. Livingood&lt;/author&gt;&lt;/authors&gt;&lt;/contributors&gt;&lt;titles&gt;&lt;title&gt;Social Implications of Mississippian Mound Volume&lt;/title&gt;&lt;secondary-title&gt;American Antiquity&lt;/secondary-title&gt;&lt;/titles&gt;&lt;periodical&gt;&lt;full-title&gt;American Antiquity&lt;/full-title&gt;&lt;/periodical&gt;&lt;pages&gt;291-301&lt;/pages&gt;&lt;volume&gt;69&lt;/volume&gt;&lt;number&gt;2&lt;/number&gt;&lt;dates&gt;&lt;year&gt;2004&lt;/year&gt;&lt;/dates&gt;&lt;urls&gt;&lt;/urls&gt;&lt;/record&gt;&lt;/Cite&gt;&lt;/EndNote&gt;</w:instrText>
      </w:r>
      <w:r>
        <w:fldChar w:fldCharType="separate"/>
      </w:r>
      <w:r>
        <w:rPr>
          <w:noProof/>
        </w:rPr>
        <w:t>Blitz and Livingood (2004)</w:t>
      </w:r>
      <w:r>
        <w:fldChar w:fldCharType="end"/>
      </w:r>
      <w:r>
        <w:t xml:space="preserve"> and </w:t>
      </w:r>
      <w:r>
        <w:fldChar w:fldCharType="begin"/>
      </w:r>
      <w:r>
        <w:instrText xml:space="preserve"> ADDIN EN.CITE &lt;EndNote&gt;&lt;Cite AuthorYear="1"&gt;&lt;Author&gt;Hammerstedt&lt;/Author&gt;&lt;Year&gt;2005&lt;/Year&gt;&lt;RecNum&gt;256&lt;/RecNum&gt;&lt;DisplayText&gt;Hammerstedt (2005b)&lt;/DisplayText&gt;&lt;record&gt;&lt;rec-number&gt;256&lt;/rec-number&gt;&lt;foreign-keys&gt;&lt;key app="EN" db-id="vvr5vpsr8ezwvmesrv4xpts79dss2a0sp2xp" timestamp="1464814249"&gt;256&lt;/key&gt;&lt;/foreign-keys&gt;&lt;ref-type name="Journal Article"&gt;17&lt;/ref-type&gt;&lt;contributors&gt;&lt;authors&gt;&lt;author&gt;Hammerstedt, Scott W.&lt;/author&gt;&lt;/authors&gt;&lt;/contributors&gt;&lt;titles&gt;&lt;title&gt;Mississippian status in western Kentucky: Evidence from the Annis Mound&lt;/title&gt;&lt;secondary-title&gt;Southeastern Archaeology&lt;/secondary-title&gt;&lt;/titles&gt;&lt;periodical&gt;&lt;full-title&gt;Southeastern Archaeology&lt;/full-title&gt;&lt;/periodical&gt;&lt;pages&gt;11-27&lt;/pages&gt;&lt;dates&gt;&lt;year&gt;2005&lt;/year&gt;&lt;/dates&gt;&lt;isbn&gt;0734-578X&lt;/isbn&gt;&lt;urls&gt;&lt;/urls&gt;&lt;/record&gt;&lt;/Cite&gt;&lt;/EndNote&gt;</w:instrText>
      </w:r>
      <w:r>
        <w:fldChar w:fldCharType="separate"/>
      </w:r>
      <w:r>
        <w:rPr>
          <w:noProof/>
        </w:rPr>
        <w:t>Hammerstedt (2005b)</w:t>
      </w:r>
      <w:r>
        <w:fldChar w:fldCharType="end"/>
      </w:r>
      <w:r>
        <w:t xml:space="preserve"> make the important point that one should not assume uniformity </w:t>
      </w:r>
      <w:r w:rsidR="009676BE">
        <w:t xml:space="preserve">in function </w:t>
      </w:r>
      <w:r>
        <w:t xml:space="preserve">or apply the same models designed for interpreting the role of platform mounds at large mound centers (such as with Angel Mounds or Spiro) to understand the social context, organization and differentiation at smaller mound sites (such as with </w:t>
      </w:r>
      <w:proofErr w:type="spellStart"/>
      <w:r>
        <w:t>Annis</w:t>
      </w:r>
      <w:proofErr w:type="spellEnd"/>
      <w:r>
        <w:t xml:space="preserve"> or Brackett). Furthermore, Pauketat and Alt (2003) argue that no two mounds “functioned” in the same manner and that there are many issues with</w:t>
      </w:r>
      <w:r w:rsidR="009676BE">
        <w:t xml:space="preserve"> strictly</w:t>
      </w:r>
      <w:r>
        <w:t xml:space="preserve"> structuralist view</w:t>
      </w:r>
      <w:r w:rsidR="009676BE">
        <w:t>s</w:t>
      </w:r>
      <w:r>
        <w:t xml:space="preserve"> of mound building. </w:t>
      </w:r>
      <w:r>
        <w:fldChar w:fldCharType="begin"/>
      </w:r>
      <w:r>
        <w:instrText xml:space="preserve"> ADDIN EN.CITE &lt;EndNote&gt;&lt;Cite AuthorYear="1"&gt;&lt;Author&gt;Knight&lt;/Author&gt;&lt;Year&gt;2001&lt;/Year&gt;&lt;RecNum&gt;164&lt;/RecNum&gt;&lt;Pages&gt;312&lt;/Pages&gt;&lt;DisplayText&gt;Knight (2001:312)&lt;/DisplayText&gt;&lt;record&gt;&lt;rec-number&gt;164&lt;/rec-number&gt;&lt;foreign-keys&gt;&lt;key app="EN" db-id="vvr5vpsr8ezwvmesrv4xpts79dss2a0sp2xp" timestamp="1456267995"&gt;164&lt;/key&gt;&lt;/foreign-keys&gt;&lt;ref-type name="Book Section"&gt;5&lt;/ref-type&gt;&lt;contributors&gt;&lt;authors&gt;&lt;author&gt;Knight, Vernon James Jr.&lt;/author&gt;&lt;/authors&gt;&lt;/contributors&gt;&lt;titles&gt;&lt;title&gt;Feasting and the Emergence of Platform Mound Ceremonialism in Eastern North America&lt;/title&gt;&lt;secondary-title&gt;Feasts: Archaeological and Ethnographic Perspectives on Food, Politics, and Power&lt;/secondary-title&gt;&lt;/titles&gt;&lt;pages&gt;239-254&lt;/pages&gt;&lt;dates&gt;&lt;year&gt;2001&lt;/year&gt;&lt;/dates&gt;&lt;pub-location&gt;Washington, D.C.&lt;/pub-location&gt;&lt;publisher&gt;Smithsonian Institution Press&lt;/publisher&gt;&lt;urls&gt;&lt;/urls&gt;&lt;/record&gt;&lt;/Cite&gt;&lt;/EndNote&gt;</w:instrText>
      </w:r>
      <w:r>
        <w:fldChar w:fldCharType="separate"/>
      </w:r>
      <w:r>
        <w:rPr>
          <w:noProof/>
        </w:rPr>
        <w:t>Knight (2001:312)</w:t>
      </w:r>
      <w:r>
        <w:fldChar w:fldCharType="end"/>
      </w:r>
      <w:r>
        <w:t xml:space="preserve"> proposed the need to separate the act of mound building from the use of mound/summit post-construction since there </w:t>
      </w:r>
      <w:r w:rsidR="000A423D">
        <w:t>were</w:t>
      </w:r>
      <w:r>
        <w:t xml:space="preserve"> likely separate activities that occurred in relation to these different stages in the mound’s uselife. Blitz (1993a, 1993b) and Trubitt (2000) provide support for these views. With his research on Tombigbee communities in west central Alabama, Blitz </w:t>
      </w:r>
      <w:r>
        <w:fldChar w:fldCharType="begin"/>
      </w:r>
      <w:r>
        <w:instrText xml:space="preserve"> ADDIN EN.CITE &lt;EndNote&gt;&lt;Cite ExcludeAuth="1"&gt;&lt;Author&gt;Blitz&lt;/Author&gt;&lt;Year&gt;1993&lt;/Year&gt;&lt;RecNum&gt;133&lt;/RecNum&gt;&lt;Pages&gt;90&lt;/Pages&gt;&lt;DisplayText&gt;(1993a:71-72; 1993b:90)&lt;/DisplayText&gt;&lt;record&gt;&lt;rec-number&gt;133&lt;/rec-number&gt;&lt;foreign-keys&gt;&lt;key app="EN" db-id="vvr5vpsr8ezwvmesrv4xpts79dss2a0sp2xp" timestamp="1456101159"&gt;133&lt;/key&gt;&lt;/foreign-keys&gt;&lt;ref-type name="Journal Article"&gt;17&lt;/ref-type&gt;&lt;contributors&gt;&lt;authors&gt;&lt;author&gt;Blitz, John H.&lt;/author&gt;&lt;/authors&gt;&lt;/contributors&gt;&lt;titles&gt;&lt;title&gt;Big pots for big shots: feasting and storage in a Mississippian community&lt;/title&gt;&lt;secondary-title&gt;American Antiquity&lt;/secondary-title&gt;&lt;/titles&gt;&lt;periodical&gt;&lt;full-title&gt;American Antiquity&lt;/full-title&gt;&lt;/periodical&gt;&lt;pages&gt;80-96&lt;/pages&gt;&lt;dates&gt;&lt;year&gt;1993&lt;/year&gt;&lt;/dates&gt;&lt;isbn&gt;0002-7316&lt;/isbn&gt;&lt;urls&gt;&lt;/urls&gt;&lt;/record&gt;&lt;/Cite&gt;&lt;Cite ExcludeAuth="1"&gt;&lt;Author&gt;Blitz&lt;/Author&gt;&lt;Year&gt;1993&lt;/Year&gt;&lt;RecNum&gt;253&lt;/RecNum&gt;&lt;Pages&gt;71-72&lt;/Pages&gt;&lt;record&gt;&lt;rec-number&gt;253&lt;/rec-number&gt;&lt;foreign-keys&gt;&lt;key app="EN" db-id="vvr5vpsr8ezwvmesrv4xpts79dss2a0sp2xp" timestamp="1464627888"&gt;253&lt;/key&gt;&lt;/foreign-keys&gt;&lt;ref-type name="Book"&gt;6&lt;/ref-type&gt;&lt;contributors&gt;&lt;authors&gt;&lt;author&gt;Blitz, John H.&lt;/author&gt;&lt;/authors&gt;&lt;/contributors&gt;&lt;titles&gt;&lt;title&gt;Ancient Chiefdoms of the Tombigbee&lt;/title&gt;&lt;/titles&gt;&lt;dates&gt;&lt;year&gt;1993&lt;/year&gt;&lt;/dates&gt;&lt;pub-location&gt;Tuscaloosa&lt;/pub-location&gt;&lt;publisher&gt;University of Alabama Press&lt;/publisher&gt;&lt;isbn&gt;0817306722&lt;/isbn&gt;&lt;urls&gt;&lt;/urls&gt;&lt;/record&gt;&lt;/Cite&gt;&lt;/EndNote&gt;</w:instrText>
      </w:r>
      <w:r>
        <w:fldChar w:fldCharType="separate"/>
      </w:r>
      <w:r>
        <w:rPr>
          <w:noProof/>
        </w:rPr>
        <w:t>(1993a:71-72; 1993b:90)</w:t>
      </w:r>
      <w:r>
        <w:fldChar w:fldCharType="end"/>
      </w:r>
      <w:r>
        <w:t xml:space="preserve"> identified cases where feasting, or aggregating events, were an essential social and ritual aspect on platform mounds post-construction. </w:t>
      </w:r>
      <w:r>
        <w:fldChar w:fldCharType="begin"/>
      </w:r>
      <w:r>
        <w:instrText xml:space="preserve"> ADDIN EN.CITE &lt;EndNote&gt;&lt;Cite AuthorYear="1"&gt;&lt;Author&gt;Trubitt&lt;/Author&gt;&lt;Year&gt;2000&lt;/Year&gt;&lt;RecNum&gt;215&lt;/RecNum&gt;&lt;Pages&gt;683&lt;/Pages&gt;&lt;DisplayText&gt;Trubitt (2000:683)&lt;/DisplayText&gt;&lt;record&gt;&lt;rec-number&gt;215&lt;/rec-number&gt;&lt;foreign-keys&gt;&lt;key app="EN" db-id="vvr5vpsr8ezwvmesrv4xpts79dss2a0sp2xp" timestamp="1460656043"&gt;215&lt;/key&gt;&lt;/foreign-keys&gt;&lt;ref-type name="Journal Article"&gt;17&lt;/ref-type&gt;&lt;contributors&gt;&lt;authors&gt;&lt;author&gt;Trubitt, Mary Beth D.&lt;/author&gt;&lt;/authors&gt;&lt;/contributors&gt;&lt;titles&gt;&lt;title&gt;Mound building and prestige goods exchange: Changing strategies in the Cahokia chiefdom&lt;/title&gt;&lt;secondary-title&gt;American Antiquity&lt;/secondary-title&gt;&lt;/titles&gt;&lt;periodical&gt;&lt;full-title&gt;American Antiquity&lt;/full-title&gt;&lt;/periodical&gt;&lt;pages&gt;669-690&lt;/pages&gt;&lt;dates&gt;&lt;year&gt;2000&lt;/year&gt;&lt;/dates&gt;&lt;isbn&gt;0002-7316&lt;/isbn&gt;&lt;urls&gt;&lt;/urls&gt;&lt;/record&gt;&lt;/Cite&gt;&lt;/EndNote&gt;</w:instrText>
      </w:r>
      <w:r>
        <w:fldChar w:fldCharType="separate"/>
      </w:r>
      <w:r>
        <w:rPr>
          <w:noProof/>
        </w:rPr>
        <w:t>Trubitt (2000:683)</w:t>
      </w:r>
      <w:r>
        <w:fldChar w:fldCharType="end"/>
      </w:r>
      <w:r>
        <w:t xml:space="preserve"> demonstrated how expressions of leadership and power changed over time at Cahokia from focusing on mound building (seen as a corporate strategy and communal practice) to one of increased status differentiation at households, particularly those of elites, through the control of prestige goods exchange and craft specialization at the household level (seen as a network strategy and individual-based practices).</w:t>
      </w:r>
      <w:r w:rsidR="009676BE" w:rsidRPr="009676BE">
        <w:t xml:space="preserve"> </w:t>
      </w:r>
      <w:r w:rsidR="009676BE">
        <w:fldChar w:fldCharType="begin"/>
      </w:r>
      <w:r w:rsidR="009676BE">
        <w:instrText xml:space="preserve"> ADDIN EN.CITE &lt;EndNote&gt;&lt;Cite AuthorYear="1"&gt;&lt;Author&gt;Pauketat&lt;/Author&gt;&lt;Year&gt;2003&lt;/Year&gt;&lt;RecNum&gt;268&lt;/RecNum&gt;&lt;Pages&gt;160-162`, 170-171&lt;/Pages&gt;&lt;DisplayText&gt;Pauketat and Alt (2003:160-162, 170-171)&lt;/DisplayText&gt;&lt;record&gt;&lt;rec-number&gt;268&lt;/rec-number&gt;&lt;foreign-keys&gt;&lt;key app="EN" db-id="vvr5vpsr8ezwvmesrv4xpts79dss2a0sp2xp" timestamp="1465451892"&gt;268&lt;/key&gt;&lt;/foreign-keys&gt;&lt;ref-type name="Book Section"&gt;5&lt;/ref-type&gt;&lt;contributors&gt;&lt;authors&gt;&lt;author&gt;Pauketat, Timothy R.&lt;/author&gt;&lt;author&gt;Alt, Susan M&lt;/author&gt;&lt;/authors&gt;&lt;secondary-authors&gt;&lt;author&gt;Van Dyke, R.&lt;/author&gt;&lt;author&gt;Alcock, S.&lt;/author&gt;&lt;/secondary-authors&gt;&lt;/contributors&gt;&lt;titles&gt;&lt;title&gt;Mounds, Memory, and Contested Mississippian History&lt;/title&gt;&lt;secondary-title&gt;Archaeologies of Memory&lt;/secondary-title&gt;&lt;/titles&gt;&lt;pages&gt;151-179&lt;/pages&gt;&lt;dates&gt;&lt;year&gt;2003&lt;/year&gt;&lt;/dates&gt;&lt;pub-location&gt;Malden, MA&lt;/pub-location&gt;&lt;publisher&gt;Blackwell&lt;/publisher&gt;&lt;urls&gt;&lt;/urls&gt;&lt;/record&gt;&lt;/Cite&gt;&lt;/EndNote&gt;</w:instrText>
      </w:r>
      <w:r w:rsidR="009676BE">
        <w:fldChar w:fldCharType="separate"/>
      </w:r>
      <w:r w:rsidR="009676BE">
        <w:rPr>
          <w:noProof/>
        </w:rPr>
        <w:t>Pauketat and Alt (2003:160-162, 170-171)</w:t>
      </w:r>
      <w:r w:rsidR="009676BE">
        <w:fldChar w:fldCharType="end"/>
      </w:r>
      <w:r w:rsidR="009676BE">
        <w:t xml:space="preserve"> hold that mound building is part of an elaborate historically- and regionally-specific process of constructing a sacred </w:t>
      </w:r>
      <w:r w:rsidR="009676BE">
        <w:lastRenderedPageBreak/>
        <w:t>place on the landscape where traditions, community practices, and memories are inscribed.</w:t>
      </w:r>
    </w:p>
    <w:p w14:paraId="380A6F80" w14:textId="2642AB18" w:rsidR="00E73149" w:rsidRDefault="00E73149" w:rsidP="00E966E4">
      <w:pPr>
        <w:spacing w:after="0" w:line="480" w:lineRule="auto"/>
        <w:ind w:firstLine="720"/>
        <w:rPr>
          <w:rFonts w:eastAsia="Times New Roman"/>
        </w:rPr>
      </w:pPr>
      <w:r>
        <w:t xml:space="preserve">The act of constructing platform mounds has been interpreted to be strongly connected to ritual and communal activities embedded in Mississippian tradition and ideology </w:t>
      </w:r>
      <w:r>
        <w:fldChar w:fldCharType="begin">
          <w:fldData xml:space="preserve">PEVuZE5vdGU+PENpdGU+PEF1dGhvcj5UcnViaXR0PC9BdXRob3I+PFllYXI+MjAwMDwvWWVhcj48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</w:fldData>
        </w:fldChar>
      </w:r>
      <w:r>
        <w:instrText xml:space="preserve"> ADDIN EN.CITE </w:instrText>
      </w:r>
      <w:r>
        <w:fldChar w:fldCharType="begin">
          <w:fldData xml:space="preserve">PEVuZE5vdGU+PENpdGU+PEF1dGhvcj5UcnViaXR0PC9BdXRob3I+PFllYXI+MjAwMDwvWWVhcj48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</w:fldData>
        </w:fldChar>
      </w:r>
      <w:r>
        <w:instrText xml:space="preserve"> ADDIN EN.CITE.DATA </w:instrText>
      </w:r>
      <w:r>
        <w:fldChar w:fldCharType="end"/>
      </w:r>
      <w:r>
        <w:fldChar w:fldCharType="separate"/>
      </w:r>
      <w:r>
        <w:rPr>
          <w:noProof/>
        </w:rPr>
        <w:t>(Blitz 1993a; Knight 1986:678-679; 1989; Pauketat 2010b; Trubitt 2000)</w:t>
      </w:r>
      <w:r>
        <w:fldChar w:fldCharType="end"/>
      </w:r>
      <w:r>
        <w:t xml:space="preserve">. Through an examination of ethnohistoric data collected throughout the southeast, </w:t>
      </w:r>
      <w:r>
        <w:fldChar w:fldCharType="begin"/>
      </w:r>
      <w:r>
        <w:instrText xml:space="preserve"> ADDIN EN.CITE &lt;EndNote&gt;&lt;Cite AuthorYear="1"&gt;&lt;Author&gt;Knight&lt;/Author&gt;&lt;Year&gt;1989&lt;/Year&gt;&lt;RecNum&gt;154&lt;/RecNum&gt;&lt;DisplayText&gt;Knight (1989)&lt;/DisplayText&gt;&lt;record&gt;&lt;rec-number&gt;154&lt;/rec-number&gt;&lt;foreign-keys&gt;&lt;key app="EN" db-id="vvr5vpsr8ezwvmesrv4xpts79dss2a0sp2xp" timestamp="1456176191"&gt;154&lt;/key&gt;&lt;/foreign-keys&gt;&lt;ref-type name="Book Section"&gt;5&lt;/ref-type&gt;&lt;contributors&gt;&lt;authors&gt;&lt;author&gt;Knight, Vernon James Jr.&lt;/author&gt;&lt;/authors&gt;&lt;secondary-authors&gt;&lt;author&gt;Gregory A. Waselkov&lt;/author&gt;&lt;author&gt;Peter H. Wood&lt;/author&gt;&lt;author&gt;M. Thomas Hatley&lt;/author&gt;&lt;/secondary-authors&gt;&lt;/contributors&gt;&lt;titles&gt;&lt;title&gt;Symbolism of Mississippian Mounds&lt;/title&gt;&lt;secondary-title&gt;Powhatan&amp;apos;s Mantle: Indians in the Colonial Southeast&lt;/secondary-title&gt;&lt;/titles&gt;&lt;pages&gt;279-291&lt;/pages&gt;&lt;dates&gt;&lt;year&gt;1989&lt;/year&gt;&lt;/dates&gt;&lt;pub-location&gt;Lincoln&lt;/pub-location&gt;&lt;publisher&gt;University of Nebraska Press&lt;/publisher&gt;&lt;urls&gt;&lt;/urls&gt;&lt;/record&gt;&lt;/Cite&gt;&lt;/EndNote&gt;</w:instrText>
      </w:r>
      <w:r>
        <w:fldChar w:fldCharType="separate"/>
      </w:r>
      <w:r>
        <w:rPr>
          <w:noProof/>
        </w:rPr>
        <w:t>Knight (1989)</w:t>
      </w:r>
      <w:r>
        <w:fldChar w:fldCharType="end"/>
      </w:r>
      <w:r>
        <w:t xml:space="preserve"> found broad trends connec</w:t>
      </w:r>
      <w:r w:rsidR="009676BE">
        <w:t>ting mound building with origin</w:t>
      </w:r>
      <w:r>
        <w:t xml:space="preserve"> stories, purification rituals, and spiritual renewal. For instance, adding a new construction layer acts as the ritual death of the old layer, purification of the land through the social significance of the materials being used in this process, and life renewal with a new layer </w:t>
      </w:r>
      <w:r>
        <w:fldChar w:fldCharType="begin"/>
      </w:r>
      <w:r>
        <w:instrText xml:space="preserve"> ADDIN EN.CITE &lt;EndNote&gt;&lt;Cite&gt;&lt;Author&gt;Knight&lt;/Author&gt;&lt;Year&gt;1989&lt;/Year&gt;&lt;RecNum&gt;154&lt;/RecNum&gt;&lt;Pages&gt;285&lt;/Pages&gt;&lt;DisplayText&gt;(Knight 1989:285)&lt;/DisplayText&gt;&lt;record&gt;&lt;rec-number&gt;154&lt;/rec-number&gt;&lt;foreign-keys&gt;&lt;key app="EN" db-id="vvr5vpsr8ezwvmesrv4xpts79dss2a0sp2xp" timestamp="1456176191"&gt;154&lt;/key&gt;&lt;/foreign-keys&gt;&lt;ref-type name="Book Section"&gt;5&lt;/ref-type&gt;&lt;contributors&gt;&lt;authors&gt;&lt;author&gt;Knight, Vernon James Jr.&lt;/author&gt;&lt;/authors&gt;&lt;secondary-authors&gt;&lt;author&gt;Gregory A. Waselkov&lt;/author&gt;&lt;author&gt;Peter H. Wood&lt;/author&gt;&lt;author&gt;M. Thomas Hatley&lt;/author&gt;&lt;/secondary-authors&gt;&lt;/contributors&gt;&lt;titles&gt;&lt;title&gt;Symbolism of Mississippian Mounds&lt;/title&gt;&lt;secondary-title&gt;Powhatan&amp;apos;s Mantle: Indians in the Colonial Southeast&lt;/secondary-title&gt;&lt;/titles&gt;&lt;pages&gt;279-291&lt;/pages&gt;&lt;dates&gt;&lt;year&gt;1989&lt;/year&gt;&lt;/dates&gt;&lt;pub-location&gt;Lincoln&lt;/pub-location&gt;&lt;publisher&gt;University of Nebraska Press&lt;/publisher&gt;&lt;urls&gt;&lt;/urls&gt;&lt;/record&gt;&lt;/Cite&gt;&lt;/EndNote&gt;</w:instrText>
      </w:r>
      <w:r>
        <w:fldChar w:fldCharType="separate"/>
      </w:r>
      <w:r>
        <w:rPr>
          <w:noProof/>
        </w:rPr>
        <w:t>(Knight 1989:285)</w:t>
      </w:r>
      <w:r>
        <w:fldChar w:fldCharType="end"/>
      </w:r>
      <w:r>
        <w:t>. By interlacing their sociopolitical agendas with a connection to the cosmological elements in creating sacred places, elites are able to gain the support of their community</w:t>
      </w:r>
      <w:r w:rsidR="009676BE">
        <w:t xml:space="preserve"> by using religious justifications for authority</w:t>
      </w:r>
      <w:r>
        <w:t xml:space="preserve"> </w:t>
      </w:r>
      <w:r>
        <w:fldChar w:fldCharType="begin"/>
      </w:r>
      <w:r>
        <w:instrText xml:space="preserve"> ADDIN EN.CITE &lt;EndNote&gt;&lt;Cite&gt;&lt;Author&gt;Wesson&lt;/Author&gt;&lt;Year&gt;1998&lt;/Year&gt;&lt;RecNum&gt;284&lt;/RecNum&gt;&lt;Pages&gt;113-114&lt;/Pages&gt;&lt;DisplayText&gt;(Wesson 1998:113-114)&lt;/DisplayText&gt;&lt;record&gt;&lt;rec-number&gt;284&lt;/rec-number&gt;&lt;foreign-keys&gt;&lt;key app="EN" db-id="vvr5vpsr8ezwvmesrv4xpts79dss2a0sp2xp" timestamp="1465755160"&gt;284&lt;/key&gt;&lt;/foreign-keys&gt;&lt;ref-type name="Book Section"&gt;5&lt;/ref-type&gt;&lt;contributors&gt;&lt;authors&gt;&lt;author&gt;Wesson, Cameron B.&lt;/author&gt;&lt;/authors&gt;&lt;secondary-authors&gt;&lt;author&gt;Lewis, R Barry&lt;/author&gt;&lt;author&gt;Stout, Charles&lt;/author&gt;&lt;/secondary-authors&gt;&lt;/contributors&gt;&lt;titles&gt;&lt;title&gt;Mississippian Sacred Landscapes: The View from Alabama&lt;/title&gt;&lt;secondary-title&gt;Mississippian Towns and Sacred Spaces: Searching for an Architectural Grammar&lt;/secondary-title&gt;&lt;/titles&gt;&lt;pages&gt;93-122&lt;/pages&gt;&lt;dates&gt;&lt;year&gt;1998&lt;/year&gt;&lt;/dates&gt;&lt;pub-location&gt;Tuscaloosa&lt;/pub-location&gt;&lt;publisher&gt;The University of Alabama Press&lt;/publisher&gt;&lt;urls&gt;&lt;/urls&gt;&lt;/record&gt;&lt;/Cite&gt;&lt;/EndNote&gt;</w:instrText>
      </w:r>
      <w:r>
        <w:fldChar w:fldCharType="separate"/>
      </w:r>
      <w:r>
        <w:rPr>
          <w:noProof/>
        </w:rPr>
        <w:t>(Wesson 1998:113-114)</w:t>
      </w:r>
      <w:r>
        <w:fldChar w:fldCharType="end"/>
      </w:r>
      <w:r>
        <w:t xml:space="preserve">. Furthermore, </w:t>
      </w:r>
      <w:r>
        <w:rPr>
          <w:rFonts w:eastAsia="Times New Roman"/>
        </w:rPr>
        <w:fldChar w:fldCharType="begin"/>
      </w:r>
      <w:r>
        <w:rPr>
          <w:rFonts w:eastAsia="Times New Roman"/>
        </w:rPr>
        <w:instrText xml:space="preserve"> ADDIN EN.CITE &lt;EndNote&gt;&lt;Cite AuthorYear="1"&gt;&lt;Author&gt;Pauketat&lt;/Author&gt;&lt;Year&gt;2010&lt;/Year&gt;&lt;RecNum&gt;236&lt;/RecNum&gt;&lt;Pages&gt;169-170`, 189&lt;/Pages&gt;&lt;DisplayText&gt;Pauketat (2010b:169-170, 189)&lt;/DisplayText&gt;&lt;record&gt;&lt;rec-number&gt;236&lt;/rec-number&gt;&lt;foreign-keys&gt;&lt;key app="EN" db-id="vvr5vpsr8ezwvmesrv4xpts79dss2a0sp2xp" timestamp="1463059713"&gt;236&lt;/key&gt;&lt;/foreign-keys&gt;&lt;ref-type name="Book Section"&gt;5&lt;/ref-type&gt;&lt;contributors&gt;&lt;authors&gt;&lt;author&gt;Pauketat, Timothy R.&lt;/author&gt;&lt;/authors&gt;&lt;secondary-authors&gt;&lt;author&gt;Vaughn, K..J. &lt;/author&gt;&lt;author&gt;Eerkens, J.W.&lt;/author&gt;&lt;author&gt;Kanter, J.&lt;/author&gt;&lt;/secondary-authors&gt;&lt;/contributors&gt;&lt;titles&gt;&lt;title&gt;Of Leaders and Legacies in Native North America&lt;/title&gt;&lt;secondary-title&gt;The Evolution of Leadership: Transitions in Decision Making from Small-Scale to Middle-Range Societies&lt;/secondary-title&gt;&lt;/titles&gt;&lt;pages&gt;169-194&lt;/pages&gt;&lt;dates&gt;&lt;year&gt;2010&lt;/year&gt;&lt;/dates&gt;&lt;pub-location&gt;Santa Fe&lt;/pub-location&gt;&lt;publisher&gt;School for Advanced Research Press&lt;/publisher&gt;&lt;urls&gt;&lt;/urls&gt;&lt;/record&gt;&lt;/Cite&gt;&lt;/EndNote&gt;</w:instrText>
      </w:r>
      <w:r>
        <w:rPr>
          <w:rFonts w:eastAsia="Times New Roman"/>
        </w:rPr>
        <w:fldChar w:fldCharType="separate"/>
      </w:r>
      <w:r>
        <w:rPr>
          <w:rFonts w:eastAsia="Times New Roman"/>
          <w:noProof/>
        </w:rPr>
        <w:t>Pauketat (2010b:169-170, 189)</w:t>
      </w:r>
      <w:r>
        <w:rPr>
          <w:rFonts w:eastAsia="Times New Roman"/>
        </w:rPr>
        <w:fldChar w:fldCharType="end"/>
      </w:r>
      <w:r>
        <w:rPr>
          <w:rFonts w:eastAsia="Times New Roman"/>
        </w:rPr>
        <w:t xml:space="preserve"> viewed acts of community support and involvement in the building of sites, such as through mound building, as the result of consent, rather than coercion. Acts of community building is interpreted as being part of a common cause to construct a landscape that broadcasted their narratives and identity </w:t>
      </w:r>
      <w:r>
        <w:rPr>
          <w:rFonts w:eastAsia="Times New Roman"/>
        </w:rPr>
        <w:fldChar w:fldCharType="begin"/>
      </w:r>
      <w:r>
        <w:rPr>
          <w:rFonts w:eastAsia="Times New Roman"/>
        </w:rPr>
        <w:instrText xml:space="preserve"> ADDIN EN.CITE &lt;EndNote&gt;&lt;Cite&gt;&lt;Author&gt;Pauketat&lt;/Author&gt;&lt;Year&gt;2010&lt;/Year&gt;&lt;RecNum&gt;236&lt;/RecNum&gt;&lt;DisplayText&gt;(Knight 2016:37; Pauketat 2010b)&lt;/DisplayText&gt;&lt;record&gt;&lt;rec-number&gt;236&lt;/rec-number&gt;&lt;foreign-keys&gt;&lt;key app="EN" db-id="vvr5vpsr8ezwvmesrv4xpts79dss2a0sp2xp" timestamp="1463059713"&gt;236&lt;/key&gt;&lt;/foreign-keys&gt;&lt;ref-type name="Book Section"&gt;5&lt;/ref-type&gt;&lt;contributors&gt;&lt;authors&gt;&lt;author&gt;Pauketat, Timothy R.&lt;/author&gt;&lt;/authors&gt;&lt;secondary-authors&gt;&lt;author&gt;Vaughn, K..J. &lt;/author&gt;&lt;author&gt;Eerkens, J.W.&lt;/author&gt;&lt;author&gt;Kanter, J.&lt;/author&gt;&lt;/secondary-authors&gt;&lt;/contributors&gt;&lt;titles&gt;&lt;title&gt;Of Leaders and Legacies in Native North America&lt;/title&gt;&lt;secondary-title&gt;The Evolution of Leadership: Transitions in Decision Making from Small-Scale to Middle-Range Societies&lt;/secondary-title&gt;&lt;/titles&gt;&lt;pages&gt;169-194&lt;/pages&gt;&lt;dates&gt;&lt;year&gt;2010&lt;/year&gt;&lt;/dates&gt;&lt;pub-location&gt;Santa Fe&lt;/pub-location&gt;&lt;publisher&gt;School for Advanced Research Press&lt;/publisher&gt;&lt;urls&gt;&lt;/urls&gt;&lt;/record&gt;&lt;/Cite&gt;&lt;Cite&gt;&lt;Author&gt;Knight&lt;/Author&gt;&lt;Year&gt;2016&lt;/Year&gt;&lt;RecNum&gt;254&lt;/RecNum&gt;&lt;Pages&gt;37&lt;/Pages&gt;&lt;record&gt;&lt;rec-number&gt;254&lt;/rec-number&gt;&lt;foreign-keys&gt;&lt;key app="EN" db-id="vvr5vpsr8ezwvmesrv4xpts79dss2a0sp2xp" timestamp="1464794858"&gt;254&lt;/key&gt;&lt;/foreign-keys&gt;&lt;ref-type name="Book Section"&gt;5&lt;/ref-type&gt;&lt;contributors&gt;&lt;authors&gt;&lt;author&gt;Knight, Vernon James Jr.&lt;/author&gt;&lt;/authors&gt;&lt;secondary-authors&gt;&lt;author&gt;Steponaitis, Vincas P&lt;/author&gt;&lt;author&gt;Scarry, Margaret C. &lt;/author&gt;&lt;/secondary-authors&gt;&lt;/contributors&gt;&lt;titles&gt;&lt;title&gt;Social Archaeology of Monumental Spaces at Moundville&lt;/title&gt;&lt;secondary-title&gt;Rethinking Moundville and Its Hinterlands &lt;/secondary-title&gt;&lt;/titles&gt;&lt;pages&gt;23-43&lt;/pages&gt;&lt;dates&gt;&lt;year&gt;2016&lt;/year&gt;&lt;/dates&gt;&lt;pub-location&gt;Gainsville &lt;/pub-location&gt;&lt;publisher&gt;University Press of Florida&lt;/publisher&gt;&lt;urls&gt;&lt;/urls&gt;&lt;/record&gt;&lt;/Cite&gt;&lt;/EndNote&gt;</w:instrText>
      </w:r>
      <w:r>
        <w:rPr>
          <w:rFonts w:eastAsia="Times New Roman"/>
        </w:rPr>
        <w:fldChar w:fldCharType="separate"/>
      </w:r>
      <w:r>
        <w:rPr>
          <w:rFonts w:eastAsia="Times New Roman"/>
          <w:noProof/>
        </w:rPr>
        <w:t>(Knight 2016:37; Pauketat 2010b)</w:t>
      </w:r>
      <w:r>
        <w:rPr>
          <w:rFonts w:eastAsia="Times New Roman"/>
        </w:rPr>
        <w:fldChar w:fldCharType="end"/>
      </w:r>
      <w:r>
        <w:rPr>
          <w:rFonts w:eastAsia="Times New Roman"/>
        </w:rPr>
        <w:t xml:space="preserve">.  </w:t>
      </w:r>
      <w:r>
        <w:t xml:space="preserve">The visual impact of mounds symbolized the influence the individuals or groups who supervised the construction of these projects, as well as their ability to restrict access to viewing or participating in activities at the platform mounds </w:t>
      </w:r>
      <w:r>
        <w:rPr>
          <w:rFonts w:eastAsia="Times New Roman"/>
        </w:rPr>
        <w:fldChar w:fldCharType="begin"/>
      </w:r>
      <w:r>
        <w:rPr>
          <w:rFonts w:eastAsia="Times New Roman"/>
        </w:rPr>
        <w:instrText xml:space="preserve"> ADDIN EN.CITE &lt;EndNote&gt;&lt;Cite&gt;&lt;Author&gt;Cobb&lt;/Author&gt;&lt;Year&gt;2003&lt;/Year&gt;&lt;RecNum&gt;85&lt;/RecNum&gt;&lt;Pages&gt;69&lt;/Pages&gt;&lt;DisplayText&gt;(Cobb 2003:69)&lt;/DisplayText&gt;&lt;record&gt;&lt;rec-number&gt;85&lt;/rec-number&gt;&lt;foreign-keys&gt;&lt;key app="EN" db-id="vvr5vpsr8ezwvmesrv4xpts79dss2a0sp2xp" timestamp="1453962173"&gt;85&lt;/key&gt;&lt;/foreign-keys&gt;&lt;ref-type name="Journal Article"&gt;17&lt;/ref-type&gt;&lt;contributors&gt;&lt;authors&gt;&lt;author&gt;Cobb, Charles R.&lt;/author&gt;&lt;/authors&gt;&lt;/contributors&gt;&lt;titles&gt;&lt;title&gt;Mississippian Chiefdoms: How Complex?&lt;/title&gt;&lt;secondary-title&gt;Annual Review of Anthropology&lt;/secondary-title&gt;&lt;/titles&gt;&lt;periodical&gt;&lt;full-title&gt;Annual Review of Anthropology&lt;/full-title&gt;&lt;/periodical&gt;&lt;pages&gt;63-84&lt;/pages&gt;&lt;volume&gt;32&lt;/volume&gt;&lt;dates&gt;&lt;year&gt;2003&lt;/year&gt;&lt;/dates&gt;&lt;urls&gt;&lt;/urls&gt;&lt;/record&gt;&lt;/Cite&gt;&lt;/EndNote&gt;</w:instrText>
      </w:r>
      <w:r>
        <w:rPr>
          <w:rFonts w:eastAsia="Times New Roman"/>
        </w:rPr>
        <w:fldChar w:fldCharType="separate"/>
      </w:r>
      <w:r>
        <w:rPr>
          <w:rFonts w:eastAsia="Times New Roman"/>
          <w:noProof/>
        </w:rPr>
        <w:t>(Cobb 2003:69)</w:t>
      </w:r>
      <w:r>
        <w:rPr>
          <w:rFonts w:eastAsia="Times New Roman"/>
        </w:rPr>
        <w:fldChar w:fldCharType="end"/>
      </w:r>
      <w:r>
        <w:rPr>
          <w:rFonts w:eastAsia="Times New Roman"/>
        </w:rPr>
        <w:t>.</w:t>
      </w:r>
      <w:r>
        <w:t xml:space="preserve"> </w:t>
      </w:r>
      <w:r>
        <w:rPr>
          <w:rFonts w:eastAsia="Times New Roman"/>
        </w:rPr>
        <w:t xml:space="preserve">It is clear that one cannot follow a normative view of chiefdoms when examining societies, as demonstrated through the </w:t>
      </w:r>
      <w:r>
        <w:rPr>
          <w:rFonts w:eastAsia="Times New Roman"/>
        </w:rPr>
        <w:lastRenderedPageBreak/>
        <w:t xml:space="preserve">variability and complexity behind the role of platform mound building and uses post-construction. </w:t>
      </w:r>
    </w:p>
    <w:p w14:paraId="036455F3" w14:textId="77777777" w:rsidR="00202851" w:rsidRPr="00A6650A" w:rsidRDefault="00202851" w:rsidP="00202851">
      <w:pPr>
        <w:pStyle w:val="Heading3"/>
        <w:numPr>
          <w:ilvl w:val="0"/>
          <w:numId w:val="0"/>
        </w:numPr>
        <w:spacing w:before="0" w:after="0" w:line="480" w:lineRule="auto"/>
        <w:jc w:val="center"/>
        <w:rPr>
          <w:b w:val="0"/>
          <w:i/>
          <w:sz w:val="24"/>
        </w:rPr>
      </w:pPr>
      <w:bookmarkStart w:id="34" w:name="_Toc457214639"/>
      <w:bookmarkStart w:id="35" w:name="_Toc459226303"/>
      <w:r w:rsidRPr="00A6650A">
        <w:rPr>
          <w:b w:val="0"/>
          <w:i/>
          <w:sz w:val="24"/>
        </w:rPr>
        <w:t>Mortuary Practices, Rank, and Inequality</w:t>
      </w:r>
      <w:bookmarkEnd w:id="34"/>
      <w:bookmarkEnd w:id="35"/>
    </w:p>
    <w:p w14:paraId="3B41F397" w14:textId="47387E57" w:rsidR="00E73149" w:rsidRDefault="009676BE" w:rsidP="00291C92">
      <w:pPr>
        <w:spacing w:after="0" w:line="480" w:lineRule="auto"/>
        <w:ind w:firstLine="720"/>
      </w:pPr>
      <w:r>
        <w:t xml:space="preserve">Similar to the </w:t>
      </w:r>
      <w:r w:rsidR="00E73149">
        <w:t xml:space="preserve">research on platform mounds, studies on </w:t>
      </w:r>
      <w:r>
        <w:t xml:space="preserve">Mississippian </w:t>
      </w:r>
      <w:r w:rsidR="00E73149">
        <w:t xml:space="preserve">mortuary practices have </w:t>
      </w:r>
      <w:r>
        <w:t>undergone many theoretical shifts over the years</w:t>
      </w:r>
      <w:r w:rsidR="00E73149">
        <w:rPr>
          <w:rStyle w:val="FootnoteReference"/>
        </w:rPr>
        <w:footnoteReference w:id="3"/>
      </w:r>
      <w:r w:rsidR="00E73149">
        <w:t>. When examining mortuary practices, the attributes examined include, but are not limited</w:t>
      </w:r>
      <w:r w:rsidR="00E10D8C">
        <w:t xml:space="preserve"> to</w:t>
      </w:r>
      <w:r w:rsidR="00E73149">
        <w:t>, the number and type of interment (i.e., individual, group, primary, or secondary), the position and</w:t>
      </w:r>
      <w:r>
        <w:t xml:space="preserve"> orientation</w:t>
      </w:r>
      <w:r w:rsidR="00E73149">
        <w:t xml:space="preserve"> of burials, the inclusion of elaborate funerary </w:t>
      </w:r>
      <w:r>
        <w:t>offerings</w:t>
      </w:r>
      <w:r w:rsidR="00E73149">
        <w:t xml:space="preserve">, and the location of </w:t>
      </w:r>
      <w:r>
        <w:t>burials within communities (e.g.</w:t>
      </w:r>
      <w:r w:rsidR="00E73149">
        <w:t xml:space="preserve">, in mounds, under public buildings or households, in cemeteries, at the periphery of sites) </w:t>
      </w:r>
      <w:r w:rsidR="00E73149">
        <w:fldChar w:fldCharType="begin"/>
      </w:r>
      <w:r w:rsidR="00E73149">
        <w:instrText xml:space="preserve"> ADDIN EN.CITE &lt;EndNote&gt;&lt;Cite&gt;&lt;Author&gt;Powell&lt;/Author&gt;&lt;Year&gt;1991&lt;/Year&gt;&lt;RecNum&gt;285&lt;/RecNum&gt;&lt;Pages&gt;22&lt;/Pages&gt;&lt;DisplayText&gt;(Payne and Scarry 1998:32; Powell 1991:22)&lt;/DisplayText&gt;&lt;record&gt;&lt;rec-number&gt;285&lt;/rec-number&gt;&lt;foreign-keys&gt;&lt;key app="EN" db-id="vvr5vpsr8ezwvmesrv4xpts79dss2a0sp2xp" timestamp="1465757005"&gt;285&lt;/key&gt;&lt;/foreign-keys&gt;&lt;ref-type name="Book Section"&gt;5&lt;/ref-type&gt;&lt;contributors&gt;&lt;authors&gt;&lt;author&gt;Powell, Mary Lucas&lt;/author&gt;&lt;/authors&gt;&lt;secondary-authors&gt;&lt;author&gt;Powell, Mary Lucas&lt;/author&gt;&lt;author&gt;Bridges, Patricia S. &lt;/author&gt;&lt;author&gt;Wagner Mires, Anne Marie&lt;/author&gt;&lt;/secondary-authors&gt;&lt;/contributors&gt;&lt;titles&gt;&lt;title&gt;Ranked Status and Health in the Mississippian Chiefdom at Moundville&lt;/title&gt;&lt;secondary-title&gt;What Mean These Bones? Studies in Southeastern Bioarchaeology&lt;/secondary-title&gt;&lt;/titles&gt;&lt;pages&gt;22-51&lt;/pages&gt;&lt;dates&gt;&lt;year&gt;1991&lt;/year&gt;&lt;/dates&gt;&lt;pub-location&gt;Tuscaloosa&lt;/pub-location&gt;&lt;publisher&gt;The University of Alabama Press&lt;/publisher&gt;&lt;urls&gt;&lt;/urls&gt;&lt;/record&gt;&lt;/Cite&gt;&lt;Cite&gt;&lt;Author&gt;Payne&lt;/Author&gt;&lt;Year&gt;1998&lt;/Year&gt;&lt;RecNum&gt;286&lt;/RecNum&gt;&lt;Pages&gt;32&lt;/Pages&gt;&lt;record&gt;&lt;rec-number&gt;286&lt;/rec-number&gt;&lt;foreign-keys&gt;&lt;key app="EN" db-id="vvr5vpsr8ezwvmesrv4xpts79dss2a0sp2xp" timestamp="1465760969"&gt;286&lt;/key&gt;&lt;/foreign-keys&gt;&lt;ref-type name="Book Section"&gt;5&lt;/ref-type&gt;&lt;contributors&gt;&lt;authors&gt;&lt;author&gt;Payne, Claudine&lt;/author&gt;&lt;author&gt;Scarry, John F.&lt;/author&gt;&lt;/authors&gt;&lt;secondary-authors&gt;&lt;author&gt;Lewis, R Barry&lt;/author&gt;&lt;author&gt;Stout, Charles&lt;/author&gt;&lt;/secondary-authors&gt;&lt;/contributors&gt;&lt;titles&gt;&lt;title&gt;Town Structure at the Edge of the Mississippian World&lt;/title&gt;&lt;secondary-title&gt;Mississippian Towns and Sacred Spaces &lt;/secondary-title&gt;&lt;/titles&gt;&lt;pages&gt;22-48&lt;/pages&gt;&lt;dates&gt;&lt;year&gt;1998&lt;/year&gt;&lt;/dates&gt;&lt;pub-location&gt;Tuscaloosa&lt;/pub-location&gt;&lt;publisher&gt;The University of Alabama Press&lt;/publisher&gt;&lt;urls&gt;&lt;/urls&gt;&lt;/record&gt;&lt;/Cite&gt;&lt;/EndNote&gt;</w:instrText>
      </w:r>
      <w:r w:rsidR="00E73149">
        <w:fldChar w:fldCharType="separate"/>
      </w:r>
      <w:r w:rsidR="00E73149">
        <w:rPr>
          <w:noProof/>
        </w:rPr>
        <w:t>(Payne and Scarry 1998:32; Powell 1991:22)</w:t>
      </w:r>
      <w:r w:rsidR="00E73149">
        <w:fldChar w:fldCharType="end"/>
      </w:r>
      <w:r w:rsidR="00E73149">
        <w:t xml:space="preserve">. With the seminal works of </w:t>
      </w:r>
      <w:r w:rsidR="00E73149">
        <w:fldChar w:fldCharType="begin"/>
      </w:r>
      <w:r w:rsidR="00E73149">
        <w:instrText xml:space="preserve"> ADDIN EN.CITE &lt;EndNote&gt;&lt;Cite AuthorYear="1"&gt;&lt;Author&gt;Brown&lt;/Author&gt;&lt;Year&gt;1971&lt;/Year&gt;&lt;RecNum&gt;155&lt;/RecNum&gt;&lt;DisplayText&gt;Brown (1971b)&lt;/DisplayText&gt;&lt;record&gt;&lt;rec-number&gt;155&lt;/rec-number&gt;&lt;foreign-keys&gt;&lt;key app="EN" db-id="vvr5vpsr8ezwvmesrv4xpts79dss2a0sp2xp" timestamp="1456176738"&gt;155&lt;/key&gt;&lt;/foreign-keys&gt;&lt;ref-type name="Book Section"&gt;5&lt;/ref-type&gt;&lt;contributors&gt;&lt;authors&gt;&lt;author&gt;Brown, James A.&lt;/author&gt;&lt;/authors&gt;&lt;secondary-authors&gt;&lt;author&gt;James A. Brown&lt;/author&gt;&lt;/secondary-authors&gt;&lt;/contributors&gt;&lt;titles&gt;&lt;title&gt;The Dimensons of Status in the Burials at Spiro&lt;/title&gt;&lt;secondary-title&gt;Approaches to the Social Dimensions of Mortuary Practices&lt;/secondary-title&gt;&lt;/titles&gt;&lt;pages&gt;92-112&lt;/pages&gt;&lt;dates&gt;&lt;year&gt;1971&lt;/year&gt;&lt;/dates&gt;&lt;publisher&gt;Society for American Archaeology Memoir 25&lt;/publisher&gt;&lt;urls&gt;&lt;/urls&gt;&lt;/record&gt;&lt;/Cite&gt;&lt;/EndNote&gt;</w:instrText>
      </w:r>
      <w:r w:rsidR="00E73149">
        <w:fldChar w:fldCharType="separate"/>
      </w:r>
      <w:r w:rsidR="00E73149">
        <w:rPr>
          <w:noProof/>
        </w:rPr>
        <w:t>Brown (1971b)</w:t>
      </w:r>
      <w:r w:rsidR="00E73149">
        <w:fldChar w:fldCharType="end"/>
      </w:r>
      <w:r w:rsidR="00E73149">
        <w:t xml:space="preserve">, </w:t>
      </w:r>
      <w:r w:rsidR="00E73149">
        <w:fldChar w:fldCharType="begin"/>
      </w:r>
      <w:r w:rsidR="00E73149">
        <w:instrText xml:space="preserve"> ADDIN EN.CITE &lt;EndNote&gt;&lt;Cite AuthorYear="1"&gt;&lt;Author&gt;Goldstein&lt;/Author&gt;&lt;Year&gt;1980&lt;/Year&gt;&lt;RecNum&gt;269&lt;/RecNum&gt;&lt;DisplayText&gt;Goldstein (1980, 1981)&lt;/DisplayText&gt;&lt;record&gt;&lt;rec-number&gt;269&lt;/rec-number&gt;&lt;foreign-keys&gt;&lt;key app="EN" db-id="vvr5vpsr8ezwvmesrv4xpts79dss2a0sp2xp" timestamp="1465452711"&gt;269&lt;/key&gt;&lt;/foreign-keys&gt;&lt;ref-type name="Book"&gt;6&lt;/ref-type&gt;&lt;contributors&gt;&lt;authors&gt;&lt;author&gt;Goldstein, L.G.&lt;/author&gt;&lt;/authors&gt;&lt;/contributors&gt;&lt;titles&gt;&lt;title&gt;Mississippian Mortuary Practices: a Case Study of Two Cemeteries in the Lower Illinois Valley&lt;/title&gt;&lt;/titles&gt;&lt;dates&gt;&lt;year&gt;1980&lt;/year&gt;&lt;/dates&gt;&lt;pub-location&gt;Evanston, Illinois&lt;/pub-location&gt;&lt;publisher&gt;Northwestern University Archaeological Program&lt;/publisher&gt;&lt;urls&gt;&lt;/urls&gt;&lt;/record&gt;&lt;/Cite&gt;&lt;Cite AuthorYear="1"&gt;&lt;Author&gt;Goldstein&lt;/Author&gt;&lt;Year&gt;1981&lt;/Year&gt;&lt;RecNum&gt;270&lt;/RecNum&gt;&lt;record&gt;&lt;rec-number&gt;270&lt;/rec-number&gt;&lt;foreign-keys&gt;&lt;key app="EN" db-id="vvr5vpsr8ezwvmesrv4xpts79dss2a0sp2xp" timestamp="1465452821"&gt;270&lt;/key&gt;&lt;/foreign-keys&gt;&lt;ref-type name="Book Section"&gt;5&lt;/ref-type&gt;&lt;contributors&gt;&lt;authors&gt;&lt;author&gt;Goldstein, L.G.&lt;/author&gt;&lt;/authors&gt;&lt;secondary-authors&gt;&lt;author&gt;Chapman, R.&lt;/author&gt;&lt;author&gt;Kinnes, I.&lt;/author&gt;&lt;author&gt;Randsborg K.&lt;/author&gt;&lt;/secondary-authors&gt;&lt;/contributors&gt;&lt;titles&gt;&lt;title&gt;One-Dimensional Archaeology and Multi-Dimensional People: Spatial Organization and Mortuary Analysis&lt;/title&gt;&lt;secondary-title&gt;The Archaeology of Death&lt;/secondary-title&gt;&lt;/titles&gt;&lt;pages&gt;53-69&lt;/pages&gt;&lt;dates&gt;&lt;year&gt;1981&lt;/year&gt;&lt;/dates&gt;&lt;pub-location&gt;Cambridge&lt;/pub-location&gt;&lt;publisher&gt;Cambridge University Press&lt;/publisher&gt;&lt;urls&gt;&lt;/urls&gt;&lt;/record&gt;&lt;/Cite&gt;&lt;/EndNote&gt;</w:instrText>
      </w:r>
      <w:r w:rsidR="00E73149">
        <w:fldChar w:fldCharType="separate"/>
      </w:r>
      <w:r w:rsidR="00E73149">
        <w:rPr>
          <w:noProof/>
        </w:rPr>
        <w:t>Goldstein (1980, 1981)</w:t>
      </w:r>
      <w:r w:rsidR="00E73149">
        <w:fldChar w:fldCharType="end"/>
      </w:r>
      <w:r w:rsidR="00E73149">
        <w:t xml:space="preserve">, and </w:t>
      </w:r>
      <w:r w:rsidR="00E73149">
        <w:fldChar w:fldCharType="begin"/>
      </w:r>
      <w:r w:rsidR="00E73149">
        <w:instrText xml:space="preserve"> ADDIN EN.CITE &lt;EndNote&gt;&lt;Cite AuthorYear="1"&gt;&lt;Author&gt;Peebles&lt;/Author&gt;&lt;Year&gt;1977&lt;/Year&gt;&lt;RecNum&gt;127&lt;/RecNum&gt;&lt;DisplayText&gt;Peebles and Kus (1977)&lt;/DisplayText&gt;&lt;record&gt;&lt;rec-number&gt;127&lt;/rec-number&gt;&lt;foreign-keys&gt;&lt;key app="EN" db-id="vvr5vpsr8ezwvmesrv4xpts79dss2a0sp2xp" timestamp="1456098222"&gt;127&lt;/key&gt;&lt;/foreign-keys&gt;&lt;ref-type name="Journal Article"&gt;17&lt;/ref-type&gt;&lt;contributors&gt;&lt;authors&gt;&lt;author&gt;Peebles, Christopher S.&lt;/author&gt;&lt;author&gt;Kus, Susan M.&lt;/author&gt;&lt;/authors&gt;&lt;/contributors&gt;&lt;titles&gt;&lt;title&gt;Some archaeological correlates of ranked societies&lt;/title&gt;&lt;secondary-title&gt;American Antiquity&lt;/secondary-title&gt;&lt;/titles&gt;&lt;periodical&gt;&lt;full-title&gt;American Antiquity&lt;/full-title&gt;&lt;/periodical&gt;&lt;pages&gt;421-448&lt;/pages&gt;&lt;dates&gt;&lt;year&gt;1977&lt;/year&gt;&lt;/dates&gt;&lt;isbn&gt;0002-7316&lt;/isbn&gt;&lt;urls&gt;&lt;/urls&gt;&lt;/record&gt;&lt;/Cite&gt;&lt;/EndNote&gt;</w:instrText>
      </w:r>
      <w:r w:rsidR="00E73149">
        <w:fldChar w:fldCharType="separate"/>
      </w:r>
      <w:r w:rsidR="00E73149">
        <w:rPr>
          <w:noProof/>
        </w:rPr>
        <w:t>Peebles and Kus (1977)</w:t>
      </w:r>
      <w:r w:rsidR="00E73149">
        <w:fldChar w:fldCharType="end"/>
      </w:r>
      <w:r w:rsidR="00E73149">
        <w:t xml:space="preserve">, research on mortuary practices became an integral part to understanding the sociopolitical dynamics and inequality expressed with the Mississippian tradition. Studies on the funerary treatment of individuals and groups extend beyond solely examining those who were buried, but also consider the role of the living and the impact of politics, economic, ritual, and social systems on inequality, identity, and group dynamics </w:t>
      </w:r>
      <w:r w:rsidR="00E73149">
        <w:fldChar w:fldCharType="begin">
          <w:fldData xml:space="preserve">PEVuZE5vdGU+PENpdGU+PEF1dGhvcj5TdWxsaXZhbjwvQXV0aG9yPjxZZWFyPjIwMTA8L1llYXI+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</w:fldData>
        </w:fldChar>
      </w:r>
      <w:r w:rsidR="00E73149">
        <w:instrText xml:space="preserve"> ADDIN EN.CITE </w:instrText>
      </w:r>
      <w:r w:rsidR="00E73149">
        <w:fldChar w:fldCharType="begin">
          <w:fldData xml:space="preserve">PEVuZE5vdGU+PENpdGU+PEF1dGhvcj5TdWxsaXZhbjwvQXV0aG9yPjxZZWFyPjIwMTA8L1llYXI+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</w:fldData>
        </w:fldChar>
      </w:r>
      <w:r w:rsidR="00E73149">
        <w:instrText xml:space="preserve"> ADDIN EN.CITE.DATA </w:instrText>
      </w:r>
      <w:r w:rsidR="00E73149">
        <w:fldChar w:fldCharType="end"/>
      </w:r>
      <w:r w:rsidR="00E73149">
        <w:fldChar w:fldCharType="separate"/>
      </w:r>
      <w:r w:rsidR="00E73149">
        <w:rPr>
          <w:noProof/>
        </w:rPr>
        <w:t>(Cobb 2003:72; Pauketat 2010a; Sullivan and Mainfort 2010)</w:t>
      </w:r>
      <w:r w:rsidR="00E73149">
        <w:fldChar w:fldCharType="end"/>
      </w:r>
      <w:r w:rsidR="00E73149">
        <w:t xml:space="preserve">. </w:t>
      </w:r>
    </w:p>
    <w:p w14:paraId="6C2AB70D" w14:textId="7F233C1D" w:rsidR="00E73149" w:rsidRDefault="00291C92" w:rsidP="00A6650A">
      <w:pPr>
        <w:spacing w:after="0" w:line="480" w:lineRule="auto"/>
        <w:ind w:firstLine="720"/>
      </w:pPr>
      <w:r w:rsidRPr="00BA3FE1">
        <w:rPr>
          <w:rFonts w:eastAsia="Times New Roman"/>
        </w:rPr>
        <w:t>M</w:t>
      </w:r>
      <w:r w:rsidR="00E73149" w:rsidRPr="00BA3FE1">
        <w:rPr>
          <w:rFonts w:eastAsia="Times New Roman"/>
        </w:rPr>
        <w:t xml:space="preserve">ortuary </w:t>
      </w:r>
      <w:r w:rsidRPr="00BA3FE1">
        <w:rPr>
          <w:rFonts w:eastAsia="Times New Roman"/>
        </w:rPr>
        <w:t>rituals and deposits have also been integral</w:t>
      </w:r>
      <w:r w:rsidR="00E73149" w:rsidRPr="00BA3FE1">
        <w:rPr>
          <w:rFonts w:eastAsia="Times New Roman"/>
        </w:rPr>
        <w:t xml:space="preserve"> </w:t>
      </w:r>
      <w:r w:rsidRPr="00BA3FE1">
        <w:rPr>
          <w:rFonts w:eastAsia="Times New Roman"/>
        </w:rPr>
        <w:t xml:space="preserve">to </w:t>
      </w:r>
      <w:r w:rsidR="00BA3FE1" w:rsidRPr="00BA3FE1">
        <w:rPr>
          <w:rFonts w:eastAsia="Times New Roman"/>
        </w:rPr>
        <w:t>studies on</w:t>
      </w:r>
      <w:r w:rsidRPr="00BA3FE1">
        <w:rPr>
          <w:rFonts w:eastAsia="Times New Roman"/>
        </w:rPr>
        <w:t xml:space="preserve"> the daily and ritual practices of past communities of the Mississippi period</w:t>
      </w:r>
      <w:r w:rsidR="005D3701" w:rsidRPr="00BA3FE1">
        <w:rPr>
          <w:rFonts w:eastAsia="Times New Roman"/>
        </w:rPr>
        <w:t xml:space="preserve">. Processual studies on </w:t>
      </w:r>
      <w:r w:rsidR="00E10D8C">
        <w:rPr>
          <w:rFonts w:eastAsia="Times New Roman"/>
        </w:rPr>
        <w:t>m</w:t>
      </w:r>
      <w:r w:rsidR="00E10D8C" w:rsidRPr="00BA3FE1">
        <w:rPr>
          <w:rFonts w:eastAsia="Times New Roman"/>
        </w:rPr>
        <w:t xml:space="preserve">ortuary </w:t>
      </w:r>
      <w:r w:rsidR="005D3701" w:rsidRPr="00BA3FE1">
        <w:rPr>
          <w:rFonts w:eastAsia="Times New Roman"/>
        </w:rPr>
        <w:t xml:space="preserve">practices began in the 1970s </w:t>
      </w:r>
      <w:r w:rsidR="00BA3FE1" w:rsidRPr="00BA3FE1">
        <w:rPr>
          <w:rFonts w:eastAsia="Times New Roman"/>
        </w:rPr>
        <w:t>and has influenced research in this area</w:t>
      </w:r>
      <w:r w:rsidR="005D3701" w:rsidRPr="00BA3FE1">
        <w:rPr>
          <w:rFonts w:eastAsia="Times New Roman"/>
        </w:rPr>
        <w:t xml:space="preserve"> for many years</w:t>
      </w:r>
      <w:r w:rsidR="00E73149" w:rsidRPr="00BA3FE1">
        <w:rPr>
          <w:rFonts w:eastAsia="Times New Roman"/>
        </w:rPr>
        <w:t xml:space="preserve"> </w:t>
      </w:r>
      <w:r w:rsidR="00E73149" w:rsidRPr="00BA3FE1">
        <w:rPr>
          <w:rFonts w:eastAsia="Times New Roman"/>
        </w:rPr>
        <w:fldChar w:fldCharType="begin">
          <w:fldData xml:space="preserve">PEVuZE5vdGU+PENpdGU+PEF1dGhvcj5TYXhlPC9BdXRob3I+PFllYXI+MTk3MDwvWWVhcj48UmVj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</w:fldData>
        </w:fldChar>
      </w:r>
      <w:r w:rsidR="00E73149" w:rsidRPr="00BA3FE1">
        <w:rPr>
          <w:rFonts w:eastAsia="Times New Roman"/>
        </w:rPr>
        <w:instrText xml:space="preserve"> ADDIN EN.CITE </w:instrText>
      </w:r>
      <w:r w:rsidR="00E73149" w:rsidRPr="00BA3FE1">
        <w:rPr>
          <w:rFonts w:eastAsia="Times New Roman"/>
        </w:rPr>
        <w:fldChar w:fldCharType="begin">
          <w:fldData xml:space="preserve">PEVuZE5vdGU+PENpdGU+PEF1dGhvcj5TYXhlPC9BdXRob3I+PFllYXI+MTk3MDwvWWVhcj48UmVj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</w:fldData>
        </w:fldChar>
      </w:r>
      <w:r w:rsidR="00E73149" w:rsidRPr="00BA3FE1">
        <w:rPr>
          <w:rFonts w:eastAsia="Times New Roman"/>
        </w:rPr>
        <w:instrText xml:space="preserve"> ADDIN EN.CITE.DATA </w:instrText>
      </w:r>
      <w:r w:rsidR="00E73149" w:rsidRPr="00BA3FE1">
        <w:rPr>
          <w:rFonts w:eastAsia="Times New Roman"/>
        </w:rPr>
      </w:r>
      <w:r w:rsidR="00E73149" w:rsidRPr="00BA3FE1">
        <w:rPr>
          <w:rFonts w:eastAsia="Times New Roman"/>
        </w:rPr>
        <w:fldChar w:fldCharType="end"/>
      </w:r>
      <w:r w:rsidR="00E73149" w:rsidRPr="00BA3FE1">
        <w:rPr>
          <w:rFonts w:eastAsia="Times New Roman"/>
        </w:rPr>
      </w:r>
      <w:r w:rsidR="00E73149" w:rsidRPr="00BA3FE1">
        <w:rPr>
          <w:rFonts w:eastAsia="Times New Roman"/>
        </w:rPr>
        <w:fldChar w:fldCharType="separate"/>
      </w:r>
      <w:r w:rsidR="00E73149" w:rsidRPr="00BA3FE1">
        <w:rPr>
          <w:rFonts w:eastAsia="Times New Roman"/>
          <w:noProof/>
        </w:rPr>
        <w:t>(e.g., Binford 1971; Peebles and Kus 1977; Saxe 1970)</w:t>
      </w:r>
      <w:r w:rsidR="00E73149" w:rsidRPr="00BA3FE1">
        <w:rPr>
          <w:rFonts w:eastAsia="Times New Roman"/>
        </w:rPr>
        <w:fldChar w:fldCharType="end"/>
      </w:r>
      <w:r w:rsidR="00E73149" w:rsidRPr="00BA3FE1">
        <w:rPr>
          <w:rFonts w:eastAsia="Times New Roman"/>
        </w:rPr>
        <w:t>.</w:t>
      </w:r>
      <w:r w:rsidR="00E73149">
        <w:rPr>
          <w:rFonts w:eastAsia="Times New Roman"/>
        </w:rPr>
        <w:t xml:space="preserve"> </w:t>
      </w:r>
      <w:r w:rsidR="005D3701">
        <w:rPr>
          <w:rFonts w:eastAsia="Times New Roman"/>
        </w:rPr>
        <w:t xml:space="preserve">However, </w:t>
      </w:r>
      <w:r w:rsidR="00E73149">
        <w:rPr>
          <w:rFonts w:eastAsia="Times New Roman"/>
        </w:rPr>
        <w:t xml:space="preserve">there are a number of limitations with </w:t>
      </w:r>
      <w:r w:rsidR="005D3701">
        <w:rPr>
          <w:rFonts w:eastAsia="Times New Roman"/>
        </w:rPr>
        <w:t xml:space="preserve">this period of </w:t>
      </w:r>
      <w:r w:rsidR="00E73149">
        <w:rPr>
          <w:rFonts w:eastAsia="Times New Roman"/>
        </w:rPr>
        <w:t xml:space="preserve">research, particularly in regards to their </w:t>
      </w:r>
      <w:r w:rsidR="00E73149">
        <w:rPr>
          <w:rFonts w:eastAsia="Times New Roman"/>
        </w:rPr>
        <w:lastRenderedPageBreak/>
        <w:t xml:space="preserve">assumptions about the relationship between status and associated burial goods (as critiqued in Cobb 2003:72; Sullivan and </w:t>
      </w:r>
      <w:proofErr w:type="spellStart"/>
      <w:r w:rsidR="00E73149">
        <w:rPr>
          <w:rFonts w:eastAsia="Times New Roman"/>
        </w:rPr>
        <w:t>Mainfort</w:t>
      </w:r>
      <w:proofErr w:type="spellEnd"/>
      <w:r w:rsidR="00E73149">
        <w:rPr>
          <w:rFonts w:eastAsia="Times New Roman"/>
        </w:rPr>
        <w:t xml:space="preserve"> 2010:4-5). </w:t>
      </w:r>
      <w:r w:rsidR="00E73149">
        <w:fldChar w:fldCharType="begin"/>
      </w:r>
      <w:r w:rsidR="00E73149">
        <w:instrText xml:space="preserve"> ADDIN EN.CITE &lt;EndNote&gt;&lt;Cite AuthorYear="1"&gt;&lt;Author&gt;Binford&lt;/Author&gt;&lt;Year&gt;1971&lt;/Year&gt;&lt;RecNum&gt;80&lt;/RecNum&gt;&lt;DisplayText&gt;Binford (1971)&lt;/DisplayText&gt;&lt;record&gt;&lt;rec-number&gt;80&lt;/rec-number&gt;&lt;foreign-keys&gt;&lt;key app="EN" db-id="vvr5vpsr8ezwvmesrv4xpts79dss2a0sp2xp" timestamp="1453961905"&gt;80&lt;/key&gt;&lt;/foreign-keys&gt;&lt;ref-type name="Journal Article"&gt;17&lt;/ref-type&gt;&lt;contributors&gt;&lt;authors&gt;&lt;author&gt;Binford, Lewis R.&lt;/author&gt;&lt;/authors&gt;&lt;/contributors&gt;&lt;titles&gt;&lt;title&gt;Mortuary Practices: Their Study and Their Potential&lt;/title&gt;&lt;secondary-title&gt;Memoirs of the Society for American Archaeology&lt;/secondary-title&gt;&lt;/titles&gt;&lt;periodical&gt;&lt;full-title&gt;Memoirs of the Society for American Archaeology&lt;/full-title&gt;&lt;/periodical&gt;&lt;pages&gt;6-29&lt;/pages&gt;&lt;volume&gt;25&lt;/volume&gt;&lt;dates&gt;&lt;year&gt;1971&lt;/year&gt;&lt;/dates&gt;&lt;urls&gt;&lt;/urls&gt;&lt;/record&gt;&lt;/Cite&gt;&lt;/EndNote&gt;</w:instrText>
      </w:r>
      <w:r w:rsidR="00E73149">
        <w:fldChar w:fldCharType="separate"/>
      </w:r>
      <w:r w:rsidR="00E73149">
        <w:rPr>
          <w:noProof/>
        </w:rPr>
        <w:t>Binford (1971)</w:t>
      </w:r>
      <w:r w:rsidR="00E73149">
        <w:fldChar w:fldCharType="end"/>
      </w:r>
      <w:r w:rsidR="00E73149">
        <w:t xml:space="preserve"> and </w:t>
      </w:r>
      <w:r w:rsidR="00E73149">
        <w:fldChar w:fldCharType="begin"/>
      </w:r>
      <w:r w:rsidR="00E73149">
        <w:instrText xml:space="preserve"> ADDIN EN.CITE &lt;EndNote&gt;&lt;Cite AuthorYear="1"&gt;&lt;Author&gt;Brown&lt;/Author&gt;&lt;Year&gt;1971&lt;/Year&gt;&lt;RecNum&gt;275&lt;/RecNum&gt;&lt;DisplayText&gt;Brown (1971a)&lt;/DisplayText&gt;&lt;record&gt;&lt;rec-number&gt;275&lt;/rec-number&gt;&lt;foreign-keys&gt;&lt;key app="EN" db-id="vvr5vpsr8ezwvmesrv4xpts79dss2a0sp2xp" timestamp="1465507630"&gt;275&lt;/key&gt;&lt;/foreign-keys&gt;&lt;ref-type name="Edited Book"&gt;28&lt;/ref-type&gt;&lt;contributors&gt;&lt;authors&gt;&lt;author&gt;Brown, James A.&lt;/author&gt;&lt;/authors&gt;&lt;/contributors&gt;&lt;titles&gt;&lt;title&gt;Approaches to the Social Dimensions of Mortuary Practices&lt;/title&gt;&lt;/titles&gt;&lt;volume&gt;Mem. No. 25&lt;/volume&gt;&lt;dates&gt;&lt;year&gt;1971&lt;/year&gt;&lt;/dates&gt;&lt;pub-location&gt;Washington, DC &lt;/pub-location&gt;&lt;publisher&gt;Society of American Archaeology&lt;/publisher&gt;&lt;urls&gt;&lt;/urls&gt;&lt;/record&gt;&lt;/Cite&gt;&lt;/EndNote&gt;</w:instrText>
      </w:r>
      <w:r w:rsidR="00E73149">
        <w:fldChar w:fldCharType="separate"/>
      </w:r>
      <w:r w:rsidR="00E73149">
        <w:rPr>
          <w:noProof/>
        </w:rPr>
        <w:t>Brown (1971a)</w:t>
      </w:r>
      <w:r w:rsidR="00E73149">
        <w:fldChar w:fldCharType="end"/>
      </w:r>
      <w:r w:rsidR="00E73149">
        <w:t xml:space="preserve"> proposed correlations between community size, the status of the deceased, and the effort of performing the ritual. </w:t>
      </w:r>
      <w:r w:rsidR="00E73149">
        <w:rPr>
          <w:rFonts w:eastAsia="Times New Roman"/>
        </w:rPr>
        <w:t xml:space="preserve">Peebles and Kus (1977) and </w:t>
      </w:r>
      <w:r w:rsidR="00E73149">
        <w:rPr>
          <w:rFonts w:eastAsia="Times New Roman"/>
        </w:rPr>
        <w:fldChar w:fldCharType="begin"/>
      </w:r>
      <w:r w:rsidR="00E73149">
        <w:rPr>
          <w:rFonts w:eastAsia="Times New Roman"/>
        </w:rPr>
        <w:instrText xml:space="preserve"> ADDIN EN.CITE &lt;EndNote&gt;&lt;Cite AuthorYear="1"&gt;&lt;Author&gt;Tainter&lt;/Author&gt;&lt;Year&gt;1978&lt;/Year&gt;&lt;RecNum&gt;274&lt;/RecNum&gt;&lt;Pages&gt;113&lt;/Pages&gt;&lt;DisplayText&gt;Tainter (1978:113)&lt;/DisplayText&gt;&lt;record&gt;&lt;rec-number&gt;274&lt;/rec-number&gt;&lt;foreign-keys&gt;&lt;key app="EN" db-id="vvr5vpsr8ezwvmesrv4xpts79dss2a0sp2xp" timestamp="1465453716"&gt;274&lt;/key&gt;&lt;/foreign-keys&gt;&lt;ref-type name="Journal Article"&gt;17&lt;/ref-type&gt;&lt;contributors&gt;&lt;authors&gt;&lt;author&gt;Tainter, J.A.&lt;/author&gt;&lt;/authors&gt;&lt;/contributors&gt;&lt;titles&gt;&lt;title&gt;Mortuary Practices and the Study of Prehistoric Social Systems&lt;/title&gt;&lt;secondary-title&gt;Advances in archaeological method and theory&lt;/secondary-title&gt;&lt;/titles&gt;&lt;periodical&gt;&lt;full-title&gt;Advances in archaeological method and theory&lt;/full-title&gt;&lt;/periodical&gt;&lt;pages&gt;105-141&lt;/pages&gt;&lt;volume&gt;1&lt;/volume&gt;&lt;dates&gt;&lt;year&gt;1978&lt;/year&gt;&lt;/dates&gt;&lt;urls&gt;&lt;/urls&gt;&lt;/record&gt;&lt;/Cite&gt;&lt;/EndNote&gt;</w:instrText>
      </w:r>
      <w:r w:rsidR="00E73149">
        <w:rPr>
          <w:rFonts w:eastAsia="Times New Roman"/>
        </w:rPr>
        <w:fldChar w:fldCharType="separate"/>
      </w:r>
      <w:r w:rsidR="00E73149">
        <w:rPr>
          <w:rFonts w:eastAsia="Times New Roman"/>
          <w:noProof/>
        </w:rPr>
        <w:t>Tainter (1978:113)</w:t>
      </w:r>
      <w:r w:rsidR="00E73149">
        <w:rPr>
          <w:rFonts w:eastAsia="Times New Roman"/>
        </w:rPr>
        <w:fldChar w:fldCharType="end"/>
      </w:r>
      <w:r w:rsidR="00E73149">
        <w:rPr>
          <w:rFonts w:eastAsia="Times New Roman"/>
        </w:rPr>
        <w:t xml:space="preserve"> held the view that the status a person held in life was reflected through their treatment in death. In other words, the higher the status of the individual meant that they would have been buried with a higher quantity and quality of grave goods.</w:t>
      </w:r>
      <w:r w:rsidR="00E73149">
        <w:t xml:space="preserve"> A prominent critique of these</w:t>
      </w:r>
      <w:r w:rsidR="005D3701">
        <w:t xml:space="preserve"> processual v</w:t>
      </w:r>
      <w:r w:rsidR="00E73149">
        <w:t xml:space="preserve">iews is that we cannot assume a one-to-one correlation between the influence or ranking of an individual with the material goods placed in their graves as one might </w:t>
      </w:r>
      <w:r w:rsidR="009676BE">
        <w:t>interpret based on a Western</w:t>
      </w:r>
      <w:r w:rsidR="00E73149">
        <w:t xml:space="preserve"> conception of social status </w:t>
      </w:r>
      <w:r w:rsidR="00E73149">
        <w:fldChar w:fldCharType="begin"/>
      </w:r>
      <w:r w:rsidR="00E73149">
        <w:instrText xml:space="preserve"> ADDIN EN.CITE &lt;EndNote&gt;&lt;Cite&gt;&lt;Author&gt;Sullivan&lt;/Author&gt;&lt;Year&gt;2010&lt;/Year&gt;&lt;RecNum&gt;271&lt;/RecNum&gt;&lt;DisplayText&gt;(Sullivan and Mainfort 2010)&lt;/DisplayText&gt;&lt;record&gt;&lt;rec-number&gt;271&lt;/rec-number&gt;&lt;foreign-keys&gt;&lt;key app="EN" db-id="vvr5vpsr8ezwvmesrv4xpts79dss2a0sp2xp" timestamp="1465452927"&gt;271&lt;/key&gt;&lt;/foreign-keys&gt;&lt;ref-type name="Book Section"&gt;5&lt;/ref-type&gt;&lt;contributors&gt;&lt;authors&gt;&lt;author&gt;Sullivan, Lynne P.&lt;/author&gt;&lt;author&gt;Mainfort, Robert C. Jr.&lt;/author&gt;&lt;/authors&gt;&lt;secondary-authors&gt;&lt;author&gt;Sullivan, Lynne P.&lt;/author&gt;&lt;author&gt;Mainfort, Robert C. Jr.&lt;/author&gt;&lt;/secondary-authors&gt;&lt;/contributors&gt;&lt;titles&gt;&lt;title&gt;Mississippian Mortuary Practices and the Quest for Interpretation&lt;/title&gt;&lt;secondary-title&gt;Mississippian Mortuary Practices: Beyond Hierarchy and the Representationist Perspective&amp;#xD;&lt;/secondary-title&gt;&lt;/titles&gt;&lt;pages&gt;1-13&lt;/pages&gt;&lt;dates&gt;&lt;year&gt;2010&lt;/year&gt;&lt;/dates&gt;&lt;pub-location&gt;Gainesville&lt;/pub-location&gt;&lt;publisher&gt;University Press of Florida&lt;/publisher&gt;&lt;isbn&gt;0813042984&lt;/isbn&gt;&lt;urls&gt;&lt;/urls&gt;&lt;/record&gt;&lt;/Cite&gt;&lt;/EndNote&gt;</w:instrText>
      </w:r>
      <w:r w:rsidR="00E73149">
        <w:fldChar w:fldCharType="separate"/>
      </w:r>
      <w:r w:rsidR="00E73149">
        <w:rPr>
          <w:noProof/>
        </w:rPr>
        <w:t>(Sullivan and Mainfort 2010)</w:t>
      </w:r>
      <w:r w:rsidR="00E73149">
        <w:fldChar w:fldCharType="end"/>
      </w:r>
      <w:r w:rsidR="00E73149">
        <w:t>. Furthermore, these views ignore the ritual and community aspect</w:t>
      </w:r>
      <w:r w:rsidR="009676BE">
        <w:t>s</w:t>
      </w:r>
      <w:r w:rsidR="00E73149">
        <w:t xml:space="preserve"> of mortuary ceremonialism. </w:t>
      </w:r>
    </w:p>
    <w:p w14:paraId="3DBD6DB3" w14:textId="4796A955" w:rsidR="00E73149" w:rsidRDefault="00E73149" w:rsidP="00A6650A">
      <w:pPr>
        <w:spacing w:after="0" w:line="480" w:lineRule="auto"/>
        <w:ind w:firstLine="720"/>
        <w:textAlignment w:val="center"/>
      </w:pPr>
      <w:r>
        <w:t xml:space="preserve">In </w:t>
      </w:r>
      <w:r w:rsidR="009676BE">
        <w:t xml:space="preserve">a continuation of these processualist mortuary </w:t>
      </w:r>
      <w:r>
        <w:t xml:space="preserve">studies, the relationship between elites, burial goods, and power has been examined as being the result of elites having preferred access or control over long-distance exchange </w:t>
      </w:r>
      <w:r>
        <w:fldChar w:fldCharType="begin">
          <w:fldData xml:space="preserve">PEVuZE5vdGU+PENpdGU+PEF1dGhvcj5Ccm93bjwvQXV0aG9yPjxZZWFyPjE5NzE8L1llYXI+PFJl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</w:fldData>
        </w:fldChar>
      </w:r>
      <w:r>
        <w:instrText xml:space="preserve"> ADDIN EN.CITE </w:instrText>
      </w:r>
      <w:r>
        <w:fldChar w:fldCharType="begin">
          <w:fldData xml:space="preserve">PEVuZE5vdGU+PENpdGU+PEF1dGhvcj5Ccm93bjwvQXV0aG9yPjxZZWFyPjE5NzE8L1llYXI+PFJl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</w:fldData>
        </w:fldChar>
      </w:r>
      <w:r>
        <w:instrText xml:space="preserve"> ADDIN EN.CITE.DATA </w:instrText>
      </w:r>
      <w:r>
        <w:fldChar w:fldCharType="end"/>
      </w:r>
      <w:r>
        <w:fldChar w:fldCharType="separate"/>
      </w:r>
      <w:r>
        <w:rPr>
          <w:noProof/>
        </w:rPr>
        <w:t>(Brown 1971a, 1971b; Milner 1984)</w:t>
      </w:r>
      <w:r>
        <w:fldChar w:fldCharType="end"/>
      </w:r>
      <w:r>
        <w:t xml:space="preserve">. This view is examined in detail through different political-economy and prestige-goods models </w:t>
      </w:r>
      <w:r>
        <w:fldChar w:fldCharType="begin">
          <w:fldData xml:space="preserve">PEVuZE5vdGU+PENpdGU+PEF1dGhvcj5Db2JiPC9BdXRob3I+PFllYXI+MjAwMDwvWWVhcj48UmVj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</w:fldData>
        </w:fldChar>
      </w:r>
      <w:r>
        <w:instrText xml:space="preserve"> ADDIN EN.CITE </w:instrText>
      </w:r>
      <w:r>
        <w:fldChar w:fldCharType="begin">
          <w:fldData xml:space="preserve">PEVuZE5vdGU+PENpdGU+PEF1dGhvcj5Db2JiPC9BdXRob3I+PFllYXI+MjAwMDwvWWVhcj48UmVj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</w:fldData>
        </w:fldChar>
      </w:r>
      <w:r>
        <w:instrText xml:space="preserve"> ADDIN EN.CITE.DATA </w:instrText>
      </w:r>
      <w:r>
        <w:fldChar w:fldCharType="end"/>
      </w:r>
      <w:r>
        <w:fldChar w:fldCharType="separate"/>
      </w:r>
      <w:r>
        <w:rPr>
          <w:noProof/>
        </w:rPr>
        <w:t>(Brown, et al. 1990; Brumfiel and Earle 1987; Cobb 2000)</w:t>
      </w:r>
      <w:r>
        <w:fldChar w:fldCharType="end"/>
      </w:r>
      <w:r>
        <w:t xml:space="preserve">. The general view of these models holds that elites gained prestige or </w:t>
      </w:r>
      <w:r w:rsidR="00510D95">
        <w:t xml:space="preserve">access to </w:t>
      </w:r>
      <w:r>
        <w:t>sacred goods, strategically di</w:t>
      </w:r>
      <w:r w:rsidR="009676BE">
        <w:t>stributed these goods to follow</w:t>
      </w:r>
      <w:r>
        <w:t xml:space="preserve"> to gain support and increase their power. As a result of this </w:t>
      </w:r>
      <w:r w:rsidR="009676BE">
        <w:t xml:space="preserve">asymmetrical </w:t>
      </w:r>
      <w:r>
        <w:t xml:space="preserve">relationship, finely crafted objects were found in a range of burial types, including both low-status and high-status burials </w:t>
      </w:r>
      <w:r>
        <w:fldChar w:fldCharType="begin"/>
      </w:r>
      <w:r>
        <w:instrText xml:space="preserve"> ADDIN EN.CITE &lt;EndNote&gt;&lt;Cite&gt;&lt;Author&gt;Cobb&lt;/Author&gt;&lt;Year&gt;2003&lt;/Year&gt;&lt;RecNum&gt;85&lt;/RecNum&gt;&lt;Pages&gt;72&lt;/Pages&gt;&lt;DisplayText&gt;(Brumfiel and Earle 1987:3-4; Cobb 2003:72)&lt;/DisplayText&gt;&lt;record&gt;&lt;rec-number&gt;85&lt;/rec-number&gt;&lt;foreign-keys&gt;&lt;key app="EN" db-id="vvr5vpsr8ezwvmesrv4xpts79dss2a0sp2xp" timestamp="1453962173"&gt;85&lt;/key&gt;&lt;/foreign-keys&gt;&lt;ref-type name="Journal Article"&gt;17&lt;/ref-type&gt;&lt;contributors&gt;&lt;authors&gt;&lt;author&gt;Cobb, Charles R.&lt;/author&gt;&lt;/authors&gt;&lt;/contributors&gt;&lt;titles&gt;&lt;title&gt;Mississippian Chiefdoms: How Complex?&lt;/title&gt;&lt;secondary-title&gt;Annual Review of Anthropology&lt;/secondary-title&gt;&lt;/titles&gt;&lt;periodical&gt;&lt;full-title&gt;Annual Review of Anthropology&lt;/full-title&gt;&lt;/periodical&gt;&lt;pages&gt;63-84&lt;/pages&gt;&lt;volume&gt;32&lt;/volume&gt;&lt;dates&gt;&lt;year&gt;2003&lt;/year&gt;&lt;/dates&gt;&lt;urls&gt;&lt;/urls&gt;&lt;/record&gt;&lt;/Cite&gt;&lt;Cite&gt;&lt;Author&gt;Brumfiel&lt;/Author&gt;&lt;Year&gt;1987&lt;/Year&gt;&lt;RecNum&gt;277&lt;/RecNum&gt;&lt;Pages&gt;3-4&lt;/Pages&gt;&lt;record&gt;&lt;rec-number&gt;277&lt;/rec-number&gt;&lt;foreign-keys&gt;&lt;key app="EN" db-id="vvr5vpsr8ezwvmesrv4xpts79dss2a0sp2xp" timestamp="1465508172"&gt;277&lt;/key&gt;&lt;/foreign-keys&gt;&lt;ref-type name="Book Section"&gt;5&lt;/ref-type&gt;&lt;contributors&gt;&lt;authors&gt;&lt;author&gt;Brumfiel, Elizabeth M. &lt;/author&gt;&lt;author&gt;Earle, Timothy K. &lt;/author&gt;&lt;/authors&gt;&lt;secondary-authors&gt;&lt;author&gt;Brumfiel, Elizabeth M.&lt;/author&gt;&lt;author&gt;Earle, Timothy K.&lt;/author&gt;&lt;/secondary-authors&gt;&lt;/contributors&gt;&lt;titles&gt;&lt;title&gt;Specialization, Exchange, and Complex Societies: An Introduction&lt;/title&gt;&lt;secondary-title&gt;Specialization, Exchange, and Complex Societies&lt;/secondary-title&gt;&lt;/titles&gt;&lt;pages&gt;1-9&lt;/pages&gt;&lt;dates&gt;&lt;year&gt;1987&lt;/year&gt;&lt;/dates&gt;&lt;pub-location&gt;New York&lt;/pub-location&gt;&lt;publisher&gt;Cambridge University Press&lt;/publisher&gt;&lt;urls&gt;&lt;/urls&gt;&lt;/record&gt;&lt;/Cite&gt;&lt;/EndNote&gt;</w:instrText>
      </w:r>
      <w:r>
        <w:fldChar w:fldCharType="separate"/>
      </w:r>
      <w:r>
        <w:rPr>
          <w:noProof/>
        </w:rPr>
        <w:t>(Brumfiel and Earle 1987:3-4; Cobb 2003:72)</w:t>
      </w:r>
      <w:r>
        <w:fldChar w:fldCharType="end"/>
      </w:r>
      <w:r>
        <w:t>.</w:t>
      </w:r>
    </w:p>
    <w:p w14:paraId="27264F29" w14:textId="519F5008" w:rsidR="00E73149" w:rsidRDefault="009676BE" w:rsidP="00A6650A">
      <w:pPr>
        <w:spacing w:after="0" w:line="480" w:lineRule="auto"/>
        <w:ind w:firstLine="720"/>
        <w:textAlignment w:val="center"/>
      </w:pPr>
      <w:r>
        <w:lastRenderedPageBreak/>
        <w:t>There are also</w:t>
      </w:r>
      <w:r w:rsidR="00E73149">
        <w:t xml:space="preserve"> discussions </w:t>
      </w:r>
      <w:r>
        <w:t xml:space="preserve">on the relationship between </w:t>
      </w:r>
      <w:r w:rsidR="00E73149">
        <w:t>the Southeastern Ceremonial Complex (SECC) or the Mississippian Iconographic Interaction Sphere (MIIS)</w:t>
      </w:r>
      <w:r>
        <w:t xml:space="preserve"> and funerary practices</w:t>
      </w:r>
      <w:r w:rsidR="00E73149">
        <w:t xml:space="preserve">. The SECC or MIIS describe the elaborate material objects and iconography that were produced and exchanged throughout the Southeast </w:t>
      </w:r>
      <w:r w:rsidR="007B6553">
        <w:t>and during</w:t>
      </w:r>
      <w:r w:rsidR="00E73149">
        <w:t xml:space="preserve"> the Mississippi period </w:t>
      </w:r>
      <w:r w:rsidR="00E73149">
        <w:fldChar w:fldCharType="begin">
          <w:fldData xml:space="preserve">PEVuZE5vdGU+PENpdGU+PEF1dGhvcj5LbmlnaHQ8L0F1dGhvcj48WWVhcj4yMDA2PC9ZZWFyPjxS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</w:fldData>
        </w:fldChar>
      </w:r>
      <w:r w:rsidR="00E73149">
        <w:instrText xml:space="preserve"> ADDIN EN.CITE </w:instrText>
      </w:r>
      <w:r w:rsidR="00E73149">
        <w:fldChar w:fldCharType="begin">
          <w:fldData xml:space="preserve">PEVuZE5vdGU+PENpdGU+PEF1dGhvcj5LbmlnaHQ8L0F1dGhvcj48WWVhcj4yMDA2PC9ZZWFyPjxS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</w:fldData>
        </w:fldChar>
      </w:r>
      <w:r w:rsidR="00E73149">
        <w:instrText xml:space="preserve"> ADDIN EN.CITE.DATA </w:instrText>
      </w:r>
      <w:r w:rsidR="00E73149">
        <w:fldChar w:fldCharType="end"/>
      </w:r>
      <w:r w:rsidR="00E73149">
        <w:fldChar w:fldCharType="separate"/>
      </w:r>
      <w:r w:rsidR="00E73149">
        <w:rPr>
          <w:noProof/>
        </w:rPr>
        <w:t>(for details see Knight 2006, 2013; Knight, et al. 2001; Lankford 2011; Reilly and Garber 2007)</w:t>
      </w:r>
      <w:r w:rsidR="00E73149">
        <w:fldChar w:fldCharType="end"/>
      </w:r>
      <w:r>
        <w:t>. Since most, but not all</w:t>
      </w:r>
      <w:r w:rsidR="00E73149">
        <w:t xml:space="preserve"> SECC</w:t>
      </w:r>
      <w:r>
        <w:t xml:space="preserve"> or MIIS</w:t>
      </w:r>
      <w:r w:rsidR="00E73149">
        <w:t xml:space="preserve"> objects are found in mortuary contexts, a great deal of research discusses how elites are involved in these exchanges and manipulated these interactions </w:t>
      </w:r>
      <w:r>
        <w:t xml:space="preserve">for obtaining </w:t>
      </w:r>
      <w:r w:rsidR="00E73149">
        <w:t xml:space="preserve">esoteric knowledge, power, and positions of authority </w:t>
      </w:r>
      <w:r w:rsidR="00E73149">
        <w:fldChar w:fldCharType="begin"/>
      </w:r>
      <w:r w:rsidR="00E73149">
        <w:instrText xml:space="preserve"> ADDIN EN.CITE &lt;EndNote&gt;&lt;Cite&gt;&lt;Author&gt;Cobb&lt;/Author&gt;&lt;Year&gt;2003&lt;/Year&gt;&lt;RecNum&gt;85&lt;/RecNum&gt;&lt;Pages&gt;74&lt;/Pages&gt;&lt;DisplayText&gt;(Cobb 2003:74)&lt;/DisplayText&gt;&lt;record&gt;&lt;rec-number&gt;85&lt;/rec-number&gt;&lt;foreign-keys&gt;&lt;key app="EN" db-id="vvr5vpsr8ezwvmesrv4xpts79dss2a0sp2xp" timestamp="1453962173"&gt;85&lt;/key&gt;&lt;/foreign-keys&gt;&lt;ref-type name="Journal Article"&gt;17&lt;/ref-type&gt;&lt;contributors&gt;&lt;authors&gt;&lt;author&gt;Cobb, Charles R.&lt;/author&gt;&lt;/authors&gt;&lt;/contributors&gt;&lt;titles&gt;&lt;title&gt;Mississippian Chiefdoms: How Complex?&lt;/title&gt;&lt;secondary-title&gt;Annual Review of Anthropology&lt;/secondary-title&gt;&lt;/titles&gt;&lt;periodical&gt;&lt;full-title&gt;Annual Review of Anthropology&lt;/full-title&gt;&lt;/periodical&gt;&lt;pages&gt;63-84&lt;/pages&gt;&lt;volume&gt;32&lt;/volume&gt;&lt;dates&gt;&lt;year&gt;2003&lt;/year&gt;&lt;/dates&gt;&lt;urls&gt;&lt;/urls&gt;&lt;/record&gt;&lt;/Cite&gt;&lt;/EndNote&gt;</w:instrText>
      </w:r>
      <w:r w:rsidR="00E73149">
        <w:fldChar w:fldCharType="separate"/>
      </w:r>
      <w:r w:rsidR="00E73149">
        <w:rPr>
          <w:noProof/>
        </w:rPr>
        <w:t>(Cobb 2003:74)</w:t>
      </w:r>
      <w:r w:rsidR="00E73149">
        <w:fldChar w:fldCharType="end"/>
      </w:r>
      <w:r w:rsidR="00E73149">
        <w:t xml:space="preserve">. This perspective has been criticized by </w:t>
      </w:r>
      <w:r w:rsidR="00E73149">
        <w:fldChar w:fldCharType="begin"/>
      </w:r>
      <w:r w:rsidR="00E73149">
        <w:instrText xml:space="preserve"> ADDIN EN.CITE &lt;EndNote&gt;&lt;Cite AuthorYear="1"&gt;&lt;Author&gt;Sullivan&lt;/Author&gt;&lt;Year&gt;2010&lt;/Year&gt;&lt;RecNum&gt;271&lt;/RecNum&gt;&lt;Pages&gt;9&lt;/Pages&gt;&lt;DisplayText&gt;Sullivan and Mainfort (2010:9)&lt;/DisplayText&gt;&lt;record&gt;&lt;rec-number&gt;271&lt;/rec-number&gt;&lt;foreign-keys&gt;&lt;key app="EN" db-id="vvr5vpsr8ezwvmesrv4xpts79dss2a0sp2xp" timestamp="1465452927"&gt;271&lt;/key&gt;&lt;/foreign-keys&gt;&lt;ref-type name="Book Section"&gt;5&lt;/ref-type&gt;&lt;contributors&gt;&lt;authors&gt;&lt;author&gt;Sullivan, Lynne P.&lt;/author&gt;&lt;author&gt;Mainfort, Robert C. Jr.&lt;/author&gt;&lt;/authors&gt;&lt;secondary-authors&gt;&lt;author&gt;Sullivan, Lynne P.&lt;/author&gt;&lt;author&gt;Mainfort, Robert C. Jr.&lt;/author&gt;&lt;/secondary-authors&gt;&lt;/contributors&gt;&lt;titles&gt;&lt;title&gt;Mississippian Mortuary Practices and the Quest for Interpretation&lt;/title&gt;&lt;secondary-title&gt;Mississippian Mortuary Practices: Beyond Hierarchy and the Representationist Perspective&amp;#xD;&lt;/secondary-title&gt;&lt;/titles&gt;&lt;pages&gt;1-13&lt;/pages&gt;&lt;dates&gt;&lt;year&gt;2010&lt;/year&gt;&lt;/dates&gt;&lt;pub-location&gt;Gainesville&lt;/pub-location&gt;&lt;publisher&gt;University Press of Florida&lt;/publisher&gt;&lt;isbn&gt;0813042984&lt;/isbn&gt;&lt;urls&gt;&lt;/urls&gt;&lt;/record&gt;&lt;/Cite&gt;&lt;/EndNote&gt;</w:instrText>
      </w:r>
      <w:r w:rsidR="00E73149">
        <w:fldChar w:fldCharType="separate"/>
      </w:r>
      <w:r w:rsidR="00E73149">
        <w:rPr>
          <w:noProof/>
        </w:rPr>
        <w:t>Sullivan and Mainfort (2010:9)</w:t>
      </w:r>
      <w:r w:rsidR="00E73149">
        <w:fldChar w:fldCharType="end"/>
      </w:r>
      <w:r w:rsidR="00E73149">
        <w:t xml:space="preserve">, who argue that “the emplacement of these [SECC or MIIS] objects with certain individuals has less to do with their personal status than with the collective display of ritual, or spectacles, intended to connect the entire community to the worlds of the ancestors and the cosmos." This statement reflects a general trend in shifting views from focusing solely on the deceased individuals and an economic, political interpretation of the associated material goods </w:t>
      </w:r>
      <w:r w:rsidR="00E73149">
        <w:fldChar w:fldCharType="begin"/>
      </w:r>
      <w:r w:rsidR="00E73149">
        <w:instrText xml:space="preserve"> ADDIN EN.CITE &lt;EndNote&gt;&lt;Cite&gt;&lt;Author&gt;Wilson&lt;/Author&gt;&lt;Year&gt;2010&lt;/Year&gt;&lt;RecNum&gt;280&lt;/RecNum&gt;&lt;DisplayText&gt;(Wilson 2010)&lt;/DisplayText&gt;&lt;record&gt;&lt;rec-number&gt;280&lt;/rec-number&gt;&lt;foreign-keys&gt;&lt;key app="EN" db-id="vvr5vpsr8ezwvmesrv4xpts79dss2a0sp2xp" timestamp="1465508962"&gt;280&lt;/key&gt;&lt;/foreign-keys&gt;&lt;ref-type name="Journal Article"&gt;17&lt;/ref-type&gt;&lt;contributors&gt;&lt;authors&gt;&lt;author&gt;Wilson, Gregory D.&lt;/author&gt;&lt;/authors&gt;&lt;/contributors&gt;&lt;titles&gt;&lt;title&gt;Community, identity, and social memory at Moundville&lt;/title&gt;&lt;secondary-title&gt;American Antiquity&lt;/secondary-title&gt;&lt;/titles&gt;&lt;periodical&gt;&lt;full-title&gt;American Antiquity&lt;/full-title&gt;&lt;/periodical&gt;&lt;pages&gt;3-18&lt;/pages&gt;&lt;dates&gt;&lt;year&gt;2010&lt;/year&gt;&lt;/dates&gt;&lt;isbn&gt;0002-7316&lt;/isbn&gt;&lt;urls&gt;&lt;/urls&gt;&lt;/record&gt;&lt;/Cite&gt;&lt;/EndNote&gt;</w:instrText>
      </w:r>
      <w:r w:rsidR="00E73149">
        <w:fldChar w:fldCharType="separate"/>
      </w:r>
      <w:r w:rsidR="00E73149">
        <w:rPr>
          <w:noProof/>
        </w:rPr>
        <w:t>(Wilson 2010)</w:t>
      </w:r>
      <w:r w:rsidR="00E73149">
        <w:fldChar w:fldCharType="end"/>
      </w:r>
      <w:r w:rsidR="00E73149">
        <w:t xml:space="preserve">. </w:t>
      </w:r>
    </w:p>
    <w:p w14:paraId="03B7974A" w14:textId="026AC724" w:rsidR="00E73149" w:rsidRDefault="009676BE" w:rsidP="00A6650A">
      <w:pPr>
        <w:spacing w:after="0" w:line="480" w:lineRule="auto"/>
        <w:ind w:firstLine="720"/>
      </w:pPr>
      <w:r>
        <w:rPr>
          <w:rFonts w:eastAsia="Times New Roman"/>
        </w:rPr>
        <w:t>R</w:t>
      </w:r>
      <w:r w:rsidR="00E73149">
        <w:rPr>
          <w:rFonts w:eastAsia="Times New Roman"/>
        </w:rPr>
        <w:t>esearche</w:t>
      </w:r>
      <w:r>
        <w:rPr>
          <w:rFonts w:eastAsia="Times New Roman"/>
        </w:rPr>
        <w:t>r</w:t>
      </w:r>
      <w:r w:rsidR="00E73149">
        <w:rPr>
          <w:rFonts w:eastAsia="Times New Roman"/>
        </w:rPr>
        <w:t xml:space="preserve">s have also focused on the specific locations chosen for mortuary rituals to identify </w:t>
      </w:r>
      <w:r>
        <w:rPr>
          <w:rFonts w:eastAsia="Times New Roman"/>
        </w:rPr>
        <w:t xml:space="preserve">the nature of </w:t>
      </w:r>
      <w:r w:rsidR="00E73149">
        <w:rPr>
          <w:rFonts w:eastAsia="Times New Roman"/>
        </w:rPr>
        <w:t xml:space="preserve">leadership, status, and inequality </w:t>
      </w:r>
      <w:r w:rsidR="00E73149">
        <w:rPr>
          <w:rFonts w:eastAsia="Times New Roman"/>
        </w:rPr>
        <w:fldChar w:fldCharType="begin"/>
      </w:r>
      <w:r w:rsidR="00E73149">
        <w:rPr>
          <w:rFonts w:eastAsia="Times New Roman"/>
        </w:rPr>
        <w:instrText xml:space="preserve"> ADDIN EN.CITE &lt;EndNote&gt;&lt;Cite&gt;&lt;Author&gt;King&lt;/Author&gt;&lt;Year&gt;2006&lt;/Year&gt;&lt;RecNum&gt;94&lt;/RecNum&gt;&lt;Pages&gt;86-87&lt;/Pages&gt;&lt;DisplayText&gt;(King 2006:86-87; Payne 2006:104-106)&lt;/DisplayText&gt;&lt;record&gt;&lt;rec-number&gt;94&lt;/rec-number&gt;&lt;foreign-keys&gt;&lt;key app="EN" db-id="vvr5vpsr8ezwvmesrv4xpts79dss2a0sp2xp" timestamp="1453962778"&gt;94&lt;/key&gt;&lt;/foreign-keys&gt;&lt;ref-type name="Book Section"&gt;5&lt;/ref-type&gt;&lt;contributors&gt;&lt;authors&gt;&lt;author&gt;King, Adam&lt;/author&gt;&lt;/authors&gt;&lt;secondary-authors&gt;&lt;author&gt;Brian M. Butler&lt;/author&gt;&lt;author&gt;Paul D. Welch&lt;/author&gt;&lt;/secondary-authors&gt;&lt;/contributors&gt;&lt;titles&gt;&lt;title&gt;Leadership Strategies and the Nature of Mississippian Chiefdoms in Northern Georgia&lt;/title&gt;&lt;secondary-title&gt;Leadership and Polity in Mississippian Society&lt;/secondary-title&gt;&lt;/titles&gt;&lt;dates&gt;&lt;year&gt;2006&lt;/year&gt;&lt;/dates&gt;&lt;pub-location&gt;Carbondale&lt;/pub-location&gt;&lt;publisher&gt;Center for Archaeological Investigations, Southern Illinois University&lt;/publisher&gt;&lt;urls&gt;&lt;/urls&gt;&lt;/record&gt;&lt;/Cite&gt;&lt;Cite&gt;&lt;Author&gt;Payne&lt;/Author&gt;&lt;Year&gt;2006&lt;/Year&gt;&lt;RecNum&gt;292&lt;/RecNum&gt;&lt;Pages&gt;104-106&lt;/Pages&gt;&lt;record&gt;&lt;rec-number&gt;292&lt;/rec-number&gt;&lt;foreign-keys&gt;&lt;key app="EN" db-id="vvr5vpsr8ezwvmesrv4xpts79dss2a0sp2xp" timestamp="1465775008"&gt;292&lt;/key&gt;&lt;/foreign-keys&gt;&lt;ref-type name="Book Section"&gt;5&lt;/ref-type&gt;&lt;contributors&gt;&lt;authors&gt;&lt;author&gt;Payne, Claudine&lt;/author&gt;&lt;/authors&gt;&lt;secondary-authors&gt;&lt;author&gt;Butler, Brian M&lt;/author&gt;&lt;author&gt;Welch, Paul D&lt;/author&gt;&lt;/secondary-authors&gt;&lt;/contributors&gt;&lt;titles&gt;&lt;title&gt;The Foundations of Leadership in Mississippian Chiefdoms: Perspectives from Lake Jackson and Upper Nodena&lt;/title&gt;&lt;secondary-title&gt;Leadership and Polity and Mississippian Society&lt;/secondary-title&gt;&lt;/titles&gt;&lt;pages&gt;91-111&lt;/pages&gt;&lt;volume&gt;Occasional Papers No. 33&lt;/volume&gt;&lt;dates&gt;&lt;year&gt;2006&lt;/year&gt;&lt;/dates&gt;&lt;pub-location&gt;Carbondale&lt;/pub-location&gt;&lt;publisher&gt;Southern Illinois University&lt;/publisher&gt;&lt;urls&gt;&lt;/urls&gt;&lt;/record&gt;&lt;/Cite&gt;&lt;/EndNote&gt;</w:instrText>
      </w:r>
      <w:r w:rsidR="00E73149">
        <w:rPr>
          <w:rFonts w:eastAsia="Times New Roman"/>
        </w:rPr>
        <w:fldChar w:fldCharType="separate"/>
      </w:r>
      <w:r w:rsidR="00E73149">
        <w:rPr>
          <w:rFonts w:eastAsia="Times New Roman"/>
          <w:noProof/>
        </w:rPr>
        <w:t>(King 2006:86-87; Payne 2006:104-106)</w:t>
      </w:r>
      <w:r w:rsidR="00E73149">
        <w:rPr>
          <w:rFonts w:eastAsia="Times New Roman"/>
        </w:rPr>
        <w:fldChar w:fldCharType="end"/>
      </w:r>
      <w:r w:rsidR="00E73149">
        <w:rPr>
          <w:rFonts w:eastAsia="Times New Roman"/>
        </w:rPr>
        <w:t xml:space="preserve">. Burials found in platform mounds were originally interpreted as reserved for the interment of chiefly leaders and nobles </w:t>
      </w:r>
      <w:r w:rsidR="00E73149">
        <w:rPr>
          <w:rFonts w:eastAsia="Times New Roman"/>
        </w:rPr>
        <w:fldChar w:fldCharType="begin">
          <w:fldData xml:space="preserve">PEVuZE5vdGU+PENpdGU+PEF1dGhvcj5QYXluZTwvQXV0aG9yPjxZZWFyPjE5OTg8L1llYXI+PFJl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</w:fldData>
        </w:fldChar>
      </w:r>
      <w:r w:rsidR="00E73149">
        <w:rPr>
          <w:rFonts w:eastAsia="Times New Roman"/>
        </w:rPr>
        <w:instrText xml:space="preserve"> ADDIN EN.CITE </w:instrText>
      </w:r>
      <w:r w:rsidR="00E73149">
        <w:rPr>
          <w:rFonts w:eastAsia="Times New Roman"/>
        </w:rPr>
        <w:fldChar w:fldCharType="begin">
          <w:fldData xml:space="preserve">PEVuZE5vdGU+PENpdGU+PEF1dGhvcj5QYXluZTwvQXV0aG9yPjxZZWFyPjE5OTg8L1llYXI+PFJl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</w:fldData>
        </w:fldChar>
      </w:r>
      <w:r w:rsidR="00E73149">
        <w:rPr>
          <w:rFonts w:eastAsia="Times New Roman"/>
        </w:rPr>
        <w:instrText xml:space="preserve"> ADDIN EN.CITE.DATA </w:instrText>
      </w:r>
      <w:r w:rsidR="00E73149">
        <w:rPr>
          <w:rFonts w:eastAsia="Times New Roman"/>
        </w:rPr>
      </w:r>
      <w:r w:rsidR="00E73149">
        <w:rPr>
          <w:rFonts w:eastAsia="Times New Roman"/>
        </w:rPr>
        <w:fldChar w:fldCharType="end"/>
      </w:r>
      <w:r w:rsidR="00E73149">
        <w:rPr>
          <w:rFonts w:eastAsia="Times New Roman"/>
        </w:rPr>
      </w:r>
      <w:r w:rsidR="00E73149">
        <w:rPr>
          <w:rFonts w:eastAsia="Times New Roman"/>
        </w:rPr>
        <w:fldChar w:fldCharType="separate"/>
      </w:r>
      <w:r w:rsidR="00E73149">
        <w:rPr>
          <w:rFonts w:eastAsia="Times New Roman"/>
          <w:noProof/>
        </w:rPr>
        <w:t>(Hally and Kelly 1998:62; Payne and Scarry 1998:34; Peebles and Kus 1977)</w:t>
      </w:r>
      <w:r w:rsidR="00E73149">
        <w:rPr>
          <w:rFonts w:eastAsia="Times New Roman"/>
        </w:rPr>
        <w:fldChar w:fldCharType="end"/>
      </w:r>
      <w:r w:rsidR="00E73149">
        <w:rPr>
          <w:rFonts w:eastAsia="Times New Roman"/>
        </w:rPr>
        <w:t>. In opposition to this view,</w:t>
      </w:r>
      <w:r w:rsidR="0070512A">
        <w:rPr>
          <w:rFonts w:eastAsia="Times New Roman"/>
        </w:rPr>
        <w:t xml:space="preserve"> for instance,</w:t>
      </w:r>
      <w:r w:rsidR="00E73149">
        <w:rPr>
          <w:rFonts w:eastAsia="Times New Roman"/>
        </w:rPr>
        <w:t xml:space="preserve"> Brown (2003) </w:t>
      </w:r>
      <w:r w:rsidR="0070512A">
        <w:rPr>
          <w:rFonts w:eastAsia="Times New Roman"/>
        </w:rPr>
        <w:t xml:space="preserve">argued </w:t>
      </w:r>
      <w:r w:rsidR="00E73149">
        <w:rPr>
          <w:rFonts w:eastAsia="Times New Roman"/>
        </w:rPr>
        <w:t>that individuals and associated goods buried at Cahokia’s mound 72 were not indicat</w:t>
      </w:r>
      <w:r w:rsidR="0070512A">
        <w:rPr>
          <w:rFonts w:eastAsia="Times New Roman"/>
        </w:rPr>
        <w:t>ors of chiefly power or wealth. I</w:t>
      </w:r>
      <w:r w:rsidR="00E73149">
        <w:rPr>
          <w:rFonts w:eastAsia="Times New Roman"/>
        </w:rPr>
        <w:t xml:space="preserve">nstead, </w:t>
      </w:r>
      <w:r w:rsidR="0070512A">
        <w:rPr>
          <w:rFonts w:eastAsia="Times New Roman"/>
        </w:rPr>
        <w:t xml:space="preserve">they </w:t>
      </w:r>
      <w:r w:rsidR="00E73149">
        <w:rPr>
          <w:rFonts w:eastAsia="Times New Roman"/>
        </w:rPr>
        <w:t xml:space="preserve">were </w:t>
      </w:r>
      <w:r w:rsidR="00E73149">
        <w:rPr>
          <w:rFonts w:eastAsia="Times New Roman"/>
        </w:rPr>
        <w:lastRenderedPageBreak/>
        <w:t>enactments of public ceremonies, mythic hero narratives, and cosmic structure. The practice of burying individuals in and around structures and public buildings is seen to likely reflect “a concern with household identity and continuity” by creating an association between ancestors and the location where the structures were repeated</w:t>
      </w:r>
      <w:r w:rsidR="0070512A">
        <w:rPr>
          <w:rFonts w:eastAsia="Times New Roman"/>
        </w:rPr>
        <w:t>ly</w:t>
      </w:r>
      <w:r w:rsidR="00E73149">
        <w:rPr>
          <w:rFonts w:eastAsia="Times New Roman"/>
        </w:rPr>
        <w:t xml:space="preserve"> reconstructed </w:t>
      </w:r>
      <w:r w:rsidR="00E73149">
        <w:rPr>
          <w:rFonts w:eastAsia="Times New Roman"/>
        </w:rPr>
        <w:fldChar w:fldCharType="begin"/>
      </w:r>
      <w:r w:rsidR="0070512A">
        <w:rPr>
          <w:rFonts w:eastAsia="Times New Roman"/>
        </w:rPr>
        <w:instrText xml:space="preserve"> ADDIN EN.CITE &lt;EndNote&gt;&lt;Cite&gt;&lt;Author&gt;Hally&lt;/Author&gt;&lt;Year&gt;1998&lt;/Year&gt;&lt;RecNum&gt;287&lt;/RecNum&gt;&lt;Prefix&gt;McAnany 1995`, cited in &lt;/Prefix&gt;&lt;Pages&gt;61&lt;/Pages&gt;&lt;DisplayText&gt;(McAnany 1995, cited in Hally and Kelly 1998:61)&lt;/DisplayText&gt;&lt;record&gt;&lt;rec-number&gt;287&lt;/rec-number&gt;&lt;foreign-keys&gt;&lt;key app="EN" db-id="vvr5vpsr8ezwvmesrv4xpts79dss2a0sp2xp" timestamp="1465761409"&gt;287&lt;/key&gt;&lt;/foreign-keys&gt;&lt;ref-type name="Book Section"&gt;5&lt;/ref-type&gt;&lt;contributors&gt;&lt;authors&gt;&lt;author&gt;Hally, David J.&lt;/author&gt;&lt;author&gt;Kelly, Hypatia&lt;/author&gt;&lt;/authors&gt;&lt;secondary-authors&gt;&lt;author&gt;Lewis, R Barry&lt;/author&gt;&lt;author&gt;Stout, Charles&lt;/author&gt;&lt;/secondary-authors&gt;&lt;/contributors&gt;&lt;titles&gt;&lt;title&gt;The Nature of Mississippian towns in Georgia: The King site Example&lt;/title&gt;&lt;secondary-title&gt;Mississippian Towns and Sacred Spaces: Searching for an Architectural Grammar&lt;/secondary-title&gt;&lt;/titles&gt;&lt;pages&gt;49-63&lt;/pages&gt;&lt;dates&gt;&lt;year&gt;1998&lt;/year&gt;&lt;/dates&gt;&lt;pub-location&gt;Tuscaloosa&lt;/pub-location&gt;&lt;publisher&gt;The University of Alabama Press&lt;/publisher&gt;&lt;urls&gt;&lt;/urls&gt;&lt;/record&gt;&lt;/Cite&gt;&lt;Cite Hidden="1"&gt;&lt;Author&gt;McAnany&lt;/Author&gt;&lt;Year&gt;1995&lt;/Year&gt;&lt;RecNum&gt;288&lt;/RecNum&gt;&lt;Prefix&gt; &lt;/Prefix&gt;&lt;record&gt;&lt;rec-number&gt;288&lt;/rec-number&gt;&lt;foreign-keys&gt;&lt;key app="EN" db-id="vvr5vpsr8ezwvmesrv4xpts79dss2a0sp2xp" timestamp="1465762935"&gt;288&lt;/key&gt;&lt;/foreign-keys&gt;&lt;ref-type name="Book"&gt;6&lt;/ref-type&gt;&lt;contributors&gt;&lt;authors&gt;&lt;author&gt;McAnany, Patricia A.&lt;/author&gt;&lt;/authors&gt;&lt;/contributors&gt;&lt;titles&gt;&lt;title&gt;Living with the Ancestors: Kinship and Kingship in Ancient Maya Society&lt;/title&gt;&lt;/titles&gt;&lt;dates&gt;&lt;year&gt;1995&lt;/year&gt;&lt;/dates&gt;&lt;pub-location&gt;Austin&lt;/pub-location&gt;&lt;publisher&gt;University of Texas Press&lt;/publisher&gt;&lt;urls&gt;&lt;/urls&gt;&lt;/record&gt;&lt;/Cite&gt;&lt;/EndNote&gt;</w:instrText>
      </w:r>
      <w:r w:rsidR="00E73149">
        <w:rPr>
          <w:rFonts w:eastAsia="Times New Roman"/>
        </w:rPr>
        <w:fldChar w:fldCharType="separate"/>
      </w:r>
      <w:r w:rsidR="0070512A">
        <w:rPr>
          <w:rFonts w:eastAsia="Times New Roman"/>
          <w:noProof/>
        </w:rPr>
        <w:t>(McAnany 1995, cited in Hally and Kelly 1998:61)</w:t>
      </w:r>
      <w:r w:rsidR="00E73149">
        <w:rPr>
          <w:rFonts w:eastAsia="Times New Roman"/>
        </w:rPr>
        <w:fldChar w:fldCharType="end"/>
      </w:r>
      <w:r w:rsidR="00E73149">
        <w:rPr>
          <w:rFonts w:eastAsia="Times New Roman"/>
        </w:rPr>
        <w:t>. The presence of group burials, in mounds or at the periphery of sites, has been interpreted as indicating corporate or community-centered mortuary practices since they reinforce group bonds and the mortuary facility over</w:t>
      </w:r>
      <w:r w:rsidR="006A05FC">
        <w:rPr>
          <w:rFonts w:eastAsia="Times New Roman"/>
        </w:rPr>
        <w:t xml:space="preserve"> the</w:t>
      </w:r>
      <w:r w:rsidR="00E73149">
        <w:rPr>
          <w:rFonts w:eastAsia="Times New Roman"/>
        </w:rPr>
        <w:t xml:space="preserve"> role </w:t>
      </w:r>
      <w:r w:rsidR="006A05FC">
        <w:rPr>
          <w:rFonts w:eastAsia="Times New Roman"/>
        </w:rPr>
        <w:t xml:space="preserve">or status </w:t>
      </w:r>
      <w:r w:rsidR="00E73149">
        <w:rPr>
          <w:rFonts w:eastAsia="Times New Roman"/>
        </w:rPr>
        <w:t xml:space="preserve">of the individuals being interred </w:t>
      </w:r>
      <w:r w:rsidR="00E73149">
        <w:rPr>
          <w:rFonts w:eastAsia="Times New Roman"/>
        </w:rPr>
        <w:fldChar w:fldCharType="begin">
          <w:fldData xml:space="preserve">PEVuZE5vdGU+PENpdGU+PEF1dGhvcj5MZXdpczwvQXV0aG9yPjxZZWFyPjE5OTg8L1llYXI+PFJl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</w:fldData>
        </w:fldChar>
      </w:r>
      <w:r w:rsidR="00E73149">
        <w:rPr>
          <w:rFonts w:eastAsia="Times New Roman"/>
        </w:rPr>
        <w:instrText xml:space="preserve"> ADDIN EN.CITE </w:instrText>
      </w:r>
      <w:r w:rsidR="00E73149">
        <w:rPr>
          <w:rFonts w:eastAsia="Times New Roman"/>
        </w:rPr>
        <w:fldChar w:fldCharType="begin">
          <w:fldData xml:space="preserve">PEVuZE5vdGU+PENpdGU+PEF1dGhvcj5MZXdpczwvQXV0aG9yPjxZZWFyPjE5OTg8L1llYXI+PFJl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</w:fldData>
        </w:fldChar>
      </w:r>
      <w:r w:rsidR="00E73149">
        <w:rPr>
          <w:rFonts w:eastAsia="Times New Roman"/>
        </w:rPr>
        <w:instrText xml:space="preserve"> ADDIN EN.CITE.DATA </w:instrText>
      </w:r>
      <w:r w:rsidR="00E73149">
        <w:rPr>
          <w:rFonts w:eastAsia="Times New Roman"/>
        </w:rPr>
      </w:r>
      <w:r w:rsidR="00E73149">
        <w:rPr>
          <w:rFonts w:eastAsia="Times New Roman"/>
        </w:rPr>
        <w:fldChar w:fldCharType="end"/>
      </w:r>
      <w:r w:rsidR="00E73149">
        <w:rPr>
          <w:rFonts w:eastAsia="Times New Roman"/>
        </w:rPr>
      </w:r>
      <w:r w:rsidR="00E73149">
        <w:rPr>
          <w:rFonts w:eastAsia="Times New Roman"/>
        </w:rPr>
        <w:fldChar w:fldCharType="separate"/>
      </w:r>
      <w:r w:rsidR="00E73149">
        <w:rPr>
          <w:rFonts w:eastAsia="Times New Roman"/>
          <w:noProof/>
        </w:rPr>
        <w:t>(Blanton, et al. 1996; Kidder 1998; King 2006; Lewis and Stout 1998:230)</w:t>
      </w:r>
      <w:r w:rsidR="00E73149">
        <w:rPr>
          <w:rFonts w:eastAsia="Times New Roman"/>
        </w:rPr>
        <w:fldChar w:fldCharType="end"/>
      </w:r>
      <w:r w:rsidR="00E73149">
        <w:rPr>
          <w:rFonts w:eastAsia="Times New Roman"/>
        </w:rPr>
        <w:t xml:space="preserve">. The practice of burying individuals </w:t>
      </w:r>
      <w:r w:rsidR="001738ED">
        <w:rPr>
          <w:rFonts w:eastAsia="Times New Roman"/>
        </w:rPr>
        <w:t xml:space="preserve">in certain isolated locations is at times </w:t>
      </w:r>
      <w:r w:rsidR="0070512A">
        <w:rPr>
          <w:rFonts w:eastAsia="Times New Roman"/>
        </w:rPr>
        <w:t xml:space="preserve">viewed as a reflection </w:t>
      </w:r>
      <w:r w:rsidR="00E73149">
        <w:rPr>
          <w:rFonts w:eastAsia="Times New Roman"/>
        </w:rPr>
        <w:t xml:space="preserve">of network or exclusionary strategies, individual achievement or accomplishments </w:t>
      </w:r>
      <w:r w:rsidR="00E73149">
        <w:fldChar w:fldCharType="begin">
          <w:fldData xml:space="preserve">PEVuZE5vdGU+PENpdGU+PEF1dGhvcj5CbGFudG9uPC9BdXRob3I+PFllYXI+MTk5NjwvWWVhcj48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</w:fldData>
        </w:fldChar>
      </w:r>
      <w:r w:rsidR="00E73149">
        <w:instrText xml:space="preserve"> ADDIN EN.CITE </w:instrText>
      </w:r>
      <w:r w:rsidR="00E73149">
        <w:fldChar w:fldCharType="begin">
          <w:fldData xml:space="preserve">PEVuZE5vdGU+PENpdGU+PEF1dGhvcj5CbGFudG9uPC9BdXRob3I+PFllYXI+MTk5NjwvWWVhcj48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</w:fldData>
        </w:fldChar>
      </w:r>
      <w:r w:rsidR="00E73149">
        <w:instrText xml:space="preserve"> ADDIN EN.CITE.DATA </w:instrText>
      </w:r>
      <w:r w:rsidR="00E73149">
        <w:fldChar w:fldCharType="end"/>
      </w:r>
      <w:r w:rsidR="00E73149">
        <w:fldChar w:fldCharType="separate"/>
      </w:r>
      <w:r w:rsidR="00E73149">
        <w:rPr>
          <w:noProof/>
        </w:rPr>
        <w:t>(Blanton, et al. 1996; Kidder 1998; King 2006)</w:t>
      </w:r>
      <w:r w:rsidR="00E73149">
        <w:fldChar w:fldCharType="end"/>
      </w:r>
      <w:r w:rsidR="00E73149">
        <w:t xml:space="preserve">. These areas of research discuss the importance of recognizing the intentionality behind the location of mortuary practices. </w:t>
      </w:r>
    </w:p>
    <w:p w14:paraId="3533989F" w14:textId="2D5E88EA" w:rsidR="00E73149" w:rsidRDefault="00E73149" w:rsidP="00A6650A">
      <w:pPr>
        <w:spacing w:after="0" w:line="480" w:lineRule="auto"/>
        <w:ind w:firstLine="720"/>
        <w:textAlignment w:val="center"/>
      </w:pPr>
      <w:r>
        <w:t xml:space="preserve">A growing body of research emphasizes the need to examine the relationship between dead and the living since mortuary rituals are as much reflection of living, community practices, and traditions as they are about those being buried </w:t>
      </w:r>
      <w:r>
        <w:fldChar w:fldCharType="begin"/>
      </w:r>
      <w:r>
        <w:instrText xml:space="preserve"> ADDIN EN.CITE &lt;EndNote&gt;&lt;Cite&gt;&lt;Author&gt;Pauketat&lt;/Author&gt;&lt;Year&gt;2010&lt;/Year&gt;&lt;RecNum&gt;272&lt;/RecNum&gt;&lt;Pages&gt;15&lt;/Pages&gt;&lt;DisplayText&gt;(Pauketat 2010a:15)&lt;/DisplayText&gt;&lt;record&gt;&lt;rec-number&gt;272&lt;/rec-number&gt;&lt;foreign-keys&gt;&lt;key app="EN" db-id="vvr5vpsr8ezwvmesrv4xpts79dss2a0sp2xp" timestamp="1465453169"&gt;272&lt;/key&gt;&lt;/foreign-keys&gt;&lt;ref-type name="Book Section"&gt;5&lt;/ref-type&gt;&lt;contributors&gt;&lt;authors&gt;&lt;author&gt;Pauketat, Timothy R.&lt;/author&gt;&lt;/authors&gt;&lt;secondary-authors&gt;&lt;author&gt;Sullivan, Lynne P&lt;/author&gt;&lt;author&gt;Mainfort, Robert C&lt;/author&gt;&lt;/secondary-authors&gt;&lt;/contributors&gt;&lt;titles&gt;&lt;title&gt;The Missing Persons in Mississippian Mortuaries&lt;/title&gt;&lt;secondary-title&gt;Mississippian Mortuary Practices: Beyond Hierarchy and the Representationalist Perspective&lt;/secondary-title&gt;&lt;/titles&gt;&lt;pages&gt;14-29&lt;/pages&gt;&lt;dates&gt;&lt;year&gt;2010&lt;/year&gt;&lt;/dates&gt;&lt;pub-location&gt;Gainesville&lt;/pub-location&gt;&lt;publisher&gt;University Press of Florida&lt;/publisher&gt;&lt;urls&gt;&lt;/urls&gt;&lt;/record&gt;&lt;/Cite&gt;&lt;/EndNote&gt;</w:instrText>
      </w:r>
      <w:r>
        <w:fldChar w:fldCharType="separate"/>
      </w:r>
      <w:r>
        <w:rPr>
          <w:noProof/>
        </w:rPr>
        <w:t>(Pauketat 2010a:15)</w:t>
      </w:r>
      <w:r>
        <w:fldChar w:fldCharType="end"/>
      </w:r>
      <w:r>
        <w:t xml:space="preserve">. Since multiple people are involved in the mortuary practices, there were likely multiple meanings attached to these practices </w:t>
      </w:r>
      <w:r>
        <w:fldChar w:fldCharType="begin"/>
      </w:r>
      <w:r>
        <w:instrText xml:space="preserve"> ADDIN EN.CITE &lt;EndNote&gt;&lt;Cite&gt;&lt;Author&gt;Pauketat&lt;/Author&gt;&lt;Year&gt;2010&lt;/Year&gt;&lt;RecNum&gt;272&lt;/RecNum&gt;&lt;Pages&gt;25&lt;/Pages&gt;&lt;DisplayText&gt;(Pauketat 2010a:25)&lt;/DisplayText&gt;&lt;record&gt;&lt;rec-number&gt;272&lt;/rec-number&gt;&lt;foreign-keys&gt;&lt;key app="EN" db-id="vvr5vpsr8ezwvmesrv4xpts79dss2a0sp2xp" timestamp="1465453169"&gt;272&lt;/key&gt;&lt;/foreign-keys&gt;&lt;ref-type name="Book Section"&gt;5&lt;/ref-type&gt;&lt;contributors&gt;&lt;authors&gt;&lt;author&gt;Pauketat, Timothy R.&lt;/author&gt;&lt;/authors&gt;&lt;secondary-authors&gt;&lt;author&gt;Sullivan, Lynne P&lt;/author&gt;&lt;author&gt;Mainfort, Robert C&lt;/author&gt;&lt;/secondary-authors&gt;&lt;/contributors&gt;&lt;titles&gt;&lt;title&gt;The Missing Persons in Mississippian Mortuaries&lt;/title&gt;&lt;secondary-title&gt;Mississippian Mortuary Practices: Beyond Hierarchy and the Representationalist Perspective&lt;/secondary-title&gt;&lt;/titles&gt;&lt;pages&gt;14-29&lt;/pages&gt;&lt;dates&gt;&lt;year&gt;2010&lt;/year&gt;&lt;/dates&gt;&lt;pub-location&gt;Gainesville&lt;/pub-location&gt;&lt;publisher&gt;University Press of Florida&lt;/publisher&gt;&lt;urls&gt;&lt;/urls&gt;&lt;/record&gt;&lt;/Cite&gt;&lt;/EndNote&gt;</w:instrText>
      </w:r>
      <w:r>
        <w:fldChar w:fldCharType="separate"/>
      </w:r>
      <w:r>
        <w:rPr>
          <w:noProof/>
        </w:rPr>
        <w:t>(Pauketat 2010a:25)</w:t>
      </w:r>
      <w:r>
        <w:fldChar w:fldCharType="end"/>
      </w:r>
      <w:r>
        <w:t xml:space="preserve">. Overall, these different areas of research promote interpretations that reflect a historically- and regionally-specific context that recognizes that all social activities, including mortuary practices, are tied to community-, political-, and religious-practices </w:t>
      </w:r>
      <w:r>
        <w:fldChar w:fldCharType="begin">
          <w:fldData xml:space="preserve">PEVuZE5vdGU+PENpdGU+PEF1dGhvcj5Ccm93bjwvQXV0aG9yPjxZZWFyPjIwMDM8L1llYXI+PFJl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</w:fldData>
        </w:fldChar>
      </w:r>
      <w:r>
        <w:instrText xml:space="preserve"> ADDIN EN.CITE </w:instrText>
      </w:r>
      <w:r>
        <w:fldChar w:fldCharType="begin">
          <w:fldData xml:space="preserve">PEVuZE5vdGU+PENpdGU+PEF1dGhvcj5Ccm93bjwvQXV0aG9yPjxZZWFyPjIwMDM8L1llYXI+PFJl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</w:fldData>
        </w:fldChar>
      </w:r>
      <w:r>
        <w:instrText xml:space="preserve"> ADDIN EN.CITE.DATA </w:instrText>
      </w:r>
      <w:r>
        <w:fldChar w:fldCharType="end"/>
      </w:r>
      <w:r>
        <w:fldChar w:fldCharType="separate"/>
      </w:r>
      <w:r>
        <w:rPr>
          <w:noProof/>
        </w:rPr>
        <w:t>(Brown 2003; Pauketat 2010a; Wilson 2010)</w:t>
      </w:r>
      <w:r>
        <w:fldChar w:fldCharType="end"/>
      </w:r>
      <w:r>
        <w:t xml:space="preserve">. </w:t>
      </w:r>
    </w:p>
    <w:p w14:paraId="1772E215" w14:textId="77777777" w:rsidR="00E73149" w:rsidRPr="00A6650A" w:rsidRDefault="00E73149" w:rsidP="00A6650A">
      <w:pPr>
        <w:pStyle w:val="Heading3"/>
        <w:numPr>
          <w:ilvl w:val="0"/>
          <w:numId w:val="0"/>
        </w:numPr>
        <w:spacing w:before="0" w:after="0" w:line="480" w:lineRule="auto"/>
        <w:jc w:val="center"/>
        <w:rPr>
          <w:rStyle w:val="SubtleEmphasis"/>
          <w:b w:val="0"/>
          <w:color w:val="auto"/>
          <w:sz w:val="24"/>
        </w:rPr>
      </w:pPr>
      <w:bookmarkStart w:id="36" w:name="_Toc457170838"/>
      <w:bookmarkStart w:id="37" w:name="_Toc457214640"/>
      <w:bookmarkStart w:id="38" w:name="_Toc459226304"/>
      <w:r w:rsidRPr="00A6650A">
        <w:rPr>
          <w:rStyle w:val="SubtleEmphasis"/>
          <w:b w:val="0"/>
          <w:color w:val="auto"/>
          <w:sz w:val="24"/>
        </w:rPr>
        <w:lastRenderedPageBreak/>
        <w:t>Summary</w:t>
      </w:r>
      <w:bookmarkEnd w:id="36"/>
      <w:bookmarkEnd w:id="37"/>
      <w:bookmarkEnd w:id="38"/>
    </w:p>
    <w:p w14:paraId="2D57FCB2" w14:textId="02485B58" w:rsidR="00E73149" w:rsidRDefault="00E73149" w:rsidP="00AE2A6F">
      <w:pPr>
        <w:spacing w:after="0" w:line="480" w:lineRule="auto"/>
        <w:ind w:firstLine="720"/>
      </w:pPr>
      <w:r>
        <w:t>Mound building and mortuary practices, as well as associated artifacts and architecture, are important sources to examine the social dynamics of Mississippian societies. These ritually-charged activities are both tied to Mississippian lifeways and reflect certain shared</w:t>
      </w:r>
      <w:r w:rsidR="00C50BF9">
        <w:t xml:space="preserve"> elements</w:t>
      </w:r>
      <w:r>
        <w:t xml:space="preserve">. Both types of practices were orchestrated by individuals or specific groups with some form of leadership or authority, involved the community, and occurred in spatially discrete places on the landscape. The acts of constructing mounds and performing funerary rites promote the sharing of knowledge and traditions, as well as </w:t>
      </w:r>
      <w:r w:rsidR="00C50BF9">
        <w:t>results</w:t>
      </w:r>
      <w:r>
        <w:t xml:space="preserve"> in the creation of</w:t>
      </w:r>
      <w:r w:rsidR="00C50BF9">
        <w:t xml:space="preserve"> permanent, physical</w:t>
      </w:r>
      <w:r>
        <w:t xml:space="preserve"> markers of their lifeway onto the landscape </w:t>
      </w:r>
      <w:r>
        <w:fldChar w:fldCharType="begin"/>
      </w:r>
      <w:r>
        <w:instrText xml:space="preserve"> ADDIN EN.CITE &lt;EndNote&gt;&lt;Cite&gt;&lt;Author&gt;Pauketat&lt;/Author&gt;&lt;Year&gt;2005&lt;/Year&gt;&lt;RecNum&gt;63&lt;/RecNum&gt;&lt;Pages&gt;205&lt;/Pages&gt;&lt;DisplayText&gt;(Pauketat 2005:205)&lt;/DisplayText&gt;&lt;record&gt;&lt;rec-number&gt;63&lt;/rec-number&gt;&lt;foreign-keys&gt;&lt;key app="EN" db-id="vvr5vpsr8ezwvmesrv4xpts79dss2a0sp2xp" timestamp="1453960542"&gt;63&lt;/key&gt;&lt;/foreign-keys&gt;&lt;ref-type name="Book Section"&gt;5&lt;/ref-type&gt;&lt;contributors&gt;&lt;authors&gt;&lt;author&gt;Pauketat, Timothy R.&lt;/author&gt;&lt;/authors&gt;&lt;secondary-authors&gt;&lt;author&gt;T.R. Pauketat&lt;/author&gt;&lt;author&gt;D.D. Loren&lt;/author&gt;&lt;/secondary-authors&gt;&lt;/contributors&gt;&lt;titles&gt;&lt;title&gt;The Forgotten History of the Mississippian&lt;/title&gt;&lt;secondary-title&gt;North American Archaeology&lt;/secondary-title&gt;&lt;/titles&gt;&lt;pages&gt;186-211&lt;/pages&gt;&lt;dates&gt;&lt;year&gt;2005&lt;/year&gt;&lt;/dates&gt;&lt;pub-location&gt;Malden&lt;/pub-location&gt;&lt;publisher&gt;Blackwell&lt;/publisher&gt;&lt;urls&gt;&lt;/urls&gt;&lt;/record&gt;&lt;/Cite&gt;&lt;/EndNote&gt;</w:instrText>
      </w:r>
      <w:r>
        <w:fldChar w:fldCharType="separate"/>
      </w:r>
      <w:r>
        <w:rPr>
          <w:noProof/>
        </w:rPr>
        <w:t>(Pauketat 2005:205)</w:t>
      </w:r>
      <w:r>
        <w:fldChar w:fldCharType="end"/>
      </w:r>
      <w:r>
        <w:t xml:space="preserve">. Furthermore, it is not just about the labor investment or coercion tactics involved in these activities; rather, it is about the ideological motivations behind these actions that make mound building and mortuary ceremonialism such important aspects to the study of sociopolitical organization of Mississippian communities.  </w:t>
      </w:r>
    </w:p>
    <w:p w14:paraId="238613EE" w14:textId="4FC5F0F8" w:rsidR="00E73149" w:rsidRDefault="00E73149" w:rsidP="00AE2A6F">
      <w:pPr>
        <w:spacing w:after="0" w:line="480" w:lineRule="auto"/>
        <w:ind w:firstLine="720"/>
      </w:pPr>
      <w:r>
        <w:t xml:space="preserve">Different meanings are associated with </w:t>
      </w:r>
      <w:r w:rsidR="00C50BF9">
        <w:t>mounds, based on their mound type and individual histories</w:t>
      </w:r>
      <w:r>
        <w:t xml:space="preserve">. </w:t>
      </w:r>
      <w:r w:rsidR="00C50BF9">
        <w:t xml:space="preserve">The significance of mounds </w:t>
      </w:r>
      <w:r>
        <w:t xml:space="preserve">can change over time, as well as </w:t>
      </w:r>
      <w:r w:rsidR="00C50BF9">
        <w:t xml:space="preserve">between the processes involved in their </w:t>
      </w:r>
      <w:r>
        <w:t xml:space="preserve">construction and use. It </w:t>
      </w:r>
      <w:r w:rsidR="00C50BF9">
        <w:t xml:space="preserve">may be less appropriate </w:t>
      </w:r>
      <w:r>
        <w:t xml:space="preserve">to identify platform mounds as a one-to-one correlation with chiefdoms or as markers of the territorial extent of polities. Instead, it is more </w:t>
      </w:r>
      <w:r w:rsidR="00C50BF9">
        <w:t>beneficial</w:t>
      </w:r>
      <w:r>
        <w:t xml:space="preserve"> to consider mound building </w:t>
      </w:r>
      <w:r w:rsidR="00C50BF9">
        <w:t>in terms of</w:t>
      </w:r>
      <w:r>
        <w:t xml:space="preserve"> its social, religious, and communal importance. It can be further ascertained that an individual or social group would have been responsible for orchestrating the construction of the mounds, but not without the support of the community </w:t>
      </w:r>
      <w:r>
        <w:fldChar w:fldCharType="begin"/>
      </w:r>
      <w:r w:rsidR="00097DD2">
        <w:instrText xml:space="preserve"> ADDIN EN.CITE &lt;EndNote&gt;&lt;Cite&gt;&lt;Author&gt;Welch&lt;/Author&gt;&lt;Year&gt;2006&lt;/Year&gt;&lt;RecNum&gt;260&lt;/RecNum&gt;&lt;Pages&gt;7&lt;/Pages&gt;&lt;DisplayText&gt;(Pauketat 2010a:16; Welch and Butler 2006:7)&lt;/DisplayText&gt;&lt;record&gt;&lt;rec-number&gt;260&lt;/rec-number&gt;&lt;foreign-keys&gt;&lt;key app="EN" db-id="vvr5vpsr8ezwvmesrv4xpts79dss2a0sp2xp" timestamp="1465447086"&gt;260&lt;/key&gt;&lt;/foreign-keys&gt;&lt;ref-type name="Book Section"&gt;5&lt;/ref-type&gt;&lt;contributors&gt;&lt;authors&gt;&lt;author&gt;Welch, Paul D.&lt;/author&gt;&lt;author&gt;Butler, Brian M&lt;/author&gt;&lt;/authors&gt;&lt;secondary-authors&gt;&lt;author&gt;Butler, Brian M&lt;/author&gt;&lt;author&gt;Welch, Paul D&lt;/author&gt;&lt;/secondary-authors&gt;&lt;/contributors&gt;&lt;titles&gt;&lt;title&gt;Borne on a Litter with Much Prestige&lt;/title&gt;&lt;secondary-title&gt;Leadership and Polity in Mississippian Society&lt;/secondary-title&gt;&lt;/titles&gt;&lt;pages&gt;1-15&lt;/pages&gt;&lt;volume&gt;Occasional Paper No. 33&lt;/volume&gt;&lt;dates&gt;&lt;year&gt;2006&lt;/year&gt;&lt;/dates&gt;&lt;publisher&gt;Southern Illinois University&lt;/publisher&gt;&lt;isbn&gt;0881040908&lt;/isbn&gt;&lt;urls&gt;&lt;/urls&gt;&lt;/record&gt;&lt;/Cite&gt;&lt;Cite&gt;&lt;Author&gt;Pauketat&lt;/Author&gt;&lt;Year&gt;2010&lt;/Year&gt;&lt;RecNum&gt;272&lt;/RecNum&gt;&lt;Pages&gt;16&lt;/Pages&gt;&lt;record&gt;&lt;rec-number&gt;272&lt;/rec-number&gt;&lt;foreign-keys&gt;&lt;key app="EN" db-id="vvr5vpsr8ezwvmesrv4xpts79dss2a0sp2xp" timestamp="1465453169"&gt;272&lt;/key&gt;&lt;/foreign-keys&gt;&lt;ref-type name="Book Section"&gt;5&lt;/ref-type&gt;&lt;contributors&gt;&lt;authors&gt;&lt;author&gt;Pauketat, Timothy R.&lt;/author&gt;&lt;/authors&gt;&lt;secondary-authors&gt;&lt;author&gt;Sullivan, Lynne P&lt;/author&gt;&lt;author&gt;Mainfort, Robert C&lt;/author&gt;&lt;/secondary-authors&gt;&lt;/contributors&gt;&lt;titles&gt;&lt;title&gt;The Missing Persons in Mississippian Mortuaries&lt;/title&gt;&lt;secondary-title&gt;Mississippian Mortuary Practices: Beyond Hierarchy and the Representationalist Perspective&lt;/secondary-title&gt;&lt;/titles&gt;&lt;pages&gt;14-29&lt;/pages&gt;&lt;dates&gt;&lt;year&gt;2010&lt;/year&gt;&lt;/dates&gt;&lt;pub-location&gt;Gainesville&lt;/pub-location&gt;&lt;publisher&gt;University Press of Florida&lt;/publisher&gt;&lt;urls&gt;&lt;/urls&gt;&lt;/record&gt;&lt;/Cite&gt;&lt;/EndNote&gt;</w:instrText>
      </w:r>
      <w:r>
        <w:fldChar w:fldCharType="separate"/>
      </w:r>
      <w:r w:rsidR="00097DD2">
        <w:rPr>
          <w:noProof/>
        </w:rPr>
        <w:t>(Pauketat 2010a:16; Welch and Butler 2006:7)</w:t>
      </w:r>
      <w:r>
        <w:fldChar w:fldCharType="end"/>
      </w:r>
      <w:r>
        <w:t xml:space="preserve">. Motivations behind </w:t>
      </w:r>
      <w:r w:rsidR="001A3C46">
        <w:t xml:space="preserve">the support leaders gain from </w:t>
      </w:r>
      <w:r w:rsidR="001A3C46">
        <w:lastRenderedPageBreak/>
        <w:t>the</w:t>
      </w:r>
      <w:r>
        <w:t xml:space="preserve"> community include, but are not limited to, economic surplus, cosmic support, and kinship ties (Welch and Butler 2006:7). </w:t>
      </w:r>
    </w:p>
    <w:p w14:paraId="69B74E13" w14:textId="4C64E63E" w:rsidR="00E73149" w:rsidRDefault="00E73149" w:rsidP="00AE2A6F">
      <w:pPr>
        <w:spacing w:after="0" w:line="480" w:lineRule="auto"/>
      </w:pPr>
      <w:r>
        <w:tab/>
      </w:r>
      <w:r w:rsidR="001A3C46">
        <w:t xml:space="preserve"> M</w:t>
      </w:r>
      <w:r>
        <w:t xml:space="preserve">ortuary practices </w:t>
      </w:r>
      <w:r w:rsidR="001A3C46">
        <w:t>amongst</w:t>
      </w:r>
      <w:r>
        <w:t xml:space="preserve"> Mississippian societies </w:t>
      </w:r>
      <w:r w:rsidR="001A3C46">
        <w:t>were</w:t>
      </w:r>
      <w:r>
        <w:t xml:space="preserve"> highly variable</w:t>
      </w:r>
      <w:r w:rsidR="001A3C46">
        <w:t xml:space="preserve"> and</w:t>
      </w:r>
      <w:r>
        <w:t xml:space="preserve"> regionally specific, as well as </w:t>
      </w:r>
      <w:r w:rsidR="001A3C46">
        <w:t>reflected a range of social identities including</w:t>
      </w:r>
      <w:r>
        <w:t xml:space="preserve"> status, age, and gender. Studies have shifted away from primarily political and economic interpretations to ones t</w:t>
      </w:r>
      <w:r w:rsidR="001A3C46">
        <w:t>hat also consider the importance of</w:t>
      </w:r>
      <w:r>
        <w:t xml:space="preserve"> social, religious, and community aspects on mortuary practices. Furthermore, research has extended beyond only focusing on the buried individuals and the associated grave goods. Research now focuses on how </w:t>
      </w:r>
      <w:r w:rsidR="001A3C46">
        <w:t>studying the</w:t>
      </w:r>
      <w:r>
        <w:t xml:space="preserve"> </w:t>
      </w:r>
      <w:r w:rsidR="001A3C46">
        <w:t xml:space="preserve">influence of communities </w:t>
      </w:r>
      <w:r>
        <w:t xml:space="preserve">and the location of the burials </w:t>
      </w:r>
      <w:r w:rsidR="001A3C46">
        <w:t xml:space="preserve">can have on our understanding of the </w:t>
      </w:r>
      <w:r>
        <w:t xml:space="preserve">social dynamics and motivations behind </w:t>
      </w:r>
      <w:r w:rsidR="001A3C46">
        <w:t>those</w:t>
      </w:r>
      <w:r>
        <w:t xml:space="preserve"> practices. </w:t>
      </w:r>
    </w:p>
    <w:p w14:paraId="383B2D15" w14:textId="77777777" w:rsidR="00E73149" w:rsidRDefault="00E73149" w:rsidP="00AE2A6F">
      <w:pPr>
        <w:spacing w:after="0" w:line="480" w:lineRule="auto"/>
        <w:ind w:firstLine="720"/>
      </w:pPr>
      <w:r>
        <w:t xml:space="preserve">Platform mounds (their construction and use) and mortuary rituals </w:t>
      </w:r>
      <w:r>
        <w:rPr>
          <w:rFonts w:eastAsia="Times New Roman"/>
        </w:rPr>
        <w:t xml:space="preserve">were integral to the creation and maintenance of the political and ideological institutions of Mississippian societies </w:t>
      </w:r>
      <w:r>
        <w:rPr>
          <w:rFonts w:eastAsia="Times New Roman"/>
        </w:rPr>
        <w:fldChar w:fldCharType="begin"/>
      </w:r>
      <w:r>
        <w:rPr>
          <w:rFonts w:eastAsia="Times New Roman"/>
        </w:rPr>
        <w:instrText xml:space="preserve"> ADDIN EN.CITE &lt;EndNote&gt;&lt;Cite&gt;&lt;Author&gt;Pauketat&lt;/Author&gt;&lt;Year&gt;2007&lt;/Year&gt;&lt;RecNum&gt;104&lt;/RecNum&gt;&lt;Pages&gt;42&lt;/Pages&gt;&lt;DisplayText&gt;(Pauketat 2007:42)&lt;/DisplayText&gt;&lt;record&gt;&lt;rec-number&gt;104&lt;/rec-number&gt;&lt;foreign-keys&gt;&lt;key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Press&lt;/publisher&gt;&lt;urls&gt;&lt;/urls&gt;&lt;/record&gt;&lt;/Cite&gt;&lt;/EndNote&gt;</w:instrText>
      </w:r>
      <w:r>
        <w:rPr>
          <w:rFonts w:eastAsia="Times New Roman"/>
        </w:rPr>
        <w:fldChar w:fldCharType="separate"/>
      </w:r>
      <w:r>
        <w:rPr>
          <w:rFonts w:eastAsia="Times New Roman"/>
          <w:noProof/>
        </w:rPr>
        <w:t>(Pauketat 2007:42)</w:t>
      </w:r>
      <w:r>
        <w:rPr>
          <w:rFonts w:eastAsia="Times New Roman"/>
        </w:rPr>
        <w:fldChar w:fldCharType="end"/>
      </w:r>
      <w:r>
        <w:rPr>
          <w:rFonts w:eastAsia="Times New Roman"/>
        </w:rPr>
        <w:t xml:space="preserve">. </w:t>
      </w:r>
      <w:r>
        <w:t xml:space="preserve">By focusing on these rituals and their impact on the spatial organization of Mississippian sites, southeastern archaeologists have identified how Mississippian communities and their organization are highly variable and historically contingent processes </w:t>
      </w:r>
      <w:r>
        <w:fldChar w:fldCharType="begin"/>
      </w:r>
      <w:r>
        <w:instrText xml:space="preserve"> ADDIN EN.CITE &lt;EndNote&gt;&lt;Cite&gt;&lt;Author&gt;Kidder&lt;/Author&gt;&lt;Year&gt;1998&lt;/Year&gt;&lt;RecNum&gt;290&lt;/RecNum&gt;&lt;Pages&gt;123-124&lt;/Pages&gt;&lt;DisplayText&gt;(Kidder 1998:123-124)&lt;/DisplayText&gt;&lt;record&gt;&lt;rec-number&gt;290&lt;/rec-number&gt;&lt;foreign-keys&gt;&lt;key app="EN" db-id="vvr5vpsr8ezwvmesrv4xpts79dss2a0sp2xp" timestamp="1465767414"&gt;290&lt;/key&gt;&lt;/foreign-keys&gt;&lt;ref-type name="Book Section"&gt;5&lt;/ref-type&gt;&lt;contributors&gt;&lt;authors&gt;&lt;author&gt;Kidder, Tristram R&lt;/author&gt;&lt;/authors&gt;&lt;secondary-authors&gt;&lt;author&gt;Lewis, R Barry&lt;/author&gt;&lt;author&gt;Stout, Charles&lt;/author&gt;&lt;/secondary-authors&gt;&lt;/contributors&gt;&lt;titles&gt;&lt;title&gt;Mississippi Period Mound Groups and Communities in the Lower Mississippi Valley&lt;/title&gt;&lt;secondary-title&gt;Mississippian Towns and Sacred Spaces &lt;/secondary-title&gt;&lt;/titles&gt;&lt;pages&gt;123-150&lt;/pages&gt;&lt;dates&gt;&lt;year&gt;1998&lt;/year&gt;&lt;/dates&gt;&lt;pub-location&gt;Tuscaloosa&lt;/pub-location&gt;&lt;publisher&gt;The University of Alabama Press&lt;/publisher&gt;&lt;urls&gt;&lt;/urls&gt;&lt;/record&gt;&lt;/Cite&gt;&lt;/EndNote&gt;</w:instrText>
      </w:r>
      <w:r>
        <w:fldChar w:fldCharType="separate"/>
      </w:r>
      <w:r>
        <w:rPr>
          <w:noProof/>
        </w:rPr>
        <w:t>(Kidder 1998:123-124)</w:t>
      </w:r>
      <w:r>
        <w:fldChar w:fldCharType="end"/>
      </w:r>
      <w:r>
        <w:t>. These unique and regional particularities are demonstrated through the leadership and sociopolitical organization of Mississippian societies from the Caddo area.</w:t>
      </w:r>
    </w:p>
    <w:p w14:paraId="513D53F9" w14:textId="77777777" w:rsidR="00E73149" w:rsidRPr="00AE2A6F" w:rsidRDefault="00E73149" w:rsidP="00AE2A6F">
      <w:pPr>
        <w:pStyle w:val="Heading2"/>
        <w:numPr>
          <w:ilvl w:val="0"/>
          <w:numId w:val="0"/>
        </w:numPr>
        <w:spacing w:before="0" w:line="480" w:lineRule="auto"/>
        <w:jc w:val="center"/>
        <w:rPr>
          <w:i w:val="0"/>
          <w:sz w:val="24"/>
        </w:rPr>
      </w:pPr>
      <w:bookmarkStart w:id="39" w:name="_Toc457170839"/>
      <w:bookmarkStart w:id="40" w:name="_Toc459226305"/>
      <w:r w:rsidRPr="00AE2A6F">
        <w:rPr>
          <w:i w:val="0"/>
          <w:sz w:val="24"/>
        </w:rPr>
        <w:t>Studies on Leadership</w:t>
      </w:r>
      <w:r w:rsidR="00AE2A6F">
        <w:rPr>
          <w:i w:val="0"/>
          <w:sz w:val="24"/>
        </w:rPr>
        <w:t xml:space="preserve"> Strategies</w:t>
      </w:r>
      <w:r w:rsidRPr="00AE2A6F">
        <w:rPr>
          <w:i w:val="0"/>
          <w:sz w:val="24"/>
        </w:rPr>
        <w:t xml:space="preserve"> in the Caddo Area</w:t>
      </w:r>
      <w:bookmarkEnd w:id="39"/>
      <w:bookmarkEnd w:id="40"/>
    </w:p>
    <w:p w14:paraId="38CB4D07" w14:textId="04C658EB" w:rsidR="00E73149" w:rsidRDefault="00E73149" w:rsidP="00AE2A6F">
      <w:pPr>
        <w:spacing w:after="0" w:line="480" w:lineRule="auto"/>
        <w:ind w:firstLine="720"/>
      </w:pPr>
      <w:r>
        <w:t xml:space="preserve">The Mississippian societies located in the Caddo area were decentralized, but hierarchically organized. Exploring leadership strategies for the past societies of this region is one manner in which to approach the interconnection between social, </w:t>
      </w:r>
      <w:r>
        <w:lastRenderedPageBreak/>
        <w:t xml:space="preserve">economic, and ideological practices for Mississippian groups. The three main approaches </w:t>
      </w:r>
      <w:r w:rsidR="003333F2">
        <w:t>are via ethnohistoric analogy</w:t>
      </w:r>
      <w:r>
        <w:t xml:space="preserve">, </w:t>
      </w:r>
      <w:r w:rsidR="003333F2">
        <w:t xml:space="preserve">the application of </w:t>
      </w:r>
      <w:r>
        <w:t xml:space="preserve">Southeastern chiefdom political models, and ritual- and community-based models. Within each of these approaches, I continue to focus on the spatial division of activities within and between sites </w:t>
      </w:r>
      <w:r w:rsidR="003333F2">
        <w:t>that may be associated with</w:t>
      </w:r>
      <w:r>
        <w:t xml:space="preserve"> leadership roles, particularly through rituals </w:t>
      </w:r>
      <w:r w:rsidR="003333F2">
        <w:t>associated with</w:t>
      </w:r>
      <w:r>
        <w:t xml:space="preserve"> mound building and mortuary ceremonialism. </w:t>
      </w:r>
    </w:p>
    <w:p w14:paraId="6A56C9A7" w14:textId="147D5E72" w:rsidR="00E73149" w:rsidRPr="00AE2A6F" w:rsidRDefault="00E73149" w:rsidP="00AE2A6F">
      <w:pPr>
        <w:pStyle w:val="Heading3"/>
        <w:numPr>
          <w:ilvl w:val="0"/>
          <w:numId w:val="0"/>
        </w:numPr>
        <w:spacing w:before="0" w:after="0" w:line="480" w:lineRule="auto"/>
        <w:jc w:val="center"/>
        <w:rPr>
          <w:b w:val="0"/>
          <w:i/>
          <w:sz w:val="24"/>
        </w:rPr>
      </w:pPr>
      <w:bookmarkStart w:id="41" w:name="_Toc457170840"/>
      <w:bookmarkStart w:id="42" w:name="_Toc459226306"/>
      <w:r w:rsidRPr="00AE2A6F">
        <w:rPr>
          <w:b w:val="0"/>
          <w:i/>
          <w:sz w:val="24"/>
        </w:rPr>
        <w:t xml:space="preserve">Ethnohistoric </w:t>
      </w:r>
      <w:bookmarkEnd w:id="41"/>
      <w:r w:rsidR="00422C70">
        <w:rPr>
          <w:b w:val="0"/>
          <w:i/>
          <w:sz w:val="24"/>
        </w:rPr>
        <w:t>Data</w:t>
      </w:r>
      <w:bookmarkEnd w:id="42"/>
    </w:p>
    <w:p w14:paraId="1E82E9C8" w14:textId="37821EE1" w:rsidR="00E73149" w:rsidRDefault="00E73149" w:rsidP="00AE2A6F">
      <w:pPr>
        <w:spacing w:after="0" w:line="480" w:lineRule="auto"/>
        <w:ind w:firstLine="720"/>
      </w:pPr>
      <w:r>
        <w:t xml:space="preserve">The ethnohistoric data available on the historic Caddo offer rich insights into the sociopolitical organization and leadership strategies of people in the region. Interactions between the Caddo and European explorers (the Spanish and French) began in the 1540s and intensified in the late 1600s </w:t>
      </w:r>
      <w:r>
        <w:fldChar w:fldCharType="begin"/>
      </w:r>
      <w:r>
        <w:instrText xml:space="preserve"> ADDIN EN.CITE &lt;EndNote&gt;&lt;Cite&gt;&lt;Author&gt;Perttula&lt;/Author&gt;&lt;Year&gt;1997&lt;/Year&gt;&lt;RecNum&gt;142&lt;/RecNum&gt;&lt;Pages&gt;xviii&lt;/Pages&gt;&lt;DisplayText&gt;(La Vere 1998:1; Perttula 1997:xviii)&lt;/DisplayText&gt;&lt;record&gt;&lt;rec-number&gt;142&lt;/rec-number&gt;&lt;foreign-keys&gt;&lt;key app="EN" db-id="vvr5vpsr8ezwvmesrv4xpts79dss2a0sp2xp" timestamp="1456115111"&gt;142&lt;/key&gt;&lt;/foreign-keys&gt;&lt;ref-type name="Book"&gt;6&lt;/ref-type&gt;&lt;contributors&gt;&lt;authors&gt;&lt;author&gt;Perttula, Timothy K.&lt;/author&gt;&lt;/authors&gt;&lt;/contributors&gt;&lt;titles&gt;&lt;title&gt;&amp;quot; The Caddo Nation&amp;quot;: Archaeological and Ethnohistoric Perspectives&lt;/title&gt;&lt;/titles&gt;&lt;dates&gt;&lt;year&gt;1997&lt;/year&gt;&lt;/dates&gt;&lt;publisher&gt;University of Texas Press&lt;/publisher&gt;&lt;isbn&gt;0292765746&lt;/isbn&gt;&lt;urls&gt;&lt;/urls&gt;&lt;/record&gt;&lt;/Cite&gt;&lt;Cite&gt;&lt;Author&gt;La Vere&lt;/Author&gt;&lt;Year&gt;1998&lt;/Year&gt;&lt;RecNum&gt;218&lt;/RecNum&gt;&lt;Pages&gt;1&lt;/Pages&gt;&lt;record&gt;&lt;rec-number&gt;218&lt;/rec-number&gt;&lt;foreign-keys&gt;&lt;key app="EN" db-id="vvr5vpsr8ezwvmesrv4xpts79dss2a0sp2xp" timestamp="1461122606"&gt;218&lt;/key&gt;&lt;/foreign-keys&gt;&lt;ref-type name="Book"&gt;6&lt;/ref-type&gt;&lt;contributors&gt;&lt;authors&gt;&lt;author&gt;La Vere, David&lt;/author&gt;&lt;/authors&gt;&lt;/contributors&gt;&lt;titles&gt;&lt;title&gt;The Caddo Chiefdoms: Caddo Economics and Politics, 700-1835&lt;/title&gt;&lt;/titles&gt;&lt;dates&gt;&lt;year&gt;1998&lt;/year&gt;&lt;/dates&gt;&lt;publisher&gt;U of Nebraska Press&lt;/publisher&gt;&lt;isbn&gt;0803229275&lt;/isbn&gt;&lt;urls&gt;&lt;/urls&gt;&lt;/record&gt;&lt;/Cite&gt;&lt;/EndNote&gt;</w:instrText>
      </w:r>
      <w:r>
        <w:fldChar w:fldCharType="separate"/>
      </w:r>
      <w:r>
        <w:rPr>
          <w:noProof/>
        </w:rPr>
        <w:t>(La Vere 1998:1; Perttula 1997:xviii)</w:t>
      </w:r>
      <w:r>
        <w:fldChar w:fldCharType="end"/>
      </w:r>
      <w:r>
        <w:t>. At least 25 alliances or social entities are recognized in the Historic Period</w:t>
      </w:r>
      <w:r w:rsidR="001738ED">
        <w:t xml:space="preserve">, one of which were the </w:t>
      </w:r>
      <w:r>
        <w:t xml:space="preserve">historic Hasinai Caddo of east Texas and western Louisiana </w:t>
      </w:r>
      <w:r>
        <w:fldChar w:fldCharType="begin"/>
      </w:r>
      <w:r>
        <w:instrText xml:space="preserve"> ADDIN EN.CITE &lt;EndNote&gt;&lt;Cite&gt;&lt;Author&gt;Perttula&lt;/Author&gt;&lt;Year&gt;1997&lt;/Year&gt;&lt;RecNum&gt;142&lt;/RecNum&gt;&lt;Pages&gt;6&lt;/Pages&gt;&lt;DisplayText&gt;(Perttula 1997:6; Rogers and Sabo 2004:619)&lt;/DisplayText&gt;&lt;record&gt;&lt;rec-number&gt;142&lt;/rec-number&gt;&lt;foreign-keys&gt;&lt;key app="EN" db-id="vvr5vpsr8ezwvmesrv4xpts79dss2a0sp2xp" timestamp="1456115111"&gt;142&lt;/key&gt;&lt;/foreign-keys&gt;&lt;ref-type name="Book"&gt;6&lt;/ref-type&gt;&lt;contributors&gt;&lt;authors&gt;&lt;author&gt;Perttula, Timothy K.&lt;/author&gt;&lt;/authors&gt;&lt;/contributors&gt;&lt;titles&gt;&lt;title&gt;&amp;quot; The Caddo Nation&amp;quot;: Archaeological and Ethnohistoric Perspectives&lt;/title&gt;&lt;/titles&gt;&lt;dates&gt;&lt;year&gt;1997&lt;/year&gt;&lt;/dates&gt;&lt;publisher&gt;University of Texas Press&lt;/publisher&gt;&lt;isbn&gt;0292765746&lt;/isbn&gt;&lt;urls&gt;&lt;/urls&gt;&lt;/record&gt;&lt;/Cite&gt;&lt;Cite&gt;&lt;Author&gt;Rogers&lt;/Author&gt;&lt;Year&gt;2004&lt;/Year&gt;&lt;RecNum&gt;172&lt;/RecNum&gt;&lt;Pages&gt;619&lt;/Pages&gt;&lt;record&gt;&lt;rec-number&gt;172&lt;/rec-number&gt;&lt;foreign-keys&gt;&lt;key app="EN" db-id="vvr5vpsr8ezwvmesrv4xpts79dss2a0sp2xp" timestamp="1457582443"&gt;172&lt;/key&gt;&lt;/foreign-keys&gt;&lt;ref-type name="Book Section"&gt;5&lt;/ref-type&gt;&lt;contributors&gt;&lt;authors&gt;&lt;author&gt;Rogers, J. Daniel&lt;/author&gt;&lt;author&gt;George Sabo&lt;/author&gt;&lt;/authors&gt;&lt;secondary-authors&gt;&lt;author&gt;Raymond D. Fogelson&lt;/author&gt;&lt;author&gt;William C. Sturtevant&lt;/author&gt;&lt;/secondary-authors&gt;&lt;/contributors&gt;&lt;titles&gt;&lt;title&gt;Caddo&lt;/title&gt;&lt;secondary-title&gt;Handbook of North American Indians &lt;/secondary-title&gt;&lt;/titles&gt;&lt;pages&gt;616-631&lt;/pages&gt;&lt;volume&gt;14, Southeast&lt;/volume&gt;&lt;dates&gt;&lt;year&gt;2004&lt;/year&gt;&lt;/dates&gt;&lt;pub-location&gt;Washington, D.C.&lt;/pub-location&gt;&lt;publisher&gt;Smithsonian Institution&lt;/publisher&gt;&lt;urls&gt;&lt;/urls&gt;&lt;/record&gt;&lt;/Cite&gt;&lt;/EndNote&gt;</w:instrText>
      </w:r>
      <w:r>
        <w:fldChar w:fldCharType="separate"/>
      </w:r>
      <w:r>
        <w:rPr>
          <w:noProof/>
        </w:rPr>
        <w:t>(Perttula 1997:6; Rogers and Sabo 2004:619)</w:t>
      </w:r>
      <w:r>
        <w:fldChar w:fldCharType="end"/>
      </w:r>
      <w:r>
        <w:t xml:space="preserve">. </w:t>
      </w:r>
      <w:r w:rsidR="001738ED">
        <w:t xml:space="preserve">Most historic documentation is almost exclusively about the Hasinai Caddo. </w:t>
      </w:r>
      <w:r>
        <w:t xml:space="preserve">As a result, there are concerns over the applicability of these European accounts </w:t>
      </w:r>
      <w:r w:rsidR="003333F2">
        <w:t>to</w:t>
      </w:r>
      <w:r>
        <w:t xml:space="preserve"> other distinct ancestral Caddo alliances or groups, who have their own unique local histories and practices. </w:t>
      </w:r>
    </w:p>
    <w:p w14:paraId="1F4F5687" w14:textId="4519F467" w:rsidR="00E73149" w:rsidRDefault="00E73149" w:rsidP="00AE2A6F">
      <w:pPr>
        <w:spacing w:after="0" w:line="480" w:lineRule="auto"/>
        <w:ind w:firstLine="720"/>
      </w:pPr>
      <w:r>
        <w:t xml:space="preserve">The historic Hasinai were hierarchically-ranked </w:t>
      </w:r>
      <w:proofErr w:type="spellStart"/>
      <w:r>
        <w:t>matrilineages</w:t>
      </w:r>
      <w:proofErr w:type="spellEnd"/>
      <w:r>
        <w:t xml:space="preserve"> with both kinship-based and elected positions of authority </w:t>
      </w:r>
      <w:r>
        <w:fldChar w:fldCharType="begin"/>
      </w:r>
      <w:r>
        <w:instrText xml:space="preserve"> ADDIN EN.CITE &lt;EndNote&gt;&lt;Cite&gt;&lt;Author&gt;Dowd&lt;/Author&gt;&lt;Year&gt;2012&lt;/Year&gt;&lt;RecNum&gt;5&lt;/RecNum&gt;&lt;Pages&gt;37&lt;/Pages&gt;&lt;DisplayText&gt;(Dowd 2012:37; Wyckoff and Baugh 1980:235-240)&lt;/DisplayText&gt;&lt;record&gt;&lt;rec-number&gt;5&lt;/rec-number&gt;&lt;foreign-keys&gt;&lt;key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Cite&gt;&lt;Author&gt;Wyckoff&lt;/Author&gt;&lt;Year&gt;1980&lt;/Year&gt;&lt;RecNum&gt;139&lt;/RecNum&gt;&lt;Pages&gt;235-240&lt;/Pages&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fldChar w:fldCharType="separate"/>
      </w:r>
      <w:r>
        <w:rPr>
          <w:noProof/>
        </w:rPr>
        <w:t>(Dowd 2012:37; Wyckoff and Baugh 1980:235-240)</w:t>
      </w:r>
      <w:r>
        <w:fldChar w:fldCharType="end"/>
      </w:r>
      <w:r>
        <w:t xml:space="preserve">. For the historic Caddo, the earthly and spiritual realms existed in one unified world (Sabo 1998:160). Positions of authority in the earthly realm </w:t>
      </w:r>
      <w:r w:rsidR="000528C8">
        <w:t>were</w:t>
      </w:r>
      <w:r>
        <w:t xml:space="preserve"> hierarchically organized based on one’s connection to the cosmic realm</w:t>
      </w:r>
      <w:r w:rsidR="00785CD6">
        <w:t xml:space="preserve">, as demonstrated </w:t>
      </w:r>
      <w:r>
        <w:t xml:space="preserve">through </w:t>
      </w:r>
      <w:r w:rsidR="00785CD6">
        <w:t xml:space="preserve">arranging </w:t>
      </w:r>
      <w:r>
        <w:t xml:space="preserve">rituals </w:t>
      </w:r>
      <w:r w:rsidR="00785CD6">
        <w:t>or</w:t>
      </w:r>
      <w:r>
        <w:t xml:space="preserve"> upholding external community affairs (Figure </w:t>
      </w:r>
      <w:r>
        <w:lastRenderedPageBreak/>
        <w:t xml:space="preserve">2.1) </w:t>
      </w:r>
      <w:r>
        <w:fldChar w:fldCharType="begin">
          <w:fldData xml:space="preserve">PEVuZE5vdGU+PENpdGU+PEF1dGhvcj5Td2FudG9uPC9BdXRob3I+PFllYXI+MTk5NiA8L1llYXI+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</w:fldData>
        </w:fldChar>
      </w:r>
      <w:r>
        <w:instrText xml:space="preserve"> ADDIN EN.CITE </w:instrText>
      </w:r>
      <w:r>
        <w:fldChar w:fldCharType="begin">
          <w:fldData xml:space="preserve">PEVuZE5vdGU+PENpdGU+PEF1dGhvcj5Td2FudG9uPC9BdXRob3I+PFllYXI+MTk5NiA8L1llYXI+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</w:fldData>
        </w:fldChar>
      </w:r>
      <w:r>
        <w:instrText xml:space="preserve"> ADDIN EN.CITE.DATA </w:instrText>
      </w:r>
      <w:r>
        <w:fldChar w:fldCharType="end"/>
      </w:r>
      <w:r>
        <w:fldChar w:fldCharType="separate"/>
      </w:r>
      <w:r>
        <w:rPr>
          <w:noProof/>
        </w:rPr>
        <w:t>(Sabo 1998:161-162; Swanton 1996 [1942]:170-173, 184; Wyckoff and Baugh 1980:238)</w:t>
      </w:r>
      <w:r>
        <w:fldChar w:fldCharType="end"/>
      </w:r>
      <w:r>
        <w:t xml:space="preserve">. All leadership positions were situationally justified, </w:t>
      </w:r>
      <w:r w:rsidR="003333F2">
        <w:t xml:space="preserve">rather than being </w:t>
      </w:r>
      <w:r>
        <w:t xml:space="preserve">permanent </w:t>
      </w:r>
      <w:r w:rsidR="003333F2">
        <w:t xml:space="preserve">positions </w:t>
      </w:r>
      <w:r>
        <w:t xml:space="preserve">or held all-encompassing power. This may have been a method to </w:t>
      </w:r>
      <w:r w:rsidR="003333F2">
        <w:t>regulate</w:t>
      </w:r>
      <w:r>
        <w:t xml:space="preserve"> authority and, potentially, to prevent centralization or an abuse of power.</w:t>
      </w:r>
    </w:p>
    <w:p w14:paraId="41B74DB6" w14:textId="77777777" w:rsidR="00E73149" w:rsidRDefault="00E73149" w:rsidP="00AE2A6F">
      <w:pPr>
        <w:keepNext/>
        <w:spacing w:after="0"/>
        <w:rPr>
          <w:rFonts w:asciiTheme="minorHAnsi" w:hAnsiTheme="minorHAnsi"/>
        </w:rPr>
      </w:pPr>
      <w:r>
        <w:rPr>
          <w:noProof/>
        </w:rPr>
        <w:drawing>
          <wp:inline distT="0" distB="0" distL="0" distR="0" wp14:anchorId="6985DD1A" wp14:editId="4F80244F">
            <wp:extent cx="5305425" cy="2015041"/>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305425" cy="2015041"/>
                    </a:xfrm>
                    <a:prstGeom prst="rect">
                      <a:avLst/>
                    </a:prstGeom>
                    <a:noFill/>
                    <a:ln>
                      <a:noFill/>
                    </a:ln>
                  </pic:spPr>
                </pic:pic>
              </a:graphicData>
            </a:graphic>
          </wp:inline>
        </w:drawing>
      </w:r>
    </w:p>
    <w:p w14:paraId="302D22B3" w14:textId="3891688B" w:rsidR="00E73149" w:rsidRDefault="00E73149" w:rsidP="00E73149">
      <w:pPr>
        <w:pStyle w:val="Caption"/>
        <w:spacing w:after="0"/>
        <w:rPr>
          <w:rFonts w:ascii="Times New Roman" w:hAnsi="Times New Roman"/>
          <w:b w:val="0"/>
          <w:color w:val="auto"/>
          <w:sz w:val="24"/>
          <w:szCs w:val="24"/>
        </w:rPr>
      </w:pPr>
      <w:bookmarkStart w:id="43" w:name="_Toc457172913"/>
      <w:bookmarkStart w:id="44" w:name="_Toc457170922"/>
      <w:bookmarkStart w:id="45" w:name="_Toc459025687"/>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2</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Sabo’s model of hierarchical reciprocity connecting the human and spiritual realm, based on the histo</w:t>
      </w:r>
      <w:r w:rsidR="00F84D6E">
        <w:rPr>
          <w:rFonts w:ascii="Times New Roman" w:hAnsi="Times New Roman"/>
          <w:b w:val="0"/>
          <w:color w:val="auto"/>
          <w:sz w:val="24"/>
          <w:szCs w:val="24"/>
        </w:rPr>
        <w:t>ric Hasinai Caddo (Sabo 1998:</w:t>
      </w:r>
      <w:r w:rsidR="003F07AD">
        <w:rPr>
          <w:rFonts w:ascii="Times New Roman" w:hAnsi="Times New Roman"/>
          <w:b w:val="0"/>
          <w:color w:val="auto"/>
          <w:sz w:val="24"/>
          <w:szCs w:val="24"/>
        </w:rPr>
        <w:t xml:space="preserve"> </w:t>
      </w:r>
      <w:r w:rsidR="00F84D6E">
        <w:rPr>
          <w:rFonts w:ascii="Times New Roman" w:hAnsi="Times New Roman"/>
          <w:b w:val="0"/>
          <w:color w:val="auto"/>
          <w:sz w:val="24"/>
          <w:szCs w:val="24"/>
        </w:rPr>
        <w:t>Figure 9-2</w:t>
      </w:r>
      <w:r>
        <w:rPr>
          <w:rFonts w:ascii="Times New Roman" w:hAnsi="Times New Roman"/>
          <w:b w:val="0"/>
          <w:color w:val="auto"/>
          <w:sz w:val="24"/>
          <w:szCs w:val="24"/>
        </w:rPr>
        <w:t xml:space="preserve">). Within the human realm’s hierarchical system, the “Other Elites” classification describes the </w:t>
      </w:r>
      <w:r>
        <w:rPr>
          <w:rFonts w:ascii="Times New Roman" w:hAnsi="Times New Roman"/>
          <w:b w:val="0"/>
          <w:i/>
          <w:color w:val="auto"/>
          <w:sz w:val="24"/>
          <w:szCs w:val="24"/>
        </w:rPr>
        <w:t xml:space="preserve">canahas, </w:t>
      </w:r>
      <w:proofErr w:type="spellStart"/>
      <w:r>
        <w:rPr>
          <w:rFonts w:ascii="Times New Roman" w:hAnsi="Times New Roman"/>
          <w:b w:val="0"/>
          <w:i/>
          <w:color w:val="auto"/>
          <w:sz w:val="24"/>
          <w:szCs w:val="24"/>
        </w:rPr>
        <w:t>tanmas</w:t>
      </w:r>
      <w:proofErr w:type="spellEnd"/>
      <w:r>
        <w:rPr>
          <w:rFonts w:ascii="Times New Roman" w:hAnsi="Times New Roman"/>
          <w:b w:val="0"/>
          <w:i/>
          <w:color w:val="auto"/>
          <w:sz w:val="24"/>
          <w:szCs w:val="24"/>
        </w:rPr>
        <w:t xml:space="preserve">, Chaya, amayxoya, </w:t>
      </w:r>
      <w:r>
        <w:rPr>
          <w:rFonts w:ascii="Times New Roman" w:hAnsi="Times New Roman"/>
          <w:b w:val="0"/>
          <w:color w:val="auto"/>
          <w:sz w:val="24"/>
          <w:szCs w:val="24"/>
        </w:rPr>
        <w:t>and</w:t>
      </w:r>
      <w:r>
        <w:rPr>
          <w:rFonts w:ascii="Times New Roman" w:hAnsi="Times New Roman"/>
          <w:b w:val="0"/>
          <w:i/>
          <w:color w:val="auto"/>
          <w:sz w:val="24"/>
          <w:szCs w:val="24"/>
        </w:rPr>
        <w:t xml:space="preserve"> </w:t>
      </w:r>
      <w:proofErr w:type="spellStart"/>
      <w:r>
        <w:rPr>
          <w:rFonts w:ascii="Times New Roman" w:hAnsi="Times New Roman"/>
          <w:b w:val="0"/>
          <w:i/>
          <w:color w:val="auto"/>
          <w:sz w:val="24"/>
          <w:szCs w:val="24"/>
        </w:rPr>
        <w:t>conna</w:t>
      </w:r>
      <w:proofErr w:type="spellEnd"/>
      <w:r>
        <w:rPr>
          <w:rFonts w:ascii="Times New Roman" w:hAnsi="Times New Roman"/>
          <w:b w:val="0"/>
          <w:color w:val="auto"/>
          <w:sz w:val="24"/>
          <w:szCs w:val="24"/>
        </w:rPr>
        <w:t>.</w:t>
      </w:r>
      <w:bookmarkEnd w:id="43"/>
      <w:bookmarkEnd w:id="44"/>
      <w:bookmarkEnd w:id="45"/>
      <w:r>
        <w:rPr>
          <w:rFonts w:ascii="Times New Roman" w:hAnsi="Times New Roman"/>
          <w:b w:val="0"/>
          <w:color w:val="auto"/>
          <w:sz w:val="24"/>
          <w:szCs w:val="24"/>
        </w:rPr>
        <w:t xml:space="preserve"> </w:t>
      </w:r>
    </w:p>
    <w:p w14:paraId="4E98EFDD" w14:textId="77777777" w:rsidR="00E73149" w:rsidRDefault="00E73149" w:rsidP="000528C8">
      <w:pPr>
        <w:spacing w:after="0"/>
        <w:ind w:firstLine="720"/>
      </w:pPr>
    </w:p>
    <w:p w14:paraId="5C36CC06" w14:textId="635C3347" w:rsidR="00E73149" w:rsidRDefault="00E73149" w:rsidP="00AE2A6F">
      <w:pPr>
        <w:spacing w:after="0" w:line="480" w:lineRule="auto"/>
        <w:ind w:firstLine="720"/>
      </w:pPr>
      <w:r>
        <w:t xml:space="preserve">Within this hierarchical system of authority, the two highest ranking positions are the </w:t>
      </w:r>
      <w:r>
        <w:rPr>
          <w:i/>
        </w:rPr>
        <w:t>xinesi</w:t>
      </w:r>
      <w:r>
        <w:t xml:space="preserve"> (the ritual specialist) and the </w:t>
      </w:r>
      <w:r>
        <w:rPr>
          <w:i/>
        </w:rPr>
        <w:t>caddis</w:t>
      </w:r>
      <w:r>
        <w:t xml:space="preserve"> or </w:t>
      </w:r>
      <w:r>
        <w:rPr>
          <w:i/>
        </w:rPr>
        <w:t>caddices</w:t>
      </w:r>
      <w:r>
        <w:t xml:space="preserve">, plural (political leader). The </w:t>
      </w:r>
      <w:r>
        <w:rPr>
          <w:i/>
        </w:rPr>
        <w:t xml:space="preserve">xinesi </w:t>
      </w:r>
      <w:r>
        <w:t xml:space="preserve">held the paramount position of authority due to his or her role acting as the primary intermediary between communities and the spiritual realm (Rogers and Sabo 2004). The </w:t>
      </w:r>
      <w:r>
        <w:rPr>
          <w:i/>
        </w:rPr>
        <w:t xml:space="preserve">xinesi </w:t>
      </w:r>
      <w:r>
        <w:t xml:space="preserve">was responsible for maintaining the sacred perpetual fire in a temple, conducted religious and mortuary ceremonies, and maintained authority over multiple communities. Conversely, the </w:t>
      </w:r>
      <w:r>
        <w:rPr>
          <w:i/>
        </w:rPr>
        <w:t xml:space="preserve">caddi </w:t>
      </w:r>
      <w:r>
        <w:t xml:space="preserve">held authority over one community and collaborated with the </w:t>
      </w:r>
      <w:r>
        <w:rPr>
          <w:i/>
        </w:rPr>
        <w:t>canahas</w:t>
      </w:r>
      <w:r>
        <w:t xml:space="preserve"> (community elders) to make most political decision</w:t>
      </w:r>
      <w:r w:rsidR="003333F2">
        <w:t>s</w:t>
      </w:r>
      <w:r>
        <w:t xml:space="preserve">. Lower </w:t>
      </w:r>
      <w:r w:rsidR="003333F2">
        <w:t>positions</w:t>
      </w:r>
      <w:r>
        <w:t xml:space="preserve"> of authority include the </w:t>
      </w:r>
      <w:proofErr w:type="spellStart"/>
      <w:r>
        <w:rPr>
          <w:i/>
        </w:rPr>
        <w:t>tanmas</w:t>
      </w:r>
      <w:proofErr w:type="spellEnd"/>
      <w:r>
        <w:t xml:space="preserve"> (town crier who worked for the </w:t>
      </w:r>
      <w:r>
        <w:rPr>
          <w:i/>
        </w:rPr>
        <w:t>caddi</w:t>
      </w:r>
      <w:r>
        <w:t xml:space="preserve">), </w:t>
      </w:r>
      <w:proofErr w:type="spellStart"/>
      <w:r>
        <w:rPr>
          <w:i/>
        </w:rPr>
        <w:t>chaya</w:t>
      </w:r>
      <w:proofErr w:type="spellEnd"/>
      <w:r>
        <w:t xml:space="preserve"> (page who worked on behalf the </w:t>
      </w:r>
      <w:r>
        <w:rPr>
          <w:i/>
        </w:rPr>
        <w:t>canahas</w:t>
      </w:r>
      <w:r>
        <w:t xml:space="preserve">), </w:t>
      </w:r>
      <w:r>
        <w:rPr>
          <w:i/>
        </w:rPr>
        <w:t xml:space="preserve">amayxoya </w:t>
      </w:r>
      <w:r>
        <w:t xml:space="preserve">(warriors) and the </w:t>
      </w:r>
      <w:proofErr w:type="spellStart"/>
      <w:r>
        <w:rPr>
          <w:i/>
        </w:rPr>
        <w:t>conna</w:t>
      </w:r>
      <w:proofErr w:type="spellEnd"/>
      <w:r>
        <w:t xml:space="preserve"> (shaman or healer) </w:t>
      </w:r>
      <w:r>
        <w:fldChar w:fldCharType="begin"/>
      </w:r>
      <w:r>
        <w:instrText xml:space="preserve"> ADDIN EN.CITE &lt;EndNote&gt;&lt;Cite&gt;&lt;Author&gt;Wyckoff&lt;/Author&gt;&lt;Year&gt;1980&lt;/Year&gt;&lt;RecNum&gt;139&lt;/RecNum&gt;&lt;DisplayText&gt;(Sabo 1998; 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Cite&gt;&lt;Author&gt;Sabo&lt;/Author&gt;&lt;Year&gt;1998&lt;/Year&gt;&lt;RecNum&gt;159&lt;/RecNum&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Texas&lt;/publisher&gt;&lt;urls&gt;&lt;/urls&gt;&lt;/record&gt;&lt;/Cite&gt;&lt;/EndNote&gt;</w:instrText>
      </w:r>
      <w:r>
        <w:fldChar w:fldCharType="separate"/>
      </w:r>
      <w:r>
        <w:rPr>
          <w:noProof/>
        </w:rPr>
        <w:t>(Sabo 1998; Wyckoff and Baugh 1980)</w:t>
      </w:r>
      <w:r>
        <w:fldChar w:fldCharType="end"/>
      </w:r>
      <w:r>
        <w:t xml:space="preserve">. The historic Caddo are </w:t>
      </w:r>
      <w:r>
        <w:lastRenderedPageBreak/>
        <w:t xml:space="preserve">distinguishable from other historic Native American groups in the southeast for their separation of political and religious leadership </w:t>
      </w:r>
      <w:r>
        <w:fldChar w:fldCharType="begin"/>
      </w:r>
      <w:r>
        <w:instrText xml:space="preserve"> ADDIN EN.CITE &lt;EndNote&gt;&lt;Cite&gt;&lt;Author&gt;Livingood&lt;/Author&gt;&lt;Year&gt;2011&lt;/Year&gt;&lt;RecNum&gt;307&lt;/RecNum&gt;&lt;DisplayText&gt;(Livingood 2011)&lt;/DisplayText&gt;&lt;record&gt;&lt;rec-number&gt;307&lt;/rec-number&gt;&lt;foreign-keys&gt;&lt;key app="EN" db-id="vvr5vpsr8ezwvmesrv4xpts79dss2a0sp2xp" timestamp="1466198241"&gt;307&lt;/key&gt;&lt;/foreign-keys&gt;&lt;ref-type name="Conference Paper"&gt;47&lt;/ref-type&gt;&lt;contributors&gt;&lt;authors&gt;&lt;author&gt;Livingood, Patrick C.&lt;/author&gt;&lt;/authors&gt;&lt;/contributors&gt;&lt;titles&gt;&lt;title&gt;Centering Mounds for the Red River Caddo&lt;/title&gt;&lt;secondary-title&gt;76th Meeting of the Society for American Archaeology&lt;/secondary-title&gt;&lt;/titles&gt;&lt;dates&gt;&lt;year&gt;2011&lt;/year&gt;&lt;/dates&gt;&lt;pub-location&gt;Sacramento, California&lt;/pub-location&gt;&lt;urls&gt;&lt;/urls&gt;&lt;/record&gt;&lt;/Cite&gt;&lt;/EndNote&gt;</w:instrText>
      </w:r>
      <w:r>
        <w:fldChar w:fldCharType="separate"/>
      </w:r>
      <w:r>
        <w:rPr>
          <w:noProof/>
        </w:rPr>
        <w:t>(Livingood 2011)</w:t>
      </w:r>
      <w:r>
        <w:fldChar w:fldCharType="end"/>
      </w:r>
      <w:r>
        <w:t xml:space="preserve">. </w:t>
      </w:r>
    </w:p>
    <w:p w14:paraId="38541C40" w14:textId="73C62CE6" w:rsidR="00E73149" w:rsidRDefault="00E73149" w:rsidP="009848B2">
      <w:pPr>
        <w:spacing w:after="0" w:line="480" w:lineRule="auto"/>
        <w:ind w:firstLine="720"/>
      </w:pPr>
      <w:r>
        <w:t xml:space="preserve">Furthermore, this organizational division between political and religious positions of authority is demonstrated in the spatial arrangement of community settlements. The 1691-1692 Terán map offers a visible representation of the spatial division between the </w:t>
      </w:r>
      <w:r>
        <w:rPr>
          <w:i/>
        </w:rPr>
        <w:t>xinesi</w:t>
      </w:r>
      <w:r>
        <w:t xml:space="preserve"> and the </w:t>
      </w:r>
      <w:r>
        <w:rPr>
          <w:i/>
        </w:rPr>
        <w:t>caddi</w:t>
      </w:r>
      <w:r>
        <w:t xml:space="preserve"> at a Kadohadacho community along the Great Bend of the Red River (</w:t>
      </w:r>
      <w:r w:rsidR="009848B2">
        <w:t xml:space="preserve">see </w:t>
      </w:r>
      <w:r w:rsidR="009848B2" w:rsidRPr="001738ED">
        <w:t xml:space="preserve">Figure </w:t>
      </w:r>
      <w:r w:rsidR="009848B2">
        <w:t>1.3</w:t>
      </w:r>
      <w:r>
        <w:t>) (Early 2000:129; Sabo 1998:168-169). The</w:t>
      </w:r>
      <w:r>
        <w:rPr>
          <w:i/>
        </w:rPr>
        <w:t xml:space="preserve"> xinesi</w:t>
      </w:r>
      <w:r>
        <w:t xml:space="preserve"> and temple are situated at the far edge, but still within the community boundaries. This physical separation could be either due to the exclusive aspects of the </w:t>
      </w:r>
      <w:proofErr w:type="spellStart"/>
      <w:r>
        <w:rPr>
          <w:i/>
        </w:rPr>
        <w:t>xinesi’s</w:t>
      </w:r>
      <w:proofErr w:type="spellEnd"/>
      <w:r>
        <w:rPr>
          <w:i/>
        </w:rPr>
        <w:t xml:space="preserve"> </w:t>
      </w:r>
      <w:r>
        <w:t>position of authority</w:t>
      </w:r>
      <w:r>
        <w:rPr>
          <w:i/>
        </w:rPr>
        <w:t xml:space="preserve"> </w:t>
      </w:r>
      <w:r>
        <w:t xml:space="preserve">or to be situated in a more readily available location for the other communities that the leader </w:t>
      </w:r>
      <w:r w:rsidR="003C79C3">
        <w:t>had overseeing</w:t>
      </w:r>
      <w:r>
        <w:t xml:space="preserve"> authority (Dowd 2012:38; Sabo 1998:169-170). In contrast</w:t>
      </w:r>
      <w:r>
        <w:rPr>
          <w:i/>
        </w:rPr>
        <w:t xml:space="preserve">, </w:t>
      </w:r>
      <w:r>
        <w:t xml:space="preserve">the home of the </w:t>
      </w:r>
      <w:r>
        <w:rPr>
          <w:i/>
        </w:rPr>
        <w:t>caddi</w:t>
      </w:r>
      <w:r>
        <w:t xml:space="preserve"> is positioned at both the physical and metaphorical center of the community, likely due to his or her central role in the decision making and daily happenings of the community (Early 2000:129; Sabo 1998:168-169, 2012:445). The Terán map offers a physical marker of the separation in authority between political and religious leadership, while still demonstrating the interconnectedness between el</w:t>
      </w:r>
      <w:r w:rsidR="009848B2">
        <w:t xml:space="preserve">ites and community members. </w:t>
      </w:r>
    </w:p>
    <w:p w14:paraId="0DCCA483" w14:textId="6BA8D542" w:rsidR="00E73149" w:rsidRDefault="00E73149" w:rsidP="00076B1B">
      <w:pPr>
        <w:spacing w:after="0" w:line="480" w:lineRule="auto"/>
        <w:ind w:firstLine="720"/>
      </w:pPr>
      <w:r>
        <w:t>Positions of authority</w:t>
      </w:r>
      <w:r w:rsidR="003A46F7">
        <w:t xml:space="preserve"> and their involvement in ritual practices</w:t>
      </w:r>
      <w:r>
        <w:t xml:space="preserve"> </w:t>
      </w:r>
      <w:r w:rsidR="003A46F7">
        <w:t xml:space="preserve">are reflected in </w:t>
      </w:r>
      <w:r>
        <w:t xml:space="preserve">the spatial organization of sites. The historic Caddo performed both inclusive </w:t>
      </w:r>
      <w:r w:rsidR="00D60558">
        <w:t xml:space="preserve">and exclusive ritual activities in terms of </w:t>
      </w:r>
      <w:r>
        <w:t xml:space="preserve">how accessible (i.e., physically and symbolically) these rituals were for community participation </w:t>
      </w:r>
      <w:r>
        <w:fldChar w:fldCharType="begin">
          <w:fldData xml:space="preserve">PEVuZE5vdGU+PENpdGU+PEF1dGhvcj5Cb2x0b248L0F1dGhvcj48WWVhcj4xOTg3PC9ZZWFyPjxS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</w:fldData>
        </w:fldChar>
      </w:r>
      <w:r>
        <w:instrText xml:space="preserve"> ADDIN EN.CITE </w:instrText>
      </w:r>
      <w:r>
        <w:fldChar w:fldCharType="begin">
          <w:fldData xml:space="preserve">PEVuZE5vdGU+PENpdGU+PEF1dGhvcj5Cb2x0b248L0F1dGhvcj48WWVhcj4xOTg3PC9ZZWFyPjxS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</w:fldData>
        </w:fldChar>
      </w:r>
      <w:r>
        <w:instrText xml:space="preserve"> ADDIN EN.CITE.DATA </w:instrText>
      </w:r>
      <w:r>
        <w:fldChar w:fldCharType="end"/>
      </w:r>
      <w:r>
        <w:fldChar w:fldCharType="separate"/>
      </w:r>
      <w:r>
        <w:rPr>
          <w:noProof/>
        </w:rPr>
        <w:t>(Bolton 1987:138-169; Dowd 2012:276-288; Swanton 1996 [1942]:210-233)</w:t>
      </w:r>
      <w:r>
        <w:fldChar w:fldCharType="end"/>
      </w:r>
      <w:r>
        <w:t xml:space="preserve">. Inclusive activities, which include house building, planting fields, mourning of the dead, and seasonal agriculture-based ceremonies, </w:t>
      </w:r>
      <w:r>
        <w:lastRenderedPageBreak/>
        <w:t xml:space="preserve">occurred in public settings or at households which are easily accessible for community participation </w:t>
      </w:r>
      <w:r>
        <w:fldChar w:fldCharType="begin"/>
      </w:r>
      <w:r>
        <w:instrText xml:space="preserve"> ADDIN EN.CITE &lt;EndNote&gt;&lt;Cite&gt;&lt;Author&gt;Sabo&lt;/Author&gt;&lt;Year&gt;1998&lt;/Year&gt;&lt;RecNum&gt;159&lt;/RecNum&gt;&lt;Pages&gt;171&lt;/Pages&gt;&lt;DisplayText&gt;(Sabo 1998:171)&lt;/DisplayText&gt;&lt;record&gt;&lt;rec-number&gt;159&lt;/rec-number&gt;&lt;foreign-keys&gt;&lt;key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Texas&lt;/publisher&gt;&lt;urls&gt;&lt;/urls&gt;&lt;/record&gt;&lt;/Cite&gt;&lt;/EndNote&gt;</w:instrText>
      </w:r>
      <w:r>
        <w:fldChar w:fldCharType="separate"/>
      </w:r>
      <w:r>
        <w:rPr>
          <w:noProof/>
        </w:rPr>
        <w:t>(Sabo 1998:171)</w:t>
      </w:r>
      <w:r>
        <w:fldChar w:fldCharType="end"/>
      </w:r>
      <w:r>
        <w:t xml:space="preserve">. In contrast, exclusive activities were held at locations with restricted access and limited community involvement, such as in the </w:t>
      </w:r>
      <w:r>
        <w:rPr>
          <w:i/>
        </w:rPr>
        <w:t xml:space="preserve">xinesi </w:t>
      </w:r>
      <w:r>
        <w:t>temple or at ceremonial centers. Certain ritual practices, such as mound building and maintaining community fires, involved both inclusive and exclusive activities, since they involved the communi</w:t>
      </w:r>
      <w:r w:rsidR="005F362C">
        <w:t xml:space="preserve">ty but were orchestrated by leaders </w:t>
      </w:r>
      <w:r>
        <w:fldChar w:fldCharType="begin"/>
      </w:r>
      <w:r>
        <w:instrText xml:space="preserve"> ADDIN EN.CITE &lt;EndNote&gt;&lt;Cite&gt;&lt;Author&gt;Dowd&lt;/Author&gt;&lt;Year&gt;2012&lt;/Year&gt;&lt;RecNum&gt;5&lt;/RecNum&gt;&lt;Pages&gt;277&lt;/Pages&gt;&lt;DisplayText&gt;(Dowd 2012:277)&lt;/DisplayText&gt;&lt;record&gt;&lt;rec-number&gt;5&lt;/rec-number&gt;&lt;foreign-keys&gt;&lt;key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2012:277)</w:t>
      </w:r>
      <w:r>
        <w:fldChar w:fldCharType="end"/>
      </w:r>
      <w:r>
        <w:t xml:space="preserve">. Specifically, mound building involved the community during construction, but could have been restricted to certain individuals at different phases of the construction, as well as </w:t>
      </w:r>
      <w:r w:rsidR="003333F2">
        <w:t>post-</w:t>
      </w:r>
      <w:r>
        <w:t xml:space="preserve">construction </w:t>
      </w:r>
      <w:r w:rsidR="003333F2">
        <w:t xml:space="preserve">use </w:t>
      </w:r>
      <w:r>
        <w:t xml:space="preserve">had restricted access. Maintaining and providing offerings to the sacred perpetual fire was the exclusive responsibility of the xinesi; but also, the community household fires came from the sacred perpetual fire (Swanton 1996:213-219; Trubitt 2009:243). These rituals demonstrate connections formed between ritual practices, </w:t>
      </w:r>
      <w:r w:rsidR="009221B3">
        <w:t>the participants</w:t>
      </w:r>
      <w:r>
        <w:t xml:space="preserve">, and the location of those activities. </w:t>
      </w:r>
    </w:p>
    <w:p w14:paraId="07D9D21D" w14:textId="3F669423" w:rsidR="00076B1B" w:rsidRPr="00011127" w:rsidRDefault="00E73149" w:rsidP="00011127">
      <w:pPr>
        <w:spacing w:after="0" w:line="480" w:lineRule="auto"/>
        <w:ind w:firstLine="720"/>
      </w:pPr>
      <w:r>
        <w:t>The ethnohistoric record offers important insights for considering the variability, internal dynamics, and motivations behind certain cultural changes (Early 2000:125-126)</w:t>
      </w:r>
      <w:r w:rsidR="00D26673">
        <w:rPr>
          <w:rStyle w:val="FootnoteReference"/>
        </w:rPr>
        <w:footnoteReference w:id="4"/>
      </w:r>
      <w:r>
        <w:t>. There are a number of limitations and concerns regarding the use of ethnohistoric data when studying the archaeological record</w:t>
      </w:r>
      <w:r w:rsidR="000E6E2D">
        <w:t xml:space="preserve"> </w:t>
      </w:r>
      <w:r w:rsidR="000E6E2D">
        <w:fldChar w:fldCharType="begin"/>
      </w:r>
      <w:r w:rsidR="000E6E2D">
        <w:instrText xml:space="preserve"> ADDIN EN.CITE &lt;EndNote&gt;&lt;Cite&gt;&lt;Author&gt;Early&lt;/Author&gt;&lt;Year&gt;2000&lt;/Year&gt;&lt;RecNum&gt;162&lt;/RecNum&gt;&lt;DisplayText&gt;(Early 2000)&lt;/DisplayText&gt;&lt;record&gt;&lt;rec-number&gt;162&lt;/rec-number&gt;&lt;foreign-keys&gt;&lt;key app="EN" db-id="vvr5vpsr8ezwvmesrv4xpts79dss2a0sp2xp" timestamp="1456267407"&gt;162&lt;/key&gt;&lt;/foreign-keys&gt;&lt;ref-type name="Book Section"&gt;5&lt;/ref-type&gt;&lt;contributors&gt;&lt;authors&gt;&lt;author&gt;Early, Ann M.&lt;/author&gt;&lt;/authors&gt;&lt;secondary-authors&gt;&lt;author&gt;B.G. McEwan&lt;/author&gt;&lt;/secondary-authors&gt;&lt;/contributors&gt;&lt;titles&gt;&lt;title&gt;The Caddos of the Trans-Mississippi South&lt;/title&gt;&lt;secondary-title&gt;Indians of the Greater Southeast&lt;/secondary-title&gt;&lt;/titles&gt;&lt;pages&gt;122-141&lt;/pages&gt;&lt;dates&gt;&lt;year&gt;2000&lt;/year&gt;&lt;/dates&gt;&lt;pub-location&gt;Gainesville&lt;/pub-location&gt;&lt;publisher&gt;University Press of Florida&lt;/publisher&gt;&lt;urls&gt;&lt;/urls&gt;&lt;/record&gt;&lt;/Cite&gt;&lt;/EndNote&gt;</w:instrText>
      </w:r>
      <w:r w:rsidR="000E6E2D">
        <w:fldChar w:fldCharType="separate"/>
      </w:r>
      <w:r w:rsidR="000E6E2D">
        <w:rPr>
          <w:noProof/>
        </w:rPr>
        <w:t>(Early 2000)</w:t>
      </w:r>
      <w:r w:rsidR="000E6E2D">
        <w:fldChar w:fldCharType="end"/>
      </w:r>
      <w:r>
        <w:t xml:space="preserve">. </w:t>
      </w:r>
      <w:r w:rsidR="00062E83">
        <w:t>These</w:t>
      </w:r>
      <w:r>
        <w:t xml:space="preserve"> include the changes that undoubtedly occurred during three to seven hundred year gap between periods as a result of the impacts of European contact and the biased subjectivity of those European </w:t>
      </w:r>
      <w:r>
        <w:lastRenderedPageBreak/>
        <w:t xml:space="preserve">accounts </w:t>
      </w:r>
      <w:r>
        <w:fldChar w:fldCharType="begin"/>
      </w:r>
      <w:r>
        <w:instrText xml:space="preserve"> ADDIN EN.CITE &lt;EndNote&gt;&lt;Cite&gt;&lt;Author&gt;Early&lt;/Author&gt;&lt;Year&gt;2000&lt;/Year&gt;&lt;RecNum&gt;162&lt;/RecNum&gt;&lt;Pages&gt;122-128&lt;/Pages&gt;&lt;DisplayText&gt;(Early 2000:122-128)&lt;/DisplayText&gt;&lt;record&gt;&lt;rec-number&gt;162&lt;/rec-number&gt;&lt;foreign-keys&gt;&lt;key app="EN" db-id="vvr5vpsr8ezwvmesrv4xpts79dss2a0sp2xp" timestamp="1456267407"&gt;162&lt;/key&gt;&lt;/foreign-keys&gt;&lt;ref-type name="Book Section"&gt;5&lt;/ref-type&gt;&lt;contributors&gt;&lt;authors&gt;&lt;author&gt;Early, Ann M.&lt;/author&gt;&lt;/authors&gt;&lt;secondary-authors&gt;&lt;author&gt;B.G. McEwan&lt;/author&gt;&lt;/secondary-authors&gt;&lt;/contributors&gt;&lt;titles&gt;&lt;title&gt;The Caddos of the Trans-Mississippi South&lt;/title&gt;&lt;secondary-title&gt;Indians of the Greater Southeast&lt;/secondary-title&gt;&lt;/titles&gt;&lt;pages&gt;122-141&lt;/pages&gt;&lt;dates&gt;&lt;year&gt;2000&lt;/year&gt;&lt;/dates&gt;&lt;pub-location&gt;Gainesville&lt;/pub-location&gt;&lt;publisher&gt;University Press of Florida&lt;/publisher&gt;&lt;urls&gt;&lt;/urls&gt;&lt;/record&gt;&lt;/Cite&gt;&lt;/EndNote&gt;</w:instrText>
      </w:r>
      <w:r>
        <w:fldChar w:fldCharType="separate"/>
      </w:r>
      <w:r>
        <w:rPr>
          <w:noProof/>
        </w:rPr>
        <w:t>(Early 2000:122-128)</w:t>
      </w:r>
      <w:r>
        <w:fldChar w:fldCharType="end"/>
      </w:r>
      <w:r>
        <w:t xml:space="preserve">. </w:t>
      </w:r>
      <w:r w:rsidR="00062E83">
        <w:t>T</w:t>
      </w:r>
      <w:r w:rsidR="001F6598">
        <w:t xml:space="preserve">his research </w:t>
      </w:r>
      <w:r w:rsidR="00062E83">
        <w:t xml:space="preserve">also </w:t>
      </w:r>
      <w:r w:rsidR="001F6598">
        <w:t xml:space="preserve">deals with </w:t>
      </w:r>
      <w:r w:rsidR="00062E83">
        <w:t xml:space="preserve">the problem of </w:t>
      </w:r>
      <w:r w:rsidR="001F6598">
        <w:t xml:space="preserve">geographic </w:t>
      </w:r>
      <w:r w:rsidR="00062E83">
        <w:t>differences</w:t>
      </w:r>
      <w:r w:rsidR="001F6598">
        <w:t xml:space="preserve"> between the Historic Hasinai of the Red River valley and the Spiroan sites of the Arkansas River valley. </w:t>
      </w:r>
      <w:r>
        <w:t xml:space="preserve">These are valid critiques and should not be ignored when considering ethnohistoric data in archaeological research. However, if ethnohistoric data </w:t>
      </w:r>
      <w:r w:rsidR="003333F2">
        <w:t>are considered critically</w:t>
      </w:r>
      <w:r>
        <w:t xml:space="preserve"> when interpreting past cultures, the data can be used as a basis to develop hypotheses about leadership strategies and sociopolitical organization in the past</w:t>
      </w:r>
      <w:r w:rsidR="00DE310D">
        <w:t xml:space="preserve"> (e.g., Dowd 2012; Wyckoff and Baugh 1980)</w:t>
      </w:r>
      <w:r>
        <w:t xml:space="preserve">. </w:t>
      </w:r>
      <w:r w:rsidR="00062E83">
        <w:t xml:space="preserve">This research further </w:t>
      </w:r>
      <w:r w:rsidR="003333F2">
        <w:t>evaluate</w:t>
      </w:r>
      <w:r w:rsidR="00062E83">
        <w:t>s</w:t>
      </w:r>
      <w:r w:rsidR="003333F2">
        <w:t xml:space="preserve"> the fit of</w:t>
      </w:r>
      <w:r>
        <w:t xml:space="preserve"> </w:t>
      </w:r>
      <w:r w:rsidR="00062E83">
        <w:t xml:space="preserve">this ethnohistoric data with the </w:t>
      </w:r>
      <w:r>
        <w:t>patterns</w:t>
      </w:r>
      <w:r w:rsidR="00062E83">
        <w:t xml:space="preserve"> in the archaeological record at Brackett</w:t>
      </w:r>
      <w:r>
        <w:t xml:space="preserve">. In addition to the ethnohistoric data, archaeologists studying the Caddo area have </w:t>
      </w:r>
      <w:r w:rsidR="003333F2">
        <w:t xml:space="preserve">also </w:t>
      </w:r>
      <w:r>
        <w:t>applied chiefdom models and alternative, ritual- and community-based approaches to the study of leadership and authority.</w:t>
      </w:r>
      <w:bookmarkStart w:id="46" w:name="_Toc457170841"/>
    </w:p>
    <w:p w14:paraId="4A5E491F" w14:textId="77777777" w:rsidR="00E73149" w:rsidRPr="00E6761F" w:rsidRDefault="00E73149" w:rsidP="00E6761F">
      <w:pPr>
        <w:pStyle w:val="Heading2"/>
        <w:numPr>
          <w:ilvl w:val="0"/>
          <w:numId w:val="0"/>
        </w:numPr>
        <w:spacing w:before="0" w:after="0" w:line="480" w:lineRule="auto"/>
        <w:jc w:val="center"/>
        <w:rPr>
          <w:i w:val="0"/>
        </w:rPr>
      </w:pPr>
      <w:bookmarkStart w:id="47" w:name="_Toc459226307"/>
      <w:r w:rsidRPr="00E6761F">
        <w:rPr>
          <w:i w:val="0"/>
          <w:sz w:val="24"/>
        </w:rPr>
        <w:t>Caddo Archaeology: Chiefdoms, Leadership, and Space</w:t>
      </w:r>
      <w:bookmarkEnd w:id="46"/>
      <w:bookmarkEnd w:id="47"/>
    </w:p>
    <w:p w14:paraId="1E281902" w14:textId="5EF647BA" w:rsidR="00E73149" w:rsidRDefault="00E73149" w:rsidP="00591860">
      <w:pPr>
        <w:spacing w:after="0" w:line="480" w:lineRule="auto"/>
        <w:ind w:firstLine="720"/>
        <w:rPr>
          <w:rFonts w:eastAsia="Times New Roman"/>
        </w:rPr>
      </w:pPr>
      <w:r>
        <w:rPr>
          <w:rFonts w:eastAsia="Times New Roman"/>
        </w:rPr>
        <w:t xml:space="preserve">Within the last fifty years of Caddo archaeology, a great deal of research has focused on mound building and ceremonial centers. </w:t>
      </w:r>
      <w:r w:rsidR="00591860" w:rsidRPr="007D1086">
        <w:t xml:space="preserve">Within the southeast, settlement </w:t>
      </w:r>
      <w:r w:rsidR="00591860">
        <w:t xml:space="preserve">pattern </w:t>
      </w:r>
      <w:r w:rsidR="00591860" w:rsidRPr="007D1086">
        <w:t xml:space="preserve">studies have been beneficial to </w:t>
      </w:r>
      <w:r w:rsidR="00591860">
        <w:t xml:space="preserve">address questions of </w:t>
      </w:r>
      <w:r w:rsidR="00591860" w:rsidRPr="007D1086">
        <w:t xml:space="preserve">leadership at Moundville </w:t>
      </w:r>
      <w:r w:rsidR="00591860">
        <w:fldChar w:fldCharType="begin"/>
      </w:r>
      <w:r w:rsidR="00097DD2">
        <w:instrText xml:space="preserve"> ADDIN EN.CITE &lt;EndNote&gt;&lt;Cite&gt;&lt;Author&gt;Welch&lt;/Author&gt;&lt;Year&gt;1998&lt;/Year&gt;&lt;RecNum&gt;348&lt;/RecNum&gt;&lt;DisplayText&gt;(e.g., Hammerstedt, et al. 2016; Welch 1998)&lt;/DisplayText&gt;&lt;record&gt;&lt;rec-number&gt;348&lt;/rec-number&gt;&lt;foreign-keys&gt;&lt;key app="EN" db-id="vvr5vpsr8ezwvmesrv4xpts79dss2a0sp2xp" timestamp="1470937381"&gt;348&lt;/key&gt;&lt;/foreign-keys&gt;&lt;ref-type name="Book Section"&gt;5&lt;/ref-type&gt;&lt;contributors&gt;&lt;authors&gt;&lt;author&gt;Welch, Paul D.&lt;/author&gt;&lt;/authors&gt;&lt;secondary-authors&gt;&lt;author&gt;Knight, Vernon James Jr.&lt;/author&gt;&lt;author&gt;Steponaitis, Vincas P.&lt;/author&gt;&lt;/secondary-authors&gt;&lt;/contributors&gt;&lt;titles&gt;&lt;title&gt;Outlying Sites within the Moundville Chiefdom&lt;/title&gt;&lt;secondary-title&gt;Archaeology of the Moundville Chiefdom&lt;/secondary-title&gt;&lt;/titles&gt;&lt;pages&gt;133-166&lt;/pages&gt;&lt;dates&gt;&lt;year&gt;1998&lt;/year&gt;&lt;/dates&gt;&lt;pub-location&gt;Washington, D.C.&lt;/pub-location&gt;&lt;publisher&gt;Smithsonian Institution Press&lt;/publisher&gt;&lt;urls&gt;&lt;/urls&gt;&lt;/record&gt;&lt;/Cite&gt;&lt;Cite&gt;&lt;Author&gt;Hammerstedt&lt;/Author&gt;&lt;Year&gt;2016&lt;/Year&gt;&lt;RecNum&gt;349&lt;/RecNum&gt;&lt;Prefix&gt;e.g.`, &lt;/Prefix&gt;&lt;record&gt;&lt;rec-number&gt;349&lt;/rec-number&gt;&lt;foreign-keys&gt;&lt;key app="EN" db-id="vvr5vpsr8ezwvmesrv4xpts79dss2a0sp2xp" timestamp="1470937541"&gt;349&lt;/key&gt;&lt;/foreign-keys&gt;&lt;ref-type name="Book Section"&gt;5&lt;/ref-type&gt;&lt;contributors&gt;&lt;authors&gt;&lt;author&gt;Hammerstedt, Scott W.&lt;/author&gt;&lt;author&gt;Maxham, Mintcy D.&lt;/author&gt;&lt;author&gt;Myer, Jennifer L.&lt;/author&gt;&lt;/authors&gt;&lt;secondary-authors&gt;&lt;author&gt;Steponaitis, Vincas P.&lt;/author&gt;&lt;author&gt;Scarry, C. Margaret&lt;/author&gt;&lt;/secondary-authors&gt;&lt;/contributors&gt;&lt;titles&gt;&lt;title&gt;Rural Settlement in the Black Warrior Valley&lt;/title&gt;&lt;secondary-title&gt;Rethinking Moundville and Its Hinterland&lt;/secondary-title&gt;&lt;/titles&gt;&lt;pages&gt;134-161&lt;/pages&gt;&lt;dates&gt;&lt;year&gt;2016&lt;/year&gt;&lt;/dates&gt;&lt;pub-location&gt;Gainsville&lt;/pub-location&gt;&lt;publisher&gt;University Press of Florida&lt;/publisher&gt;&lt;urls&gt;&lt;/urls&gt;&lt;/record&gt;&lt;/Cite&gt;&lt;/EndNote&gt;</w:instrText>
      </w:r>
      <w:r w:rsidR="00591860">
        <w:fldChar w:fldCharType="separate"/>
      </w:r>
      <w:r w:rsidR="00097DD2">
        <w:rPr>
          <w:noProof/>
        </w:rPr>
        <w:t>(e.g., Hammerstedt, et al. 2016; Welch 1998)</w:t>
      </w:r>
      <w:r w:rsidR="00591860">
        <w:fldChar w:fldCharType="end"/>
      </w:r>
      <w:r w:rsidR="00591860">
        <w:t xml:space="preserve">, Kincaid </w:t>
      </w:r>
      <w:r w:rsidR="00591860">
        <w:fldChar w:fldCharType="begin"/>
      </w:r>
      <w:r w:rsidR="00591860">
        <w:instrText xml:space="preserve"> ADDIN EN.CITE &lt;EndNote&gt;&lt;Cite&gt;&lt;Author&gt;Muller&lt;/Author&gt;&lt;Year&gt;1993&lt;/Year&gt;&lt;RecNum&gt;346&lt;/RecNum&gt;&lt;DisplayText&gt;(e.g., Muller 1986; Muller 1993)&lt;/DisplayText&gt;&lt;record&gt;&lt;rec-number&gt;346&lt;/rec-number&gt;&lt;foreign-keys&gt;&lt;key app="EN" db-id="vvr5vpsr8ezwvmesrv4xpts79dss2a0sp2xp" timestamp="1470937173"&gt;346&lt;/key&gt;&lt;/foreign-keys&gt;&lt;ref-type name="Book Section"&gt;5&lt;/ref-type&gt;&lt;contributors&gt;&lt;authors&gt;&lt;author&gt;Muller, Jon D.&lt;/author&gt;&lt;/authors&gt;&lt;secondary-authors&gt;&lt;author&gt;Galloway, P.K.&lt;/author&gt;&lt;/secondary-authors&gt;&lt;/contributors&gt;&lt;titles&gt;&lt;title&gt;Lower Ohio Valley Mississippian Revisted: An Autocritique of the &amp;quot;Kincaid System&amp;quot;&lt;/title&gt;&lt;secondary-title&gt;Archaeology of Eastern North America Papers in Honor of Stephen Williams&lt;/secondary-title&gt;&lt;/titles&gt;&lt;pages&gt;127-142&lt;/pages&gt;&lt;dates&gt;&lt;year&gt;1993&lt;/year&gt;&lt;/dates&gt;&lt;pub-location&gt;Jackson, Mississippi&lt;/pub-location&gt;&lt;publisher&gt;Archaeological Report No. 25; Mississippi Department of Archives and History&lt;/publisher&gt;&lt;urls&gt;&lt;/urls&gt;&lt;/record&gt;&lt;/Cite&gt;&lt;Cite&gt;&lt;Author&gt;Muller&lt;/Author&gt;&lt;Year&gt;1986&lt;/Year&gt;&lt;RecNum&gt;347&lt;/RecNum&gt;&lt;Prefix&gt;e.g.`, &lt;/Prefix&gt;&lt;record&gt;&lt;rec-number&gt;347&lt;/rec-number&gt;&lt;foreign-keys&gt;&lt;key app="EN" db-id="vvr5vpsr8ezwvmesrv4xpts79dss2a0sp2xp" timestamp="1470937208"&gt;347&lt;/key&gt;&lt;/foreign-keys&gt;&lt;ref-type name="Book"&gt;6&lt;/ref-type&gt;&lt;contributors&gt;&lt;authors&gt;&lt;author&gt;Muller, Jon D.&lt;/author&gt;&lt;/authors&gt;&lt;/contributors&gt;&lt;titles&gt;&lt;title&gt;Archaeology of the Lower Ohio River Valley&lt;/title&gt;&lt;/titles&gt;&lt;dates&gt;&lt;year&gt;1986&lt;/year&gt;&lt;/dates&gt;&lt;pub-location&gt;Walnut Creek, California&lt;/pub-location&gt;&lt;publisher&gt;Left Coast Press&lt;/publisher&gt;&lt;isbn&gt;1598744518&lt;/isbn&gt;&lt;urls&gt;&lt;/urls&gt;&lt;/record&gt;&lt;/Cite&gt;&lt;/EndNote&gt;</w:instrText>
      </w:r>
      <w:r w:rsidR="00591860">
        <w:fldChar w:fldCharType="separate"/>
      </w:r>
      <w:r w:rsidR="00591860">
        <w:rPr>
          <w:noProof/>
        </w:rPr>
        <w:t>(e.g., Muller 1986; Muller 1993)</w:t>
      </w:r>
      <w:r w:rsidR="00591860">
        <w:fldChar w:fldCharType="end"/>
      </w:r>
      <w:r w:rsidR="00591860">
        <w:t xml:space="preserve">, and Cahokia </w:t>
      </w:r>
      <w:r w:rsidR="00591860">
        <w:fldChar w:fldCharType="begin">
          <w:fldData xml:space="preserve">PEVuZE5vdGU+PENpdGU+PEF1dGhvcj5QYXVrZXRhdDwvQXV0aG9yPjxZZWFyPjIwMDQ8L1llYXI+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</w:fldData>
        </w:fldChar>
      </w:r>
      <w:r w:rsidR="00591860">
        <w:instrText xml:space="preserve"> ADDIN EN.CITE </w:instrText>
      </w:r>
      <w:r w:rsidR="00591860">
        <w:fldChar w:fldCharType="begin">
          <w:fldData xml:space="preserve">PEVuZE5vdGU+PENpdGU+PEF1dGhvcj5QYXVrZXRhdDwvQXV0aG9yPjxZZWFyPjIwMDQ8L1llYXI+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</w:fldData>
        </w:fldChar>
      </w:r>
      <w:r w:rsidR="00591860">
        <w:instrText xml:space="preserve"> ADDIN EN.CITE.DATA </w:instrText>
      </w:r>
      <w:r w:rsidR="00591860">
        <w:fldChar w:fldCharType="end"/>
      </w:r>
      <w:r w:rsidR="00591860">
        <w:fldChar w:fldCharType="separate"/>
      </w:r>
      <w:r w:rsidR="00591860">
        <w:rPr>
          <w:noProof/>
        </w:rPr>
        <w:t>(e.g., Milner 1998; Pauketat 2004; Pauketat and Emerson 1997)</w:t>
      </w:r>
      <w:r w:rsidR="00591860">
        <w:fldChar w:fldCharType="end"/>
      </w:r>
      <w:r w:rsidR="00591860">
        <w:t xml:space="preserve">. </w:t>
      </w:r>
      <w:r w:rsidR="00591860" w:rsidRPr="007D1086">
        <w:t>However, there are not enough systematic surveys</w:t>
      </w:r>
      <w:r w:rsidR="00921677">
        <w:t xml:space="preserve">, research on non-mound-sites, and future survey work is limited due to modern encroachment and erosion </w:t>
      </w:r>
      <w:r w:rsidR="00591860" w:rsidRPr="007D1086">
        <w:t xml:space="preserve">in the </w:t>
      </w:r>
      <w:r w:rsidR="00921677">
        <w:t xml:space="preserve">Arkansas River drainage. </w:t>
      </w:r>
      <w:r w:rsidR="00591860">
        <w:t xml:space="preserve">Therefore, I focus on the application of processual, southeastern chiefdom models and post-processual, community- and ritual-based models for addressing leadership strategies amongst Mississippi period mound sites in the Caddo area. The </w:t>
      </w:r>
      <w:r>
        <w:rPr>
          <w:rFonts w:eastAsia="Times New Roman"/>
        </w:rPr>
        <w:t xml:space="preserve">large body of literature that utilizes the southeastern chiefdom models </w:t>
      </w:r>
      <w:r w:rsidR="00591860">
        <w:rPr>
          <w:rFonts w:eastAsia="Times New Roman"/>
        </w:rPr>
        <w:t>is likely</w:t>
      </w:r>
      <w:r>
        <w:rPr>
          <w:rFonts w:eastAsia="Times New Roman"/>
        </w:rPr>
        <w:t xml:space="preserve"> due </w:t>
      </w:r>
      <w:r w:rsidR="004F62CF">
        <w:rPr>
          <w:rFonts w:eastAsia="Times New Roman"/>
        </w:rPr>
        <w:lastRenderedPageBreak/>
        <w:t>assumption</w:t>
      </w:r>
      <w:r w:rsidR="00591860">
        <w:rPr>
          <w:rFonts w:eastAsia="Times New Roman"/>
        </w:rPr>
        <w:t>s</w:t>
      </w:r>
      <w:r w:rsidR="004F62CF">
        <w:rPr>
          <w:rFonts w:eastAsia="Times New Roman"/>
        </w:rPr>
        <w:t xml:space="preserve"> </w:t>
      </w:r>
      <w:r w:rsidR="00591860">
        <w:rPr>
          <w:rFonts w:eastAsia="Times New Roman"/>
        </w:rPr>
        <w:t xml:space="preserve">about </w:t>
      </w:r>
      <w:r>
        <w:rPr>
          <w:rFonts w:eastAsia="Times New Roman"/>
        </w:rPr>
        <w:t>all societies from the Mississippi period possesses certain elements</w:t>
      </w:r>
      <w:r w:rsidR="004F62CF">
        <w:rPr>
          <w:rFonts w:eastAsia="Times New Roman"/>
        </w:rPr>
        <w:t xml:space="preserve"> associated with</w:t>
      </w:r>
      <w:r>
        <w:rPr>
          <w:rFonts w:eastAsia="Times New Roman"/>
        </w:rPr>
        <w:t xml:space="preserve"> the chiefdom materialist trait list </w:t>
      </w:r>
      <w:r>
        <w:rPr>
          <w:rFonts w:eastAsia="Times New Roman"/>
        </w:rPr>
        <w:fldChar w:fldCharType="begin">
          <w:fldData xml:space="preserve">PEVuZE5vdGU+PENpdGU+PEF1dGhvcj5Ccm93bjwvQXV0aG9yPjxZZWFyPjE5OTY8L1llYXI+PFJl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</w:fldData>
        </w:fldChar>
      </w:r>
      <w:r>
        <w:rPr>
          <w:rFonts w:eastAsia="Times New Roman"/>
        </w:rPr>
        <w:instrText xml:space="preserve"> ADDIN EN.CITE </w:instrText>
      </w:r>
      <w:r>
        <w:rPr>
          <w:rFonts w:eastAsia="Times New Roman"/>
        </w:rPr>
        <w:fldChar w:fldCharType="begin">
          <w:fldData xml:space="preserve">PEVuZE5vdGU+PENpdGU+PEF1dGhvcj5Ccm93bjwvQXV0aG9yPjxZZWFyPjE5OTY8L1llYXI+PFJl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(Brown 1996; Perttula 1996, 1997; Rogers 1982, 1995; Wyckoff 1980)</w:t>
      </w:r>
      <w:r>
        <w:rPr>
          <w:rFonts w:eastAsia="Times New Roman"/>
        </w:rPr>
        <w:fldChar w:fldCharType="end"/>
      </w:r>
      <w:r>
        <w:rPr>
          <w:rFonts w:eastAsia="Times New Roman"/>
        </w:rPr>
        <w:t xml:space="preserve">. However, this resulted in largely superficial and dated interpretations about the impacts of leadership and elite decision making on the spatial patterning of Caddo area sites. </w:t>
      </w:r>
      <w:r>
        <w:t>Alternative approaches to chiefdom models are limited</w:t>
      </w:r>
      <w:r w:rsidR="004F62CF">
        <w:t xml:space="preserve"> in number</w:t>
      </w:r>
      <w:r>
        <w:t>, but have increased in Caddo archaeology since the late1980s and early 1990s</w:t>
      </w:r>
      <w:r w:rsidR="004F62CF">
        <w:t xml:space="preserve"> </w:t>
      </w:r>
      <w:r w:rsidR="007C666F">
        <w:fldChar w:fldCharType="begin"/>
      </w:r>
      <w:r w:rsidR="004A1181">
        <w:instrText xml:space="preserve"> ADDIN EN.CITE &lt;EndNote&gt;&lt;Cite&gt;&lt;Author&gt;Sabo&lt;/Author&gt;&lt;Year&gt;1998&lt;/Year&gt;&lt;RecNum&gt;159&lt;/RecNum&gt;&lt;DisplayText&gt;(Kay, et al. 1989; Sabo 1998)&lt;/DisplayText&gt;&lt;record&gt;&lt;rec-number&gt;159&lt;/rec-number&gt;&lt;foreign-keys&gt;&lt;key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Texas&lt;/publisher&gt;&lt;urls&gt;&lt;/urls&gt;&lt;/record&gt;&lt;/Cite&gt;&lt;Cite&gt;&lt;Author&gt;Kay&lt;/Author&gt;&lt;Year&gt;1989&lt;/Year&gt;&lt;RecNum&gt;281&lt;/RecNum&gt;&lt;record&gt;&lt;rec-number&gt;281&lt;/rec-number&gt;&lt;foreign-keys&gt;&lt;key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Survey&lt;/publisher&gt;&lt;urls&gt;&lt;/urls&gt;&lt;/record&gt;&lt;/Cite&gt;&lt;/EndNote&gt;</w:instrText>
      </w:r>
      <w:r w:rsidR="007C666F">
        <w:fldChar w:fldCharType="separate"/>
      </w:r>
      <w:r w:rsidR="004A1181">
        <w:rPr>
          <w:noProof/>
        </w:rPr>
        <w:t>(Kay, et al. 1989; Sabo 1998)</w:t>
      </w:r>
      <w:r w:rsidR="007C666F">
        <w:fldChar w:fldCharType="end"/>
      </w:r>
      <w:r>
        <w:t>. These alternative models consider rituals and ideology as integral parts to understanding the relationship between political authority, community relationships, and the spatial organization of sites (</w:t>
      </w:r>
      <w:r>
        <w:rPr>
          <w:rFonts w:eastAsia="Times New Roman"/>
        </w:rPr>
        <w:t xml:space="preserve">Girard, et al. 2014:31; </w:t>
      </w:r>
      <w:r>
        <w:t xml:space="preserve">Perttula 1996:313). I review the theoretical approaches </w:t>
      </w:r>
      <w:r w:rsidR="004F62CF">
        <w:t xml:space="preserve">developed </w:t>
      </w:r>
      <w:r>
        <w:t xml:space="preserve">for understanding how mound building and mortuary practices play into discussions on leadership and space. </w:t>
      </w:r>
    </w:p>
    <w:p w14:paraId="0354270A" w14:textId="70256734" w:rsidR="00E73149" w:rsidRPr="00076B1B" w:rsidRDefault="00E73149" w:rsidP="00076B1B">
      <w:pPr>
        <w:pStyle w:val="Heading3"/>
        <w:numPr>
          <w:ilvl w:val="0"/>
          <w:numId w:val="0"/>
        </w:numPr>
        <w:spacing w:before="0" w:after="0" w:line="480" w:lineRule="auto"/>
        <w:jc w:val="center"/>
        <w:rPr>
          <w:b w:val="0"/>
          <w:i/>
          <w:sz w:val="24"/>
        </w:rPr>
      </w:pPr>
      <w:bookmarkStart w:id="48" w:name="_Toc457170842"/>
      <w:bookmarkStart w:id="49" w:name="_Toc459226308"/>
      <w:r w:rsidRPr="00076B1B">
        <w:rPr>
          <w:b w:val="0"/>
          <w:i/>
          <w:sz w:val="24"/>
        </w:rPr>
        <w:t>Platform Mounds</w:t>
      </w:r>
      <w:bookmarkEnd w:id="48"/>
      <w:r w:rsidR="004F62CF">
        <w:rPr>
          <w:b w:val="0"/>
          <w:i/>
          <w:sz w:val="24"/>
        </w:rPr>
        <w:t xml:space="preserve"> and Associated Architecture</w:t>
      </w:r>
      <w:bookmarkEnd w:id="49"/>
    </w:p>
    <w:p w14:paraId="4E6A5EC8" w14:textId="738BAD51" w:rsidR="00E73149" w:rsidRDefault="00E73149" w:rsidP="00076B1B">
      <w:pPr>
        <w:spacing w:after="0" w:line="480" w:lineRule="auto"/>
        <w:ind w:firstLine="720"/>
        <w:rPr>
          <w:rFonts w:eastAsia="Times New Roman"/>
        </w:rPr>
      </w:pPr>
      <w:r>
        <w:rPr>
          <w:rFonts w:eastAsia="Times New Roman"/>
        </w:rPr>
        <w:t>Caddo mound centers have long been recognized for having strong</w:t>
      </w:r>
      <w:r w:rsidR="004F62CF">
        <w:rPr>
          <w:rFonts w:eastAsia="Times New Roman"/>
        </w:rPr>
        <w:t xml:space="preserve"> associations</w:t>
      </w:r>
      <w:r>
        <w:rPr>
          <w:rFonts w:eastAsia="Times New Roman"/>
        </w:rPr>
        <w:t xml:space="preserve"> with</w:t>
      </w:r>
      <w:r w:rsidR="004F62CF">
        <w:rPr>
          <w:rFonts w:eastAsia="Times New Roman"/>
        </w:rPr>
        <w:t xml:space="preserve"> religion, politics, and ritual life</w:t>
      </w:r>
      <w:r>
        <w:rPr>
          <w:rFonts w:eastAsia="Times New Roman"/>
        </w:rPr>
        <w:t xml:space="preserve">. </w:t>
      </w:r>
      <w:r>
        <w:rPr>
          <w:rFonts w:eastAsia="Times New Roman"/>
        </w:rPr>
        <w:fldChar w:fldCharType="begin"/>
      </w:r>
      <w:r>
        <w:rPr>
          <w:rFonts w:eastAsia="Times New Roman"/>
        </w:rPr>
        <w:instrText xml:space="preserve"> ADDIN EN.CITE &lt;EndNote&gt;&lt;Cite AuthorYear="1"&gt;&lt;Author&gt;Rogers&lt;/Author&gt;&lt;Year&gt;1995&lt;/Year&gt;&lt;RecNum&gt;141&lt;/RecNum&gt;&lt;Pages&gt;92-93&lt;/Pages&gt;&lt;DisplayText&gt;Rogers (1995:92-93)&lt;/DisplayText&gt;&lt;record&gt;&lt;rec-number&gt;141&lt;/rec-number&gt;&lt;foreign-keys&gt;&lt;key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rPr>
          <w:rFonts w:eastAsia="Times New Roman"/>
        </w:rPr>
        <w:fldChar w:fldCharType="separate"/>
      </w:r>
      <w:r>
        <w:rPr>
          <w:rFonts w:eastAsia="Times New Roman"/>
          <w:noProof/>
        </w:rPr>
        <w:t>Rogers (1995:92-93)</w:t>
      </w:r>
      <w:r>
        <w:rPr>
          <w:rFonts w:eastAsia="Times New Roman"/>
        </w:rPr>
        <w:fldChar w:fldCharType="end"/>
      </w:r>
      <w:r>
        <w:rPr>
          <w:rFonts w:eastAsia="Times New Roman"/>
        </w:rPr>
        <w:t xml:space="preserve"> interpreted the construction of mound centers as a community-based, social activity intended to </w:t>
      </w:r>
      <w:r w:rsidR="004F62CF">
        <w:rPr>
          <w:rFonts w:eastAsia="Times New Roman"/>
        </w:rPr>
        <w:t>integrated multiple, dispersed</w:t>
      </w:r>
      <w:r>
        <w:rPr>
          <w:rFonts w:eastAsia="Times New Roman"/>
        </w:rPr>
        <w:t xml:space="preserve"> communities. For instance, mounds make the place more visible and act as a physical marker for the significance of a place. Through their research on mound centers in the Ozark Highlands of Arkansas, Kay and colleagues </w:t>
      </w:r>
      <w:r>
        <w:rPr>
          <w:rFonts w:eastAsia="Times New Roman"/>
        </w:rPr>
        <w:fldChar w:fldCharType="begin"/>
      </w:r>
      <w:r>
        <w:rPr>
          <w:rFonts w:eastAsia="Times New Roman"/>
        </w:rPr>
        <w:instrText xml:space="preserve"> ADDIN EN.CITE &lt;EndNote&gt;&lt;Cite ExcludeAuth="1"&gt;&lt;Author&gt;Kay&lt;/Author&gt;&lt;Year&gt;1989&lt;/Year&gt;&lt;RecNum&gt;281&lt;/RecNum&gt;&lt;Pages&gt;137`, 153&lt;/Pages&gt;&lt;DisplayText&gt;(1989:137, 153)&lt;/DisplayText&gt;&lt;record&gt;&lt;rec-number&gt;281&lt;/rec-number&gt;&lt;foreign-keys&gt;&lt;key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Survey&lt;/publisher&gt;&lt;urls&gt;&lt;/urls&gt;&lt;/record&gt;&lt;/Cite&gt;&lt;/EndNote&gt;</w:instrText>
      </w:r>
      <w:r>
        <w:rPr>
          <w:rFonts w:eastAsia="Times New Roman"/>
        </w:rPr>
        <w:fldChar w:fldCharType="separate"/>
      </w:r>
      <w:r>
        <w:rPr>
          <w:rFonts w:eastAsia="Times New Roman"/>
          <w:noProof/>
        </w:rPr>
        <w:t>(1989:137, 153)</w:t>
      </w:r>
      <w:r>
        <w:rPr>
          <w:rFonts w:eastAsia="Times New Roman"/>
        </w:rPr>
        <w:fldChar w:fldCharType="end"/>
      </w:r>
      <w:r>
        <w:rPr>
          <w:rFonts w:eastAsia="Times New Roman"/>
        </w:rPr>
        <w:t xml:space="preserve"> </w:t>
      </w:r>
      <w:r w:rsidR="004F62CF">
        <w:rPr>
          <w:rFonts w:eastAsia="Times New Roman"/>
        </w:rPr>
        <w:t>argued</w:t>
      </w:r>
      <w:r>
        <w:rPr>
          <w:rFonts w:eastAsia="Times New Roman"/>
        </w:rPr>
        <w:t xml:space="preserve"> that the communities constructing mounds strongly adhered to a “deep structure” or architectural grammar on how to construct these earthworks. They identify five attributes associated with Caddo platform mounds: 1) each individual sediment layer is composed of homogeneous sediments by texture and color; 2) there are </w:t>
      </w:r>
      <w:r>
        <w:rPr>
          <w:rFonts w:eastAsia="Times New Roman"/>
        </w:rPr>
        <w:lastRenderedPageBreak/>
        <w:t xml:space="preserve">contrasting soil colors and textures with the different mound stages; 3) special preparation went into the structure bearing surfaces; 4) berms were used </w:t>
      </w:r>
      <w:r w:rsidR="007B3098">
        <w:rPr>
          <w:rFonts w:eastAsia="Times New Roman"/>
        </w:rPr>
        <w:t xml:space="preserve">to </w:t>
      </w:r>
      <w:r w:rsidR="004F62CF">
        <w:rPr>
          <w:rFonts w:eastAsia="Times New Roman"/>
        </w:rPr>
        <w:t>delineate</w:t>
      </w:r>
      <w:r>
        <w:rPr>
          <w:rFonts w:eastAsia="Times New Roman"/>
        </w:rPr>
        <w:t xml:space="preserve"> structures or space; and 5) the horizontal and vertical alignments in mound were carefully maintained. Regnier and colleagues </w:t>
      </w:r>
      <w:r>
        <w:rPr>
          <w:rFonts w:eastAsia="Times New Roman"/>
        </w:rPr>
        <w:fldChar w:fldCharType="begin"/>
      </w:r>
      <w:r>
        <w:rPr>
          <w:rFonts w:eastAsia="Times New Roman"/>
        </w:rPr>
        <w:instrText xml:space="preserve"> ADDIN EN.CITE &lt;EndNote&gt;&lt;Cite ExcludeAuth="1"&gt;&lt;Author&gt;Regnier&lt;/Author&gt;&lt;Year&gt;2014&lt;/Year&gt;&lt;RecNum&gt;283&lt;/RecNum&gt;&lt;Pages&gt;101&lt;/Pages&gt;&lt;DisplayText&gt;(2014:101)&lt;/DisplayText&gt;&lt;record&gt;&lt;rec-number&gt;283&lt;/rec-number&gt;&lt;foreign-keys&gt;&lt;key app="EN" db-id="vvr5vpsr8ezwvmesrv4xpts79dss2a0sp2xp" timestamp="1465590611"&gt;283&lt;/key&gt;&lt;/foreign-keys&gt;&lt;ref-type name="Journal Article"&gt;17&lt;/ref-type&gt;&lt;contributors&gt;&lt;authors&gt;&lt;author&gt;Regnier, Amanda L.&lt;/author&gt;&lt;author&gt;Hammerstedt, Scott W.&lt;/author&gt;&lt;author&gt;Beale, Nicholas H.&lt;/author&gt;&lt;/authors&gt;&lt;/contributors&gt;&lt;titles&gt;&lt;title&gt;The Grobin Davis Site: Archaeogeophysics and Settlement Patterns at Caddo Mound Centers in Southeastern Oklahoma&lt;/title&gt;&lt;secondary-title&gt;Southeastern Archaeology&lt;/secondary-title&gt;&lt;/titles&gt;&lt;periodical&gt;&lt;full-title&gt;Southeastern Archaeology&lt;/full-title&gt;&lt;/periodical&gt;&lt;pages&gt;87-107&lt;/pages&gt;&lt;volume&gt;33&lt;/volume&gt;&lt;number&gt;1&lt;/number&gt;&lt;dates&gt;&lt;year&gt;2014&lt;/year&gt;&lt;/dates&gt;&lt;isbn&gt;0734-578X&lt;/isbn&gt;&lt;urls&gt;&lt;/urls&gt;&lt;/record&gt;&lt;/Cite&gt;&lt;/EndNote&gt;</w:instrText>
      </w:r>
      <w:r>
        <w:rPr>
          <w:rFonts w:eastAsia="Times New Roman"/>
        </w:rPr>
        <w:fldChar w:fldCharType="separate"/>
      </w:r>
      <w:r>
        <w:rPr>
          <w:rFonts w:eastAsia="Times New Roman"/>
          <w:noProof/>
        </w:rPr>
        <w:t>(2014:101)</w:t>
      </w:r>
      <w:r>
        <w:rPr>
          <w:rFonts w:eastAsia="Times New Roman"/>
        </w:rPr>
        <w:fldChar w:fldCharType="end"/>
      </w:r>
      <w:r>
        <w:rPr>
          <w:rFonts w:eastAsia="Times New Roman"/>
        </w:rPr>
        <w:t xml:space="preserve"> further argued that earthen berms are primarily found in three different context at mound sites: 1) to delineate mortuary context</w:t>
      </w:r>
      <w:r w:rsidR="004F62CF">
        <w:rPr>
          <w:rFonts w:eastAsia="Times New Roman"/>
        </w:rPr>
        <w:t>s</w:t>
      </w:r>
      <w:r>
        <w:rPr>
          <w:rFonts w:eastAsia="Times New Roman"/>
        </w:rPr>
        <w:t xml:space="preserve">, specifically with mass burials; 2) placed directly against the walls of circular structures; and 3) placed around charnel house structures buried in mounds.  These areas of research reveal the importance of spatial segregation </w:t>
      </w:r>
      <w:r w:rsidR="0008159F">
        <w:rPr>
          <w:rFonts w:eastAsia="Times New Roman"/>
        </w:rPr>
        <w:t>when</w:t>
      </w:r>
      <w:r>
        <w:rPr>
          <w:rFonts w:eastAsia="Times New Roman"/>
        </w:rPr>
        <w:t xml:space="preserve"> performing </w:t>
      </w:r>
      <w:r w:rsidR="0008159F">
        <w:rPr>
          <w:rFonts w:eastAsia="Times New Roman"/>
        </w:rPr>
        <w:t xml:space="preserve">certain </w:t>
      </w:r>
      <w:r>
        <w:rPr>
          <w:rFonts w:eastAsia="Times New Roman"/>
        </w:rPr>
        <w:t xml:space="preserve">rituals at pre-Contact mound sites </w:t>
      </w:r>
      <w:r>
        <w:rPr>
          <w:rFonts w:eastAsia="Times New Roman"/>
        </w:rPr>
        <w:fldChar w:fldCharType="begin"/>
      </w:r>
      <w:r>
        <w:rPr>
          <w:rFonts w:eastAsia="Times New Roman"/>
        </w:rPr>
        <w:instrText xml:space="preserve"> ADDIN EN.CITE &lt;EndNote&gt;&lt;Cite&gt;&lt;Author&gt;Kay&lt;/Author&gt;&lt;Year&gt;1989&lt;/Year&gt;&lt;RecNum&gt;281&lt;/RecNum&gt;&lt;Pages&gt;152-155&lt;/Pages&gt;&lt;DisplayText&gt;(Kay, et al. 1989:152-155; Regnier, et al. 2014:101-103)&lt;/DisplayText&gt;&lt;record&gt;&lt;rec-number&gt;281&lt;/rec-number&gt;&lt;foreign-keys&gt;&lt;key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Cite&gt;&lt;Author&gt;Regnier&lt;/Author&gt;&lt;Year&gt;2014&lt;/Year&gt;&lt;RecNum&gt;283&lt;/RecNum&gt;&lt;Pages&gt;101-103&lt;/Pages&gt;&lt;record&gt;&lt;rec-number&gt;283&lt;/rec-number&gt;&lt;foreign-keys&gt;&lt;key app="EN" db-id="vvr5vpsr8ezwvmesrv4xpts79dss2a0sp2xp" timestamp="1465590611"&gt;283&lt;/key&gt;&lt;/foreign-keys&gt;&lt;ref-type name="Journal Article"&gt;17&lt;/ref-type&gt;&lt;contributors&gt;&lt;authors&gt;&lt;author&gt;Regnier, Amanda L.&lt;/author&gt;&lt;author&gt;Hammerstedt, Scott W.&lt;/author&gt;&lt;author&gt;Beale, Nicholas H.&lt;/author&gt;&lt;/authors&gt;&lt;/contributors&gt;&lt;titles&gt;&lt;title&gt;The Grobin Davis Site: Archaeogeophysics and Settlement Patterns at Caddo Mound Centers in Southeastern Oklahoma&lt;/title&gt;&lt;secondary-title&gt;Southeastern Archaeology&lt;/secondary-title&gt;&lt;/titles&gt;&lt;periodical&gt;&lt;full-title&gt;Southeastern Archaeology&lt;/full-title&gt;&lt;/periodical&gt;&lt;pages&gt;87-107&lt;/pages&gt;&lt;volume&gt;33&lt;/volume&gt;&lt;number&gt;1&lt;/number&gt;&lt;dates&gt;&lt;year&gt;2014&lt;/year&gt;&lt;/dates&gt;&lt;isbn&gt;0734-578X&lt;/isbn&gt;&lt;urls&gt;&lt;/urls&gt;&lt;/record&gt;&lt;/Cite&gt;&lt;/EndNote&gt;</w:instrText>
      </w:r>
      <w:r>
        <w:rPr>
          <w:rFonts w:eastAsia="Times New Roman"/>
        </w:rPr>
        <w:fldChar w:fldCharType="separate"/>
      </w:r>
      <w:r>
        <w:rPr>
          <w:rFonts w:eastAsia="Times New Roman"/>
          <w:noProof/>
        </w:rPr>
        <w:t>(Kay, et al. 1989:152-155; Regnier, et al. 2014:101-103)</w:t>
      </w:r>
      <w:r>
        <w:rPr>
          <w:rFonts w:eastAsia="Times New Roman"/>
        </w:rPr>
        <w:fldChar w:fldCharType="end"/>
      </w:r>
      <w:r>
        <w:rPr>
          <w:rFonts w:eastAsia="Times New Roman"/>
        </w:rPr>
        <w:t>.</w:t>
      </w:r>
    </w:p>
    <w:p w14:paraId="61C308AE" w14:textId="1080E3A4" w:rsidR="00E73149" w:rsidRDefault="00E73149" w:rsidP="00076B1B">
      <w:pPr>
        <w:spacing w:after="0" w:line="480" w:lineRule="auto"/>
        <w:ind w:firstLine="720"/>
        <w:rPr>
          <w:rFonts w:eastAsia="Times New Roman"/>
        </w:rPr>
      </w:pPr>
      <w:r>
        <w:rPr>
          <w:rFonts w:eastAsia="Times New Roman"/>
        </w:rPr>
        <w:t>A plethora of research on mound centers in the Caddo area focus</w:t>
      </w:r>
      <w:r w:rsidR="007B3098">
        <w:rPr>
          <w:rFonts w:eastAsia="Times New Roman"/>
        </w:rPr>
        <w:t>es</w:t>
      </w:r>
      <w:r>
        <w:rPr>
          <w:rFonts w:eastAsia="Times New Roman"/>
        </w:rPr>
        <w:t xml:space="preserve"> on the construction, organization, and meaning behind the earthworks. However, less research has been directed towards how these feat</w:t>
      </w:r>
      <w:r w:rsidR="00E60CCE">
        <w:rPr>
          <w:rFonts w:eastAsia="Times New Roman"/>
        </w:rPr>
        <w:t xml:space="preserve">ures were created and the role </w:t>
      </w:r>
      <w:r>
        <w:rPr>
          <w:rFonts w:eastAsia="Times New Roman"/>
        </w:rPr>
        <w:t xml:space="preserve">leaders </w:t>
      </w:r>
      <w:r w:rsidR="004F62CF">
        <w:rPr>
          <w:rFonts w:eastAsia="Times New Roman"/>
        </w:rPr>
        <w:t xml:space="preserve">played in </w:t>
      </w:r>
      <w:r>
        <w:rPr>
          <w:rFonts w:eastAsia="Times New Roman"/>
        </w:rPr>
        <w:t xml:space="preserve">their construction. Primarily, research has held the untested assumption that mounds were created </w:t>
      </w:r>
      <w:r w:rsidR="004F62CF">
        <w:rPr>
          <w:rFonts w:eastAsia="Times New Roman"/>
        </w:rPr>
        <w:t>for and orchestrated by chiefly-elites</w:t>
      </w:r>
      <w:r>
        <w:rPr>
          <w:rFonts w:eastAsia="Times New Roman"/>
        </w:rPr>
        <w:t xml:space="preserve">.  Brown and colleagues (1978) developed a site-hierarchy model where mound sites were categorized into a three-tier system of increasing rank and influence based on the number and size of mounds present. Perttula (1996:307) attributed sites with the largest and multiple mounds as being the most significant of mound centers. This idea contends that the more powerful the chief, the more people that leader </w:t>
      </w:r>
      <w:r w:rsidR="009178F3">
        <w:rPr>
          <w:rFonts w:eastAsia="Times New Roman"/>
        </w:rPr>
        <w:t xml:space="preserve">was </w:t>
      </w:r>
      <w:r>
        <w:rPr>
          <w:rFonts w:eastAsia="Times New Roman"/>
        </w:rPr>
        <w:t xml:space="preserve">able to amass for an extended period or repeated amount of time to </w:t>
      </w:r>
      <w:r w:rsidR="009178F3">
        <w:rPr>
          <w:rFonts w:eastAsia="Times New Roman"/>
        </w:rPr>
        <w:t>build</w:t>
      </w:r>
      <w:r>
        <w:rPr>
          <w:rFonts w:eastAsia="Times New Roman"/>
        </w:rPr>
        <w:t xml:space="preserve"> large earthworks </w:t>
      </w:r>
      <w:r>
        <w:rPr>
          <w:rFonts w:eastAsia="Times New Roman"/>
        </w:rPr>
        <w:fldChar w:fldCharType="begin"/>
      </w:r>
      <w:r>
        <w:rPr>
          <w:rFonts w:eastAsia="Times New Roman"/>
        </w:rPr>
        <w:instrText xml:space="preserve"> ADDIN EN.CITE &lt;EndNote&gt;&lt;Cite&gt;&lt;Author&gt;Blitz&lt;/Author&gt;&lt;Year&gt;2004&lt;/Year&gt;&lt;RecNum&gt;83&lt;/RecNum&gt;&lt;Pages&gt;293&lt;/Pages&gt;&lt;DisplayText&gt;(Blitz and Livingood 2004:293)&lt;/DisplayText&gt;&lt;record&gt;&lt;rec-number&gt;83&lt;/rec-number&gt;&lt;foreign-keys&gt;&lt;key app="EN" db-id="vvr5vpsr8ezwvmesrv4xpts79dss2a0sp2xp" timestamp="1453962020"&gt;83&lt;/key&gt;&lt;/foreign-keys&gt;&lt;ref-type name="Journal Article"&gt;17&lt;/ref-type&gt;&lt;contributors&gt;&lt;authors&gt;&lt;author&gt;Blitz, John H.&lt;/author&gt;&lt;author&gt;Patrick C. Livingood&lt;/author&gt;&lt;/authors&gt;&lt;/contributors&gt;&lt;titles&gt;&lt;title&gt;Social Implications of Mississippian Mound Volume&lt;/title&gt;&lt;secondary-title&gt;American Antiquity&lt;/secondary-title&gt;&lt;/titles&gt;&lt;periodical&gt;&lt;full-title&gt;American Antiquity&lt;/full-title&gt;&lt;/periodical&gt;&lt;pages&gt;291-301&lt;/pages&gt;&lt;volume&gt;69&lt;/volume&gt;&lt;number&gt;2&lt;/number&gt;&lt;dates&gt;&lt;year&gt;2004&lt;/year&gt;&lt;/dates&gt;&lt;urls&gt;&lt;/urls&gt;&lt;/record&gt;&lt;/Cite&gt;&lt;/EndNote&gt;</w:instrText>
      </w:r>
      <w:r>
        <w:rPr>
          <w:rFonts w:eastAsia="Times New Roman"/>
        </w:rPr>
        <w:fldChar w:fldCharType="separate"/>
      </w:r>
      <w:r>
        <w:rPr>
          <w:rFonts w:eastAsia="Times New Roman"/>
          <w:noProof/>
        </w:rPr>
        <w:t>(Blitz and Livingood 2004:293)</w:t>
      </w:r>
      <w:r>
        <w:rPr>
          <w:rFonts w:eastAsia="Times New Roman"/>
        </w:rPr>
        <w:fldChar w:fldCharType="end"/>
      </w:r>
      <w:r>
        <w:rPr>
          <w:rFonts w:eastAsia="Times New Roman"/>
        </w:rPr>
        <w:t xml:space="preserve">. </w:t>
      </w:r>
      <w:r>
        <w:t xml:space="preserve">With its eleven mounds (types including platform, multi-lobed burial, and house mounds), </w:t>
      </w:r>
      <w:r w:rsidR="009178F3">
        <w:t>the Spiro ceremonial complex has</w:t>
      </w:r>
      <w:r>
        <w:t xml:space="preserve"> been viewed as </w:t>
      </w:r>
      <w:r w:rsidR="009178F3">
        <w:t>a</w:t>
      </w:r>
      <w:r>
        <w:t xml:space="preserve"> paramount chiefdom that </w:t>
      </w:r>
      <w:r>
        <w:lastRenderedPageBreak/>
        <w:t xml:space="preserve">held power and influence over all other mound sites and villages in the Arkansas River valley and beyond this valley </w:t>
      </w:r>
      <w:r>
        <w:fldChar w:fldCharType="begin">
          <w:fldData xml:space="preserve">PEVuZE5vdGU+PENpdGU+PEF1dGhvcj5Sb2dlcnM8L0F1dGhvcj48WWVhcj4xOTkxPC9ZZWFyPjxS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</w:fldData>
        </w:fldChar>
      </w:r>
      <w:r>
        <w:instrText xml:space="preserve"> ADDIN EN.CITE </w:instrText>
      </w:r>
      <w:r>
        <w:fldChar w:fldCharType="begin">
          <w:fldData xml:space="preserve">PEVuZE5vdGU+PENpdGU+PEF1dGhvcj5Sb2dlcnM8L0F1dGhvcj48WWVhcj4xOTkxPC9ZZWFyPjxS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</w:fldData>
        </w:fldChar>
      </w:r>
      <w:r>
        <w:instrText xml:space="preserve"> ADDIN EN.CITE.DATA </w:instrText>
      </w:r>
      <w:r>
        <w:fldChar w:fldCharType="end"/>
      </w:r>
      <w:r>
        <w:fldChar w:fldCharType="separate"/>
      </w:r>
      <w:r>
        <w:rPr>
          <w:noProof/>
        </w:rPr>
        <w:t>(La Vere 1998; Rogers 1991; Wyckoff 1980)</w:t>
      </w:r>
      <w:r>
        <w:fldChar w:fldCharType="end"/>
      </w:r>
      <w:r>
        <w:t>. This perspective</w:t>
      </w:r>
      <w:r w:rsidR="009178F3">
        <w:t xml:space="preserve"> held</w:t>
      </w:r>
      <w:r>
        <w:t xml:space="preserve"> that the </w:t>
      </w:r>
      <w:r>
        <w:rPr>
          <w:rFonts w:eastAsia="Times New Roman"/>
        </w:rPr>
        <w:t xml:space="preserve">rise of Spiro, changes in kinship </w:t>
      </w:r>
      <w:r w:rsidR="009178F3">
        <w:rPr>
          <w:rFonts w:eastAsia="Times New Roman"/>
        </w:rPr>
        <w:t>relations</w:t>
      </w:r>
      <w:r>
        <w:rPr>
          <w:rFonts w:eastAsia="Times New Roman"/>
        </w:rPr>
        <w:t xml:space="preserve">, reduction in domestic group size, and expanding trade were the result of increased political centralization and expansion of power, influence, and control by chiefly leaders </w:t>
      </w:r>
      <w:r>
        <w:rPr>
          <w:rFonts w:eastAsia="Times New Roman"/>
        </w:rPr>
        <w:fldChar w:fldCharType="begin">
          <w:fldData xml:space="preserve">PEVuZE5vdGU+PENpdGU+PEF1dGhvcj5Sb2dlcnM8L0F1dGhvcj48WWVhcj4xOTgyPC9ZZWFyPjxS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</w:fldData>
        </w:fldChar>
      </w:r>
      <w:r>
        <w:rPr>
          <w:rFonts w:eastAsia="Times New Roman"/>
        </w:rPr>
        <w:instrText xml:space="preserve"> ADDIN EN.CITE </w:instrText>
      </w:r>
      <w:r>
        <w:rPr>
          <w:rFonts w:eastAsia="Times New Roman"/>
        </w:rPr>
        <w:fldChar w:fldCharType="begin">
          <w:fldData xml:space="preserve">PEVuZE5vdGU+PENpdGU+PEF1dGhvcj5Sb2dlcnM8L0F1dGhvcj48WWVhcj4xOTgyPC9ZZWFyPjxS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(Rogers 1982:677; 1989a:169; 1995:169; Wyckoff 1980:323-324)</w:t>
      </w:r>
      <w:r>
        <w:rPr>
          <w:rFonts w:eastAsia="Times New Roman"/>
        </w:rPr>
        <w:fldChar w:fldCharType="end"/>
      </w:r>
      <w:r>
        <w:rPr>
          <w:rFonts w:eastAsia="Times New Roman"/>
        </w:rPr>
        <w:t xml:space="preserve">. </w:t>
      </w:r>
      <w:r w:rsidR="00C90E50">
        <w:t>However, these approach just reinstates the old, rejected view that platform mounds equal chiefdoms and that the more mounds built equates to more power.</w:t>
      </w:r>
    </w:p>
    <w:p w14:paraId="1230ECE1" w14:textId="7B1E7E8A" w:rsidR="00E73149" w:rsidRDefault="00E73149" w:rsidP="00076B1B">
      <w:pPr>
        <w:spacing w:after="0" w:line="480" w:lineRule="auto"/>
        <w:ind w:firstLine="720"/>
        <w:rPr>
          <w:rFonts w:eastAsiaTheme="minorEastAsia"/>
        </w:rPr>
      </w:pPr>
      <w:r>
        <w:t>The alternative</w:t>
      </w:r>
      <w:r w:rsidR="009178F3">
        <w:t>, post-processual theoretical positions</w:t>
      </w:r>
      <w:r>
        <w:t xml:space="preserve"> examine the interplay between religious and political practices to address the social organization of the Mississippi period sites. Since cosmological order is an integral part of all aspects of historic and current Caddo lifeways, archaeologists have explored the different ways that cosmic knowledge influenced systems of authority, social inequality, community practices </w:t>
      </w:r>
      <w:r>
        <w:fldChar w:fldCharType="begin"/>
      </w:r>
      <w:r>
        <w:instrText xml:space="preserve"> ADDIN EN.CITE &lt;EndNote&gt;&lt;Cite&gt;&lt;Author&gt;Dowd&lt;/Author&gt;&lt;Year&gt;2012&lt;/Year&gt;&lt;RecNum&gt;5&lt;/RecNum&gt;&lt;DisplayText&gt;(Dowd 2012; Trubitt 2009)&lt;/DisplayText&gt;&lt;record&gt;&lt;rec-number&gt;5&lt;/rec-number&gt;&lt;foreign-keys&gt;&lt;key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Dissertation&lt;/work-type&gt;&lt;urls&gt;&lt;/urls&gt;&lt;/record&gt;&lt;/Cite&gt;&lt;Cite&gt;&lt;Author&gt;Trubitt&lt;/Author&gt;&lt;Year&gt;2009&lt;/Year&gt;&lt;RecNum&gt;221&lt;/RecNum&gt;&lt;record&gt;&lt;rec-number&gt;221&lt;/rec-number&gt;&lt;foreign-keys&gt;&lt;key app="EN" db-id="vvr5vpsr8ezwvmesrv4xpts79dss2a0sp2xp" timestamp="1462946834"&gt;221&lt;/key&gt;&lt;/foreign-keys&gt;&lt;ref-type name="Journal Article"&gt;17&lt;/ref-type&gt;&lt;contributors&gt;&lt;authors&gt;&lt;author&gt;Trubitt, Mary Beth D.&lt;/author&gt;&lt;/authors&gt;&lt;/contributors&gt;&lt;titles&gt;&lt;title&gt;Burning and burying buildings: exploring variation in Caddo architecture in southwest Arkansas&lt;/title&gt;&lt;secondary-title&gt;Southeastern Archaeology&lt;/secondary-title&gt;&lt;/titles&gt;&lt;periodical&gt;&lt;full-title&gt;Southeastern Archaeology&lt;/full-title&gt;&lt;/periodical&gt;&lt;pages&gt;233-247&lt;/pages&gt;&lt;dates&gt;&lt;year&gt;2009&lt;/year&gt;&lt;/dates&gt;&lt;isbn&gt;0734-578X&lt;/isbn&gt;&lt;urls&gt;&lt;/urls&gt;&lt;/record&gt;&lt;/Cite&gt;&lt;/EndNote&gt;</w:instrText>
      </w:r>
      <w:r>
        <w:fldChar w:fldCharType="separate"/>
      </w:r>
      <w:r>
        <w:rPr>
          <w:noProof/>
        </w:rPr>
        <w:t>(Dowd 2012; Trubitt 2009)</w:t>
      </w:r>
      <w:r>
        <w:fldChar w:fldCharType="end"/>
      </w:r>
      <w:r>
        <w:t xml:space="preserve">. </w:t>
      </w:r>
    </w:p>
    <w:p w14:paraId="79FC3C44" w14:textId="1A796E5C" w:rsidR="00E73149" w:rsidRDefault="00E73149" w:rsidP="00076B1B">
      <w:pPr>
        <w:spacing w:after="0" w:line="480" w:lineRule="auto"/>
        <w:ind w:firstLine="720"/>
      </w:pPr>
      <w:r>
        <w:t xml:space="preserve">Some research has examined the relationship between mound building and special purpose structures. In contrast to households, special purpose structures provided space for activities not associated with domestic activities </w:t>
      </w:r>
      <w:r>
        <w:fldChar w:fldCharType="begin"/>
      </w:r>
      <w:r>
        <w:instrText xml:space="preserve"> ADDIN EN.CITE &lt;EndNote&gt;&lt;Cite&gt;&lt;Author&gt;Rogers&lt;/Author&gt;&lt;Year&gt;1982&lt;/Year&gt;&lt;RecNum&gt;107&lt;/RecNum&gt;&lt;Pages&gt;49&lt;/Pages&gt;&lt;DisplayText&gt;(Rogers 1982:49)&lt;/DisplayText&gt;&lt;record&gt;&lt;rec-number&gt;107&lt;/rec-number&gt;&lt;foreign-keys&gt;&lt;key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fldChar w:fldCharType="separate"/>
      </w:r>
      <w:r>
        <w:rPr>
          <w:noProof/>
        </w:rPr>
        <w:t>(Rogers 1982:49)</w:t>
      </w:r>
      <w:r>
        <w:fldChar w:fldCharType="end"/>
      </w:r>
      <w:r>
        <w:t>. Examples of the roles assigned to special purpose structures at mound sites include temples, meeting halls, charnel houses, and the residence of leaders and officials. These structures may have been utilized for multiple activities and social role</w:t>
      </w:r>
      <w:r w:rsidR="009178F3">
        <w:t>s</w:t>
      </w:r>
      <w:r>
        <w:t xml:space="preserve"> throughout their uselife (Story 1998:39). </w:t>
      </w:r>
      <w:r w:rsidR="009178F3">
        <w:t xml:space="preserve">For instance, </w:t>
      </w:r>
      <w:r>
        <w:t xml:space="preserve">Rogers (1982:89) and Swanton (1911:158) discuss examples where these large structures were used as temples, residences, and charnel houses. Trubitt (2009) identified a number of sites located throughout the </w:t>
      </w:r>
      <w:r>
        <w:lastRenderedPageBreak/>
        <w:t xml:space="preserve">Caddo area where large structures (likely functioned as temples or special purpose buildings) were ritually burned, buried with “clean fill,” and then became </w:t>
      </w:r>
      <w:r w:rsidR="009178F3">
        <w:t xml:space="preserve">the </w:t>
      </w:r>
      <w:r>
        <w:t xml:space="preserve">location for mound construction (Trubitt 2009). </w:t>
      </w:r>
      <w:r w:rsidR="009178F3">
        <w:t>These areas of</w:t>
      </w:r>
      <w:r>
        <w:t xml:space="preserve"> research demonstrate how, in certain situations, mound sites and their associated activit</w:t>
      </w:r>
      <w:r w:rsidR="009178F3">
        <w:t xml:space="preserve">ies included spatially-discrete </w:t>
      </w:r>
      <w:r>
        <w:t xml:space="preserve">practices.  </w:t>
      </w:r>
    </w:p>
    <w:p w14:paraId="5CA0F64F" w14:textId="7FF1D038" w:rsidR="00E73149" w:rsidRDefault="00E73149" w:rsidP="00076B1B">
      <w:pPr>
        <w:spacing w:after="0" w:line="480" w:lineRule="auto"/>
        <w:ind w:firstLine="720"/>
      </w:pPr>
      <w:r>
        <w:t xml:space="preserve">Brown (2012) proposed the use of Renfrew’s sacred economy model to interpret the grandeur of Spiro’s multi-lobed Craig Mound, the Great Mortuary, and the thousands of associated elaborate objects. The sacred economy model argues that the large quantity of exotic goods within the Craig Mound was part of a collective rite where individuals came together and provided material offerings to develop positive relationships with the spiritual realm and obtain “karmic-merit” </w:t>
      </w:r>
      <w:r>
        <w:fldChar w:fldCharType="begin"/>
      </w:r>
      <w:r>
        <w:instrText xml:space="preserve"> ADDIN EN.CITE &lt;EndNote&gt;&lt;Cite&gt;&lt;Author&gt;Brown&lt;/Author&gt;&lt;Year&gt;2012&lt;/Year&gt;&lt;RecNum&gt;30&lt;/RecNum&gt;&lt;Pages&gt;121-122`, 136-137&lt;/Pages&gt;&lt;DisplayText&gt;(Brown 2012:121-122, 136-137)&lt;/DisplayText&gt;&lt;record&gt;&lt;rec-number&gt;30&lt;/rec-number&gt;&lt;foreign-keys&gt;&lt;key app="EN" db-id="vvr5vpsr8ezwvmesrv4xpts79dss2a0sp2xp" timestamp="1453833741"&gt;30&lt;/key&gt;&lt;/foreign-keys&gt;&lt;ref-type name="Book Section"&gt;5&lt;/ref-type&gt;&lt;contributors&gt;&lt;authors&gt;&lt;author&gt;Brown, James A.&lt;/author&gt;&lt;/authors&gt;&lt;secondary-authors&gt;&lt;author&gt;Timothy K. Perttula&lt;/author&gt;&lt;author&gt;Chester P. Walker&lt;/author&gt;&lt;/secondary-authors&gt;&lt;/contributors&gt;&lt;titles&gt;&lt;title&gt;Spiro Reconsidered: Sacred Economy at the Western Frontier of the Eastern Woodlands&lt;/title&gt;&lt;secondary-title&gt;The Archaeology of the Caddo&lt;/secondary-title&gt;&lt;/titles&gt;&lt;pages&gt;117-138&lt;/pages&gt;&lt;dates&gt;&lt;year&gt;2012&lt;/year&gt;&lt;/dates&gt;&lt;pub-location&gt;Lincoln&lt;/pub-location&gt;&lt;publisher&gt;University of Nebraska Press&lt;/publisher&gt;&lt;urls&gt;&lt;/urls&gt;&lt;/record&gt;&lt;/Cite&gt;&lt;/EndNote&gt;</w:instrText>
      </w:r>
      <w:r>
        <w:fldChar w:fldCharType="separate"/>
      </w:r>
      <w:r>
        <w:rPr>
          <w:noProof/>
        </w:rPr>
        <w:t>(Brown 2012:121-122, 136-137)</w:t>
      </w:r>
      <w:r>
        <w:fldChar w:fldCharType="end"/>
      </w:r>
      <w:r>
        <w:t xml:space="preserve">. </w:t>
      </w:r>
      <w:r w:rsidR="009F5B53">
        <w:t xml:space="preserve"> </w:t>
      </w:r>
      <w:r w:rsidR="00C56200">
        <w:t xml:space="preserve">This model contrasts </w:t>
      </w:r>
      <w:r w:rsidR="009F5B53">
        <w:t>prestige economy models</w:t>
      </w:r>
      <w:r w:rsidR="00C56200">
        <w:t xml:space="preserve"> since it argues that </w:t>
      </w:r>
      <w:r w:rsidR="009F5B53">
        <w:t xml:space="preserve">the </w:t>
      </w:r>
      <w:r w:rsidR="00C56200">
        <w:t>motivation behand the creation of the materials</w:t>
      </w:r>
      <w:r w:rsidR="009F5B53">
        <w:t xml:space="preserve"> placed in the Craig Mound </w:t>
      </w:r>
      <w:r w:rsidR="00C56200">
        <w:t>were</w:t>
      </w:r>
      <w:r w:rsidR="009F5B53">
        <w:t xml:space="preserve"> not for material exchange</w:t>
      </w:r>
      <w:r w:rsidR="00C56200">
        <w:t xml:space="preserve"> and due to a chiefly leader directing their production </w:t>
      </w:r>
      <w:r w:rsidR="009F5B53">
        <w:fldChar w:fldCharType="begin"/>
      </w:r>
      <w:r w:rsidR="005D530F">
        <w:instrText xml:space="preserve"> ADDIN EN.CITE &lt;EndNote&gt;&lt;Cite&gt;&lt;Author&gt;Brown&lt;/Author&gt;&lt;Year&gt;2012&lt;/Year&gt;&lt;RecNum&gt;30&lt;/RecNum&gt;&lt;Pages&gt;121`, 135-136&lt;/Pages&gt;&lt;DisplayText&gt;(Brown 2012:121, 135-136)&lt;/DisplayText&gt;&lt;record&gt;&lt;rec-number&gt;30&lt;/rec-number&gt;&lt;foreign-keys&gt;&lt;key app="EN" db-id="vvr5vpsr8ezwvmesrv4xpts79dss2a0sp2xp" timestamp="1453833741"&gt;30&lt;/key&gt;&lt;/foreign-keys&gt;&lt;ref-type name="Book Section"&gt;5&lt;/ref-type&gt;&lt;contributors&gt;&lt;authors&gt;&lt;author&gt;Brown, James A.&lt;/author&gt;&lt;/authors&gt;&lt;secondary-authors&gt;&lt;author&gt;Timothy K. Perttula&lt;/author&gt;&lt;author&gt;Chester P. Walker&lt;/author&gt;&lt;/secondary-authors&gt;&lt;/contributors&gt;&lt;titles&gt;&lt;title&gt;Spiro Reconsidered: Sacred Economy at the Western Frontier of the Eastern Woodlands&lt;/title&gt;&lt;secondary-title&gt;The Archaeology of the Caddo&lt;/secondary-title&gt;&lt;/titles&gt;&lt;pages&gt;117-138&lt;/pages&gt;&lt;dates&gt;&lt;year&gt;2012&lt;/year&gt;&lt;/dates&gt;&lt;pub-location&gt;Lincoln&lt;/pub-location&gt;&lt;publisher&gt;University of Nebraska Press&lt;/publisher&gt;&lt;urls&gt;&lt;/urls&gt;&lt;/record&gt;&lt;/Cite&gt;&lt;/EndNote&gt;</w:instrText>
      </w:r>
      <w:r w:rsidR="009F5B53">
        <w:fldChar w:fldCharType="separate"/>
      </w:r>
      <w:r w:rsidR="005D530F">
        <w:rPr>
          <w:noProof/>
        </w:rPr>
        <w:t>(Brown 2012:121, 135-136)</w:t>
      </w:r>
      <w:r w:rsidR="009F5B53">
        <w:fldChar w:fldCharType="end"/>
      </w:r>
      <w:r w:rsidR="009F5B53">
        <w:t xml:space="preserve">. </w:t>
      </w:r>
      <w:r>
        <w:t xml:space="preserve">Through ritual action and the construction of a cosmogram in the Craig Mound, </w:t>
      </w:r>
      <w:r w:rsidR="009178F3">
        <w:t xml:space="preserve">participants developed </w:t>
      </w:r>
      <w:r>
        <w:t>an interconnection between people, places, and things. Brown’s sacred economy approach to Spiro offers an important change to how archaeologists in the region interpret the importance of exchange relation</w:t>
      </w:r>
      <w:r w:rsidR="009178F3">
        <w:t>s</w:t>
      </w:r>
      <w:r>
        <w:t xml:space="preserve"> and mound building in the development of sociopolitical relationships in the Caddo area. </w:t>
      </w:r>
    </w:p>
    <w:p w14:paraId="26162D69" w14:textId="0D54BB96" w:rsidR="00E73149" w:rsidRDefault="00E73149" w:rsidP="00076B1B">
      <w:pPr>
        <w:spacing w:after="0" w:line="480" w:lineRule="auto"/>
        <w:ind w:firstLine="720"/>
        <w:rPr>
          <w:rFonts w:eastAsia="Times New Roman"/>
        </w:rPr>
      </w:pPr>
      <w:r>
        <w:t xml:space="preserve">With the introduction of religious motivations </w:t>
      </w:r>
      <w:r w:rsidR="009178F3">
        <w:t>into discussions about</w:t>
      </w:r>
      <w:r>
        <w:t xml:space="preserve"> political influence, perspectives on mound building have progressed. Mound centers are interpreted as ritually charged places on the landscape that demonstrate inclusive and exclusive ritual activities </w:t>
      </w:r>
      <w:r>
        <w:fldChar w:fldCharType="begin">
          <w:fldData xml:space="preserve">PEVuZE5vdGU+PENpdGU+PEF1dGhvcj5QZXJ0dHVsYTwvQXV0aG9yPjxZZWFyPjIwMDk8L1llYXI+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</w:fldData>
        </w:fldChar>
      </w:r>
      <w:r>
        <w:instrText xml:space="preserve"> ADDIN EN.CITE </w:instrText>
      </w:r>
      <w:r>
        <w:fldChar w:fldCharType="begin">
          <w:fldData xml:space="preserve">PEVuZE5vdGU+PENpdGU+PEF1dGhvcj5QZXJ0dHVsYTwvQXV0aG9yPjxZZWFyPjIwMDk8L1llYXI+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</w:fldData>
        </w:fldChar>
      </w:r>
      <w:r>
        <w:instrText xml:space="preserve"> ADDIN EN.CITE.DATA </w:instrText>
      </w:r>
      <w:r>
        <w:fldChar w:fldCharType="end"/>
      </w:r>
      <w:r>
        <w:fldChar w:fldCharType="separate"/>
      </w:r>
      <w:r>
        <w:rPr>
          <w:noProof/>
        </w:rPr>
        <w:t>(Brown 2012:124; Dowd 2012:275-276; Perttula 2009:27)</w:t>
      </w:r>
      <w:r>
        <w:fldChar w:fldCharType="end"/>
      </w:r>
      <w:r>
        <w:t xml:space="preserve">. By </w:t>
      </w:r>
      <w:r>
        <w:lastRenderedPageBreak/>
        <w:t xml:space="preserve">imbuing the traditions of their ancestors into these spaces, mound building acts as a physical and enduring connection with the landscape and constructs ritually charged places where communication with the spiritual world occurs </w:t>
      </w:r>
      <w:r>
        <w:fldChar w:fldCharType="begin">
          <w:fldData xml:space="preserve">PEVuZE5vdGU+PENpdGU+PEF1dGhvcj5QZXJ0dHVsYTwvQXV0aG9yPjxZZWFyPjIwMDk8L1llYXI+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</w:fldData>
        </w:fldChar>
      </w:r>
      <w:r>
        <w:instrText xml:space="preserve"> ADDIN EN.CITE </w:instrText>
      </w:r>
      <w:r>
        <w:fldChar w:fldCharType="begin">
          <w:fldData xml:space="preserve">PEVuZE5vdGU+PENpdGU+PEF1dGhvcj5QZXJ0dHVsYTwvQXV0aG9yPjxZZWFyPjIwMDk8L1llYXI+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</w:fldData>
        </w:fldChar>
      </w:r>
      <w:r>
        <w:instrText xml:space="preserve"> ADDIN EN.CITE.DATA </w:instrText>
      </w:r>
      <w:r>
        <w:fldChar w:fldCharType="end"/>
      </w:r>
      <w:r>
        <w:fldChar w:fldCharType="separate"/>
      </w:r>
      <w:r>
        <w:rPr>
          <w:noProof/>
        </w:rPr>
        <w:t>(Dowd 2012:267-268; Perttula 2009:29; Sabo 1998:168)</w:t>
      </w:r>
      <w:r>
        <w:fldChar w:fldCharType="end"/>
      </w:r>
      <w:r>
        <w:t xml:space="preserve">. </w:t>
      </w:r>
    </w:p>
    <w:p w14:paraId="3BD8E086" w14:textId="4B82D757" w:rsidR="00E73149" w:rsidRPr="00076B1B" w:rsidRDefault="00E73149" w:rsidP="00422C70">
      <w:pPr>
        <w:pStyle w:val="Heading3"/>
        <w:numPr>
          <w:ilvl w:val="0"/>
          <w:numId w:val="0"/>
        </w:numPr>
        <w:spacing w:before="0" w:after="0" w:line="480" w:lineRule="auto"/>
        <w:jc w:val="center"/>
        <w:rPr>
          <w:b w:val="0"/>
          <w:i/>
          <w:sz w:val="24"/>
        </w:rPr>
      </w:pPr>
      <w:bookmarkStart w:id="50" w:name="_Toc457170843"/>
      <w:bookmarkStart w:id="51" w:name="_Toc459226309"/>
      <w:r w:rsidRPr="00076B1B">
        <w:rPr>
          <w:b w:val="0"/>
          <w:i/>
          <w:sz w:val="24"/>
        </w:rPr>
        <w:t xml:space="preserve">Mortuary </w:t>
      </w:r>
      <w:bookmarkEnd w:id="50"/>
      <w:r w:rsidR="00422C70">
        <w:rPr>
          <w:b w:val="0"/>
          <w:i/>
          <w:sz w:val="24"/>
        </w:rPr>
        <w:t>Ceremonialism</w:t>
      </w:r>
      <w:bookmarkEnd w:id="51"/>
    </w:p>
    <w:p w14:paraId="0A2A442F" w14:textId="4B275128" w:rsidR="00E73149" w:rsidRDefault="00E73149" w:rsidP="00076B1B">
      <w:pPr>
        <w:spacing w:after="0" w:line="480" w:lineRule="auto"/>
        <w:ind w:firstLine="720"/>
        <w:rPr>
          <w:rFonts w:eastAsia="Times New Roman"/>
        </w:rPr>
      </w:pPr>
      <w:r>
        <w:rPr>
          <w:rFonts w:eastAsia="Times New Roman"/>
        </w:rPr>
        <w:t xml:space="preserve">Examples of mortuary practices in the archaeological record in the Caddo area include the presence of shaft tombs, individual and group burials in mounds, off-mound cemeteries, and charnel houses </w:t>
      </w:r>
      <w:r>
        <w:rPr>
          <w:rFonts w:eastAsia="Times New Roman"/>
        </w:rPr>
        <w:fldChar w:fldCharType="begin"/>
      </w:r>
      <w:r>
        <w:rPr>
          <w:rFonts w:eastAsia="Times New Roman"/>
        </w:rPr>
        <w:instrText xml:space="preserve"> ADDIN EN.CITE &lt;EndNote&gt;&lt;Cite&gt;&lt;Author&gt;Girard&lt;/Author&gt;&lt;Year&gt;2014&lt;/Year&gt;&lt;RecNum&gt;40&lt;/RecNum&gt;&lt;DisplayText&gt;(Girard, et al. 2014)&lt;/DisplayText&gt;&lt;record&gt;&lt;rec-number&gt;40&lt;/rec-number&gt;&lt;foreign-keys&gt;&lt;key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rPr>
          <w:rFonts w:eastAsia="Times New Roman"/>
        </w:rPr>
        <w:fldChar w:fldCharType="separate"/>
      </w:r>
      <w:r>
        <w:rPr>
          <w:rFonts w:eastAsia="Times New Roman"/>
          <w:noProof/>
        </w:rPr>
        <w:t>(Girard, et al. 2014)</w:t>
      </w:r>
      <w:r>
        <w:rPr>
          <w:rFonts w:eastAsia="Times New Roman"/>
        </w:rPr>
        <w:fldChar w:fldCharType="end"/>
      </w:r>
      <w:r>
        <w:rPr>
          <w:rFonts w:eastAsia="Times New Roman"/>
        </w:rPr>
        <w:t xml:space="preserve">. </w:t>
      </w:r>
      <w:r w:rsidR="008D1835">
        <w:rPr>
          <w:rFonts w:eastAsia="Times New Roman"/>
        </w:rPr>
        <w:t>This variability is an important indication about the meaningful differences that</w:t>
      </w:r>
      <w:r>
        <w:rPr>
          <w:rFonts w:eastAsia="Times New Roman"/>
        </w:rPr>
        <w:t xml:space="preserve"> there are specific locations chosen for specific types of burials and mortuary customs. </w:t>
      </w:r>
      <w:r w:rsidR="008D1835">
        <w:rPr>
          <w:rFonts w:eastAsia="Times New Roman"/>
        </w:rPr>
        <w:t>Variability in burial</w:t>
      </w:r>
      <w:r>
        <w:rPr>
          <w:rFonts w:eastAsia="Times New Roman"/>
        </w:rPr>
        <w:t xml:space="preserve"> practices may be based on the region, time period, the individuals being interred, the individuals or groups initiating these practices, or any combination of the above. </w:t>
      </w:r>
    </w:p>
    <w:p w14:paraId="128667D7" w14:textId="05C30CE7" w:rsidR="00E73149" w:rsidRDefault="00E73149" w:rsidP="00076B1B">
      <w:pPr>
        <w:spacing w:after="0" w:line="480" w:lineRule="auto"/>
        <w:ind w:firstLine="720"/>
        <w:rPr>
          <w:rFonts w:eastAsia="Times New Roman"/>
        </w:rPr>
      </w:pPr>
      <w:r>
        <w:rPr>
          <w:rFonts w:eastAsia="Times New Roman"/>
        </w:rPr>
        <w:t xml:space="preserve">Many Caddo archaeologists have attributed grave goods and </w:t>
      </w:r>
      <w:r w:rsidR="008D1835">
        <w:rPr>
          <w:rFonts w:eastAsia="Times New Roman"/>
        </w:rPr>
        <w:t xml:space="preserve">the </w:t>
      </w:r>
      <w:r>
        <w:rPr>
          <w:rFonts w:eastAsia="Times New Roman"/>
        </w:rPr>
        <w:t xml:space="preserve">introduction of individual, rather than communal, burials as signaling the rise of elites and hierarchical social organization (Brown 1996:195-196; Le Vere 1998:3; Rogers 1982:89; Wyckoff 1980:321). However, there is a growing movement away from </w:t>
      </w:r>
      <w:r w:rsidR="0015529A">
        <w:t>assuming</w:t>
      </w:r>
      <w:r>
        <w:t xml:space="preserve"> mortuary practices as being a physical manifestation of hierarchical organization and elite authority. Girard and colleagues (2014:53) offer </w:t>
      </w:r>
      <w:r w:rsidR="0015529A">
        <w:t>an alternative</w:t>
      </w:r>
      <w:r>
        <w:t xml:space="preserve"> view for communal burials in </w:t>
      </w:r>
      <w:proofErr w:type="spellStart"/>
      <w:r w:rsidR="005D530F">
        <w:t>mutli</w:t>
      </w:r>
      <w:proofErr w:type="spellEnd"/>
      <w:r w:rsidR="005D530F">
        <w:t xml:space="preserve">-lobed </w:t>
      </w:r>
      <w:r>
        <w:t xml:space="preserve">mounds </w:t>
      </w:r>
      <w:r w:rsidR="005D530F">
        <w:t xml:space="preserve">were a </w:t>
      </w:r>
      <w:r>
        <w:t>reflection of rituals emphasizing the lineages and corporate group identity.</w:t>
      </w:r>
    </w:p>
    <w:p w14:paraId="494A4F63" w14:textId="77777777" w:rsidR="00E73149" w:rsidRDefault="00E73149" w:rsidP="00076B1B">
      <w:pPr>
        <w:spacing w:after="0" w:line="480" w:lineRule="auto"/>
        <w:ind w:firstLine="720"/>
        <w:rPr>
          <w:rFonts w:eastAsia="Times New Roman"/>
        </w:rPr>
      </w:pPr>
      <w:r>
        <w:rPr>
          <w:rFonts w:eastAsia="Times New Roman"/>
        </w:rPr>
        <w:t xml:space="preserve">Kay and Sabo (2006) examined Harlan-style charnel houses in the Northern Caddo area. Harlan-style charnel houses act as secondary interments for the deceased resulting in the loss of individual identity as part of a community-centered practice. Kay </w:t>
      </w:r>
      <w:r>
        <w:rPr>
          <w:rFonts w:eastAsia="Times New Roman"/>
        </w:rPr>
        <w:lastRenderedPageBreak/>
        <w:t xml:space="preserve">and Sabo (2006:39) interpret this practice as connecting “the mortuary ritual with the widespread Southeastern "earth-renewal" theme, an important concept providing a symbolic code for transforming the death ritual into a rite of social regeneration.” Furthermore, the restriction of mortuary practices away from village sites and in specific, restricted access buildings act as a spatial segregation between the living and the dead, as well as between the larger community and those conducting the ritual (Kay and Sabo 2006:33). This idea is further supported by the research conducted by Dowd (2012). Dowd (2012:281) interprets ritually-significant sites as being exclusionary since they were physically separated from the village sites created a sense of differentiation. Examples of such sites include mound centers, sites where mortuary practices were conducted, and structures with restricted access. </w:t>
      </w:r>
    </w:p>
    <w:p w14:paraId="42D47037" w14:textId="77777777" w:rsidR="00E73149" w:rsidRPr="00076B1B" w:rsidRDefault="00E73149" w:rsidP="00076B1B">
      <w:pPr>
        <w:pStyle w:val="Heading3"/>
        <w:numPr>
          <w:ilvl w:val="0"/>
          <w:numId w:val="0"/>
        </w:numPr>
        <w:spacing w:before="0" w:after="0" w:line="480" w:lineRule="auto"/>
        <w:jc w:val="center"/>
        <w:rPr>
          <w:b w:val="0"/>
          <w:i/>
          <w:sz w:val="24"/>
        </w:rPr>
      </w:pPr>
      <w:bookmarkStart w:id="52" w:name="_Toc457170844"/>
      <w:bookmarkStart w:id="53" w:name="_Toc459226310"/>
      <w:r w:rsidRPr="00076B1B">
        <w:rPr>
          <w:b w:val="0"/>
          <w:i/>
          <w:sz w:val="24"/>
        </w:rPr>
        <w:t>Summary</w:t>
      </w:r>
      <w:bookmarkEnd w:id="52"/>
      <w:bookmarkEnd w:id="53"/>
    </w:p>
    <w:p w14:paraId="6AE1D35B" w14:textId="6F480E8E" w:rsidR="00E73149" w:rsidRDefault="00E73149" w:rsidP="00076B1B">
      <w:pPr>
        <w:spacing w:after="0" w:line="480" w:lineRule="auto"/>
        <w:ind w:firstLine="720"/>
      </w:pPr>
      <w:r>
        <w:t xml:space="preserve">Through the ethnohistoric literature and archaeological studies on early-Contact and pre-Contact sites in the Caddo area, important strides have been made in understanding the sociopolitical organization of Mississippian sites in the region. These approaches leadership strategies emphasize the interwoven relationship between leaders, community members, and the cosmos in understanding the nature of authority </w:t>
      </w:r>
      <w:r>
        <w:fldChar w:fldCharType="begin">
          <w:fldData xml:space="preserve">PEVuZE5vdGU+PENpdGU+PEF1dGhvcj5Ccm93bjwvQXV0aG9yPjxZZWFyPjIwMTI8L1llYXI+PFJl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</w:fldData>
        </w:fldChar>
      </w:r>
      <w:r w:rsidR="00BB55CF">
        <w:instrText xml:space="preserve"> ADDIN EN.CITE </w:instrText>
      </w:r>
      <w:r w:rsidR="00BB55CF">
        <w:fldChar w:fldCharType="begin">
          <w:fldData xml:space="preserve">PEVuZE5vdGU+PENpdGU+PEF1dGhvcj5Ccm93bjwvQXV0aG9yPjxZZWFyPjIwMTI8L1llYXI+PFJl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</w:fldData>
        </w:fldChar>
      </w:r>
      <w:r w:rsidR="00BB55CF">
        <w:instrText xml:space="preserve"> ADDIN EN.CITE.DATA </w:instrText>
      </w:r>
      <w:r w:rsidR="00BB55CF">
        <w:fldChar w:fldCharType="end"/>
      </w:r>
      <w:r>
        <w:fldChar w:fldCharType="separate"/>
      </w:r>
      <w:r w:rsidR="00BB55CF">
        <w:rPr>
          <w:noProof/>
        </w:rPr>
        <w:t>(e.g.,Brown 2012; Dowd 2012; Sabo 1998)</w:t>
      </w:r>
      <w:r>
        <w:fldChar w:fldCharType="end"/>
      </w:r>
      <w:r>
        <w:t xml:space="preserve">.Chiefdom models and ethnographic analogies have held an important place in Caddo archaeology, particularly for offering hypotheses to test certain aspects of social complexity with the archaeological record. The alternative models to these standard approaches are a necessary inclusion to broaden discussions </w:t>
      </w:r>
      <w:r w:rsidR="0015529A">
        <w:t>by considering</w:t>
      </w:r>
      <w:r>
        <w:t xml:space="preserve"> cosmological influences and community-centered motivations behind leadership strategies and positions of authority. Through Dowd’s </w:t>
      </w:r>
      <w:r>
        <w:lastRenderedPageBreak/>
        <w:t xml:space="preserve">(2012:35) research on inclusive and exclusive ritual practices at sacred places, discussions are beginning to emerge over the involvement and necessity of community cooperation in allowing for the authority of leaders to develop and be sustained. </w:t>
      </w:r>
    </w:p>
    <w:p w14:paraId="56B07200" w14:textId="43915081" w:rsidR="008B5E8E" w:rsidRDefault="00BE500F" w:rsidP="00BE500F">
      <w:pPr>
        <w:pStyle w:val="Heading2"/>
        <w:numPr>
          <w:ilvl w:val="0"/>
          <w:numId w:val="0"/>
        </w:numPr>
        <w:spacing w:before="0" w:after="0" w:line="276" w:lineRule="auto"/>
        <w:jc w:val="center"/>
        <w:rPr>
          <w:i w:val="0"/>
          <w:sz w:val="24"/>
        </w:rPr>
      </w:pPr>
      <w:bookmarkStart w:id="54" w:name="_Toc457170845"/>
      <w:bookmarkStart w:id="55" w:name="_Toc459226311"/>
      <w:r>
        <w:rPr>
          <w:i w:val="0"/>
          <w:sz w:val="24"/>
        </w:rPr>
        <w:t>Alternative</w:t>
      </w:r>
      <w:r w:rsidR="00E73149" w:rsidRPr="00076B1B">
        <w:rPr>
          <w:i w:val="0"/>
          <w:sz w:val="24"/>
        </w:rPr>
        <w:t xml:space="preserve"> Theoretical Perspectives on </w:t>
      </w:r>
      <w:bookmarkEnd w:id="54"/>
      <w:r>
        <w:rPr>
          <w:i w:val="0"/>
          <w:sz w:val="24"/>
        </w:rPr>
        <w:t>Leadership</w:t>
      </w:r>
      <w:bookmarkEnd w:id="55"/>
    </w:p>
    <w:p w14:paraId="23A9C903" w14:textId="77777777" w:rsidR="00BE500F" w:rsidRPr="00BE500F" w:rsidRDefault="00BE500F" w:rsidP="00BE500F">
      <w:pPr>
        <w:spacing w:after="0"/>
      </w:pPr>
    </w:p>
    <w:p w14:paraId="4A125DEA" w14:textId="092B75F8" w:rsidR="00E73149" w:rsidRDefault="00E73149" w:rsidP="00076B1B">
      <w:pPr>
        <w:spacing w:after="0" w:line="480" w:lineRule="auto"/>
        <w:ind w:firstLine="360"/>
      </w:pPr>
      <w:r>
        <w:t xml:space="preserve">Although important strides have been made in moving leadership approaches away from the generalized evolutionist views of chiefdoms, archaeologists need to further explore the mechanisms behind the sociopolitical organization of pre-Contact mound sites in the Caddo area. Studies on anarchy theory and the concepts of entanglement and entrapment introduce new frameworks for addressing the decentralized, but hierarchical structure of the ancestral Caddo </w:t>
      </w:r>
      <w:r>
        <w:fldChar w:fldCharType="begin">
          <w:fldData xml:space="preserve">PEVuZE5vdGU+PENpdGU+PEF1dGhvcj5BbmdlbGJlY2s8L0F1dGhvcj48WWVhcj4yMDEyPC9ZZWFy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==
</w:fldData>
        </w:fldChar>
      </w:r>
      <w:r w:rsidR="00963127">
        <w:instrText xml:space="preserve"> ADDIN EN.CITE </w:instrText>
      </w:r>
      <w:r w:rsidR="00963127">
        <w:fldChar w:fldCharType="begin">
          <w:fldData xml:space="preserve">PEVuZE5vdGU+PENpdGU+PEF1dGhvcj5BbmdlbGJlY2s8L0F1dGhvcj48WWVhcj4yMDEyPC9ZZWFy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==
</w:fldData>
        </w:fldChar>
      </w:r>
      <w:r w:rsidR="00963127">
        <w:instrText xml:space="preserve"> ADDIN EN.CITE.DATA </w:instrText>
      </w:r>
      <w:r w:rsidR="00963127">
        <w:fldChar w:fldCharType="end"/>
      </w:r>
      <w:r>
        <w:fldChar w:fldCharType="separate"/>
      </w:r>
      <w:r>
        <w:rPr>
          <w:noProof/>
        </w:rPr>
        <w:t>(Angelbeck and Grier 2012; Hodder 2012; Joyce and Barber 2015)</w:t>
      </w:r>
      <w:r>
        <w:fldChar w:fldCharType="end"/>
      </w:r>
      <w:r>
        <w:t xml:space="preserve">. </w:t>
      </w:r>
      <w:r w:rsidR="00E60CCE">
        <w:t xml:space="preserve">These models also consider the role of non-elites in decision-making in the organization of a society. </w:t>
      </w:r>
    </w:p>
    <w:p w14:paraId="3DA9B3C6" w14:textId="77777777" w:rsidR="00E73149" w:rsidRPr="00076B1B" w:rsidRDefault="00E73149" w:rsidP="00076B1B">
      <w:pPr>
        <w:pStyle w:val="Heading3"/>
        <w:numPr>
          <w:ilvl w:val="0"/>
          <w:numId w:val="0"/>
        </w:numPr>
        <w:spacing w:before="0" w:after="0" w:line="480" w:lineRule="auto"/>
        <w:jc w:val="center"/>
        <w:rPr>
          <w:b w:val="0"/>
          <w:i/>
          <w:sz w:val="24"/>
        </w:rPr>
      </w:pPr>
      <w:bookmarkStart w:id="56" w:name="_Toc457170846"/>
      <w:bookmarkStart w:id="57" w:name="_Toc459226312"/>
      <w:r w:rsidRPr="00076B1B">
        <w:rPr>
          <w:b w:val="0"/>
          <w:i/>
          <w:sz w:val="24"/>
        </w:rPr>
        <w:t>Anarchy Theory</w:t>
      </w:r>
      <w:bookmarkEnd w:id="56"/>
      <w:bookmarkEnd w:id="57"/>
    </w:p>
    <w:p w14:paraId="32627DA2" w14:textId="653E15D1" w:rsidR="00E73149" w:rsidRDefault="00E73149" w:rsidP="00076B1B">
      <w:pPr>
        <w:spacing w:after="0" w:line="480" w:lineRule="auto"/>
        <w:ind w:firstLine="720"/>
      </w:pPr>
      <w:r>
        <w:t>Anarchy theory considers how</w:t>
      </w:r>
      <w:r w:rsidR="0015529A">
        <w:t xml:space="preserve"> control</w:t>
      </w:r>
      <w:r>
        <w:t xml:space="preserve"> is both distributed and disputed within </w:t>
      </w:r>
      <w:r w:rsidR="0015529A">
        <w:t xml:space="preserve">the organization of </w:t>
      </w:r>
      <w:r>
        <w:t xml:space="preserve">middle-range societies (Angelbeck and Grier 2012:548-550). Anarchy theory considers the intersection of inequality and individual autonomy that exists among societies without formalized systems of government, such as through situationally justified authority, communal decision making, and leveling mechanisms (Angelbeck and Grier 2012:551). Furthermore, it examines political systems that retain a decentralized structure by restricting the distribution of power and rejecting authoritarian modes of power. This model can benefit Caddo studies since its offers a unique interpretation for motivation behind the different positions and degrees of authority given to Caddo leaders, as well as in considering the structure and </w:t>
      </w:r>
      <w:r>
        <w:lastRenderedPageBreak/>
        <w:t xml:space="preserve">negotiations involved in the relationship between elites and </w:t>
      </w:r>
      <w:r w:rsidR="00E60CCE">
        <w:t xml:space="preserve">non-elite </w:t>
      </w:r>
      <w:r>
        <w:t xml:space="preserve">community members. </w:t>
      </w:r>
    </w:p>
    <w:p w14:paraId="077A8D5E" w14:textId="77777777" w:rsidR="00E73149" w:rsidRPr="00076B1B" w:rsidRDefault="00E73149" w:rsidP="00076B1B">
      <w:pPr>
        <w:pStyle w:val="Heading3"/>
        <w:numPr>
          <w:ilvl w:val="0"/>
          <w:numId w:val="0"/>
        </w:numPr>
        <w:spacing w:before="0" w:after="0" w:line="480" w:lineRule="auto"/>
        <w:jc w:val="center"/>
        <w:rPr>
          <w:b w:val="0"/>
          <w:i/>
          <w:sz w:val="24"/>
        </w:rPr>
      </w:pPr>
      <w:bookmarkStart w:id="58" w:name="_Toc457170847"/>
      <w:bookmarkStart w:id="59" w:name="_Toc459226313"/>
      <w:r w:rsidRPr="00076B1B">
        <w:rPr>
          <w:b w:val="0"/>
          <w:i/>
          <w:sz w:val="24"/>
        </w:rPr>
        <w:t>Entanglement and Entrapment</w:t>
      </w:r>
      <w:bookmarkEnd w:id="58"/>
      <w:bookmarkEnd w:id="59"/>
    </w:p>
    <w:p w14:paraId="038DF6A4" w14:textId="42482847" w:rsidR="00E73149" w:rsidRDefault="0051241C" w:rsidP="00076B1B">
      <w:pPr>
        <w:spacing w:after="0" w:line="480" w:lineRule="auto"/>
        <w:ind w:firstLine="720"/>
      </w:pPr>
      <w:r>
        <w:t>Entanglement and entrapment are theoretical concepts created by Ian Hodder.</w:t>
      </w:r>
      <w:r w:rsidRPr="0051241C">
        <w:t xml:space="preserve"> </w:t>
      </w:r>
      <w:r>
        <w:t xml:space="preserve">Through distributed authority and involvement in religious ceremonies, people, places, and things become more dependent and entangled in a web of interconnection </w:t>
      </w:r>
      <w:r>
        <w:fldChar w:fldCharType="begin"/>
      </w:r>
      <w:r>
        <w:instrText xml:space="preserve"> ADDIN EN.CITE &lt;EndNote&gt;&lt;Cite&gt;&lt;Author&gt;Hodder&lt;/Author&gt;&lt;Year&gt;2012&lt;/Year&gt;&lt;RecNum&gt;252&lt;/RecNum&gt;&lt;Pages&gt;89`, 95-97`, 103&lt;/Pages&gt;&lt;DisplayText&gt;(Hodder 2012:89, 95-97, 103)&lt;/DisplayText&gt;&lt;record&gt;&lt;rec-number&gt;252&lt;/rec-number&gt;&lt;foreign-keys&gt;&lt;key app="EN" db-id="vvr5vpsr8ezwvmesrv4xpts79dss2a0sp2xp" timestamp="1464624313"&gt;252&lt;/key&gt;&lt;/foreign-keys&gt;&lt;ref-type name="Book"&gt;6&lt;/ref-type&gt;&lt;contributors&gt;&lt;authors&gt;&lt;author&gt;Hodder, Ian&lt;/author&gt;&lt;/authors&gt;&lt;/contributors&gt;&lt;titles&gt;&lt;title&gt;Entangled: an archaeology of the relationships between humans and things&lt;/title&gt;&lt;/titles&gt;&lt;dates&gt;&lt;year&gt;2012&lt;/year&gt;&lt;/dates&gt;&lt;publisher&gt;John Wiley &amp;amp; Sons&lt;/publisher&gt;&lt;isbn&gt;1118241959&lt;/isbn&gt;&lt;urls&gt;&lt;/urls&gt;&lt;/record&gt;&lt;/Cite&gt;&lt;/EndNote&gt;</w:instrText>
      </w:r>
      <w:r>
        <w:fldChar w:fldCharType="separate"/>
      </w:r>
      <w:r>
        <w:rPr>
          <w:noProof/>
        </w:rPr>
        <w:t>(Hodder 2012:89, 95-97, 103)</w:t>
      </w:r>
      <w:r>
        <w:fldChar w:fldCharType="end"/>
      </w:r>
      <w:r>
        <w:t xml:space="preserve">. Entrapment is where the entanglement between entities cannot be unraveled or disconnected (Hodder 2012:103-104; Joyce and Barber 2015:827). </w:t>
      </w:r>
      <w:r w:rsidR="00E73149">
        <w:t xml:space="preserve">In their study </w:t>
      </w:r>
      <w:r w:rsidR="0015529A">
        <w:t>of</w:t>
      </w:r>
      <w:r w:rsidR="00E73149">
        <w:t xml:space="preserve"> the interplay between religion and politics, Joyce and Barber (2015) </w:t>
      </w:r>
      <w:r>
        <w:t xml:space="preserve">apply Hodder’s (2012) interpretation on entanglement and entrapment to </w:t>
      </w:r>
      <w:r w:rsidR="00E73149">
        <w:t xml:space="preserve">examine how religion and community involvement in rituals </w:t>
      </w:r>
      <w:r>
        <w:t xml:space="preserve">during the late Formative Period in Mesoamerica </w:t>
      </w:r>
      <w:r w:rsidR="00E73149">
        <w:t xml:space="preserve">play an essential role in restricting societies from becoming centralized. this research considers the complexity and dynamic role religion can play in creating conflict and tension within the developing political organization, </w:t>
      </w:r>
      <w:r w:rsidR="00E73149" w:rsidRPr="007F1CB8">
        <w:t xml:space="preserve">rather than being simply </w:t>
      </w:r>
      <w:r w:rsidR="007F1CB8" w:rsidRPr="007F1CB8">
        <w:t>viewing religion</w:t>
      </w:r>
      <w:r w:rsidR="00E73149" w:rsidRPr="007F1CB8">
        <w:t xml:space="preserve"> </w:t>
      </w:r>
      <w:r w:rsidR="00E73149">
        <w:t xml:space="preserve">as a unifying factor (Joyce and Barber 2015:835).  </w:t>
      </w:r>
    </w:p>
    <w:p w14:paraId="783B9A7C" w14:textId="77777777" w:rsidR="00E73149" w:rsidRPr="00076B1B" w:rsidRDefault="00E73149" w:rsidP="00076B1B">
      <w:pPr>
        <w:pStyle w:val="Heading3"/>
        <w:numPr>
          <w:ilvl w:val="0"/>
          <w:numId w:val="0"/>
        </w:numPr>
        <w:spacing w:before="0" w:after="0" w:line="480" w:lineRule="auto"/>
        <w:jc w:val="center"/>
        <w:rPr>
          <w:b w:val="0"/>
          <w:i/>
          <w:sz w:val="24"/>
        </w:rPr>
      </w:pPr>
      <w:bookmarkStart w:id="60" w:name="_Toc457170848"/>
      <w:bookmarkStart w:id="61" w:name="_Toc459226314"/>
      <w:r w:rsidRPr="00076B1B">
        <w:rPr>
          <w:b w:val="0"/>
          <w:i/>
          <w:sz w:val="24"/>
        </w:rPr>
        <w:t>Summary</w:t>
      </w:r>
      <w:bookmarkEnd w:id="60"/>
      <w:bookmarkEnd w:id="61"/>
    </w:p>
    <w:p w14:paraId="21A28DFF" w14:textId="77777777" w:rsidR="00E73149" w:rsidRDefault="00E73149" w:rsidP="00076B1B">
      <w:pPr>
        <w:spacing w:after="0" w:line="480" w:lineRule="auto"/>
        <w:ind w:firstLine="720"/>
      </w:pPr>
      <w:r>
        <w:t xml:space="preserve">Examining the political organization at the local level and through the individual histories of sites will offer insights into the negotiations, instabilities, and conflicts that occur during the formation of social organization and practices (Angelbeck and Grier 2012:553). Within these discussions about community involvement in the political structuring of a site, it is apparent that hierarchical organization and social inclusion are not mutually exclusive aspects of a society. Instead, it is important to examine how leaders and community members interact and form these complex webs of </w:t>
      </w:r>
      <w:r>
        <w:lastRenderedPageBreak/>
        <w:t xml:space="preserve">sociopolitical practices. The incorporation of these new theories about social organization into Caddo studies may be an important strategy to help move away from the rigid chiefdom models and cultural evolutionary frameworks. </w:t>
      </w:r>
    </w:p>
    <w:p w14:paraId="742E285B" w14:textId="40315929" w:rsidR="00E73149" w:rsidRPr="00076B1B" w:rsidRDefault="00E73149" w:rsidP="00076B1B">
      <w:pPr>
        <w:pStyle w:val="Heading2"/>
        <w:numPr>
          <w:ilvl w:val="0"/>
          <w:numId w:val="0"/>
        </w:numPr>
        <w:spacing w:before="0" w:after="0" w:line="480" w:lineRule="auto"/>
        <w:jc w:val="center"/>
        <w:rPr>
          <w:i w:val="0"/>
          <w:sz w:val="24"/>
        </w:rPr>
      </w:pPr>
      <w:bookmarkStart w:id="62" w:name="_Toc457170849"/>
      <w:bookmarkStart w:id="63" w:name="_Toc459226315"/>
      <w:r w:rsidRPr="00076B1B">
        <w:rPr>
          <w:i w:val="0"/>
          <w:sz w:val="24"/>
        </w:rPr>
        <w:t>Conclusion: Theoretical Approaches</w:t>
      </w:r>
      <w:r w:rsidR="00B52688">
        <w:rPr>
          <w:i w:val="0"/>
          <w:sz w:val="24"/>
        </w:rPr>
        <w:t xml:space="preserve"> Applied to</w:t>
      </w:r>
      <w:r w:rsidRPr="00076B1B">
        <w:rPr>
          <w:i w:val="0"/>
          <w:sz w:val="24"/>
        </w:rPr>
        <w:t xml:space="preserve"> Brackett</w:t>
      </w:r>
      <w:bookmarkEnd w:id="62"/>
      <w:bookmarkEnd w:id="63"/>
    </w:p>
    <w:p w14:paraId="29CF1828" w14:textId="49B39390" w:rsidR="00E73149" w:rsidRDefault="00E73149" w:rsidP="00076B1B">
      <w:pPr>
        <w:spacing w:after="0" w:line="480" w:lineRule="auto"/>
      </w:pPr>
      <w:r>
        <w:t xml:space="preserve">In order to address my research questions about the </w:t>
      </w:r>
      <w:r w:rsidR="0066715B">
        <w:t xml:space="preserve">sociopolitical organization </w:t>
      </w:r>
      <w:r>
        <w:t xml:space="preserve">of Brackett (see Chapter 1), I turned to the theoretical perspectives concerning middle-range societies who constructed large earthworks. Based on the data available on Brackett, I interpret the social significance of the platform mound and its construction events, the eight structures, and the Burial Area. I examine these physical landmarks and associated material culture to determine whether the activities associated with these localities were restricted or unrestricted. I determine how the relationships formed between leaders and community members influenced what types of activities and the degree of restriction associated with the location of those activities. Based on the available data, with the more recent research conducted in the region, it is important to not limit myself to research questions focusing </w:t>
      </w:r>
      <w:r w:rsidR="00E60CCE">
        <w:t xml:space="preserve">on whether or not Brackett </w:t>
      </w:r>
      <w:proofErr w:type="gramStart"/>
      <w:r w:rsidR="00E60CCE">
        <w:t xml:space="preserve">is a </w:t>
      </w:r>
      <w:r>
        <w:t>“</w:t>
      </w:r>
      <w:proofErr w:type="gramEnd"/>
      <w:r>
        <w:t xml:space="preserve">chiefdom” due to the presence of a platform mound. </w:t>
      </w:r>
    </w:p>
    <w:p w14:paraId="08DE7BFE" w14:textId="53F9DF02" w:rsidR="00E73149" w:rsidRDefault="00E73149" w:rsidP="00076B1B">
      <w:pPr>
        <w:spacing w:after="0" w:line="480" w:lineRule="auto"/>
        <w:ind w:firstLine="720"/>
      </w:pPr>
      <w:r>
        <w:t xml:space="preserve">I draw on Dowd’s (2012) research on the spatial segregation of activities at Mountain Fork Caddo mound sites in the Ouachita Mountains as a result of the rituals performed by community leaders or ritual specialists. I also test the ethnohistoric model developed by Wyckoff and Baugh (1980) </w:t>
      </w:r>
      <w:r w:rsidR="004E0638">
        <w:t>on</w:t>
      </w:r>
      <w:r>
        <w:t xml:space="preserve"> the</w:t>
      </w:r>
      <w:r w:rsidR="000B377A">
        <w:t xml:space="preserve"> division between </w:t>
      </w:r>
      <w:r>
        <w:t xml:space="preserve">religious and political </w:t>
      </w:r>
      <w:r w:rsidR="000B377A">
        <w:t xml:space="preserve">positions of authority </w:t>
      </w:r>
      <w:r>
        <w:t>to see if it holds true in the Arkansas River Valley and over a 300</w:t>
      </w:r>
      <w:r w:rsidR="005C3FBE">
        <w:t>-</w:t>
      </w:r>
      <w:r>
        <w:t xml:space="preserve"> to </w:t>
      </w:r>
      <w:r w:rsidR="005C3FBE">
        <w:t>700-</w:t>
      </w:r>
      <w:r>
        <w:t xml:space="preserve">year temporal gap. In examining the applicability of the theoretical frameworks of Dowd (2012) and Wyckoff and Baugh (1980), I can begin to address whether the </w:t>
      </w:r>
      <w:r>
        <w:lastRenderedPageBreak/>
        <w:t>spatial division of positions of authority as</w:t>
      </w:r>
      <w:r w:rsidR="000B377A">
        <w:t xml:space="preserve"> visible in</w:t>
      </w:r>
      <w:r>
        <w:t xml:space="preserve"> the Terán Map for the Red River valley also occurs along the Arkansas River valley. In determining whether the structures on</w:t>
      </w:r>
      <w:r w:rsidR="000B377A">
        <w:t xml:space="preserve"> </w:t>
      </w:r>
      <w:r>
        <w:t xml:space="preserve">site were for residential or ritual purposes, I turn to the research by Rogers (1982, 1995), Kay and Sabo (2006), and Trubitt (2009) to develop criteria for which attributes </w:t>
      </w:r>
      <w:r w:rsidR="000B377A">
        <w:t>are more closely associated with residential or special purpose buildings.</w:t>
      </w:r>
      <w:r>
        <w:t xml:space="preserve"> </w:t>
      </w:r>
    </w:p>
    <w:p w14:paraId="5A47815C" w14:textId="5221566E" w:rsidR="00E73149" w:rsidRDefault="00E73149" w:rsidP="00076B1B">
      <w:pPr>
        <w:spacing w:after="0" w:line="480" w:lineRule="auto"/>
      </w:pPr>
      <w:r>
        <w:tab/>
        <w:t xml:space="preserve">In order to address these frameworks, I incorporate the perspectives that view </w:t>
      </w:r>
      <w:r w:rsidR="00D11095">
        <w:t xml:space="preserve">that positions of leadership were </w:t>
      </w:r>
      <w:r>
        <w:t xml:space="preserve">developed and sustained </w:t>
      </w:r>
      <w:r w:rsidR="00D11095">
        <w:t xml:space="preserve">as a result of </w:t>
      </w:r>
      <w:r>
        <w:t xml:space="preserve">their connection to ritual beliefs, ideology, and community practices. In order to gain the support of the community and be able to construct mound sites, leaders needed to demonstrate their responsibility for maintaining a balance with the earthly and cosmological realm. Based on the research by </w:t>
      </w:r>
      <w:r>
        <w:fldChar w:fldCharType="begin"/>
      </w:r>
      <w:r>
        <w:instrText xml:space="preserve"> ADDIN EN.CITE &lt;EndNote&gt;&lt;Cite AuthorYear="1"&gt;&lt;Author&gt;Pauketat&lt;/Author&gt;&lt;Year&gt;2010&lt;/Year&gt;&lt;RecNum&gt;236&lt;/RecNum&gt;&lt;DisplayText&gt;Pauketat (2010b)&lt;/DisplayText&gt;&lt;record&gt;&lt;rec-number&gt;236&lt;/rec-number&gt;&lt;foreign-keys&gt;&lt;key app="EN" db-id="vvr5vpsr8ezwvmesrv4xpts79dss2a0sp2xp" timestamp="1463059713"&gt;236&lt;/key&gt;&lt;/foreign-keys&gt;&lt;ref-type name="Book Section"&gt;5&lt;/ref-type&gt;&lt;contributors&gt;&lt;authors&gt;&lt;author&gt;Pauketat, Timothy R.&lt;/author&gt;&lt;/authors&gt;&lt;secondary-authors&gt;&lt;author&gt;Vaughn, K..J. &lt;/author&gt;&lt;author&gt;Eerkens, J.W.&lt;/author&gt;&lt;author&gt;Kanter, J.&lt;/author&gt;&lt;/secondary-authors&gt;&lt;/contributors&gt;&lt;titles&gt;&lt;title&gt;Of Leaders and Legacies in Native North America&lt;/title&gt;&lt;secondary-title&gt;The Evolution of Leadership: Transitions in Decision Making from Small-Scale to Middle-Range Societies&lt;/secondary-title&gt;&lt;/titles&gt;&lt;pages&gt;169-194&lt;/pages&gt;&lt;dates&gt;&lt;year&gt;2010&lt;/year&gt;&lt;/dates&gt;&lt;pub-location&gt;Santa Fe&lt;/pub-location&gt;&lt;publisher&gt;School for Advanced Research Press&lt;/publisher&gt;&lt;urls&gt;&lt;/urls&gt;&lt;/record&gt;&lt;/Cite&gt;&lt;/EndNote&gt;</w:instrText>
      </w:r>
      <w:r>
        <w:fldChar w:fldCharType="separate"/>
      </w:r>
      <w:r>
        <w:rPr>
          <w:noProof/>
        </w:rPr>
        <w:t>Pauketat (2010b)</w:t>
      </w:r>
      <w:r>
        <w:fldChar w:fldCharType="end"/>
      </w:r>
      <w:r>
        <w:t xml:space="preserve">, </w:t>
      </w:r>
      <w:r>
        <w:fldChar w:fldCharType="begin"/>
      </w:r>
      <w:r>
        <w:instrText xml:space="preserve"> ADDIN EN.CITE &lt;EndNote&gt;&lt;Cite AuthorYear="1"&gt;&lt;Author&gt;Angelbeck&lt;/Author&gt;&lt;Year&gt;2012&lt;/Year&gt;&lt;RecNum&gt;234&lt;/RecNum&gt;&lt;DisplayText&gt;Angelbeck and Grier (2012)&lt;/DisplayText&gt;&lt;record&gt;&lt;rec-number&gt;234&lt;/rec-number&gt;&lt;foreign-keys&gt;&lt;key app="EN" db-id="vvr5vpsr8ezwvmesrv4xpts79dss2a0sp2xp" timestamp="1463059474"&gt;234&lt;/key&gt;&lt;/foreign-keys&gt;&lt;ref-type name="Journal Article"&gt;17&lt;/ref-type&gt;&lt;contributors&gt;&lt;authors&gt;&lt;author&gt;Angelbeck, Bill&lt;/author&gt;&lt;author&gt;Grier, Colin&lt;/author&gt;&lt;/authors&gt;&lt;/contributors&gt;&lt;titles&gt;&lt;title&gt;Anarchism and the Archaeology of Anarchic Societies&lt;/title&gt;&lt;secondary-title&gt;Current Anthropology&lt;/secondary-title&gt;&lt;/titles&gt;&lt;periodical&gt;&lt;full-title&gt;Current Anthropology&lt;/full-title&gt;&lt;/periodical&gt;&lt;pages&gt;547-587&lt;/pages&gt;&lt;volume&gt;53&lt;/volume&gt;&lt;number&gt;5&lt;/number&gt;&lt;dates&gt;&lt;year&gt;2012&lt;/year&gt;&lt;/dates&gt;&lt;urls&gt;&lt;/urls&gt;&lt;/record&gt;&lt;/Cite&gt;&lt;/EndNote&gt;</w:instrText>
      </w:r>
      <w:r>
        <w:fldChar w:fldCharType="separate"/>
      </w:r>
      <w:r>
        <w:rPr>
          <w:noProof/>
        </w:rPr>
        <w:t>Angelbeck and Grier (2012)</w:t>
      </w:r>
      <w:r>
        <w:fldChar w:fldCharType="end"/>
      </w:r>
      <w:r>
        <w:t xml:space="preserve">, and </w:t>
      </w:r>
      <w:r>
        <w:fldChar w:fldCharType="begin"/>
      </w:r>
      <w:r w:rsidR="00963127">
        <w:instrText xml:space="preserve"> ADDIN EN.CITE &lt;EndNote&gt;&lt;Cite AuthorYear="1"&gt;&lt;Author&gt;Joyce&lt;/Author&gt;&lt;Year&gt;2015&lt;/Year&gt;&lt;RecNum&gt;235&lt;/RecNum&gt;&lt;DisplayText&gt;Joyce and Barber (2015)&lt;/DisplayText&gt;&lt;record&gt;&lt;rec-number&gt;235&lt;/rec-number&gt;&lt;foreign-keys&gt;&lt;key app="EN" db-id="vvr5vpsr8ezwvmesrv4xpts79dss2a0sp2xp" timestamp="1463059529"&gt;235&lt;/key&gt;&lt;/foreign-keys&gt;&lt;ref-type name="Journal Article"&gt;17&lt;/ref-type&gt;&lt;contributors&gt;&lt;authors&gt;&lt;author&gt;Joyce, Arthur A&lt;/author&gt;&lt;author&gt;Barber, Sarah B&lt;/author&gt;&lt;/authors&gt;&lt;/contributors&gt;&lt;titles&gt;&lt;title&gt;Ensoulment, Entrapment, and Political Centralization: A Comparative Study of Religion and Politics in Later Formative Oaxaca&lt;/title&gt;&lt;secondary-title&gt;Current Anthropology&lt;/secondary-title&gt;&lt;/titles&gt;&lt;periodical&gt;&lt;full-title&gt;Current Anthropology&lt;/full-title&gt;&lt;/periodical&gt;&lt;pages&gt;819-847&lt;/pages&gt;&lt;number&gt;6&lt;/number&gt;&lt;dates&gt;&lt;year&gt;2015&lt;/year&gt;&lt;/dates&gt;&lt;isbn&gt;0011-3204&lt;/isbn&gt;&lt;urls&gt;&lt;/urls&gt;&lt;/record&gt;&lt;/Cite&gt;&lt;/EndNote&gt;</w:instrText>
      </w:r>
      <w:r>
        <w:fldChar w:fldCharType="separate"/>
      </w:r>
      <w:r>
        <w:rPr>
          <w:noProof/>
        </w:rPr>
        <w:t>Joyce and Barber (2015)</w:t>
      </w:r>
      <w:r>
        <w:fldChar w:fldCharType="end"/>
      </w:r>
      <w:r>
        <w:t>, the ability of leaders to exert control, influence change, or perform a ritual is dependent on consent and</w:t>
      </w:r>
      <w:r w:rsidR="000B377A">
        <w:t xml:space="preserve"> some level of support </w:t>
      </w:r>
      <w:r>
        <w:t>of the community. I employ the position by Knight (2001) that we need to consider the construction of mounds separately from the use of the mound</w:t>
      </w:r>
      <w:r w:rsidR="000B377A">
        <w:t xml:space="preserve"> post-construction</w:t>
      </w:r>
      <w:r>
        <w:t>. Activities associated with mound building appear to be more inclusive and community-based. Whereas, the activities connected with platform mounds after construction could have been more exclusive, especially if it appears that only limited number of individuals resided at the site (</w:t>
      </w:r>
      <w:r w:rsidR="00E60CCE">
        <w:t xml:space="preserve">Dowd 2012; Kay and Sabo 2006). </w:t>
      </w:r>
      <w:r w:rsidR="005D530F">
        <w:t xml:space="preserve">I will emphasize the importance of identifying the region’s particular incorporation of traditions and beliefs into their </w:t>
      </w:r>
      <w:r>
        <w:t xml:space="preserve">material culture </w:t>
      </w:r>
      <w:r w:rsidR="005D530F">
        <w:t xml:space="preserve">and onto </w:t>
      </w:r>
      <w:r>
        <w:t>the landscape</w:t>
      </w:r>
      <w:r w:rsidR="00774DE1">
        <w:t xml:space="preserve"> </w:t>
      </w:r>
      <w:r w:rsidR="00774DE1">
        <w:fldChar w:fldCharType="begin">
          <w:fldData xml:space="preserve">PEVuZE5vdGU+PENpdGU+PEF1dGhvcj5QYXVrZXRhdDwvQXV0aG9yPjxZZWFyPjIwMDM8L1llYXI+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</w:fldData>
        </w:fldChar>
      </w:r>
      <w:r w:rsidR="00774DE1">
        <w:instrText xml:space="preserve"> ADDIN EN.CITE </w:instrText>
      </w:r>
      <w:r w:rsidR="00774DE1">
        <w:fldChar w:fldCharType="begin">
          <w:fldData xml:space="preserve">PEVuZE5vdGU+PENpdGU+PEF1dGhvcj5QYXVrZXRhdDwvQXV0aG9yPjxZZWFyPjIwMDM8L1llYXI+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</w:fldData>
        </w:fldChar>
      </w:r>
      <w:r w:rsidR="00774DE1">
        <w:instrText xml:space="preserve"> ADDIN EN.CITE.DATA </w:instrText>
      </w:r>
      <w:r w:rsidR="00774DE1">
        <w:fldChar w:fldCharType="end"/>
      </w:r>
      <w:r w:rsidR="00774DE1">
        <w:fldChar w:fldCharType="separate"/>
      </w:r>
      <w:r w:rsidR="00774DE1">
        <w:rPr>
          <w:noProof/>
        </w:rPr>
        <w:t>(Pauketat 2003, 2005, 2007; Pauketat and Alt 2003:171)</w:t>
      </w:r>
      <w:r w:rsidR="00774DE1">
        <w:fldChar w:fldCharType="end"/>
      </w:r>
      <w:r w:rsidR="00774DE1">
        <w:t>.</w:t>
      </w:r>
      <w:r>
        <w:t xml:space="preserve"> </w:t>
      </w:r>
    </w:p>
    <w:p w14:paraId="043A8835" w14:textId="77777777" w:rsidR="00E73149" w:rsidRDefault="00E73149" w:rsidP="00E73149">
      <w:pPr>
        <w:rPr>
          <w:rFonts w:asciiTheme="minorHAnsi" w:hAnsiTheme="minorHAnsi"/>
        </w:rPr>
      </w:pPr>
      <w:r>
        <w:br w:type="page"/>
      </w:r>
    </w:p>
    <w:p w14:paraId="54880E4D" w14:textId="6E7947C4" w:rsidR="00E73149" w:rsidRPr="004D2B29" w:rsidRDefault="00D11095" w:rsidP="003A46F7">
      <w:pPr>
        <w:pStyle w:val="Heading1"/>
        <w:numPr>
          <w:ilvl w:val="0"/>
          <w:numId w:val="6"/>
        </w:numPr>
        <w:spacing w:before="0" w:after="0"/>
        <w:jc w:val="center"/>
        <w:rPr>
          <w:sz w:val="28"/>
          <w:szCs w:val="24"/>
        </w:rPr>
      </w:pPr>
      <w:bookmarkStart w:id="64" w:name="_Toc459226316"/>
      <w:r>
        <w:rPr>
          <w:sz w:val="28"/>
          <w:szCs w:val="24"/>
        </w:rPr>
        <w:lastRenderedPageBreak/>
        <w:t xml:space="preserve">: Regional Background </w:t>
      </w:r>
      <w:r w:rsidR="002739E0">
        <w:rPr>
          <w:sz w:val="28"/>
          <w:szCs w:val="24"/>
        </w:rPr>
        <w:t xml:space="preserve">and </w:t>
      </w:r>
      <w:r w:rsidR="00E73149" w:rsidRPr="004D2B29">
        <w:rPr>
          <w:sz w:val="28"/>
          <w:szCs w:val="24"/>
        </w:rPr>
        <w:t xml:space="preserve">Synthesis </w:t>
      </w:r>
      <w:r w:rsidR="002739E0">
        <w:rPr>
          <w:sz w:val="28"/>
          <w:szCs w:val="24"/>
        </w:rPr>
        <w:t>of the</w:t>
      </w:r>
      <w:r w:rsidR="00E73149" w:rsidRPr="004D2B29">
        <w:rPr>
          <w:sz w:val="28"/>
          <w:szCs w:val="24"/>
        </w:rPr>
        <w:t xml:space="preserve"> Brackett</w:t>
      </w:r>
      <w:r w:rsidR="002739E0">
        <w:rPr>
          <w:sz w:val="28"/>
          <w:szCs w:val="24"/>
        </w:rPr>
        <w:t xml:space="preserve"> Site</w:t>
      </w:r>
      <w:bookmarkEnd w:id="64"/>
    </w:p>
    <w:p w14:paraId="029990E5" w14:textId="77777777" w:rsidR="00E73149" w:rsidRDefault="00E73149" w:rsidP="00E73149"/>
    <w:p w14:paraId="58584A67" w14:textId="0C4F386F" w:rsidR="00E73149" w:rsidRDefault="00E73149" w:rsidP="003A46F7">
      <w:pPr>
        <w:spacing w:after="0" w:line="480" w:lineRule="auto"/>
        <w:ind w:firstLine="720"/>
      </w:pPr>
      <w:r>
        <w:t xml:space="preserve">In this chapter, I provide the regional context </w:t>
      </w:r>
      <w:r w:rsidR="003F19FF">
        <w:t xml:space="preserve">necessary to connecting </w:t>
      </w:r>
      <w:r>
        <w:t xml:space="preserve">the archaeological record </w:t>
      </w:r>
      <w:r w:rsidR="003F19FF">
        <w:t>with</w:t>
      </w:r>
      <w:r>
        <w:t xml:space="preserve"> the original activities performed at Brackett</w:t>
      </w:r>
      <w:r w:rsidR="003F19FF">
        <w:t xml:space="preserve"> (presented in Chapters 5 and 6)</w:t>
      </w:r>
      <w:r>
        <w:t xml:space="preserve">. I present a broad overview of the attributes associated with pre-Contact societies in the Caddo Area and their connection to the broader Mississippian tradition. Next, I examine the similarities and differences between sites in the Northern and Southern Caddo area based on the archaeological record. I further discuss the </w:t>
      </w:r>
      <w:r w:rsidR="00774DE1">
        <w:t xml:space="preserve">historical process, specifically the </w:t>
      </w:r>
      <w:r>
        <w:t>cultural phases and mound sites</w:t>
      </w:r>
      <w:r w:rsidR="00774DE1">
        <w:t>,</w:t>
      </w:r>
      <w:r>
        <w:t xml:space="preserve"> </w:t>
      </w:r>
      <w:r w:rsidR="00774DE1">
        <w:t>of</w:t>
      </w:r>
      <w:r>
        <w:t xml:space="preserve"> the Arkansas River valley to </w:t>
      </w:r>
      <w:r w:rsidR="00D11095">
        <w:t>provide</w:t>
      </w:r>
      <w:r>
        <w:t xml:space="preserve"> context for interpreting Brackett’s place on the regional landscape</w:t>
      </w:r>
      <w:r w:rsidR="00774DE1">
        <w:t xml:space="preserve"> </w:t>
      </w:r>
      <w:r w:rsidR="00774DE1">
        <w:fldChar w:fldCharType="begin">
          <w:fldData xml:space="preserve">PEVuZE5vdGU+PENpdGU+PEF1dGhvcj5QYXVrZXRhdDwvQXV0aG9yPjxZZWFyPjIwMDM8L1llYXI+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</w:fldData>
        </w:fldChar>
      </w:r>
      <w:r w:rsidR="00774DE1">
        <w:instrText xml:space="preserve"> ADDIN EN.CITE </w:instrText>
      </w:r>
      <w:r w:rsidR="00774DE1">
        <w:fldChar w:fldCharType="begin">
          <w:fldData xml:space="preserve">PEVuZE5vdGU+PENpdGU+PEF1dGhvcj5QYXVrZXRhdDwvQXV0aG9yPjxZZWFyPjIwMDM8L1llYXI+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</w:fldData>
        </w:fldChar>
      </w:r>
      <w:r w:rsidR="00774DE1">
        <w:instrText xml:space="preserve"> ADDIN EN.CITE.DATA </w:instrText>
      </w:r>
      <w:r w:rsidR="00774DE1">
        <w:fldChar w:fldCharType="end"/>
      </w:r>
      <w:r w:rsidR="00774DE1">
        <w:fldChar w:fldCharType="separate"/>
      </w:r>
      <w:r w:rsidR="00774DE1">
        <w:rPr>
          <w:noProof/>
        </w:rPr>
        <w:t>(Pauketat 2003, 2005, 2007)</w:t>
      </w:r>
      <w:r w:rsidR="00774DE1">
        <w:fldChar w:fldCharType="end"/>
      </w:r>
      <w:r>
        <w:t xml:space="preserve">. Finally, I </w:t>
      </w:r>
      <w:r w:rsidR="00D11095">
        <w:t>present</w:t>
      </w:r>
      <w:r>
        <w:t xml:space="preserve"> a detailed overview of the archaeological excavations at Brackett. Within the site overview, I discuss the discrepancies and limitations with the data, as well as how I have attempted to resolve some of these issues for the purpose of this research.</w:t>
      </w:r>
      <w:r w:rsidR="003F19FF">
        <w:t xml:space="preserve"> </w:t>
      </w:r>
    </w:p>
    <w:p w14:paraId="4E2B2783" w14:textId="77777777" w:rsidR="00F947AF" w:rsidRPr="00F947AF" w:rsidRDefault="00F947AF" w:rsidP="00F947AF">
      <w:pPr>
        <w:pStyle w:val="Heading2"/>
        <w:numPr>
          <w:ilvl w:val="0"/>
          <w:numId w:val="0"/>
        </w:numPr>
        <w:spacing w:before="0" w:after="0" w:line="480" w:lineRule="auto"/>
        <w:jc w:val="center"/>
        <w:rPr>
          <w:i w:val="0"/>
          <w:sz w:val="24"/>
        </w:rPr>
      </w:pPr>
      <w:bookmarkStart w:id="65" w:name="_Toc459226317"/>
      <w:r w:rsidRPr="00F947AF">
        <w:rPr>
          <w:i w:val="0"/>
          <w:sz w:val="24"/>
        </w:rPr>
        <w:t>The Caddo Area and its Mississippian Ties</w:t>
      </w:r>
      <w:bookmarkEnd w:id="65"/>
    </w:p>
    <w:p w14:paraId="6897B21E" w14:textId="614AB94E" w:rsidR="00E73149" w:rsidRDefault="00E73149" w:rsidP="00F947AF">
      <w:pPr>
        <w:spacing w:after="0" w:line="480" w:lineRule="auto"/>
        <w:ind w:firstLine="720"/>
      </w:pPr>
      <w:r>
        <w:t>The florescence of Caddo lifeways in the Caddo area occurred around A.D. 900-1000. These traditions are distinct from the</w:t>
      </w:r>
      <w:r w:rsidR="003C79C3">
        <w:t xml:space="preserve"> preceding</w:t>
      </w:r>
      <w:r>
        <w:t xml:space="preserve"> Fourche </w:t>
      </w:r>
      <w:r w:rsidR="003C79C3">
        <w:t xml:space="preserve">Maline </w:t>
      </w:r>
      <w:r w:rsidR="00290EC2">
        <w:t xml:space="preserve">culture </w:t>
      </w:r>
      <w:r>
        <w:t xml:space="preserve">as a result of changes in social relations and leadership strategies, which coincide with increased sedentism, increased mound building, introduction of decorated fine ware pottery, and introduction of individual burials with grave goods </w:t>
      </w:r>
      <w:r>
        <w:fldChar w:fldCharType="begin">
          <w:fldData xml:space="preserve">PEVuZE5vdGU+PENpdGU+PEF1dGhvcj5HaXJhcmQ8L0F1dGhvcj48WWVhcj4yMDE0PC9ZZWFyPjxS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</w:fldData>
        </w:fldChar>
      </w:r>
      <w:r>
        <w:instrText xml:space="preserve"> ADDIN EN.CITE </w:instrText>
      </w:r>
      <w:r>
        <w:fldChar w:fldCharType="begin">
          <w:fldData xml:space="preserve">PEVuZE5vdGU+PENpdGU+PEF1dGhvcj5HaXJhcmQ8L0F1dGhvcj48WWVhcj4yMDE0PC9ZZWFyPjxS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</w:fldData>
        </w:fldChar>
      </w:r>
      <w:r>
        <w:instrText xml:space="preserve"> ADDIN EN.CITE.DATA </w:instrText>
      </w:r>
      <w:r>
        <w:fldChar w:fldCharType="end"/>
      </w:r>
      <w:r>
        <w:fldChar w:fldCharType="separate"/>
      </w:r>
      <w:r>
        <w:rPr>
          <w:noProof/>
        </w:rPr>
        <w:t>(Early 2000:126; Girard, et al. 2014:38-42; Perttula 1996:296)</w:t>
      </w:r>
      <w:r>
        <w:fldChar w:fldCharType="end"/>
      </w:r>
      <w:r>
        <w:t xml:space="preserve">. There is debate over the connection between the Caddo and the broader Mississippian traditions of the Southeast </w:t>
      </w:r>
      <w:r>
        <w:fldChar w:fldCharType="begin">
          <w:fldData xml:space="preserve">PEVuZE5vdGU+PENpdGU+PEF1dGhvcj5HaXJhcmQ8L0F1dGhvcj48WWVhcj4yMDE0PC9ZZWFyPjxS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=
</w:fldData>
        </w:fldChar>
      </w:r>
      <w:r>
        <w:instrText xml:space="preserve"> ADDIN EN.CITE </w:instrText>
      </w:r>
      <w:r>
        <w:fldChar w:fldCharType="begin">
          <w:fldData xml:space="preserve">PEVuZE5vdGU+PENpdGU+PEF1dGhvcj5HaXJhcmQ8L0F1dGhvcj48WWVhcj4yMDE0PC9ZZWFyPjxS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=
</w:fldData>
        </w:fldChar>
      </w:r>
      <w:r>
        <w:instrText xml:space="preserve"> ADDIN EN.CITE.DATA </w:instrText>
      </w:r>
      <w:r>
        <w:fldChar w:fldCharType="end"/>
      </w:r>
      <w:r>
        <w:fldChar w:fldCharType="separate"/>
      </w:r>
      <w:r>
        <w:rPr>
          <w:noProof/>
        </w:rPr>
        <w:t>(Brown, et al. 1978:169; Bruseth 1998:51; Girard, et al. 2014:32)</w:t>
      </w:r>
      <w:r>
        <w:fldChar w:fldCharType="end"/>
      </w:r>
      <w:r>
        <w:t xml:space="preserve">. The ancestral Caddo ideological and social practices indicate certain traditions and attributes shared with the Mississippian world, </w:t>
      </w:r>
      <w:r>
        <w:lastRenderedPageBreak/>
        <w:t xml:space="preserve">but are interpreted as being selectively incorporated into their system. These shared aspects include shell-tempered pottery, maize cultivation, and aspects of ceremonial and cosmological practices </w:t>
      </w:r>
      <w:r>
        <w:fldChar w:fldCharType="begin"/>
      </w:r>
      <w:r>
        <w:instrText xml:space="preserve"> ADDIN EN.CITE &lt;EndNote&gt;&lt;Cite&gt;&lt;Author&gt;King&lt;/Author&gt;&lt;Year&gt;2002&lt;/Year&gt;&lt;RecNum&gt;194&lt;/RecNum&gt;&lt;Pages&gt;113&lt;/Pages&gt;&lt;DisplayText&gt;(King and Meyers 2002:113; Perttula 1996:298)&lt;/DisplayText&gt;&lt;record&gt;&lt;rec-number&gt;194&lt;/rec-number&gt;&lt;foreign-keys&gt;&lt;key app="EN" db-id="vvr5vpsr8ezwvmesrv4xpts79dss2a0sp2xp" timestamp="1460349930"&gt;194&lt;/key&gt;&lt;/foreign-keys&gt;&lt;ref-type name="Journal Article"&gt;17&lt;/ref-type&gt;&lt;contributors&gt;&lt;authors&gt;&lt;author&gt;King, Adam&lt;/author&gt;&lt;author&gt;Meyers, Maureen S&lt;/author&gt;&lt;/authors&gt;&lt;/contributors&gt;&lt;titles&gt;&lt;title&gt;Exploring the edges of the Mississippian world&lt;/title&gt;&lt;secondary-title&gt;Southeastern Archaeology&lt;/secondary-title&gt;&lt;/titles&gt;&lt;periodical&gt;&lt;full-title&gt;Southeastern Archaeology&lt;/full-title&gt;&lt;/periodical&gt;&lt;pages&gt;113-116&lt;/pages&gt;&lt;dates&gt;&lt;year&gt;2002&lt;/year&gt;&lt;/dates&gt;&lt;isbn&gt;0734-578X&lt;/isbn&gt;&lt;urls&gt;&lt;/urls&gt;&lt;/record&gt;&lt;/Cite&gt;&lt;Cite&gt;&lt;Author&gt;Perttula&lt;/Author&gt;&lt;Year&gt;1996&lt;/Year&gt;&lt;RecNum&gt;199&lt;/RecNum&gt;&lt;Pages&gt;298&lt;/Pages&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EndNote&gt;</w:instrText>
      </w:r>
      <w:r>
        <w:fldChar w:fldCharType="separate"/>
      </w:r>
      <w:r>
        <w:rPr>
          <w:noProof/>
        </w:rPr>
        <w:t>(King and Meyers 2002:113; Perttula 1996:298)</w:t>
      </w:r>
      <w:r>
        <w:fldChar w:fldCharType="end"/>
      </w:r>
      <w:r>
        <w:t xml:space="preserve">. However, the incorporation of certain Mississippian characteristics into the Caddo area were introduced later than with other Mississippian societies, and were not evenly incorporated within the subregions, such as with maize agriculture and shell tempering </w:t>
      </w:r>
      <w:r>
        <w:fldChar w:fldCharType="begin"/>
      </w:r>
      <w:r>
        <w:instrText xml:space="preserve"> ADDIN EN.CITE &lt;EndNote&gt;&lt;Cite&gt;&lt;Author&gt;Perttula&lt;/Author&gt;&lt;Year&gt;1998&lt;/Year&gt;&lt;RecNum&gt;244&lt;/RecNum&gt;&lt;Pages&gt;2&lt;/Pages&gt;&lt;DisplayText&gt;(Perttula and Bruseth 1998:2)&lt;/DisplayText&gt;&lt;record&gt;&lt;rec-number&gt;244&lt;/rec-number&gt;&lt;foreign-keys&gt;&lt;key app="EN" db-id="vvr5vpsr8ezwvmesrv4xpts79dss2a0sp2xp" timestamp="1463062491"&gt;244&lt;/key&gt;&lt;/foreign-keys&gt;&lt;ref-type name="Book Section"&gt;5&lt;/ref-type&gt;&lt;contributors&gt;&lt;authors&gt;&lt;author&gt;Perttula, Timothy K.&lt;/author&gt;&lt;author&gt;Bruseth, James E&lt;/author&gt;&lt;/authors&gt;&lt;secondary-authors&gt;&lt;author&gt;Story, Dee Ann&lt;/author&gt;&lt;author&gt;Perttula, Timothy K&lt;/author&gt;&lt;author&gt;Bruseth, James E&lt;/author&gt;&lt;/secondary-authors&gt;&lt;/contributors&gt;&lt;titles&gt;&lt;title&gt;The Native History of the Caddo and Their Place in Southeastern Archaeology and Ethnohistory&lt;/title&gt;&lt;secondary-title&gt;The Native History of the Caddo: Their Place in Southeastern Archeology and Ethnohistory&lt;/secondary-title&gt;&lt;/titles&gt;&lt;pages&gt;1-8&lt;/pages&gt;&lt;number&gt;30&lt;/number&gt;&lt;dates&gt;&lt;year&gt;1998&lt;/year&gt;&lt;/dates&gt;&lt;publisher&gt;Texas Archeological Research Laboratory, University of Texas Austin&lt;/publisher&gt;&lt;urls&gt;&lt;/urls&gt;&lt;/record&gt;&lt;/Cite&gt;&lt;/EndNote&gt;</w:instrText>
      </w:r>
      <w:r>
        <w:fldChar w:fldCharType="separate"/>
      </w:r>
      <w:r>
        <w:rPr>
          <w:noProof/>
        </w:rPr>
        <w:t>(Perttula and Bruseth 1998:2)</w:t>
      </w:r>
      <w:r>
        <w:fldChar w:fldCharType="end"/>
      </w:r>
      <w:r>
        <w:t xml:space="preserve">. Differences between Caddo practices and Mississippian traditions include </w:t>
      </w:r>
      <w:r>
        <w:rPr>
          <w:rFonts w:eastAsia="Times New Roman"/>
        </w:rPr>
        <w:t xml:space="preserve">the lack of palisades or fortified structures around sites, the distribution of sites in a dispersed, non-nucleated settlement pattern, and the unique iconographic designs on their material culture </w:t>
      </w:r>
      <w:r>
        <w:rPr>
          <w:rFonts w:eastAsia="Times New Roman"/>
        </w:rPr>
        <w:fldChar w:fldCharType="begin"/>
      </w:r>
      <w:r>
        <w:rPr>
          <w:rFonts w:eastAsia="Times New Roman"/>
        </w:rPr>
        <w:instrText xml:space="preserve"> ADDIN EN.CITE &lt;EndNote&gt;&lt;Cite&gt;&lt;Author&gt;Perttula&lt;/Author&gt;&lt;Year&gt;1996&lt;/Year&gt;&lt;RecNum&gt;199&lt;/RecNum&gt;&lt;Pages&gt;296&lt;/Pages&gt;&lt;DisplayText&gt;(Perttula 1996:296; Regnier, et al. 2014:103)&lt;/DisplayText&gt;&lt;record&gt;&lt;rec-number&gt;199&lt;/rec-number&gt;&lt;foreign-keys&gt;&lt;key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Cite&gt;&lt;Author&gt;Regnier&lt;/Author&gt;&lt;Year&gt;2014&lt;/Year&gt;&lt;RecNum&gt;283&lt;/RecNum&gt;&lt;Pages&gt;103&lt;/Pages&gt;&lt;record&gt;&lt;rec-number&gt;283&lt;/rec-number&gt;&lt;foreign-keys&gt;&lt;key app="EN" db-id="vvr5vpsr8ezwvmesrv4xpts79dss2a0sp2xp" timestamp="1465590611"&gt;283&lt;/key&gt;&lt;/foreign-keys&gt;&lt;ref-type name="Journal Article"&gt;17&lt;/ref-type&gt;&lt;contributors&gt;&lt;authors&gt;&lt;author&gt;Regnier, Amanda L.&lt;/author&gt;&lt;author&gt;Hammerstedt, Scott W.&lt;/author&gt;&lt;author&gt;Beale, Nicholas H.&lt;/author&gt;&lt;/authors&gt;&lt;/contributors&gt;&lt;titles&gt;&lt;title&gt;The Grobin Davis Site: Archaeogeophysics and Settlement Patterns at Caddo Mound Centers in Southeastern Oklahoma&lt;/title&gt;&lt;secondary-title&gt;Southeastern Archaeology&lt;/secondary-title&gt;&lt;/titles&gt;&lt;periodical&gt;&lt;full-title&gt;Southeastern Archaeology&lt;/full-title&gt;&lt;/periodical&gt;&lt;pages&gt;87-107&lt;/pages&gt;&lt;volume&gt;33&lt;/volume&gt;&lt;number&gt;1&lt;/number&gt;&lt;dates&gt;&lt;year&gt;2014&lt;/year&gt;&lt;/dates&gt;&lt;isbn&gt;0734-578X&lt;/isbn&gt;&lt;urls&gt;&lt;/urls&gt;&lt;/record&gt;&lt;/Cite&gt;&lt;/EndNote&gt;</w:instrText>
      </w:r>
      <w:r>
        <w:rPr>
          <w:rFonts w:eastAsia="Times New Roman"/>
        </w:rPr>
        <w:fldChar w:fldCharType="separate"/>
      </w:r>
      <w:r>
        <w:rPr>
          <w:rFonts w:eastAsia="Times New Roman"/>
          <w:noProof/>
        </w:rPr>
        <w:t>(Perttula 1996:296; Regnier, et al. 2014:103)</w:t>
      </w:r>
      <w:r>
        <w:rPr>
          <w:rFonts w:eastAsia="Times New Roman"/>
        </w:rPr>
        <w:fldChar w:fldCharType="end"/>
      </w:r>
      <w:r>
        <w:rPr>
          <w:rFonts w:eastAsia="Times New Roman"/>
        </w:rPr>
        <w:t xml:space="preserve">. Interactions between mound sites in the Caddo area (e.g., Spiro and Gahagan) and Cahokia began in the early twelfth century and continued until the mid to late thirteenth century </w:t>
      </w:r>
      <w:r>
        <w:rPr>
          <w:rFonts w:eastAsia="Times New Roman"/>
        </w:rPr>
        <w:fldChar w:fldCharType="begin">
          <w:fldData xml:space="preserve">PEVuZE5vdGU+PENpdGU+PEF1dGhvcj5FbWVyc29uPC9BdXRob3I+PFllYXI+MjAwNDwvWWVhcj48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</w:fldData>
        </w:fldChar>
      </w:r>
      <w:r>
        <w:rPr>
          <w:rFonts w:eastAsia="Times New Roman"/>
        </w:rPr>
        <w:instrText xml:space="preserve"> ADDIN EN.CITE </w:instrText>
      </w:r>
      <w:r>
        <w:rPr>
          <w:rFonts w:eastAsia="Times New Roman"/>
        </w:rPr>
        <w:fldChar w:fldCharType="begin">
          <w:fldData xml:space="preserve">PEVuZE5vdGU+PENpdGU+PEF1dGhvcj5FbWVyc29uPC9BdXRob3I+PFllYXI+MjAwNDwvWWVhcj48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(Brown 1996:31; 2012:133-135; Emerson and Girard 2004:57; Girard, et al. 2014)</w:t>
      </w:r>
      <w:r>
        <w:rPr>
          <w:rFonts w:eastAsia="Times New Roman"/>
        </w:rPr>
        <w:fldChar w:fldCharType="end"/>
      </w:r>
      <w:r>
        <w:rPr>
          <w:rFonts w:eastAsia="Times New Roman"/>
        </w:rPr>
        <w:fldChar w:fldCharType="begin"/>
      </w:r>
      <w:r>
        <w:rPr>
          <w:rFonts w:eastAsia="Times New Roman"/>
        </w:rPr>
        <w:fldChar w:fldCharType="separate"/>
      </w:r>
      <w:r>
        <w:rPr>
          <w:rFonts w:eastAsia="Times New Roman"/>
        </w:rPr>
        <w:t>(Emerson and Girard 2004:57; Girard, et al. 2014:58-60; Pauketat 2007:111)</w:t>
      </w:r>
      <w:r>
        <w:rPr>
          <w:rFonts w:eastAsia="Times New Roman"/>
        </w:rPr>
        <w:fldChar w:fldCharType="end"/>
      </w:r>
      <w:r>
        <w:rPr>
          <w:rFonts w:eastAsia="Times New Roman"/>
        </w:rPr>
        <w:t xml:space="preserve">. </w:t>
      </w:r>
    </w:p>
    <w:p w14:paraId="1E990776" w14:textId="5ABFF906" w:rsidR="00E73149" w:rsidRDefault="00E73149" w:rsidP="00F947AF">
      <w:pPr>
        <w:spacing w:after="0" w:line="480" w:lineRule="auto"/>
        <w:ind w:firstLine="720"/>
        <w:rPr>
          <w:rFonts w:eastAsia="Times New Roman"/>
        </w:rPr>
      </w:pPr>
      <w:r>
        <w:rPr>
          <w:rFonts w:eastAsia="Times New Roman"/>
        </w:rPr>
        <w:t>Within</w:t>
      </w:r>
      <w:r w:rsidR="00290EC2">
        <w:rPr>
          <w:rFonts w:eastAsia="Times New Roman"/>
        </w:rPr>
        <w:t xml:space="preserve"> discussions about</w:t>
      </w:r>
      <w:r>
        <w:rPr>
          <w:rFonts w:eastAsia="Times New Roman"/>
        </w:rPr>
        <w:t xml:space="preserve"> Mississippian connections </w:t>
      </w:r>
      <w:r w:rsidR="00290EC2">
        <w:rPr>
          <w:rFonts w:eastAsia="Times New Roman"/>
        </w:rPr>
        <w:t>with</w:t>
      </w:r>
      <w:r>
        <w:rPr>
          <w:rFonts w:eastAsia="Times New Roman"/>
        </w:rPr>
        <w:t xml:space="preserve"> ancestral Caddo lifeways, it may</w:t>
      </w:r>
      <w:r w:rsidR="007F4152">
        <w:rPr>
          <w:rFonts w:eastAsia="Times New Roman"/>
        </w:rPr>
        <w:t xml:space="preserve"> be</w:t>
      </w:r>
      <w:r>
        <w:rPr>
          <w:rFonts w:eastAsia="Times New Roman"/>
        </w:rPr>
        <w:t xml:space="preserve"> more appropriate to consider this relationship as a “transregional </w:t>
      </w:r>
      <w:proofErr w:type="spellStart"/>
      <w:r>
        <w:rPr>
          <w:rFonts w:eastAsia="Times New Roman"/>
        </w:rPr>
        <w:t>spatio</w:t>
      </w:r>
      <w:proofErr w:type="spellEnd"/>
      <w:r>
        <w:rPr>
          <w:rFonts w:eastAsia="Times New Roman"/>
        </w:rPr>
        <w:t>-cultural phenomenon” in which the Southeastern cultures were part of “</w:t>
      </w:r>
      <w:r>
        <w:rPr>
          <w:rFonts w:eastAsia="Times New Roman"/>
          <w:i/>
          <w:iCs/>
        </w:rPr>
        <w:t>an uneven historical process</w:t>
      </w:r>
      <w:r>
        <w:rPr>
          <w:rFonts w:eastAsia="Times New Roman"/>
        </w:rPr>
        <w:t xml:space="preserve"> in which people politicized maize-based agricultural landscapes and cosmologies in ways contingent on their pasts and on each other” </w:t>
      </w:r>
      <w:r>
        <w:rPr>
          <w:rFonts w:eastAsia="Times New Roman"/>
        </w:rPr>
        <w:fldChar w:fldCharType="begin"/>
      </w:r>
      <w:r>
        <w:rPr>
          <w:rFonts w:eastAsia="Times New Roman"/>
        </w:rPr>
        <w:instrText xml:space="preserve"> ADDIN EN.CITE &lt;EndNote&gt;&lt;Cite&gt;&lt;Author&gt;Pauketat&lt;/Author&gt;&lt;Year&gt;2007&lt;/Year&gt;&lt;RecNum&gt;104&lt;/RecNum&gt;&lt;Pages&gt;85&lt;/Pages&gt;&lt;DisplayText&gt;(Pauketat 2007:85)&lt;/DisplayText&gt;&lt;record&gt;&lt;rec-number&gt;104&lt;/rec-number&gt;&lt;foreign-keys&gt;&lt;key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Press&lt;/publisher&gt;&lt;urls&gt;&lt;/urls&gt;&lt;/record&gt;&lt;/Cite&gt;&lt;/EndNote&gt;</w:instrText>
      </w:r>
      <w:r>
        <w:rPr>
          <w:rFonts w:eastAsia="Times New Roman"/>
        </w:rPr>
        <w:fldChar w:fldCharType="separate"/>
      </w:r>
      <w:r>
        <w:rPr>
          <w:rFonts w:eastAsia="Times New Roman"/>
          <w:noProof/>
        </w:rPr>
        <w:t>(Pauketat 2007:85)</w:t>
      </w:r>
      <w:r>
        <w:rPr>
          <w:rFonts w:eastAsia="Times New Roman"/>
        </w:rPr>
        <w:fldChar w:fldCharType="end"/>
      </w:r>
      <w:r>
        <w:rPr>
          <w:rFonts w:eastAsia="Times New Roman"/>
        </w:rPr>
        <w:t xml:space="preserve">. In other words, it should be expected that no two societies incorporated the ideologies or practices of the region in the exact same way since each group has its own unique history and social dynamics. </w:t>
      </w:r>
      <w:r>
        <w:t xml:space="preserve">In addition to their relationship with the Mississippian world of the Southeast, the Caddo also have cultural ties in the </w:t>
      </w:r>
      <w:r>
        <w:lastRenderedPageBreak/>
        <w:t xml:space="preserve">Southwest and Great Plains, but this occurred later during the fifteenth century </w:t>
      </w:r>
      <w:r>
        <w:fldChar w:fldCharType="begin">
          <w:fldData xml:space="preserve">PEVuZE5vdGU+PENpdGU+PEF1dGhvcj5CYXVnaDwvQXV0aG9yPjxZZWFyPjE5OTg8L1llYXI+PFJl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</w:fldData>
        </w:fldChar>
      </w:r>
      <w:r>
        <w:instrText xml:space="preserve"> ADDIN EN.CITE </w:instrText>
      </w:r>
      <w:r>
        <w:fldChar w:fldCharType="begin">
          <w:fldData xml:space="preserve">PEVuZE5vdGU+PENpdGU+PEF1dGhvcj5CYXVnaDwvQXV0aG9yPjxZZWFyPjE5OTg8L1llYXI+PFJl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</w:fldData>
        </w:fldChar>
      </w:r>
      <w:r>
        <w:instrText xml:space="preserve"> ADDIN EN.CITE.DATA </w:instrText>
      </w:r>
      <w:r>
        <w:fldChar w:fldCharType="end"/>
      </w:r>
      <w:r>
        <w:fldChar w:fldCharType="separate"/>
      </w:r>
      <w:r>
        <w:rPr>
          <w:noProof/>
        </w:rPr>
        <w:t>(Baugh 1998:145; Brown 1996:33; Krieger 1946)</w:t>
      </w:r>
      <w:r>
        <w:fldChar w:fldCharType="end"/>
      </w:r>
      <w:r>
        <w:t xml:space="preserve">. Essentially, the pre-Contact societies of the Caddo area were not isolated groups, but were involved in many exchange networks and regional interactions </w:t>
      </w:r>
      <w:r>
        <w:fldChar w:fldCharType="begin"/>
      </w:r>
      <w:r>
        <w:instrText xml:space="preserve"> ADDIN EN.CITE &lt;EndNote&gt;&lt;Cite&gt;&lt;Author&gt;Perttula&lt;/Author&gt;&lt;Year&gt;1996&lt;/Year&gt;&lt;RecNum&gt;199&lt;/RecNum&gt;&lt;Pages&gt;295&lt;/Pages&gt;&lt;DisplayText&gt;(Perttula 1996:295)&lt;/DisplayText&gt;&lt;record&gt;&lt;rec-number&gt;199&lt;/rec-number&gt;&lt;foreign-keys&gt;&lt;key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EndNote&gt;</w:instrText>
      </w:r>
      <w:r>
        <w:fldChar w:fldCharType="separate"/>
      </w:r>
      <w:r>
        <w:rPr>
          <w:noProof/>
        </w:rPr>
        <w:t>(Perttula 1996:295)</w:t>
      </w:r>
      <w:r>
        <w:fldChar w:fldCharType="end"/>
      </w:r>
      <w:r>
        <w:t>. This resulted in a dynamic and changing sociopolitical system throughout the region.</w:t>
      </w:r>
    </w:p>
    <w:p w14:paraId="6FBFF62F" w14:textId="558A6731" w:rsidR="00E73149" w:rsidRPr="00C86C02" w:rsidRDefault="00422C70" w:rsidP="00C86C02">
      <w:pPr>
        <w:pStyle w:val="Heading2"/>
        <w:numPr>
          <w:ilvl w:val="0"/>
          <w:numId w:val="0"/>
        </w:numPr>
        <w:spacing w:before="0" w:after="0" w:line="480" w:lineRule="auto"/>
        <w:jc w:val="center"/>
        <w:rPr>
          <w:i w:val="0"/>
          <w:sz w:val="24"/>
        </w:rPr>
      </w:pPr>
      <w:bookmarkStart w:id="66" w:name="_Toc457170851"/>
      <w:bookmarkStart w:id="67" w:name="_Toc459226318"/>
      <w:r>
        <w:rPr>
          <w:i w:val="0"/>
          <w:sz w:val="24"/>
        </w:rPr>
        <w:t xml:space="preserve">The </w:t>
      </w:r>
      <w:r w:rsidR="00E73149" w:rsidRPr="00C86C02">
        <w:rPr>
          <w:i w:val="0"/>
          <w:sz w:val="24"/>
        </w:rPr>
        <w:t>Northern and Southern Caddo Areas</w:t>
      </w:r>
      <w:bookmarkEnd w:id="66"/>
      <w:bookmarkEnd w:id="67"/>
    </w:p>
    <w:p w14:paraId="32544B62" w14:textId="46CD7423" w:rsidR="00E73149" w:rsidRDefault="00E73149" w:rsidP="00C86C02">
      <w:pPr>
        <w:spacing w:after="0" w:line="480" w:lineRule="auto"/>
        <w:ind w:firstLine="720"/>
      </w:pPr>
      <w:r>
        <w:t>The Caddo area is subdivided into the northern and southern Caddo areas, which denote two distinct, but interconnected societies</w:t>
      </w:r>
      <w:r w:rsidR="00B971EF">
        <w:t xml:space="preserve"> (Figure 3.1)</w:t>
      </w:r>
      <w:r>
        <w:t xml:space="preserve">. The northern Caddo area is comprised of settlements and mound centers located in the Ozark Highlands and the Arkansas River Valley </w:t>
      </w:r>
      <w:r>
        <w:fldChar w:fldCharType="begin"/>
      </w:r>
      <w:r>
        <w:instrText xml:space="preserve"> ADDIN EN.CITE &lt;EndNote&gt;&lt;Cite&gt;&lt;Author&gt;Rogers&lt;/Author&gt;&lt;Year&gt;1989&lt;/Year&gt;&lt;RecNum&gt;242&lt;/RecNum&gt;&lt;Pages&gt;115&lt;/Pages&gt;&lt;DisplayText&gt;(Rogers 1989a:115)&lt;/DisplayText&gt;&lt;record&gt;&lt;rec-number&gt;242&lt;/rec-number&gt;&lt;foreign-keys&gt;&lt;key app="EN" db-id="vvr5vpsr8ezwvmesrv4xpts79dss2a0sp2xp" timestamp="1463061847"&gt;242&lt;/key&gt;&lt;/foreign-keys&gt;&lt;ref-type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A&lt;/author&gt;&lt;/secondary-authors&gt;&lt;/contributors&gt;&lt;titles&gt;&lt;title&gt;Context of a Regional Perspective&lt;/title&gt;&lt;secondary-title&gt;Contributions to Spiro Archeology: Mound Excavations and Regional Perspectives&lt;/secondary-title&gt;&lt;/titles&gt;&lt;pages&gt;113-115&lt;/pages&gt;&lt;dates&gt;&lt;year&gt;1989&lt;/year&gt;&lt;/dates&gt;&lt;urls&gt;&lt;/urls&gt;&lt;/record&gt;&lt;/Cite&gt;&lt;/EndNote&gt;</w:instrText>
      </w:r>
      <w:r>
        <w:fldChar w:fldCharType="separate"/>
      </w:r>
      <w:r>
        <w:rPr>
          <w:noProof/>
        </w:rPr>
        <w:t>(Rogers 1989a:115)</w:t>
      </w:r>
      <w:r>
        <w:fldChar w:fldCharType="end"/>
      </w:r>
      <w:r>
        <w:t>. The southern Caddo area is delineated by sites distributed along the Red River and the Ouachita Mountains. The Pre-Contact societies in the northern and southern Caddo areas were inter</w:t>
      </w:r>
      <w:r w:rsidR="00290EC2">
        <w:t xml:space="preserve">acting groups, who had </w:t>
      </w:r>
      <w:r>
        <w:t xml:space="preserve">interrelated religious practices demonstrated through shared iconographic imagery, settlement patterns, and mound building practices. However, there are a number of distinctions between the two sub-regions that merit discussion as to why archaeologists argue that they should be examined separately. </w:t>
      </w:r>
    </w:p>
    <w:p w14:paraId="64AA3CE5" w14:textId="77777777" w:rsidR="00B971EF" w:rsidRDefault="00B971EF" w:rsidP="00B971EF">
      <w:pPr>
        <w:keepNext/>
        <w:spacing w:after="0" w:line="480" w:lineRule="auto"/>
        <w:jc w:val="center"/>
      </w:pPr>
      <w:r>
        <w:rPr>
          <w:noProof/>
        </w:rPr>
        <w:lastRenderedPageBreak/>
        <w:drawing>
          <wp:inline distT="0" distB="0" distL="0" distR="0" wp14:anchorId="1430FE10" wp14:editId="3DCFCB92">
            <wp:extent cx="2775535" cy="3277590"/>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rn and southern caddo area.bmp"/>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778446" cy="3281027"/>
                    </a:xfrm>
                    <a:prstGeom prst="rect">
                      <a:avLst/>
                    </a:prstGeom>
                    <a:ln>
                      <a:noFill/>
                    </a:ln>
                    <a:extLst>
                      <a:ext uri="{53640926-AAD7-44D8-BBD7-CCE9431645EC}">
                        <a14:shadowObscured xmlns:a14="http://schemas.microsoft.com/office/drawing/2010/main"/>
                      </a:ext>
                    </a:extLst>
                  </pic:spPr>
                </pic:pic>
              </a:graphicData>
            </a:graphic>
          </wp:inline>
        </w:drawing>
      </w:r>
    </w:p>
    <w:p w14:paraId="19F8885F" w14:textId="3B09781A" w:rsidR="00B971EF" w:rsidRPr="00B971EF" w:rsidRDefault="00B971EF" w:rsidP="00B971EF">
      <w:pPr>
        <w:pStyle w:val="Caption"/>
        <w:rPr>
          <w:b w:val="0"/>
          <w:color w:val="auto"/>
          <w:sz w:val="24"/>
          <w:szCs w:val="24"/>
        </w:rPr>
      </w:pPr>
      <w:bookmarkStart w:id="68" w:name="_Toc459025688"/>
      <w:proofErr w:type="gramStart"/>
      <w:r w:rsidRPr="00B971EF">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w:t>
      </w:r>
      <w:r w:rsidR="009D747D">
        <w:rPr>
          <w:b w:val="0"/>
          <w:color w:val="auto"/>
          <w:sz w:val="24"/>
          <w:szCs w:val="24"/>
        </w:rPr>
        <w:fldChar w:fldCharType="end"/>
      </w:r>
      <w:r w:rsidRPr="00B971EF">
        <w:rPr>
          <w:b w:val="0"/>
          <w:color w:val="auto"/>
          <w:sz w:val="24"/>
          <w:szCs w:val="24"/>
        </w:rPr>
        <w:t xml:space="preserve">: Geographic boundaries of the northern and southern Caddo areas and selected sites from the region </w:t>
      </w:r>
      <w:r w:rsidRPr="00B971EF">
        <w:rPr>
          <w:b w:val="0"/>
          <w:color w:val="auto"/>
          <w:sz w:val="24"/>
          <w:szCs w:val="24"/>
        </w:rPr>
        <w:fldChar w:fldCharType="begin"/>
      </w:r>
      <w:r w:rsidRPr="00B971EF">
        <w:rPr>
          <w:b w:val="0"/>
          <w:color w:val="auto"/>
          <w:sz w:val="24"/>
          <w:szCs w:val="24"/>
        </w:rPr>
        <w:instrText xml:space="preserve"> ADDIN EN.CITE &lt;EndNote&gt;&lt;Cite&gt;&lt;Author&gt;Perttula&lt;/Author&gt;&lt;Year&gt;2012&lt;/Year&gt;&lt;RecNum&gt;171&lt;/RecNum&gt;&lt;Pages&gt;Figure 1-2&lt;/Pages&gt;&lt;DisplayText&gt;(Perttula 2012a:Figure 1-2)&lt;/DisplayText&gt;&lt;record&gt;&lt;rec-number&gt;171&lt;/rec-number&gt;&lt;foreign-keys&gt;&lt;key app="EN" db-id="vvr5vpsr8ezwvmesrv4xpts79dss2a0sp2xp" timestamp="1457582175"&gt;171&lt;/key&gt;&lt;/foreign-keys&gt;&lt;ref-type name="Book Section"&gt;5&lt;/ref-type&gt;&lt;contributors&gt;&lt;authors&gt;&lt;author&gt;Perttula, Timothy K.&lt;/author&gt;&lt;/authors&gt;&lt;secondary-authors&gt;&lt;author&gt;Timothy K. Perttula&lt;/author&gt;&lt;author&gt;Chester P. Walker&lt;/author&gt;&lt;/secondary-authors&gt;&lt;/contributors&gt;&lt;titles&gt;&lt;title&gt;The Archaeology of the Caddo in Southeast Arkansas, Northwest Louisiana, Eastern Oklahoma, and East Texas: An Introduction to the Volume&lt;/title&gt;&lt;secondary-title&gt;The Archaeology of the Caddo&lt;/secondary-title&gt;&lt;/titles&gt;&lt;pages&gt;1-24&lt;/pages&gt;&lt;dates&gt;&lt;year&gt;2012&lt;/year&gt;&lt;/dates&gt;&lt;pub-location&gt;Lincoln&lt;/pub-location&gt;&lt;publisher&gt;University of Nebraska Press&lt;/publisher&gt;&lt;urls&gt;&lt;/urls&gt;&lt;/record&gt;&lt;/Cite&gt;&lt;/EndNote&gt;</w:instrText>
      </w:r>
      <w:r w:rsidRPr="00B971EF">
        <w:rPr>
          <w:b w:val="0"/>
          <w:color w:val="auto"/>
          <w:sz w:val="24"/>
          <w:szCs w:val="24"/>
        </w:rPr>
        <w:fldChar w:fldCharType="separate"/>
      </w:r>
      <w:r w:rsidRPr="00B971EF">
        <w:rPr>
          <w:b w:val="0"/>
          <w:noProof/>
          <w:color w:val="auto"/>
          <w:sz w:val="24"/>
          <w:szCs w:val="24"/>
        </w:rPr>
        <w:t>(Perttula 2012a:Figure 1-2)</w:t>
      </w:r>
      <w:r w:rsidRPr="00B971EF">
        <w:rPr>
          <w:b w:val="0"/>
          <w:color w:val="auto"/>
          <w:sz w:val="24"/>
          <w:szCs w:val="24"/>
        </w:rPr>
        <w:fldChar w:fldCharType="end"/>
      </w:r>
      <w:r w:rsidRPr="00B971EF">
        <w:rPr>
          <w:b w:val="0"/>
          <w:color w:val="auto"/>
          <w:sz w:val="24"/>
          <w:szCs w:val="24"/>
        </w:rPr>
        <w:t>.</w:t>
      </w:r>
      <w:bookmarkEnd w:id="68"/>
    </w:p>
    <w:p w14:paraId="66DCAE10" w14:textId="045D81A7" w:rsidR="00E73149" w:rsidRDefault="00E73149" w:rsidP="00C86C02">
      <w:pPr>
        <w:spacing w:after="0" w:line="480" w:lineRule="auto"/>
        <w:ind w:firstLine="720"/>
      </w:pPr>
      <w:r>
        <w:t>Differences between the two sub-regional cultural spheres are based on mortuary practices, architectural design, pottery production, and genetic relationships. There are distinctions between the two sub-regions based on certain mortuary practices. Shaft tombs are almost exclusively found in the southern Caddo area</w:t>
      </w:r>
      <w:r w:rsidR="00BB55CF">
        <w:t xml:space="preserve">, with the exception of one </w:t>
      </w:r>
      <w:r w:rsidR="00A4377F">
        <w:t>found in</w:t>
      </w:r>
      <w:r w:rsidR="00BB55CF">
        <w:t xml:space="preserve"> the Brown Mound at Spiro</w:t>
      </w:r>
      <w:r>
        <w:t xml:space="preserve"> </w:t>
      </w:r>
      <w:r>
        <w:fldChar w:fldCharType="begin"/>
      </w:r>
      <w:r>
        <w:instrText xml:space="preserve"> ADDIN EN.CITE &lt;EndNote&gt;&lt;Cite&gt;&lt;Author&gt;Walters&lt;/Author&gt;&lt;Year&gt;2016&lt;/Year&gt;&lt;RecNum&gt;334&lt;/RecNum&gt;&lt;DisplayText&gt;(Walters 2016)&lt;/DisplayText&gt;&lt;record&gt;&lt;rec-number&gt;334&lt;/rec-number&gt;&lt;foreign-keys&gt;&lt;key app="EN" db-id="vvr5vpsr8ezwvmesrv4xpts79dss2a0sp2xp" timestamp="1468781181"&gt;334&lt;/key&gt;&lt;/foreign-keys&gt;&lt;ref-type name="Conference Proceedings"&gt;10&lt;/ref-type&gt;&lt;contributors&gt;&lt;authors&gt;&lt;author&gt;Walters, Michael C. H.&lt;/author&gt;&lt;/authors&gt;&lt;/contributors&gt;&lt;titles&gt;&lt;title&gt;Shaft Tombs in the Caddo World&lt;/title&gt;&lt;secondary-title&gt;Poster presented at the 81st Annual Meeting of the Society for American Archaeology&lt;/secondary-title&gt;&lt;/titles&gt;&lt;dates&gt;&lt;year&gt;2016&lt;/year&gt;&lt;/dates&gt;&lt;pub-location&gt;Orlando, Florida&lt;/pub-location&gt;&lt;urls&gt;&lt;/urls&gt;&lt;/record&gt;&lt;/Cite&gt;&lt;/EndNote&gt;</w:instrText>
      </w:r>
      <w:r>
        <w:fldChar w:fldCharType="separate"/>
      </w:r>
      <w:r>
        <w:rPr>
          <w:noProof/>
        </w:rPr>
        <w:t>(Walters 2016)</w:t>
      </w:r>
      <w:r>
        <w:fldChar w:fldCharType="end"/>
      </w:r>
      <w:r>
        <w:t xml:space="preserve">. Whereas, charnel houses are predominately found at northern Caddo sites </w:t>
      </w:r>
      <w:r>
        <w:fldChar w:fldCharType="begin"/>
      </w:r>
      <w:r>
        <w:instrText xml:space="preserve"> ADDIN EN.CITE &lt;EndNote&gt;&lt;Cite&gt;&lt;Author&gt;Perttula&lt;/Author&gt;&lt;Year&gt;1996&lt;/Year&gt;&lt;RecNum&gt;199&lt;/RecNum&gt;&lt;DisplayText&gt;(Perttula 1996; Story 1990)&lt;/DisplayText&gt;&lt;record&gt;&lt;rec-number&gt;199&lt;/rec-number&gt;&lt;foreign-keys&gt;&lt;key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Cite&gt;&lt;Author&gt;Story&lt;/Author&gt;&lt;Year&gt;1990&lt;/Year&gt;&lt;RecNum&gt;296&lt;/RecNum&gt;&lt;record&gt;&lt;rec-number&gt;296&lt;/rec-number&gt;&lt;foreign-keys&gt;&lt;key app="EN" db-id="vvr5vpsr8ezwvmesrv4xpts79dss2a0sp2xp" timestamp="1465838983"&gt;296&lt;/key&gt;&lt;/foreign-keys&gt;&lt;ref-type name="Book Section"&gt;5&lt;/ref-type&gt;&lt;contributors&gt;&lt;authors&gt;&lt;author&gt;Story, Dee Ann&lt;/author&gt;&lt;/authors&gt;&lt;secondary-authors&gt;&lt;author&gt;Story, Dee Ann&lt;/author&gt;&lt;author&gt;Guy, Janice A.&lt;/author&gt;&lt;author&gt;Burnett, Barbara A.&lt;/author&gt;&lt;author&gt;Freeman, Martha Doty &lt;/author&gt;&lt;author&gt;Rose, Jerome C.&lt;/author&gt;&lt;author&gt;Steele, D. Gentry&lt;/author&gt;&lt;author&gt;Olive, Ben W. &lt;/author&gt;&lt;author&gt;Reinhard, Karl J.&lt;/author&gt;&lt;/secondary-authors&gt;&lt;/contributors&gt;&lt;titles&gt;&lt;title&gt;Culture History of the Native Americans &lt;/title&gt;&lt;secondary-title&gt;The Archaeology and Bioarchaeology of the Gulf Coastal Plain&lt;/secondary-title&gt;&lt;/titles&gt;&lt;pages&gt;163-366&lt;/pages&gt;&lt;volume&gt;Research Series No. 38&lt;/volume&gt;&lt;dates&gt;&lt;year&gt;1990&lt;/year&gt;&lt;/dates&gt;&lt;pub-location&gt;Fayetteville&lt;/pub-location&gt;&lt;publisher&gt;Arkansas Archaeological Servey &lt;/publisher&gt;&lt;urls&gt;&lt;/urls&gt;&lt;/record&gt;&lt;/Cite&gt;&lt;/EndNote&gt;</w:instrText>
      </w:r>
      <w:r>
        <w:fldChar w:fldCharType="separate"/>
      </w:r>
      <w:r>
        <w:rPr>
          <w:noProof/>
        </w:rPr>
        <w:t>(Perttula 1996; Story 1990)</w:t>
      </w:r>
      <w:r>
        <w:fldChar w:fldCharType="end"/>
      </w:r>
      <w:r>
        <w:t xml:space="preserve">.  Both practices demonstrate an importance of communal, group-oriented funerary treatment, but represent two different enactments of those practices. In regards to architecture shape, northern Caddo area structures are primarily square and rectangular, while southern Caddo area buildings are mostly circular </w:t>
      </w:r>
      <w:r>
        <w:fldChar w:fldCharType="begin"/>
      </w:r>
      <w:r>
        <w:instrText xml:space="preserve"> ADDIN EN.CITE &lt;EndNote&gt;&lt;Cite&gt;&lt;Author&gt;Perttula&lt;/Author&gt;&lt;Year&gt;2009&lt;/Year&gt;&lt;RecNum&gt;169&lt;/RecNum&gt;&lt;DisplayText&gt;(Perttula 2009)&lt;/DisplayText&gt;&lt;record&gt;&lt;rec-number&gt;169&lt;/rec-number&gt;&lt;foreign-keys&gt;&lt;key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Archaeology&lt;/full-title&gt;&lt;/periodical&gt;&lt;pages&gt;27-42&lt;/pages&gt;&lt;dates&gt;&lt;year&gt;2009&lt;/year&gt;&lt;/dates&gt;&lt;isbn&gt;0734-578X&lt;/isbn&gt;&lt;urls&gt;&lt;/urls&gt;&lt;/record&gt;&lt;/Cite&gt;&lt;/EndNote&gt;</w:instrText>
      </w:r>
      <w:r>
        <w:fldChar w:fldCharType="separate"/>
      </w:r>
      <w:r>
        <w:rPr>
          <w:noProof/>
        </w:rPr>
        <w:t>(Perttula 2009)</w:t>
      </w:r>
      <w:r>
        <w:fldChar w:fldCharType="end"/>
      </w:r>
      <w:r>
        <w:t xml:space="preserve">. Shell-temper for pottery production was integrated into pottery manufacture earlier in the northern Caddo area  (A.D. 1000 and 1250) than in the southern Caddo area (after A.D. 1300) </w:t>
      </w:r>
      <w:r>
        <w:lastRenderedPageBreak/>
        <w:fldChar w:fldCharType="begin"/>
      </w:r>
      <w:r>
        <w:instrText xml:space="preserve"> ADDIN EN.CITE &lt;EndNote&gt;&lt;Cite&gt;&lt;Author&gt;Perttula&lt;/Author&gt;&lt;Year&gt;2011&lt;/Year&gt;&lt;RecNum&gt;295&lt;/RecNum&gt;&lt;DisplayText&gt;(Brown 1984b:6; Perttula, et al. 2011)&lt;/DisplayText&gt;&lt;record&gt;&lt;rec-number&gt;295&lt;/rec-number&gt;&lt;foreign-keys&gt;&lt;key app="EN" db-id="vvr5vpsr8ezwvmesrv4xpts79dss2a0sp2xp" timestamp="1465838137"&gt;295&lt;/key&gt;&lt;/foreign-keys&gt;&lt;ref-type name="Journal Article"&gt;17&lt;/ref-type&gt;&lt;contributors&gt;&lt;authors&gt;&lt;author&gt;Perttula, Timothy K.&lt;/author&gt;&lt;author&gt;Beth Trubitt, Mary&lt;/author&gt;&lt;author&gt;Girard, Jeffrey S&lt;/author&gt;&lt;/authors&gt;&lt;/contributors&gt;&lt;titles&gt;&lt;title&gt;The Use of shell-tempered pottery in the caddo area of the Southeastern United States&lt;/title&gt;&lt;secondary-title&gt;Southeastern Archaeology&lt;/secondary-title&gt;&lt;/titles&gt;&lt;periodical&gt;&lt;full-title&gt;Southeastern Archaeology&lt;/full-title&gt;&lt;/periodical&gt;&lt;pages&gt;242-267&lt;/pages&gt;&lt;volume&gt;30&lt;/volume&gt;&lt;number&gt;2&lt;/number&gt;&lt;dates&gt;&lt;year&gt;2011&lt;/year&gt;&lt;/dates&gt;&lt;isbn&gt;0734-578X&lt;/isbn&gt;&lt;urls&gt;&lt;/urls&gt;&lt;/record&gt;&lt;/Cite&gt;&lt;Cite&gt;&lt;Author&gt;Brown&lt;/Author&gt;&lt;Year&gt;1984&lt;/Year&gt;&lt;RecNum&gt;173&lt;/RecNum&gt;&lt;Pages&gt;6&lt;/Pages&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1984b:6; Perttula, et al. 2011)</w:t>
      </w:r>
      <w:r>
        <w:fldChar w:fldCharType="end"/>
      </w:r>
      <w:r>
        <w:t xml:space="preserve">. Lastly, Rose and colleagues </w:t>
      </w:r>
      <w:r>
        <w:fldChar w:fldCharType="begin"/>
      </w:r>
      <w:r>
        <w:instrText xml:space="preserve"> ADDIN EN.CITE &lt;EndNote&gt;&lt;Cite ExcludeAuth="1"&gt;&lt;Author&gt;Rose&lt;/Author&gt;&lt;Year&gt;1998&lt;/Year&gt;&lt;RecNum&gt;299&lt;/RecNum&gt;&lt;DisplayText&gt;(1998)&lt;/DisplayText&gt;&lt;record&gt;&lt;rec-number&gt;299&lt;/rec-number&gt;&lt;foreign-keys&gt;&lt;key app="EN" db-id="vvr5vpsr8ezwvmesrv4xpts79dss2a0sp2xp" timestamp="1466044414"&gt;299&lt;/key&gt;&lt;/foreign-keys&gt;&lt;ref-type name="Book Section"&gt;5&lt;/ref-type&gt;&lt;contributors&gt;&lt;authors&gt;&lt;author&gt;Rose, Jerome C.&lt;/author&gt;&lt;author&gt;Hoffman, Michael P.&lt;/author&gt;&lt;author&gt;Burnett, Barbara A.&lt;/author&gt;&lt;author&gt;Harmon, Anna M. &lt;/author&gt;&lt;author&gt;Barnes, James E. &lt;/author&gt;&lt;/authors&gt;&lt;secondary-authors&gt;&lt;author&gt;Perttula, Timothy K&lt;/author&gt;&lt;author&gt;Bruseth, James E&lt;/author&gt;&lt;/secondary-authors&gt;&lt;/contributors&gt;&lt;titles&gt;&lt;title&gt;Skeletal Biology of the Prehistoric Caddo&lt;/title&gt;&lt;secondary-title&gt;The Native History of the Caddo: Their Place in Southeastern Archeology and Ethnohistory&lt;/secondary-title&gt;&lt;/titles&gt;&lt;pages&gt;113-123&lt;/pages&gt;&lt;volume&gt;Studies in Archeology 30 &lt;/volume&gt;&lt;dates&gt;&lt;year&gt;1998&lt;/year&gt;&lt;/dates&gt;&lt;pub-location&gt;The University of Texas at Austin&lt;/pub-location&gt;&lt;publisher&gt;Texas Archeological Research Laboratory&lt;/publisher&gt;&lt;urls&gt;&lt;/urls&gt;&lt;/record&gt;&lt;/Cite&gt;&lt;/EndNote&gt;</w:instrText>
      </w:r>
      <w:r>
        <w:fldChar w:fldCharType="separate"/>
      </w:r>
      <w:r>
        <w:rPr>
          <w:noProof/>
        </w:rPr>
        <w:t>(1998)</w:t>
      </w:r>
      <w:r>
        <w:fldChar w:fldCharType="end"/>
      </w:r>
      <w:r>
        <w:t xml:space="preserve"> found evidence</w:t>
      </w:r>
      <w:r w:rsidR="00641F02">
        <w:t xml:space="preserve"> certain frequencies in dental anomalies</w:t>
      </w:r>
      <w:r>
        <w:t xml:space="preserve"> that genetic differences </w:t>
      </w:r>
      <w:r w:rsidR="00641F02">
        <w:t xml:space="preserve">exist </w:t>
      </w:r>
      <w:r>
        <w:t xml:space="preserve">between pre-Contact groups in the northern and southern Caddo areas. </w:t>
      </w:r>
    </w:p>
    <w:p w14:paraId="3B0E963F" w14:textId="26C8B774" w:rsidR="00E73149" w:rsidRDefault="00E73149" w:rsidP="00C86C02">
      <w:pPr>
        <w:spacing w:after="0" w:line="480" w:lineRule="auto"/>
        <w:ind w:firstLine="720"/>
      </w:pPr>
      <w:r>
        <w:t xml:space="preserve">Although cultural uniformity does not exist in any region </w:t>
      </w:r>
      <w:r>
        <w:fldChar w:fldCharType="begin"/>
      </w:r>
      <w:r>
        <w:instrText xml:space="preserve"> ADDIN EN.CITE &lt;EndNote&gt;&lt;Cite&gt;&lt;Author&gt;Early&lt;/Author&gt;&lt;Year&gt;2000&lt;/Year&gt;&lt;RecNum&gt;162&lt;/RecNum&gt;&lt;Pages&gt;126&lt;/Pages&gt;&lt;DisplayText&gt;(Early 2000:126)&lt;/DisplayText&gt;&lt;record&gt;&lt;rec-number&gt;162&lt;/rec-number&gt;&lt;foreign-keys&gt;&lt;key app="EN" db-id="vvr5vpsr8ezwvmesrv4xpts79dss2a0sp2xp" timestamp="1456267407"&gt;162&lt;/key&gt;&lt;/foreign-keys&gt;&lt;ref-type name="Book Section"&gt;5&lt;/ref-type&gt;&lt;contributors&gt;&lt;authors&gt;&lt;author&gt;Early, Ann M.&lt;/author&gt;&lt;/authors&gt;&lt;secondary-authors&gt;&lt;author&gt;B.G. McEwan&lt;/author&gt;&lt;/secondary-authors&gt;&lt;/contributors&gt;&lt;titles&gt;&lt;title&gt;The Caddos of the Trans-Mississippi South&lt;/title&gt;&lt;secondary-title&gt;Indians of the Greater Southeast&lt;/secondary-title&gt;&lt;/titles&gt;&lt;pages&gt;122-141&lt;/pages&gt;&lt;dates&gt;&lt;year&gt;2000&lt;/year&gt;&lt;/dates&gt;&lt;pub-location&gt;Gainesville&lt;/pub-location&gt;&lt;publisher&gt;University Press of Florida&lt;/publisher&gt;&lt;urls&gt;&lt;/urls&gt;&lt;/record&gt;&lt;/Cite&gt;&lt;/EndNote&gt;</w:instrText>
      </w:r>
      <w:r>
        <w:fldChar w:fldCharType="separate"/>
      </w:r>
      <w:r>
        <w:rPr>
          <w:noProof/>
        </w:rPr>
        <w:t>(Early 2000:126)</w:t>
      </w:r>
      <w:r>
        <w:fldChar w:fldCharType="end"/>
      </w:r>
      <w:r>
        <w:t xml:space="preserve">, these differences reflect distinct local historical trajectories that deserve to be examined individually </w:t>
      </w:r>
      <w:r>
        <w:fldChar w:fldCharType="begin"/>
      </w:r>
      <w:r>
        <w:instrText xml:space="preserve"> ADDIN EN.CITE &lt;EndNote&gt;&lt;Cite&gt;&lt;Author&gt;Bell&lt;/Author&gt;&lt;Year&gt;1984&lt;/Year&gt;&lt;RecNum&gt;78&lt;/RecNum&gt;&lt;Pages&gt;239&lt;/Pages&gt;&lt;DisplayText&gt;(Bell 1984:239; Hammerstedt and Savage 2012:12)&lt;/DisplayText&gt;&lt;record&gt;&lt;rec-number&gt;78&lt;/rec-number&gt;&lt;foreign-keys&gt;&lt;key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Cite&gt;&lt;Author&gt;Hammerstedt&lt;/Author&gt;&lt;Year&gt;2012&lt;/Year&gt;&lt;RecNum&gt;297&lt;/RecNum&gt;&lt;Pages&gt;12&lt;/Pages&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fldChar w:fldCharType="separate"/>
      </w:r>
      <w:r>
        <w:rPr>
          <w:noProof/>
        </w:rPr>
        <w:t>(Bell 1984:239; Hammerstedt and Savage 2012:12)</w:t>
      </w:r>
      <w:r>
        <w:fldChar w:fldCharType="end"/>
      </w:r>
      <w:r>
        <w:t xml:space="preserve">.  The individual </w:t>
      </w:r>
      <w:r w:rsidR="007F1CB8">
        <w:t xml:space="preserve">histories of the two sub-regions </w:t>
      </w:r>
      <w:r w:rsidR="007F1CB8" w:rsidRPr="007F1CB8">
        <w:t xml:space="preserve">also </w:t>
      </w:r>
      <w:r w:rsidR="007F1CB8">
        <w:t>acknowledge how</w:t>
      </w:r>
      <w:r>
        <w:t xml:space="preserve"> that the Wichita and Affiliated Tribes claim heritage to sites in the Arkansas River valley. </w:t>
      </w:r>
      <w:r w:rsidR="00290EC2">
        <w:t>S</w:t>
      </w:r>
      <w:r w:rsidR="00AE7853">
        <w:t xml:space="preserve">ome </w:t>
      </w:r>
      <w:r>
        <w:t xml:space="preserve">archaeologists studying sites along the Arkansas River have proposed the use of the term “Spiroan” rather than Caddoan to demarcate the divergences in the lifeways and traditions </w:t>
      </w:r>
      <w:r>
        <w:fldChar w:fldCharType="begin"/>
      </w:r>
      <w:r>
        <w:instrText xml:space="preserve"> ADDIN EN.CITE &lt;EndNote&gt;&lt;Cite&gt;&lt;Author&gt;Hammerstedt&lt;/Author&gt;&lt;Year&gt;2014&lt;/Year&gt;&lt;RecNum&gt;314&lt;/RecNum&gt;&lt;DisplayText&gt;(Hammerstedt and Savage 2014)&lt;/DisplayText&gt;&lt;record&gt;&lt;rec-number&gt;314&lt;/rec-number&gt;&lt;foreign-keys&gt;&lt;key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fldChar w:fldCharType="separate"/>
      </w:r>
      <w:r>
        <w:rPr>
          <w:noProof/>
        </w:rPr>
        <w:t>(Hammerstedt and Savage 2014)</w:t>
      </w:r>
      <w:r>
        <w:fldChar w:fldCharType="end"/>
      </w:r>
      <w:r>
        <w:t xml:space="preserve">. </w:t>
      </w:r>
    </w:p>
    <w:p w14:paraId="4B512482" w14:textId="05F56D5B" w:rsidR="00E73149" w:rsidRPr="00C86C02" w:rsidRDefault="00290EC2" w:rsidP="00C86C02">
      <w:pPr>
        <w:pStyle w:val="Heading2"/>
        <w:numPr>
          <w:ilvl w:val="0"/>
          <w:numId w:val="0"/>
        </w:numPr>
        <w:spacing w:before="0" w:after="0" w:line="480" w:lineRule="auto"/>
        <w:jc w:val="center"/>
        <w:rPr>
          <w:i w:val="0"/>
          <w:sz w:val="24"/>
        </w:rPr>
      </w:pPr>
      <w:bookmarkStart w:id="69" w:name="_Toc457170854"/>
      <w:bookmarkStart w:id="70" w:name="_Toc459226319"/>
      <w:r>
        <w:rPr>
          <w:i w:val="0"/>
          <w:sz w:val="24"/>
        </w:rPr>
        <w:t>The</w:t>
      </w:r>
      <w:r w:rsidR="00E73149" w:rsidRPr="00C86C02">
        <w:rPr>
          <w:i w:val="0"/>
          <w:sz w:val="24"/>
        </w:rPr>
        <w:t xml:space="preserve"> Northern Caddo Area: Spiroan Sites of the Arkansas River Valley</w:t>
      </w:r>
      <w:bookmarkEnd w:id="69"/>
      <w:bookmarkEnd w:id="70"/>
    </w:p>
    <w:p w14:paraId="02F26207" w14:textId="53AADBB8" w:rsidR="00E73149" w:rsidRDefault="00E73149" w:rsidP="00C86C02">
      <w:pPr>
        <w:spacing w:after="0" w:line="480" w:lineRule="auto"/>
        <w:rPr>
          <w:color w:val="000000"/>
        </w:rPr>
      </w:pPr>
      <w:r>
        <w:rPr>
          <w:i/>
        </w:rPr>
        <w:tab/>
      </w:r>
      <w:r>
        <w:t>The Arkansas River valley is located at the southern edge of the northern Caddo</w:t>
      </w:r>
      <w:r w:rsidR="009848B2">
        <w:t xml:space="preserve"> area (Figure 1.2</w:t>
      </w:r>
      <w:r>
        <w:t xml:space="preserve">) </w:t>
      </w:r>
      <w:r>
        <w:fldChar w:fldCharType="begin"/>
      </w:r>
      <w:r>
        <w:instrText xml:space="preserve"> ADDIN EN.CITE &lt;EndNote&gt;&lt;Cite&gt;&lt;Author&gt;Vogel&lt;/Author&gt;&lt;Year&gt;2005&lt;/Year&gt;&lt;RecNum&gt;18&lt;/RecNum&gt;&lt;Pages&gt;15&lt;/Pages&gt;&lt;DisplayText&gt;(Vogel 2005:15)&lt;/DisplayText&gt;&lt;record&gt;&lt;rec-number&gt;18&lt;/rec-number&gt;&lt;foreign-keys&gt;&lt;key app="EN" db-id="vvr5vpsr8ezwvmesrv4xpts79dss2a0sp2xp" timestamp="1453832851"&gt;18&lt;/key&gt;&lt;/foreign-keys&gt;&lt;ref-type name="Thesis"&gt;32&lt;/ref-type&gt;&lt;contributors&gt;&lt;authors&gt;&lt;author&gt;Vogel, Gregory&lt;/author&gt;&lt;/authors&gt;&lt;/contributors&gt;&lt;titles&gt;&lt;title&gt;A View from the Bottomlands: Physical and Social Landscapes and Late Prehistoric Mound Centers in the Northern Caddo Area&lt;/title&gt;&lt;tertiary-title&gt;Department of Anthropology&lt;/tertiary-title&gt;&lt;/titles&gt;&lt;dates&gt;&lt;year&gt;2005&lt;/year&gt;&lt;/dates&gt;&lt;publisher&gt;University of Arkansas&lt;/publisher&gt;&lt;work-type&gt;Unpublished Ph.D. Dissertation&lt;/work-type&gt;&lt;urls&gt;&lt;/urls&gt;&lt;/record&gt;&lt;/Cite&gt;&lt;/EndNote&gt;</w:instrText>
      </w:r>
      <w:r>
        <w:fldChar w:fldCharType="separate"/>
      </w:r>
      <w:r>
        <w:rPr>
          <w:noProof/>
        </w:rPr>
        <w:t>(Vogel 2005:15)</w:t>
      </w:r>
      <w:r>
        <w:fldChar w:fldCharType="end"/>
      </w:r>
      <w:r>
        <w:t xml:space="preserve">. </w:t>
      </w:r>
      <w:r>
        <w:rPr>
          <w:color w:val="000000"/>
        </w:rPr>
        <w:t>The region has a long history of</w:t>
      </w:r>
      <w:r w:rsidR="00114A90">
        <w:rPr>
          <w:color w:val="000000"/>
        </w:rPr>
        <w:t xml:space="preserve"> community occupation for</w:t>
      </w:r>
      <w:r>
        <w:rPr>
          <w:color w:val="000000"/>
        </w:rPr>
        <w:t xml:space="preserve"> about 3500 years </w:t>
      </w:r>
      <w:r>
        <w:rPr>
          <w:color w:val="000000"/>
        </w:rPr>
        <w:fldChar w:fldCharType="begin"/>
      </w:r>
      <w:r>
        <w:rPr>
          <w:color w:val="000000"/>
        </w:rPr>
        <w:instrText xml:space="preserve"> ADDIN EN.CITE &lt;EndNote&gt;&lt;Cite&gt;&lt;Author&gt;Wyckoff&lt;/Author&gt;&lt;Year&gt;1980&lt;/Year&gt;&lt;RecNum&gt;106&lt;/RecNum&gt;&lt;DisplayText&gt;(Vogel 2005; Wyckoff 1980)&lt;/DisplayText&gt;&lt;record&gt;&lt;rec-number&gt;106&lt;/rec-number&gt;&lt;foreign-keys&gt;&lt;key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Dissertation&lt;/work-type&gt;&lt;urls&gt;&lt;/urls&gt;&lt;/record&gt;&lt;/Cite&gt;&lt;Cite&gt;&lt;Author&gt;Vogel&lt;/Author&gt;&lt;Year&gt;2005&lt;/Year&gt;&lt;RecNum&gt;18&lt;/RecNum&gt;&lt;record&gt;&lt;rec-number&gt;18&lt;/rec-number&gt;&lt;foreign-keys&gt;&lt;key app="EN" db-id="vvr5vpsr8ezwvmesrv4xpts79dss2a0sp2xp" timestamp="1453832851"&gt;18&lt;/key&gt;&lt;/foreign-keys&gt;&lt;ref-type name="Thesis"&gt;32&lt;/ref-type&gt;&lt;contributors&gt;&lt;authors&gt;&lt;author&gt;Vogel, Gregory&lt;/author&gt;&lt;/authors&gt;&lt;/contributors&gt;&lt;titles&gt;&lt;title&gt;A View from the Bottomlands: Physical and Social Landscapes and Late Prehistoric Mound Centers in the Northern Caddo Area&lt;/title&gt;&lt;tertiary-title&gt;Department of Anthropology&lt;/tertiary-title&gt;&lt;/titles&gt;&lt;dates&gt;&lt;year&gt;2005&lt;/year&gt;&lt;/dates&gt;&lt;publisher&gt;University of Arkansas&lt;/publisher&gt;&lt;work-type&gt;Unpublished Ph.D. Dissertation&lt;/work-type&gt;&lt;urls&gt;&lt;/urls&gt;&lt;/record&gt;&lt;/Cite&gt;&lt;/EndNote&gt;</w:instrText>
      </w:r>
      <w:r>
        <w:rPr>
          <w:color w:val="000000"/>
        </w:rPr>
        <w:fldChar w:fldCharType="separate"/>
      </w:r>
      <w:r>
        <w:rPr>
          <w:noProof/>
          <w:color w:val="000000"/>
        </w:rPr>
        <w:t>(Vogel 2005; Wyckoff 1980)</w:t>
      </w:r>
      <w:r>
        <w:rPr>
          <w:color w:val="000000"/>
        </w:rPr>
        <w:fldChar w:fldCharType="end"/>
      </w:r>
      <w:r>
        <w:rPr>
          <w:color w:val="000000"/>
        </w:rPr>
        <w:t xml:space="preserve">. During the Mississippi period, middle-range societies of the Arkansas River basin </w:t>
      </w:r>
      <w:r>
        <w:rPr>
          <w:rFonts w:eastAsia="Times New Roman"/>
        </w:rPr>
        <w:t xml:space="preserve">constructed a range of settlement types, which included non-habitation activity sites, bluff shelters, permanent towns or villages, and mound centers </w:t>
      </w:r>
      <w:r>
        <w:rPr>
          <w:rFonts w:eastAsia="Times New Roman"/>
        </w:rPr>
        <w:fldChar w:fldCharType="begin"/>
      </w:r>
      <w:r>
        <w:rPr>
          <w:rFonts w:eastAsia="Times New Roman"/>
        </w:rPr>
        <w:instrText xml:space="preserve"> ADDIN EN.CITE &lt;EndNote&gt;&lt;Cite&gt;&lt;Author&gt;Brown&lt;/Author&gt;&lt;Year&gt;1978&lt;/Year&gt;&lt;RecNum&gt;138&lt;/RecNum&gt;&lt;Pages&gt;177&lt;/Pages&gt;&lt;DisplayText&gt;(Brown, et al. 1978:177)&lt;/DisplayText&gt;&lt;record&gt;&lt;rec-number&gt;138&lt;/rec-number&gt;&lt;foreign-keys&gt;&lt;key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rPr>
          <w:rFonts w:eastAsia="Times New Roman"/>
        </w:rPr>
        <w:fldChar w:fldCharType="separate"/>
      </w:r>
      <w:r>
        <w:rPr>
          <w:rFonts w:eastAsia="Times New Roman"/>
          <w:noProof/>
        </w:rPr>
        <w:t>(Brown, et al. 1978:177)</w:t>
      </w:r>
      <w:r>
        <w:rPr>
          <w:rFonts w:eastAsia="Times New Roman"/>
        </w:rPr>
        <w:fldChar w:fldCharType="end"/>
      </w:r>
      <w:r>
        <w:rPr>
          <w:rFonts w:eastAsia="Times New Roman"/>
        </w:rPr>
        <w:t>.</w:t>
      </w:r>
      <w:r>
        <w:rPr>
          <w:color w:val="000000"/>
        </w:rPr>
        <w:t xml:space="preserve"> </w:t>
      </w:r>
    </w:p>
    <w:p w14:paraId="27A74F02" w14:textId="77777777" w:rsidR="00E73149" w:rsidRPr="00C86C02" w:rsidRDefault="00E73149" w:rsidP="00C86C02">
      <w:pPr>
        <w:pStyle w:val="Heading3"/>
        <w:numPr>
          <w:ilvl w:val="0"/>
          <w:numId w:val="0"/>
        </w:numPr>
        <w:spacing w:before="0" w:after="0" w:line="480" w:lineRule="auto"/>
        <w:jc w:val="center"/>
        <w:rPr>
          <w:b w:val="0"/>
          <w:i/>
          <w:sz w:val="24"/>
        </w:rPr>
      </w:pPr>
      <w:bookmarkStart w:id="71" w:name="_Toc457170855"/>
      <w:bookmarkStart w:id="72" w:name="_Toc459226320"/>
      <w:r w:rsidRPr="00C86C02">
        <w:rPr>
          <w:b w:val="0"/>
          <w:i/>
          <w:sz w:val="24"/>
        </w:rPr>
        <w:t>Cultural Chronology</w:t>
      </w:r>
      <w:bookmarkEnd w:id="71"/>
      <w:bookmarkEnd w:id="72"/>
    </w:p>
    <w:p w14:paraId="588EB680" w14:textId="0C921A84" w:rsidR="00E73149" w:rsidRDefault="00E73149" w:rsidP="00A4366E">
      <w:pPr>
        <w:spacing w:after="0" w:line="480" w:lineRule="auto"/>
        <w:ind w:firstLine="720"/>
      </w:pPr>
      <w:r>
        <w:t xml:space="preserve">The cultural chronology of Spiroan sites were originally defined by </w:t>
      </w:r>
      <w:r>
        <w:fldChar w:fldCharType="begin"/>
      </w:r>
      <w:r>
        <w:instrText xml:space="preserve"> ADDIN EN.CITE &lt;EndNote&gt;&lt;Cite AuthorYear="1"&gt;&lt;Author&gt;Bell&lt;/Author&gt;&lt;Year&gt;1984&lt;/Year&gt;&lt;RecNum&gt;78&lt;/RecNum&gt;&lt;DisplayText&gt;Bell (1972, 1984)&lt;/DisplayText&gt;&lt;record&gt;&lt;rec-number&gt;78&lt;/rec-number&gt;&lt;foreign-keys&gt;&lt;key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Press&lt;/publisher&gt;&lt;urls&gt;&lt;/urls&gt;&lt;/record&gt;&lt;/Cite&gt;&lt;Cite AuthorYear="1"&gt;&lt;Author&gt;Bell&lt;/Author&gt;&lt;Year&gt;1972&lt;/Year&gt;&lt;RecNum&gt;177&lt;/RecNum&gt;&lt;record&gt;&lt;rec-number&gt;177&lt;/rec-number&gt;&lt;foreign-keys&gt;&lt;key app="EN" db-id="vvr5vpsr8ezwvmesrv4xpts79dss2a0sp2xp" timestamp="1458661773"&gt;177&lt;/key&gt;&lt;/foreign-keys&gt;&lt;ref-type name="Journal Article"&gt;17&lt;/ref-type&gt;&lt;contributors&gt;&lt;authors&gt;&lt;author&gt;Bell, Robert E.&lt;/author&gt;&lt;/authors&gt;&lt;/contributors&gt;&lt;titles&gt;&lt;title&gt;Harlan Site, Ck-6, a Prehistoric Mound Center in Cherokee County, Eastern Oklahoma&lt;/title&gt;&lt;/titles&gt;&lt;dates&gt;&lt;year&gt;1972&lt;/year&gt;&lt;/dates&gt;&lt;urls&gt;&lt;/urls&gt;&lt;/record&gt;&lt;/Cite&gt;&lt;/EndNote&gt;</w:instrText>
      </w:r>
      <w:r>
        <w:fldChar w:fldCharType="separate"/>
      </w:r>
      <w:r>
        <w:rPr>
          <w:noProof/>
        </w:rPr>
        <w:t>Bell (1972, 1984)</w:t>
      </w:r>
      <w:r>
        <w:fldChar w:fldCharType="end"/>
      </w:r>
      <w:r>
        <w:t xml:space="preserve"> and </w:t>
      </w:r>
      <w:r>
        <w:fldChar w:fldCharType="begin"/>
      </w:r>
      <w:r>
        <w:instrText xml:space="preserve"> ADDIN EN.CITE &lt;EndNote&gt;&lt;Cite AuthorYear="1"&gt;&lt;Author&gt;Brown&lt;/Author&gt;&lt;Year&gt;1984&lt;/Year&gt;&lt;RecNum&gt;84&lt;/RecNum&gt;&lt;DisplayText&gt;Brown (1984a; 1996:26)&lt;/DisplayText&gt;&lt;record&gt;&lt;rec-number&gt;84&lt;/rec-number&gt;&lt;foreign-keys&gt;&lt;key app="EN" db-id="vvr5vpsr8ezwvmesrv4xpts79dss2a0sp2xp" timestamp="1453962103"&gt;84&lt;/key&gt;&lt;/foreign-keys&gt;&lt;ref-type name="Book Section"&gt;5&lt;/ref-type&gt;&lt;contributors&gt;&lt;authors&gt;&lt;author&gt;Brown, James A.&lt;/author&gt;&lt;/authors&gt;&lt;secondary-authors&gt;&lt;author&gt;Robert E. Bell&lt;/author&gt;&lt;/secondary-authors&gt;&lt;/contributors&gt;&lt;titles&gt;&lt;title&gt;Arkansas Valley Caddoan: The Spiro Phase&lt;/title&gt;&lt;secondary-title&gt;Prehistory of Oklahoma&lt;/secondary-title&gt;&lt;/titles&gt;&lt;pages&gt;241-263&lt;/pages&gt;&lt;dates&gt;&lt;year&gt;1984&lt;/year&gt;&lt;/dates&gt;&lt;pub-location&gt;Orlando&lt;/pub-location&gt;&lt;publisher&gt;Academic Press&lt;/publisher&gt;&lt;urls&gt;&lt;/urls&gt;&lt;/record&gt;&lt;/Cite&gt;&lt;Cite AuthorYear="1"&gt;&lt;Author&gt;Brown&lt;/Author&gt;&lt;Year&gt;1996&lt;/Year&gt;&lt;RecNum&gt;3&lt;/RecNum&gt;&lt;Pages&gt;26&lt;/Pages&gt;&lt;record&gt;&lt;rec-number&gt;3&lt;/rec-number&gt;&lt;foreign-keys&gt;&lt;key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(1984a; 1996:26)</w:t>
      </w:r>
      <w:r>
        <w:fldChar w:fldCharType="end"/>
      </w:r>
      <w:r>
        <w:t xml:space="preserve">, then adapted by </w:t>
      </w:r>
      <w:r>
        <w:fldChar w:fldCharType="begin"/>
      </w:r>
      <w:r w:rsidR="00332A55">
        <w:instrText xml:space="preserve"> ADDIN EN.CITE &lt;EndNote&gt;&lt;Cite AuthorYear="1"&gt;&lt;Author&gt;Rogers&lt;/Author&gt;&lt;Year&gt;2011&lt;/Year&gt;&lt;RecNum&gt;326&lt;/RecNum&gt;&lt;DisplayText&gt;Rogers (2011)&lt;/DisplayText&gt;&lt;record&gt;&lt;rec-number&gt;326&lt;/rec-number&gt;&lt;foreign-keys&gt;&lt;key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Rogers (2011)</w:t>
      </w:r>
      <w:r>
        <w:fldChar w:fldCharType="end"/>
      </w:r>
      <w:r w:rsidR="00B971EF">
        <w:t xml:space="preserve"> (Figure 3.2</w:t>
      </w:r>
      <w:r>
        <w:t xml:space="preserve">). The five cultural phases of the Arkansas River valley that coincide with the Mississippi period are Evans, Harlan, Norman, Spiro and Fort Coffee. These periods coincide with </w:t>
      </w:r>
      <w:r>
        <w:lastRenderedPageBreak/>
        <w:t xml:space="preserve">four </w:t>
      </w:r>
      <w:proofErr w:type="spellStart"/>
      <w:r>
        <w:t>gravelot</w:t>
      </w:r>
      <w:proofErr w:type="spellEnd"/>
      <w:r>
        <w:t xml:space="preserve"> sequences developed by </w:t>
      </w:r>
      <w:r>
        <w:fldChar w:fldCharType="begin"/>
      </w:r>
      <w:r>
        <w:instrText xml:space="preserve"> ADDIN EN.CITE &lt;EndNote&gt;&lt;Cite AuthorYear="1"&gt;&lt;Author&gt;Brown&lt;/Author&gt;&lt;Year&gt;1996&lt;/Year&gt;&lt;RecNum&gt;3&lt;/RecNum&gt;&lt;Pages&gt;133&lt;/Pages&gt;&lt;DisplayText&gt;Brown (1996:133)&lt;/DisplayText&gt;&lt;record&gt;&lt;rec-number&gt;3&lt;/rec-number&gt;&lt;foreign-keys&gt;&lt;key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(1996:133)</w:t>
      </w:r>
      <w:r>
        <w:fldChar w:fldCharType="end"/>
      </w:r>
      <w:r>
        <w:t xml:space="preserve"> based on the grave goods, burial treatment, and stratigraphic position of burials at Spiro Mounds site. Of these phases, Brackett has generally been classified as being occupied sometime between the Harlan and Spiro phases (or Spiro II-Spiro IV Grave Periods) </w:t>
      </w:r>
      <w:r>
        <w:fldChar w:fldCharType="begin">
          <w:fldData xml:space="preserve">PEVuZE5vdGU+PENpdGU+PEF1dGhvcj5CYXJlaXM8L0F1dGhvcj48WWVhcj4xOTU1PC9ZZWFyPjxS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==
</w:fldData>
        </w:fldChar>
      </w:r>
      <w:r w:rsidR="00227FDF">
        <w:instrText xml:space="preserve"> ADDIN EN.CITE </w:instrText>
      </w:r>
      <w:r w:rsidR="00227FDF">
        <w:fldChar w:fldCharType="begin">
          <w:fldData xml:space="preserve">PEVuZE5vdGU+PENpdGU+PEF1dGhvcj5CYXJlaXM8L0F1dGhvcj48WWVhcj4xOTU1PC9ZZWFyPjxS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==
</w:fldData>
        </w:fldChar>
      </w:r>
      <w:r w:rsidR="00227FDF">
        <w:instrText xml:space="preserve"> ADDIN EN.CITE.DATA </w:instrText>
      </w:r>
      <w:r w:rsidR="00227FDF">
        <w:fldChar w:fldCharType="end"/>
      </w:r>
      <w:r>
        <w:fldChar w:fldCharType="separate"/>
      </w:r>
      <w:r w:rsidR="00227FDF">
        <w:rPr>
          <w:noProof/>
        </w:rPr>
        <w:t>(Bareis 1955b; Bell 1984; Brown 1984b; Rogers 1982, 2011)</w:t>
      </w:r>
      <w:r>
        <w:fldChar w:fldCharType="end"/>
      </w:r>
      <w:r>
        <w:t xml:space="preserve">. As a result, I go into more detail about the archaeological record and material correlates for those phases associated with Brackett. </w:t>
      </w:r>
    </w:p>
    <w:p w14:paraId="75FC34DF" w14:textId="77777777" w:rsidR="00E73149" w:rsidRDefault="00E73149" w:rsidP="00A4366E">
      <w:pPr>
        <w:keepNext/>
        <w:spacing w:after="0"/>
        <w:jc w:val="center"/>
        <w:rPr>
          <w:rFonts w:asciiTheme="minorHAnsi" w:hAnsiTheme="minorHAnsi"/>
        </w:rPr>
      </w:pPr>
      <w:r>
        <w:rPr>
          <w:noProof/>
        </w:rPr>
        <w:drawing>
          <wp:inline distT="0" distB="0" distL="0" distR="0" wp14:anchorId="66902B59" wp14:editId="43DBDA43">
            <wp:extent cx="1933575" cy="3428872"/>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935250" cy="3431842"/>
                    </a:xfrm>
                    <a:prstGeom prst="rect">
                      <a:avLst/>
                    </a:prstGeom>
                    <a:noFill/>
                    <a:ln>
                      <a:noFill/>
                    </a:ln>
                  </pic:spPr>
                </pic:pic>
              </a:graphicData>
            </a:graphic>
          </wp:inline>
        </w:drawing>
      </w:r>
    </w:p>
    <w:p w14:paraId="13573B96" w14:textId="2C244F49" w:rsidR="003A46F7" w:rsidRDefault="00E73149" w:rsidP="00B971EF">
      <w:pPr>
        <w:pStyle w:val="Caption"/>
        <w:spacing w:after="0"/>
        <w:rPr>
          <w:rFonts w:ascii="Times New Roman" w:hAnsi="Times New Roman"/>
          <w:b w:val="0"/>
          <w:color w:val="auto"/>
          <w:sz w:val="24"/>
          <w:szCs w:val="24"/>
        </w:rPr>
      </w:pPr>
      <w:bookmarkStart w:id="73" w:name="_Toc457172915"/>
      <w:bookmarkStart w:id="74" w:name="_Toc459025689"/>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2</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Regional Chronology (adapted from Brown 1996; Rogers 2011).</w:t>
      </w:r>
      <w:bookmarkEnd w:id="73"/>
      <w:bookmarkEnd w:id="74"/>
      <w:r>
        <w:rPr>
          <w:rFonts w:ascii="Times New Roman" w:hAnsi="Times New Roman"/>
          <w:b w:val="0"/>
          <w:color w:val="auto"/>
          <w:sz w:val="24"/>
          <w:szCs w:val="24"/>
        </w:rPr>
        <w:t xml:space="preserve"> </w:t>
      </w:r>
    </w:p>
    <w:p w14:paraId="7280C206" w14:textId="77777777" w:rsidR="00B971EF" w:rsidRPr="00B971EF" w:rsidRDefault="00B971EF" w:rsidP="00B971EF">
      <w:pPr>
        <w:spacing w:after="0"/>
      </w:pPr>
    </w:p>
    <w:p w14:paraId="006220FA" w14:textId="497CAF48" w:rsidR="00E73149" w:rsidRDefault="00E73149" w:rsidP="00A4366E">
      <w:pPr>
        <w:spacing w:after="0" w:line="480" w:lineRule="auto"/>
        <w:ind w:firstLine="720"/>
      </w:pPr>
      <w:proofErr w:type="gramStart"/>
      <w:r>
        <w:rPr>
          <w:i/>
        </w:rPr>
        <w:t>Evans Phase</w:t>
      </w:r>
      <w:r>
        <w:t xml:space="preserve"> or </w:t>
      </w:r>
      <w:r>
        <w:rPr>
          <w:i/>
        </w:rPr>
        <w:t xml:space="preserve">Spiro IA-IB Grave Periods </w:t>
      </w:r>
      <w:r>
        <w:t>(A.D. 900 – 1050/1100).</w:t>
      </w:r>
      <w:proofErr w:type="gramEnd"/>
      <w:r>
        <w:t xml:space="preserve">  Evans phase denotes the beginning of Mississippian ties, </w:t>
      </w:r>
      <w:r w:rsidR="00114A90">
        <w:t xml:space="preserve">long distance </w:t>
      </w:r>
      <w:r>
        <w:t xml:space="preserve">exchange relations, and marks the end of the Fourche Maline phase/Woodland tradition </w:t>
      </w:r>
      <w:r>
        <w:fldChar w:fldCharType="begin"/>
      </w:r>
      <w:r w:rsidR="00332A55">
        <w:instrText xml:space="preserve"> ADDIN EN.CITE &lt;EndNote&gt;&lt;Cite&gt;&lt;Author&gt;Rogers&lt;/Author&gt;&lt;Year&gt;2011&lt;/Year&gt;&lt;RecNum&gt;326&lt;/RecNum&gt;&lt;Pages&gt;2&lt;/Pages&gt;&lt;DisplayText&gt;(Rogers 2011:2)&lt;/DisplayText&gt;&lt;record&gt;&lt;rec-number&gt;326&lt;/rec-number&gt;&lt;foreign-keys&gt;&lt;key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(Rogers 2011:2)</w:t>
      </w:r>
      <w:r>
        <w:fldChar w:fldCharType="end"/>
      </w:r>
      <w:r>
        <w:t xml:space="preserve">. Artifacts associated with Evans include the ceramic types Williams Plain, Le Flore Plain, local variations of Coles Creek Incised (of the Plum Bayou Culture in eastern Arkansas) and French Fork Incised. Pottery is primarily grog-tempered </w:t>
      </w:r>
      <w:r>
        <w:fldChar w:fldCharType="begin"/>
      </w:r>
      <w:r>
        <w:instrText xml:space="preserve"> ADDIN EN.CITE &lt;EndNote&gt;&lt;Cite&gt;&lt;Author&gt;Brown&lt;/Author&gt;&lt;Year&gt;1996&lt;/Year&gt;&lt;RecNum&gt;3&lt;/RecNum&gt;&lt;Pages&gt;133&lt;/Pages&gt;&lt;DisplayText&gt;(Brown 1996:133)&lt;/DisplayText&gt;&lt;record&gt;&lt;rec-number&gt;3&lt;/rec-number&gt;&lt;foreign-keys&gt;&lt;key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1996:133)</w:t>
      </w:r>
      <w:r>
        <w:fldChar w:fldCharType="end"/>
      </w:r>
      <w:r>
        <w:t>. Support for</w:t>
      </w:r>
      <w:r w:rsidR="00114A90">
        <w:t xml:space="preserve"> the significance of this</w:t>
      </w:r>
      <w:r>
        <w:t xml:space="preserve"> phase has been questioned by some </w:t>
      </w:r>
      <w:r>
        <w:fldChar w:fldCharType="begin">
          <w:fldData xml:space="preserve">PEVuZE5vdGU+PENpdGU+PEF1dGhvcj5Ccm93bjwvQXV0aG9yPjxZZWFyPjE5OTY8L1llYXI+PFJl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</w:fldData>
        </w:fldChar>
      </w:r>
      <w:r>
        <w:instrText xml:space="preserve"> ADDIN EN.CITE </w:instrText>
      </w:r>
      <w:r>
        <w:fldChar w:fldCharType="begin">
          <w:fldData xml:space="preserve">PEVuZE5vdGU+PENpdGU+PEF1dGhvcj5Ccm93bjwvQXV0aG9yPjxZZWFyPjE5OTY8L1llYXI+PFJl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</w:fldData>
        </w:fldChar>
      </w:r>
      <w:r>
        <w:instrText xml:space="preserve"> ADDIN EN.CITE.DATA </w:instrText>
      </w:r>
      <w:r>
        <w:fldChar w:fldCharType="end"/>
      </w:r>
      <w:r>
        <w:fldChar w:fldCharType="separate"/>
      </w:r>
      <w:r>
        <w:rPr>
          <w:noProof/>
        </w:rPr>
        <w:t xml:space="preserve">(e.g., </w:t>
      </w:r>
      <w:r>
        <w:rPr>
          <w:noProof/>
        </w:rPr>
        <w:lastRenderedPageBreak/>
        <w:t>Brown 1996; Brown, et al. 1978; Rogers 1982)</w:t>
      </w:r>
      <w:r>
        <w:fldChar w:fldCharType="end"/>
      </w:r>
      <w:r>
        <w:t xml:space="preserve"> </w:t>
      </w:r>
      <w:r w:rsidR="004F5C9F">
        <w:t xml:space="preserve">who </w:t>
      </w:r>
      <w:r w:rsidR="00114A90">
        <w:t xml:space="preserve">argue that it is </w:t>
      </w:r>
      <w:r w:rsidR="004F5C9F">
        <w:t xml:space="preserve">an </w:t>
      </w:r>
      <w:r>
        <w:t xml:space="preserve">early aspect of the Harlan phase.  </w:t>
      </w:r>
    </w:p>
    <w:p w14:paraId="4F97BAA3" w14:textId="5F16404A" w:rsidR="00E73149" w:rsidRDefault="00E73149" w:rsidP="00A4366E">
      <w:pPr>
        <w:spacing w:after="0" w:line="480" w:lineRule="auto"/>
        <w:ind w:firstLine="720"/>
      </w:pPr>
      <w:proofErr w:type="gramStart"/>
      <w:r>
        <w:rPr>
          <w:i/>
        </w:rPr>
        <w:t>Harlan Phase</w:t>
      </w:r>
      <w:r>
        <w:t xml:space="preserve"> or </w:t>
      </w:r>
      <w:r>
        <w:rPr>
          <w:i/>
        </w:rPr>
        <w:t xml:space="preserve">Spiro II Grave Period </w:t>
      </w:r>
      <w:r>
        <w:t>(A.D. 1050/1100 – 1250).</w:t>
      </w:r>
      <w:proofErr w:type="gramEnd"/>
      <w:r>
        <w:t xml:space="preserve">  This phase was named after the Harlan site by </w:t>
      </w:r>
      <w:r>
        <w:fldChar w:fldCharType="begin"/>
      </w:r>
      <w:r>
        <w:instrText xml:space="preserve"> ADDIN EN.CITE &lt;EndNote&gt;&lt;Cite AuthorYear="1"&gt;&lt;Author&gt;Bell&lt;/Author&gt;&lt;Year&gt;1984&lt;/Year&gt;&lt;RecNum&gt;78&lt;/RecNum&gt;&lt;DisplayText&gt;Bell (1984)&lt;/DisplayText&gt;&lt;record&gt;&lt;rec-number&gt;78&lt;/rec-number&gt;&lt;foreign-keys&gt;&lt;key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Press&lt;/publisher&gt;&lt;urls&gt;&lt;/urls&gt;&lt;/record&gt;&lt;/Cite&gt;&lt;/EndNote&gt;</w:instrText>
      </w:r>
      <w:r>
        <w:fldChar w:fldCharType="separate"/>
      </w:r>
      <w:r>
        <w:rPr>
          <w:noProof/>
        </w:rPr>
        <w:t>Bell (1984)</w:t>
      </w:r>
      <w:r>
        <w:fldChar w:fldCharType="end"/>
      </w:r>
      <w:r>
        <w:t xml:space="preserve">. Along with the Evans phase, the Harlan phase marked an increase in the number and types of mounds found across the landscape </w:t>
      </w:r>
      <w:r>
        <w:fldChar w:fldCharType="begin"/>
      </w:r>
      <w:r>
        <w:instrText xml:space="preserve"> ADDIN EN.CITE &lt;EndNote&gt;&lt;Cite&gt;&lt;Author&gt;Rogers&lt;/Author&gt;&lt;Year&gt;1989&lt;/Year&gt;&lt;RecNum&gt;306&lt;/RecNum&gt;&lt;Pages&gt;163&lt;/Pages&gt;&lt;DisplayText&gt;(Rogers 1989b:163)&lt;/DisplayText&gt;&lt;record&gt;&lt;rec-number&gt;306&lt;/rec-number&gt;&lt;foreign-keys&gt;&lt;key app="EN" db-id="vvr5vpsr8ezwvmesrv4xpts79dss2a0sp2xp" timestamp="1466196025"&gt;306&lt;/key&gt;&lt;/foreign-keys&gt;&lt;ref-type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A&lt;/author&gt;&lt;/secondary-authors&gt;&lt;/contributors&gt;&lt;titles&gt;&lt;title&gt;Settlement Contexts for Shifting Authority in the Arkansas Basin&lt;/title&gt;&lt;secondary-title&gt;Contributions to Spiro Archeology: Mound Excavations and Regional Perspectives&lt;/secondary-title&gt;&lt;/titles&gt;&lt;pages&gt;159176&lt;/pages&gt;&lt;number&gt;Studies in Oklahoma&amp;apos;s Past&lt;/number&gt;&lt;num-vols&gt;16&lt;/num-vols&gt;&lt;dates&gt;&lt;year&gt;1989&lt;/year&gt;&lt;/dates&gt;&lt;pub-location&gt;Norman, Oklahoma&lt;/pub-location&gt;&lt;publisher&gt;Oklahoma Archeological Survey&lt;/publisher&gt;&lt;urls&gt;&lt;/urls&gt;&lt;/record&gt;&lt;/Cite&gt;&lt;/EndNote&gt;</w:instrText>
      </w:r>
      <w:r>
        <w:fldChar w:fldCharType="separate"/>
      </w:r>
      <w:r>
        <w:rPr>
          <w:noProof/>
        </w:rPr>
        <w:t>(Rogers 1989b:163)</w:t>
      </w:r>
      <w:r>
        <w:fldChar w:fldCharType="end"/>
      </w:r>
      <w:r>
        <w:t xml:space="preserve">. </w:t>
      </w:r>
      <w:r>
        <w:fldChar w:fldCharType="begin"/>
      </w:r>
      <w:r>
        <w:instrText xml:space="preserve"> ADDIN EN.CITE &lt;EndNote&gt;&lt;Cite AuthorYear="1"&gt;&lt;Author&gt;Rogers&lt;/Author&gt;&lt;Year&gt;1995&lt;/Year&gt;&lt;RecNum&gt;141&lt;/RecNum&gt;&lt;Pages&gt;93&lt;/Pages&gt;&lt;DisplayText&gt;Rogers (1995:93)&lt;/DisplayText&gt;&lt;record&gt;&lt;rec-number&gt;141&lt;/rec-number&gt;&lt;foreign-keys&gt;&lt;key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Rogers (1995:93)</w:t>
      </w:r>
      <w:r>
        <w:fldChar w:fldCharType="end"/>
      </w:r>
      <w:r>
        <w:t xml:space="preserve">  notes that the settlement pattern for this phase </w:t>
      </w:r>
      <w:r w:rsidR="00114A90">
        <w:t>consists of</w:t>
      </w:r>
      <w:r>
        <w:t xml:space="preserve"> small clusters of dispersed villages and hamlets </w:t>
      </w:r>
      <w:r w:rsidR="00114A90">
        <w:t xml:space="preserve">with </w:t>
      </w:r>
      <w:r>
        <w:t xml:space="preserve">connections to local and regional mound centers. Site organizational pattern for this phase marks the introduction of segregated activity areas at mound centers </w:t>
      </w:r>
      <w:r>
        <w:fldChar w:fldCharType="begin"/>
      </w:r>
      <w:r w:rsidR="00332A55">
        <w:instrText xml:space="preserve"> ADDIN EN.CITE &lt;EndNote&gt;&lt;Cite&gt;&lt;Author&gt;Rogers&lt;/Author&gt;&lt;Year&gt;2011&lt;/Year&gt;&lt;RecNum&gt;326&lt;/RecNum&gt;&lt;Prefix&gt;see &lt;/Prefix&gt;&lt;Pages&gt;4-6&lt;/Pages&gt;&lt;DisplayText&gt;(see Rogers 2011:4-6)&lt;/DisplayText&gt;&lt;record&gt;&lt;rec-number&gt;326&lt;/rec-number&gt;&lt;foreign-keys&gt;&lt;key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(see Rogers 2011:4-6)</w:t>
      </w:r>
      <w:r>
        <w:fldChar w:fldCharType="end"/>
      </w:r>
      <w:r>
        <w:t xml:space="preserve">. </w:t>
      </w:r>
      <w:r w:rsidR="00BB55CF">
        <w:t>Building</w:t>
      </w:r>
      <w:r>
        <w:t xml:space="preserve"> pattern</w:t>
      </w:r>
      <w:r w:rsidR="00114A90">
        <w:t>s</w:t>
      </w:r>
      <w:r>
        <w:t xml:space="preserve"> are large, square and rectangular with four-center-posts and extended entranceways </w:t>
      </w:r>
      <w:r>
        <w:fldChar w:fldCharType="begin"/>
      </w:r>
      <w:r>
        <w:instrText xml:space="preserve"> ADDIN EN.CITE &lt;EndNote&gt;&lt;Cite&gt;&lt;Author&gt;Rogers&lt;/Author&gt;&lt;Year&gt;1982&lt;/Year&gt;&lt;RecNum&gt;107&lt;/RecNum&gt;&lt;Pages&gt;87&lt;/Pages&gt;&lt;DisplayText&gt;(Rogers 1982:87; 1995:88)&lt;/DisplayText&gt;&lt;record&gt;&lt;rec-number&gt;107&lt;/rec-number&gt;&lt;foreign-keys&gt;&lt;key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Cite&gt;&lt;Author&gt;Rogers&lt;/Author&gt;&lt;Year&gt;1995&lt;/Year&gt;&lt;RecNum&gt;141&lt;/RecNum&gt;&lt;Pages&gt;88&lt;/Pages&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(Rogers 1982:87; 1995:88)</w:t>
      </w:r>
      <w:r>
        <w:fldChar w:fldCharType="end"/>
      </w:r>
      <w:r>
        <w:t xml:space="preserve">. </w:t>
      </w:r>
    </w:p>
    <w:p w14:paraId="0ADFD251" w14:textId="330E8757" w:rsidR="00E73149" w:rsidRDefault="00E73149" w:rsidP="00A4366E">
      <w:pPr>
        <w:spacing w:after="0" w:line="480" w:lineRule="auto"/>
        <w:ind w:firstLine="720"/>
      </w:pPr>
      <w:r>
        <w:t xml:space="preserve">Artifacts and materials indicate a continued involvement in long distance exchange </w:t>
      </w:r>
      <w:r w:rsidR="00114A90">
        <w:t xml:space="preserve">from the Evans phase </w:t>
      </w:r>
      <w:r>
        <w:fldChar w:fldCharType="begin"/>
      </w:r>
      <w:r>
        <w:instrText xml:space="preserve"> ADDIN EN.CITE &lt;EndNote&gt;&lt;Cite&gt;&lt;Author&gt;Cranford&lt;/Author&gt;&lt;Year&gt;2007&lt;/Year&gt;&lt;RecNum&gt;4&lt;/RecNum&gt;&lt;Pages&gt;37&lt;/Pages&gt;&lt;DisplayText&gt;(Cranford 2007:37; Hammerstedt and Savage 2013)&lt;/DisplayText&gt;&lt;record&gt;&lt;rec-number&gt;4&lt;/rec-number&gt;&lt;foreign-keys&gt;&lt;key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Thesis&lt;/work-type&gt;&lt;urls&gt;&lt;/urls&gt;&lt;/record&gt;&lt;/Cite&gt;&lt;Cite&gt;&lt;Author&gt;Hammerstedt&lt;/Author&gt;&lt;Year&gt;2013&lt;/Year&gt;&lt;RecNum&gt;298&lt;/RecNum&gt;&lt;record&gt;&lt;rec-number&gt;298&lt;/rec-number&gt;&lt;foreign-keys&gt;&lt;key app="EN" db-id="vvr5vpsr8ezwvmesrv4xpts79dss2a0sp2xp" timestamp="1465840052"&gt;298&lt;/key&gt;&lt;/foreign-keys&gt;&lt;ref-type name="Conference Paper"&gt;47&lt;/ref-type&gt;&lt;contributors&gt;&lt;authors&gt;&lt;author&gt;Hammerstedt, Scott W.&lt;/author&gt;&lt;author&gt;Savage, Sheila Bobalik&lt;/author&gt;&lt;/authors&gt;&lt;/contributors&gt;&lt;titles&gt;&lt;title&gt;Early Mississippian Mortuary Practices in the Arkansas River Drainage of Eastern Oklahoma&lt;/title&gt;&lt;secondary-title&gt;The 70th meeting of the Southeastern Archaeological Conference&lt;/secondary-title&gt;&lt;/titles&gt;&lt;dates&gt;&lt;year&gt;2013&lt;/year&gt;&lt;/dates&gt;&lt;pub-location&gt;Tampa, FL&lt;/pub-location&gt;&lt;urls&gt;&lt;/urls&gt;&lt;/record&gt;&lt;/Cite&gt;&lt;/EndNote&gt;</w:instrText>
      </w:r>
      <w:r>
        <w:fldChar w:fldCharType="separate"/>
      </w:r>
      <w:r>
        <w:rPr>
          <w:noProof/>
        </w:rPr>
        <w:t>(Cranford 2007:37; Hammerstedt and Savage 2013)</w:t>
      </w:r>
      <w:r>
        <w:fldChar w:fldCharType="end"/>
      </w:r>
      <w:r>
        <w:t xml:space="preserve">. Non-local material types include copper, conch shells, galena, and </w:t>
      </w:r>
      <w:r w:rsidR="00114A90">
        <w:t>pottery</w:t>
      </w:r>
      <w:r>
        <w:t xml:space="preserve"> from outside the region. Local ceramic types of this phase include Coles Creek </w:t>
      </w:r>
      <w:r w:rsidR="006D3E81">
        <w:t xml:space="preserve">Incised </w:t>
      </w:r>
      <w:r>
        <w:t xml:space="preserve">variations, Crockett Curvilinear Incised, Davis Incised, Hickory Fine Engraved, Holly Fine Engraved, </w:t>
      </w:r>
      <w:proofErr w:type="spellStart"/>
      <w:r>
        <w:t>LeFlore</w:t>
      </w:r>
      <w:proofErr w:type="spellEnd"/>
      <w:r>
        <w:t xml:space="preserve"> Plain, Pennington Punctate Incised, Sanders Plain, Spiro Engraved, Williams Plain and Woodward Plain (for descriptions of designs, see Chapter 4) </w:t>
      </w:r>
      <w:r>
        <w:fldChar w:fldCharType="begin">
          <w:fldData xml:space="preserve">PEVuZE5vdGU+PENpdGU+PEF1dGhvcj5CZWxsPC9BdXRob3I+PFllYXI+MTk4NDwvWWVhcj48UmVj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</w:fldData>
        </w:fldChar>
      </w:r>
      <w:r>
        <w:instrText xml:space="preserve"> ADDIN EN.CITE </w:instrText>
      </w:r>
      <w:r>
        <w:fldChar w:fldCharType="begin">
          <w:fldData xml:space="preserve">PEVuZE5vdGU+PENpdGU+PEF1dGhvcj5CZWxsPC9BdXRob3I+PFllYXI+MTk4NDwvWWVhcj48UmVj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</w:fldData>
        </w:fldChar>
      </w:r>
      <w:r>
        <w:instrText xml:space="preserve"> ADDIN EN.CITE.DATA </w:instrText>
      </w:r>
      <w:r>
        <w:fldChar w:fldCharType="end"/>
      </w:r>
      <w:r>
        <w:fldChar w:fldCharType="separate"/>
      </w:r>
      <w:r>
        <w:rPr>
          <w:noProof/>
        </w:rPr>
        <w:t>(Bell 1984:231; Brown, et al. 1978:172; Hammerstedt and Savage 2013:2)</w:t>
      </w:r>
      <w:r>
        <w:fldChar w:fldCharType="end"/>
      </w:r>
      <w:r>
        <w:t xml:space="preserve">. </w:t>
      </w:r>
      <w:r w:rsidR="00114A90">
        <w:t>The Harlan</w:t>
      </w:r>
      <w:r>
        <w:t xml:space="preserve"> phase marks the introduction of shell-tempered pottery in addition to grog tempering (Brown 1996:133). Bowl shapes are primarily simple</w:t>
      </w:r>
      <w:r w:rsidR="00114A90">
        <w:t xml:space="preserve"> in form</w:t>
      </w:r>
      <w:r>
        <w:t xml:space="preserve">, with the exception of carinated formed. Ceramic base shapes continue the Fourche Maline “flowerpot” shape, which were thick and flat </w:t>
      </w:r>
      <w:r>
        <w:fldChar w:fldCharType="begin"/>
      </w:r>
      <w:r>
        <w:instrText xml:space="preserve"> ADDIN EN.CITE &lt;EndNote&gt;&lt;Cite&gt;&lt;Author&gt;Schambach&lt;/Author&gt;&lt;Year&gt;1982&lt;/Year&gt;&lt;RecNum&gt;316&lt;/RecNum&gt;&lt;DisplayText&gt;(Schambach 1982)&lt;/DisplayText&gt;&lt;record&gt;&lt;rec-number&gt;316&lt;/rec-number&gt;&lt;foreign-keys&gt;&lt;key app="EN" db-id="vvr5vpsr8ezwvmesrv4xpts79dss2a0sp2xp" timestamp="1467645983"&gt;316&lt;/key&gt;&lt;/foreign-keys&gt;&lt;ref-type name="Book Section"&gt;5&lt;/ref-type&gt;&lt;contributors&gt;&lt;authors&gt;&lt;author&gt;Schambach, Frank R.&lt;/author&gt;&lt;/authors&gt;&lt;secondary-authors&gt;&lt;author&gt;Trubowitz, Neil L. &lt;/author&gt;&lt;author&gt;Jeter, Marvin D.&lt;/author&gt;&lt;/secondary-authors&gt;&lt;/contributors&gt;&lt;titles&gt;&lt;title&gt;An Outline of Fourche Maline Culture in Southwest Arkansas&lt;/title&gt;&lt;secondary-title&gt;Arkansas Archaeology in Review&lt;/secondary-title&gt;&lt;/titles&gt;&lt;pages&gt;132-197&lt;/pages&gt;&lt;number&gt;Research Series Number 15&lt;/number&gt;&lt;dates&gt;&lt;year&gt;1982&lt;/year&gt;&lt;/dates&gt;&lt;pub-location&gt;Fayetteville&lt;/pub-location&gt;&lt;publisher&gt;Arkansas Archeological Survey&lt;/publisher&gt;&lt;urls&gt;&lt;/urls&gt;&lt;/record&gt;&lt;/Cite&gt;&lt;/EndNote&gt;</w:instrText>
      </w:r>
      <w:r>
        <w:fldChar w:fldCharType="separate"/>
      </w:r>
      <w:r>
        <w:rPr>
          <w:noProof/>
        </w:rPr>
        <w:t>(Schambach 1982)</w:t>
      </w:r>
      <w:r>
        <w:fldChar w:fldCharType="end"/>
      </w:r>
      <w:r>
        <w:t xml:space="preserve">. For lithic assemblages, the primary chipped </w:t>
      </w:r>
      <w:r>
        <w:lastRenderedPageBreak/>
        <w:t xml:space="preserve">stone types are small projectile points, but large points and bifaces are also present in the archaeological record </w:t>
      </w:r>
      <w:r>
        <w:fldChar w:fldCharType="begin"/>
      </w:r>
      <w:r>
        <w:instrText xml:space="preserve"> ADDIN EN.CITE &lt;EndNote&gt;&lt;Cite&gt;&lt;Author&gt;Hammerstedt&lt;/Author&gt;&lt;Year&gt;2013&lt;/Year&gt;&lt;RecNum&gt;298&lt;/RecNum&gt;&lt;Pages&gt;2&lt;/Pages&gt;&lt;DisplayText&gt;(Bell 1984:233; Hammerstedt and Savage 2013:2)&lt;/DisplayText&gt;&lt;record&gt;&lt;rec-number&gt;298&lt;/rec-number&gt;&lt;foreign-keys&gt;&lt;key app="EN" db-id="vvr5vpsr8ezwvmesrv4xpts79dss2a0sp2xp" timestamp="1465840052"&gt;298&lt;/key&gt;&lt;/foreign-keys&gt;&lt;ref-type name="Conference Paper"&gt;47&lt;/ref-type&gt;&lt;contributors&gt;&lt;authors&gt;&lt;author&gt;Hammerstedt, Scott W.&lt;/author&gt;&lt;author&gt;Savage, Sheila Bobalik&lt;/author&gt;&lt;/authors&gt;&lt;/contributors&gt;&lt;titles&gt;&lt;title&gt;Early Mississippian Mortuary Practices in the Arkansas River Drainage of Eastern Oklahoma&lt;/title&gt;&lt;secondary-title&gt;The 70th meeting of the Southeastern Archaeological Conference&lt;/secondary-title&gt;&lt;/titles&gt;&lt;dates&gt;&lt;year&gt;2013&lt;/year&gt;&lt;/dates&gt;&lt;pub-location&gt;Tampa, FL&lt;/pub-location&gt;&lt;urls&gt;&lt;/urls&gt;&lt;/record&gt;&lt;/Cite&gt;&lt;Cite&gt;&lt;Author&gt;Bell&lt;/Author&gt;&lt;Year&gt;1984&lt;/Year&gt;&lt;RecNum&gt;78&lt;/RecNum&gt;&lt;Pages&gt;233&lt;/Pages&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Press&lt;/publisher&gt;&lt;urls&gt;&lt;/urls&gt;&lt;/record&gt;&lt;/Cite&gt;&lt;/EndNote&gt;</w:instrText>
      </w:r>
      <w:r>
        <w:fldChar w:fldCharType="separate"/>
      </w:r>
      <w:r>
        <w:rPr>
          <w:noProof/>
        </w:rPr>
        <w:t>(Bell 1984:233; Hammerstedt and Savage 2013:2)</w:t>
      </w:r>
      <w:r>
        <w:fldChar w:fldCharType="end"/>
      </w:r>
      <w:r>
        <w:t xml:space="preserve">. </w:t>
      </w:r>
    </w:p>
    <w:p w14:paraId="479419C8" w14:textId="77777777" w:rsidR="00E73149" w:rsidRDefault="00E73149" w:rsidP="00A4366E">
      <w:pPr>
        <w:spacing w:after="0" w:line="480" w:lineRule="auto"/>
        <w:ind w:firstLine="720"/>
      </w:pPr>
      <w:r>
        <w:rPr>
          <w:i/>
        </w:rPr>
        <w:t>Norman Phase</w:t>
      </w:r>
      <w:r>
        <w:t xml:space="preserve"> or </w:t>
      </w:r>
      <w:r>
        <w:rPr>
          <w:i/>
        </w:rPr>
        <w:t xml:space="preserve">Spiro III Grave Period </w:t>
      </w:r>
      <w:r>
        <w:t xml:space="preserve">(A.D. 1250 – 1350). The Norman phase was named after the Norman site. The Norman phase was originally placed as a subdivision of the Spiro phase, but has since been separated into its own phase with district attributes. </w:t>
      </w:r>
      <w:r>
        <w:fldChar w:fldCharType="begin"/>
      </w:r>
      <w:r>
        <w:instrText xml:space="preserve"> ADDIN EN.CITE &lt;EndNote&gt;&lt;Cite AuthorYear="1"&gt;&lt;Author&gt;Cranford&lt;/Author&gt;&lt;Year&gt;2007&lt;/Year&gt;&lt;RecNum&gt;4&lt;/RecNum&gt;&lt;Pages&gt;39&lt;/Pages&gt;&lt;DisplayText&gt;Cranford (2007:39)&lt;/DisplayText&gt;&lt;record&gt;&lt;rec-number&gt;4&lt;/rec-number&gt;&lt;foreign-keys&gt;&lt;key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fldChar w:fldCharType="separate"/>
      </w:r>
      <w:r>
        <w:rPr>
          <w:noProof/>
        </w:rPr>
        <w:t>Cranford (2007:39)</w:t>
      </w:r>
      <w:r>
        <w:fldChar w:fldCharType="end"/>
      </w:r>
      <w:r>
        <w:t xml:space="preserve"> cautions the use of the Norman phase until more research is conducted on materials recovered from the Norman site, but recognizes Brown’s (1996:28) argument that this phase should be regarded as the transitional period from the Harlan to Spiro phase. For example, the Norman phase marks the transition from the large square, four-center-post buildings of the Harlan phase to the small, rectangular two-center-post buildings of the Spiro phase </w:t>
      </w:r>
      <w:r>
        <w:fldChar w:fldCharType="begin"/>
      </w:r>
      <w:r>
        <w:instrText xml:space="preserve"> ADDIN EN.CITE &lt;EndNote&gt;&lt;Cite&gt;&lt;Author&gt;Rogers&lt;/Author&gt;&lt;Year&gt;1995&lt;/Year&gt;&lt;RecNum&gt;141&lt;/RecNum&gt;&lt;DisplayText&gt;(Rogers 1995)&lt;/DisplayText&gt;&lt;record&gt;&lt;rec-number&gt;141&lt;/rec-number&gt;&lt;foreign-keys&gt;&lt;key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(Rogers 1995)</w:t>
      </w:r>
      <w:r>
        <w:fldChar w:fldCharType="end"/>
      </w:r>
      <w:r>
        <w:t>.</w:t>
      </w:r>
    </w:p>
    <w:p w14:paraId="17ADFBE1" w14:textId="0D6D5780" w:rsidR="00E73149" w:rsidRDefault="00E73149" w:rsidP="00A4366E">
      <w:pPr>
        <w:spacing w:after="0" w:line="480" w:lineRule="auto"/>
        <w:ind w:firstLine="720"/>
      </w:pPr>
      <w:r>
        <w:t>Brown and colleagues (1978) identified distinct ceramic types for the Norman phase, which include Braden Punctate, Poteau Plain, Poteau Engraved, Sanders Engraved, and Woodward Appliqué. There is an increase to almost exclusive use of shell tempering in pottery p</w:t>
      </w:r>
      <w:r w:rsidR="00114A90">
        <w:t xml:space="preserve">roduction, particularly for jars </w:t>
      </w:r>
      <w:r>
        <w:fldChar w:fldCharType="begin"/>
      </w:r>
      <w:r>
        <w:instrText xml:space="preserve"> ADDIN EN.CITE &lt;EndNote&gt;&lt;Cite&gt;&lt;Author&gt;Brown&lt;/Author&gt;&lt;Year&gt;1996&lt;/Year&gt;&lt;RecNum&gt;3&lt;/RecNum&gt;&lt;Pages&gt;28&lt;/Pages&gt;&lt;DisplayText&gt;(Brown 1996:28)&lt;/DisplayText&gt;&lt;record&gt;&lt;rec-number&gt;3&lt;/rec-number&gt;&lt;foreign-keys&gt;&lt;key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1996:28)</w:t>
      </w:r>
      <w:r>
        <w:fldChar w:fldCharType="end"/>
      </w:r>
      <w:r>
        <w:t xml:space="preserve">. Changes in vessel form are marked by the introduction of pedestaled jars and rims become low and sharply angled in form. Furthermore, red-slipping, rounder bases, and strapped handles are introduced into pottery production. </w:t>
      </w:r>
    </w:p>
    <w:p w14:paraId="08A4A1A3" w14:textId="2B17C05D" w:rsidR="00E73149" w:rsidRDefault="00E73149" w:rsidP="00A4366E">
      <w:pPr>
        <w:spacing w:after="0" w:line="480" w:lineRule="auto"/>
        <w:ind w:firstLine="720"/>
      </w:pPr>
      <w:r>
        <w:rPr>
          <w:i/>
        </w:rPr>
        <w:t>Spiro Phase</w:t>
      </w:r>
      <w:r>
        <w:t xml:space="preserve"> or </w:t>
      </w:r>
      <w:r>
        <w:rPr>
          <w:i/>
        </w:rPr>
        <w:t xml:space="preserve">Spiro IV-IVC Grave Periods </w:t>
      </w:r>
      <w:r>
        <w:t xml:space="preserve">(A.D. 1350 – 1450). In the past, the Spiro phase was interpreted as the “peak of social complexity and cultural elaboration” for the region </w:t>
      </w:r>
      <w:r>
        <w:fldChar w:fldCharType="begin">
          <w:fldData xml:space="preserve">PEVuZE5vdGU+PENpdGU+PEF1dGhvcj5Ccm93bjwvQXV0aG9yPjxZZWFyPjE5ODQ8L1llYXI+PFJl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</w:fldData>
        </w:fldChar>
      </w:r>
      <w:r>
        <w:instrText xml:space="preserve"> ADDIN EN.CITE </w:instrText>
      </w:r>
      <w:r>
        <w:fldChar w:fldCharType="begin">
          <w:fldData xml:space="preserve">PEVuZE5vdGU+PENpdGU+PEF1dGhvcj5Ccm93bjwvQXV0aG9yPjxZZWFyPjE5ODQ8L1llYXI+PFJl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</w:fldData>
        </w:fldChar>
      </w:r>
      <w:r>
        <w:instrText xml:space="preserve"> ADDIN EN.CITE.DATA </w:instrText>
      </w:r>
      <w:r>
        <w:fldChar w:fldCharType="end"/>
      </w:r>
      <w:r>
        <w:fldChar w:fldCharType="separate"/>
      </w:r>
      <w:r>
        <w:rPr>
          <w:noProof/>
        </w:rPr>
        <w:t>(Brown 1984a:241; see also Brown, et al. 1978; Wyckoff 1980)</w:t>
      </w:r>
      <w:r>
        <w:fldChar w:fldCharType="end"/>
      </w:r>
      <w:r>
        <w:t xml:space="preserve">. This phase </w:t>
      </w:r>
      <w:r w:rsidR="00114A90">
        <w:t xml:space="preserve">witnessed </w:t>
      </w:r>
      <w:r>
        <w:t xml:space="preserve">intensification of long distance exchange </w:t>
      </w:r>
      <w:r>
        <w:rPr>
          <w:rFonts w:eastAsia="Times New Roman"/>
        </w:rPr>
        <w:fldChar w:fldCharType="begin">
          <w:fldData xml:space="preserve">PEVuZE5vdGU+PENpdGU+PEF1dGhvcj5HaXJhcmQ8L0F1dGhvcj48WWVhcj4yMDE0PC9ZZWFyPjxS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</w:fldData>
        </w:fldChar>
      </w:r>
      <w:r>
        <w:rPr>
          <w:rFonts w:eastAsia="Times New Roman"/>
        </w:rPr>
        <w:instrText xml:space="preserve"> ADDIN EN.CITE </w:instrText>
      </w:r>
      <w:r>
        <w:rPr>
          <w:rFonts w:eastAsia="Times New Roman"/>
        </w:rPr>
        <w:fldChar w:fldCharType="begin">
          <w:fldData xml:space="preserve">PEVuZE5vdGU+PENpdGU+PEF1dGhvcj5HaXJhcmQ8L0F1dGhvcj48WWVhcj4yMDE0PC9ZZWFyPjxS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(Brown 1996:31; 2012:133-135; Girard, et al. 2014)</w:t>
      </w:r>
      <w:r>
        <w:rPr>
          <w:rFonts w:eastAsia="Times New Roman"/>
        </w:rPr>
        <w:fldChar w:fldCharType="end"/>
      </w:r>
      <w:r>
        <w:rPr>
          <w:rFonts w:eastAsia="Times New Roman"/>
        </w:rPr>
        <w:t xml:space="preserve">. The Norman and Spiro phases (A.D. 1200-1450) mark the </w:t>
      </w:r>
      <w:r>
        <w:rPr>
          <w:rFonts w:eastAsia="Times New Roman"/>
        </w:rPr>
        <w:lastRenderedPageBreak/>
        <w:t>period of most intensive occupation at Spiro, i</w:t>
      </w:r>
      <w:r>
        <w:t xml:space="preserve">ncrease in the number of grave goods associated with burials at the site, and diversity in ceramic assemblage types </w:t>
      </w:r>
      <w:r>
        <w:fldChar w:fldCharType="begin">
          <w:fldData xml:space="preserve">PEVuZE5vdGU+PENpdGU+PEF1dGhvcj5IYW1tZXJzdGVkdDwvQXV0aG9yPjxZZWFyPjIwMTU8L1ll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</w:fldData>
        </w:fldChar>
      </w:r>
      <w:r w:rsidR="00332A55">
        <w:instrText xml:space="preserve"> ADDIN EN.CITE </w:instrText>
      </w:r>
      <w:r w:rsidR="00332A55">
        <w:fldChar w:fldCharType="begin">
          <w:fldData xml:space="preserve">PEVuZE5vdGU+PENpdGU+PEF1dGhvcj5IYW1tZXJzdGVkdDwvQXV0aG9yPjxZZWFyPjIwMTU8L1ll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</w:fldData>
        </w:fldChar>
      </w:r>
      <w:r w:rsidR="00332A55">
        <w:instrText xml:space="preserve"> ADDIN EN.CITE.DATA </w:instrText>
      </w:r>
      <w:r w:rsidR="00332A55">
        <w:fldChar w:fldCharType="end"/>
      </w:r>
      <w:r>
        <w:fldChar w:fldCharType="separate"/>
      </w:r>
      <w:r>
        <w:rPr>
          <w:noProof/>
        </w:rPr>
        <w:t>(Brown 1996; Hammerstedt, et al. 2015:3; Rogers 2011:7)</w:t>
      </w:r>
      <w:r>
        <w:fldChar w:fldCharType="end"/>
      </w:r>
      <w:r>
        <w:t xml:space="preserve">.  The construction of the Great Mortuary (sometime after A.D. 1200 and completed in the early 1400s) and Spirit Lodge (one episodic event ca. A.D. 1405) in Spiro’s Craig Mound occur during these phases </w:t>
      </w:r>
      <w:r>
        <w:fldChar w:fldCharType="begin">
          <w:fldData xml:space="preserve">PEVuZE5vdGU+PENpdGU+PEF1dGhvcj5TYWJvPC9BdXRob3I+PFllYXI+MjAxNDwvWWVhcj48UmVj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</w:fldData>
        </w:fldChar>
      </w:r>
      <w:r>
        <w:instrText xml:space="preserve"> ADDIN EN.CITE </w:instrText>
      </w:r>
      <w:r>
        <w:fldChar w:fldCharType="begin">
          <w:fldData xml:space="preserve">PEVuZE5vdGU+PENpdGU+PEF1dGhvcj5TYWJvPC9BdXRob3I+PFllYXI+MjAxNDwvWWVhcj48UmVj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</w:fldData>
        </w:fldChar>
      </w:r>
      <w:r>
        <w:instrText xml:space="preserve"> ADDIN EN.CITE.DATA </w:instrText>
      </w:r>
      <w:r>
        <w:fldChar w:fldCharType="end"/>
      </w:r>
      <w:r>
        <w:fldChar w:fldCharType="separate"/>
      </w:r>
      <w:r>
        <w:rPr>
          <w:noProof/>
        </w:rPr>
        <w:t>(Brown 1996, 2012, 2014; Sabo and Brown 2014)</w:t>
      </w:r>
      <w:r>
        <w:fldChar w:fldCharType="end"/>
      </w:r>
      <w:r>
        <w:t xml:space="preserve">. As mentioned above, buildings are smaller, rectangular and have two-center posts. </w:t>
      </w:r>
    </w:p>
    <w:p w14:paraId="2ED994DA" w14:textId="3A8952B2" w:rsidR="00E73149" w:rsidRDefault="00E73149" w:rsidP="00A4366E">
      <w:pPr>
        <w:spacing w:after="0" w:line="480" w:lineRule="auto"/>
        <w:ind w:firstLine="720"/>
      </w:pPr>
      <w:r>
        <w:rPr>
          <w:i/>
        </w:rPr>
        <w:t>Fort Coffee Phase</w:t>
      </w:r>
      <w:r>
        <w:t xml:space="preserve"> (A.D. 1450 – 1660). The transition between the Spiro and Fort Coffee phases coincides with the large drought between A.D. 1430 and 1470 </w:t>
      </w:r>
      <w:r>
        <w:fldChar w:fldCharType="begin"/>
      </w:r>
      <w:r>
        <w:instrText xml:space="preserve"> ADDIN EN.CITE &lt;EndNote&gt;&lt;Cite&gt;&lt;Author&gt;Perttula&lt;/Author&gt;&lt;Year&gt;2012&lt;/Year&gt;&lt;RecNum&gt;305&lt;/RecNum&gt;&lt;Pages&gt;366&lt;/Pages&gt;&lt;DisplayText&gt;(Perttula 2012b:366)&lt;/DisplayText&gt;&lt;record&gt;&lt;rec-number&gt;305&lt;/rec-number&gt;&lt;foreign-keys&gt;&lt;key app="EN" db-id="vvr5vpsr8ezwvmesrv4xpts79dss2a0sp2xp" timestamp="1466195341"&gt;305&lt;/key&gt;&lt;/foreign-keys&gt;&lt;ref-type name="Book Section"&gt;5&lt;/ref-type&gt;&lt;contributors&gt;&lt;authors&gt;&lt;author&gt;Perttula, Timothy K.&lt;/author&gt;&lt;/authors&gt;&lt;secondary-authors&gt;&lt;author&gt;Perttula, Timothy K.&lt;/author&gt;&lt;author&gt;Walker, Chester P.&lt;/author&gt;&lt;/secondary-authors&gt;&lt;/contributors&gt;&lt;titles&gt;&lt;title&gt;The Character of Fifteenth- to Seventeenth-Century Caddo Communities in the Big Cypress Creek Basin of Northeast Texas&lt;/title&gt;&lt;secondary-title&gt;Archaeology of the Caddo&lt;/secondary-title&gt;&lt;/titles&gt;&lt;pages&gt;363-410&lt;/pages&gt;&lt;dates&gt;&lt;year&gt;2012&lt;/year&gt;&lt;/dates&gt;&lt;pub-location&gt;Lincoln&lt;/pub-location&gt;&lt;publisher&gt;University of Nebraska Press&lt;/publisher&gt;&lt;urls&gt;&lt;/urls&gt;&lt;/record&gt;&lt;/Cite&gt;&lt;/EndNote&gt;</w:instrText>
      </w:r>
      <w:r>
        <w:fldChar w:fldCharType="separate"/>
      </w:r>
      <w:r>
        <w:rPr>
          <w:noProof/>
        </w:rPr>
        <w:t>(Perttula 2012b:366)</w:t>
      </w:r>
      <w:r>
        <w:fldChar w:fldCharType="end"/>
      </w:r>
      <w:r>
        <w:t xml:space="preserve">. This transition makes dramatic changes in settlement patterns and the sociopolitical organization for the region </w:t>
      </w:r>
      <w:r>
        <w:fldChar w:fldCharType="begin"/>
      </w:r>
      <w:r w:rsidR="00332A55">
        <w:instrText xml:space="preserve"> ADDIN EN.CITE &lt;EndNote&gt;&lt;Cite&gt;&lt;Author&gt;Rogers&lt;/Author&gt;&lt;Year&gt;2011&lt;/Year&gt;&lt;RecNum&gt;326&lt;/RecNum&gt;&lt;Pages&gt;7&lt;/Pages&gt;&lt;DisplayText&gt;(Rogers 2011:7)&lt;/DisplayText&gt;&lt;record&gt;&lt;rec-number&gt;326&lt;/rec-number&gt;&lt;foreign-keys&gt;&lt;key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(Rogers 2011:7)</w:t>
      </w:r>
      <w:r>
        <w:fldChar w:fldCharType="end"/>
      </w:r>
      <w:r>
        <w:t xml:space="preserve">. These changes include the end of mound building at Spiro, decrease in the exchange of exotic materials, </w:t>
      </w:r>
      <w:r w:rsidR="00114A90">
        <w:t xml:space="preserve">end of involvement in the </w:t>
      </w:r>
      <w:r>
        <w:t xml:space="preserve">SECC/MIIS, and decrease in population size in the area </w:t>
      </w:r>
      <w:r>
        <w:fldChar w:fldCharType="begin">
          <w:fldData xml:space="preserve">PEVuZE5vdGU+PENpdGU+PEF1dGhvcj5Sb2hyYmF1Z2g8L0F1dGhvcj48WWVhcj4xOTgyPC9ZZWFy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</w:fldData>
        </w:fldChar>
      </w:r>
      <w:r w:rsidR="00332A55">
        <w:instrText xml:space="preserve"> ADDIN EN.CITE </w:instrText>
      </w:r>
      <w:r w:rsidR="00332A55">
        <w:fldChar w:fldCharType="begin">
          <w:fldData xml:space="preserve">PEVuZE5vdGU+PENpdGU+PEF1dGhvcj5Sb2hyYmF1Z2g8L0F1dGhvcj48WWVhcj4xOTgyPC9ZZWFy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</w:fldData>
        </w:fldChar>
      </w:r>
      <w:r w:rsidR="00332A55">
        <w:instrText xml:space="preserve"> ADDIN EN.CITE.DATA </w:instrText>
      </w:r>
      <w:r w:rsidR="00332A55">
        <w:fldChar w:fldCharType="end"/>
      </w:r>
      <w:r>
        <w:fldChar w:fldCharType="separate"/>
      </w:r>
      <w:r w:rsidR="00332A55">
        <w:rPr>
          <w:noProof/>
        </w:rPr>
        <w:t>(Rohrbaugh 1982; Sabo and Brown 2014; Sievert and Rogers 2011; Wyckoff 1980)</w:t>
      </w:r>
      <w:r>
        <w:fldChar w:fldCharType="end"/>
      </w:r>
      <w:r>
        <w:t>. Throughout the region, there was a de-emphasis on mound building</w:t>
      </w:r>
      <w:r w:rsidR="00114A90">
        <w:t xml:space="preserve"> at this time</w:t>
      </w:r>
      <w:r>
        <w:t xml:space="preserve"> </w:t>
      </w:r>
      <w:r>
        <w:fldChar w:fldCharType="begin"/>
      </w:r>
      <w:r>
        <w:instrText xml:space="preserve"> ADDIN EN.CITE &lt;EndNote&gt;&lt;Cite&gt;&lt;Author&gt;Perttula&lt;/Author&gt;&lt;Year&gt;1996&lt;/Year&gt;&lt;RecNum&gt;199&lt;/RecNum&gt;&lt;DisplayText&gt;(Perttula 1996)&lt;/DisplayText&gt;&lt;record&gt;&lt;rec-number&gt;199&lt;/rec-number&gt;&lt;foreign-keys&gt;&lt;key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EndNote&gt;</w:instrText>
      </w:r>
      <w:r>
        <w:fldChar w:fldCharType="separate"/>
      </w:r>
      <w:r>
        <w:rPr>
          <w:noProof/>
        </w:rPr>
        <w:t>(Perttula 1996)</w:t>
      </w:r>
      <w:r>
        <w:fldChar w:fldCharType="end"/>
      </w:r>
      <w:r>
        <w:t xml:space="preserve">. There was also a change in subsistence strategies that included bison hunting </w:t>
      </w:r>
      <w:r>
        <w:fldChar w:fldCharType="begin"/>
      </w:r>
      <w:r>
        <w:instrText xml:space="preserve"> ADDIN EN.CITE &lt;EndNote&gt;&lt;Cite&gt;&lt;Author&gt;Wyckoff&lt;/Author&gt;&lt;Year&gt;1980&lt;/Year&gt;&lt;RecNum&gt;106&lt;/RecNum&gt;&lt;DisplayText&gt;(Wyckoff 1980)&lt;/DisplayText&gt;&lt;record&gt;&lt;rec-number&gt;106&lt;/rec-number&gt;&lt;foreign-keys&gt;&lt;key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Dissertation&lt;/work-type&gt;&lt;urls&gt;&lt;/urls&gt;&lt;/record&gt;&lt;/Cite&gt;&lt;/EndNote&gt;</w:instrText>
      </w:r>
      <w:r>
        <w:fldChar w:fldCharType="separate"/>
      </w:r>
      <w:r>
        <w:rPr>
          <w:noProof/>
        </w:rPr>
        <w:t>(Wyckoff 1980)</w:t>
      </w:r>
      <w:r>
        <w:fldChar w:fldCharType="end"/>
      </w:r>
      <w:r>
        <w:t xml:space="preserve">. One persistent trend from the Spiro phase is the continued construction of two-center-post, rectangular structures </w:t>
      </w:r>
      <w:r>
        <w:fldChar w:fldCharType="begin"/>
      </w:r>
      <w:r w:rsidR="00332A55">
        <w:instrText xml:space="preserve"> ADDIN EN.CITE &lt;EndNote&gt;&lt;Cite&gt;&lt;Author&gt;Rogers&lt;/Author&gt;&lt;Year&gt;2011&lt;/Year&gt;&lt;RecNum&gt;326&lt;/RecNum&gt;&lt;Pages&gt;8&lt;/Pages&gt;&lt;DisplayText&gt;(Rogers 2011:8)&lt;/DisplayText&gt;&lt;record&gt;&lt;rec-number&gt;326&lt;/rec-number&gt;&lt;foreign-keys&gt;&lt;key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(Rogers 2011:8)</w:t>
      </w:r>
      <w:r>
        <w:fldChar w:fldCharType="end"/>
      </w:r>
      <w:r>
        <w:t xml:space="preserve">. This period is </w:t>
      </w:r>
      <w:r w:rsidR="00114A90">
        <w:t>marked</w:t>
      </w:r>
      <w:r>
        <w:t xml:space="preserve"> by an increase of interactions with the Southwest and Great Plains </w:t>
      </w:r>
      <w:r>
        <w:fldChar w:fldCharType="begin">
          <w:fldData xml:space="preserve">PEVuZE5vdGU+PENpdGU+PEF1dGhvcj5CYXVnaDwvQXV0aG9yPjxZZWFyPjE5OTg8L1llYXI+PFJl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</w:fldData>
        </w:fldChar>
      </w:r>
      <w:r>
        <w:instrText xml:space="preserve"> ADDIN EN.CITE </w:instrText>
      </w:r>
      <w:r>
        <w:fldChar w:fldCharType="begin">
          <w:fldData xml:space="preserve">PEVuZE5vdGU+PENpdGU+PEF1dGhvcj5CYXVnaDwvQXV0aG9yPjxZZWFyPjE5OTg8L1llYXI+PFJl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</w:fldData>
        </w:fldChar>
      </w:r>
      <w:r>
        <w:instrText xml:space="preserve"> ADDIN EN.CITE.DATA </w:instrText>
      </w:r>
      <w:r>
        <w:fldChar w:fldCharType="end"/>
      </w:r>
      <w:r>
        <w:fldChar w:fldCharType="separate"/>
      </w:r>
      <w:r>
        <w:rPr>
          <w:noProof/>
        </w:rPr>
        <w:t>(Baugh 1998:145; Brown 1996:33; Krieger 1946)</w:t>
      </w:r>
      <w:r>
        <w:fldChar w:fldCharType="end"/>
      </w:r>
      <w:r>
        <w:t xml:space="preserve">. This cultural phase ended with </w:t>
      </w:r>
      <w:r w:rsidR="00114A90">
        <w:t>European colonization</w:t>
      </w:r>
      <w:r>
        <w:t xml:space="preserve">. </w:t>
      </w:r>
    </w:p>
    <w:p w14:paraId="6C30303B" w14:textId="77777777" w:rsidR="00E73149" w:rsidRPr="007A0FEB" w:rsidRDefault="00E73149" w:rsidP="007A0FEB">
      <w:pPr>
        <w:pStyle w:val="Heading3"/>
        <w:numPr>
          <w:ilvl w:val="0"/>
          <w:numId w:val="0"/>
        </w:numPr>
        <w:spacing w:before="0" w:after="0" w:line="480" w:lineRule="auto"/>
        <w:jc w:val="center"/>
        <w:rPr>
          <w:b w:val="0"/>
          <w:i/>
          <w:sz w:val="24"/>
        </w:rPr>
      </w:pPr>
      <w:bookmarkStart w:id="75" w:name="_Toc457170856"/>
      <w:bookmarkStart w:id="76" w:name="_Toc459226321"/>
      <w:r w:rsidRPr="007A0FEB">
        <w:rPr>
          <w:b w:val="0"/>
          <w:i/>
          <w:sz w:val="24"/>
        </w:rPr>
        <w:t>Early Spiroan Mound Sites</w:t>
      </w:r>
      <w:bookmarkEnd w:id="75"/>
      <w:bookmarkEnd w:id="76"/>
    </w:p>
    <w:p w14:paraId="0FB73AC0" w14:textId="336D1B6E" w:rsidR="00E73149" w:rsidRDefault="00E73149" w:rsidP="007A0FEB">
      <w:pPr>
        <w:spacing w:after="0" w:line="480" w:lineRule="auto"/>
        <w:ind w:firstLine="720"/>
      </w:pPr>
      <w:r>
        <w:rPr>
          <w:rFonts w:eastAsia="Times New Roman"/>
        </w:rPr>
        <w:t xml:space="preserve">Over a dozen Spiroan mound sites have been identified in the </w:t>
      </w:r>
      <w:r w:rsidR="00716BD7">
        <w:rPr>
          <w:rFonts w:eastAsia="Times New Roman"/>
        </w:rPr>
        <w:t>Arkansas River basin</w:t>
      </w:r>
      <w:r>
        <w:rPr>
          <w:rFonts w:eastAsia="Times New Roman"/>
        </w:rPr>
        <w:t xml:space="preserve"> (</w:t>
      </w:r>
      <w:r w:rsidR="009848B2">
        <w:rPr>
          <w:rFonts w:eastAsia="Times New Roman"/>
        </w:rPr>
        <w:t>see Figure 1.1</w:t>
      </w:r>
      <w:r>
        <w:rPr>
          <w:rFonts w:eastAsia="Times New Roman"/>
        </w:rPr>
        <w:t xml:space="preserve">). However, little is still known about life during late pre-Contact </w:t>
      </w:r>
      <w:r>
        <w:rPr>
          <w:rFonts w:eastAsia="Times New Roman"/>
        </w:rPr>
        <w:lastRenderedPageBreak/>
        <w:t>times</w:t>
      </w:r>
      <w:r>
        <w:rPr>
          <w:color w:val="000000"/>
        </w:rPr>
        <w:t xml:space="preserve"> </w:t>
      </w:r>
      <w:r>
        <w:rPr>
          <w:color w:val="000000"/>
        </w:rPr>
        <w:fldChar w:fldCharType="begin"/>
      </w:r>
      <w:r>
        <w:rPr>
          <w:color w:val="000000"/>
        </w:rPr>
        <w:instrText xml:space="preserve"> ADDIN EN.CITE &lt;EndNote&gt;&lt;Cite&gt;&lt;Author&gt;Hammerstedt&lt;/Author&gt;&lt;Year&gt;2012&lt;/Year&gt;&lt;RecNum&gt;297&lt;/RecNum&gt;&lt;Pages&gt;1&lt;/Pages&gt;&lt;DisplayText&gt;(Hammerstedt and Savage 2012:1)&lt;/DisplayText&gt;&lt;record&gt;&lt;rec-number&gt;297&lt;/rec-number&gt;&lt;foreign-keys&gt;&lt;key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rPr>
          <w:color w:val="000000"/>
        </w:rPr>
        <w:fldChar w:fldCharType="separate"/>
      </w:r>
      <w:r>
        <w:rPr>
          <w:noProof/>
          <w:color w:val="000000"/>
        </w:rPr>
        <w:t>(Hammerstedt and Savage 2012:1)</w:t>
      </w:r>
      <w:r>
        <w:rPr>
          <w:color w:val="000000"/>
        </w:rPr>
        <w:fldChar w:fldCharType="end"/>
      </w:r>
      <w:r>
        <w:rPr>
          <w:color w:val="000000"/>
        </w:rPr>
        <w:t>. What information is available on many of these sites are largely based on research and interpretations made throughout the 1940s and 1970s. One exception is the research on Spiro, the eleven mound site where elaborate mortuary customs and finely crafted artifacts have been the focus of great interest.</w:t>
      </w:r>
    </w:p>
    <w:p w14:paraId="4086CECF" w14:textId="77777777" w:rsidR="00716BD7" w:rsidRDefault="00E73149" w:rsidP="007A0FEB">
      <w:pPr>
        <w:spacing w:after="0" w:line="480" w:lineRule="auto"/>
        <w:ind w:firstLine="720"/>
      </w:pPr>
      <w:r>
        <w:t>There are four mound types in the Arkansas River valley</w:t>
      </w:r>
      <w:r w:rsidR="00716BD7">
        <w:t xml:space="preserve"> including</w:t>
      </w:r>
      <w:r>
        <w:t xml:space="preserve"> accretional burial mounds (examples at Harlan and Spiro), house mounds (examples at Spiro), platform mounds (also referred to as temple mounds or ‘truncated pyramid’ mounds, examples at Brackett, Lillie Creek, Reed, Skidgel), and multi-lobed mounds (examples at Norman, Harlan, Spiro</w:t>
      </w:r>
      <w:r w:rsidR="006D3E81">
        <w:t>, and probably Reed</w:t>
      </w:r>
      <w:r>
        <w:t xml:space="preserve">) </w:t>
      </w:r>
      <w:r>
        <w:fldChar w:fldCharType="begin">
          <w:fldData xml:space="preserve">PEVuZE5vdGU+PENpdGU+PEF1dGhvcj5CZWxsPC9BdXRob3I+PFllYXI+MTk3MjwvWWVhcj48UmVj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</w:fldData>
        </w:fldChar>
      </w:r>
      <w:r w:rsidR="00BB55CF">
        <w:instrText xml:space="preserve"> ADDIN EN.CITE </w:instrText>
      </w:r>
      <w:r w:rsidR="00BB55CF">
        <w:fldChar w:fldCharType="begin">
          <w:fldData xml:space="preserve">PEVuZE5vdGU+PENpdGU+PEF1dGhvcj5CZWxsPC9BdXRob3I+PFllYXI+MTk3MjwvWWVhcj48UmVj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</w:fldData>
        </w:fldChar>
      </w:r>
      <w:r w:rsidR="00BB55CF">
        <w:instrText xml:space="preserve"> ADDIN EN.CITE.DATA </w:instrText>
      </w:r>
      <w:r w:rsidR="00BB55CF">
        <w:fldChar w:fldCharType="end"/>
      </w:r>
      <w:r>
        <w:fldChar w:fldCharType="separate"/>
      </w:r>
      <w:r w:rsidR="00BB55CF">
        <w:rPr>
          <w:noProof/>
        </w:rPr>
        <w:t>(Bell 1972; Brown 1996; Brown, et al. 1978; Dowd 2012:41; Hammerstedt and Savage 2013; Trubitt 2009)</w:t>
      </w:r>
      <w:r>
        <w:fldChar w:fldCharType="end"/>
      </w:r>
      <w:r>
        <w:t xml:space="preserve">. </w:t>
      </w:r>
    </w:p>
    <w:p w14:paraId="785ADE5D" w14:textId="5F10E06A" w:rsidR="007A0FEB" w:rsidRPr="007A0FEB" w:rsidRDefault="00E73149" w:rsidP="009848B2">
      <w:pPr>
        <w:spacing w:after="0" w:line="480" w:lineRule="auto"/>
        <w:ind w:firstLine="720"/>
      </w:pPr>
      <w:r>
        <w:t xml:space="preserve">The distance between mound sites range from 11 to 30 km </w:t>
      </w:r>
      <w:r>
        <w:fldChar w:fldCharType="begin"/>
      </w:r>
      <w:r>
        <w:instrText xml:space="preserve"> ADDIN EN.CITE &lt;EndNote&gt;&lt;Cite&gt;&lt;Author&gt;Wyckoff&lt;/Author&gt;&lt;Year&gt;1980&lt;/Year&gt;&lt;RecNum&gt;106&lt;/RecNum&gt;&lt;Pages&gt;291-292&lt;/Pages&gt;&lt;DisplayText&gt;(Brown, et al. 1978:192; Wyckoff 1980:291-292)&lt;/DisplayText&gt;&lt;record&gt;&lt;rec-number&gt;106&lt;/rec-number&gt;&lt;foreign-keys&gt;&lt;key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Cite&gt;&lt;Author&gt;Brown&lt;/Author&gt;&lt;Year&gt;1978&lt;/Year&gt;&lt;RecNum&gt;138&lt;/RecNum&gt;&lt;Pages&gt;192&lt;/Pages&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fldChar w:fldCharType="separate"/>
      </w:r>
      <w:r>
        <w:rPr>
          <w:noProof/>
        </w:rPr>
        <w:t>(Brown, et al. 1978:192; Wyckoff 1980:291-292)</w:t>
      </w:r>
      <w:r>
        <w:fldChar w:fldCharType="end"/>
      </w:r>
      <w:r>
        <w:t xml:space="preserve">. Brackett is approximately 70 km northwest of Spiro and 30 km </w:t>
      </w:r>
      <w:r w:rsidR="00716BD7">
        <w:t>east</w:t>
      </w:r>
      <w:r>
        <w:t xml:space="preserve"> of the Harlan and Norman sites. The larger mound sites (more than 5 mounds) include Spiro, Harlan, and Norman and the smaller mound sites (between 1 and 5 mounds) include Brackett, Eufaula, Reed, Lillie Creek,</w:t>
      </w:r>
      <w:r w:rsidR="00BB55CF">
        <w:t xml:space="preserve"> Lee Creek/Parris, </w:t>
      </w:r>
      <w:r>
        <w:t xml:space="preserve">Ewing Chapel, Goforth-Saindon, and Huntsville </w:t>
      </w:r>
      <w:r>
        <w:fldChar w:fldCharType="begin"/>
      </w:r>
      <w:r>
        <w:instrText xml:space="preserve"> ADDIN EN.CITE &lt;EndNote&gt;&lt;Cite&gt;&lt;Author&gt;Kay&lt;/Author&gt;&lt;Year&gt;1989&lt;/Year&gt;&lt;RecNum&gt;281&lt;/RecNum&gt;&lt;DisplayText&gt;(Kay, et al. 1989; Rogers 1995)&lt;/DisplayText&gt;&lt;record&gt;&lt;rec-number&gt;281&lt;/rec-number&gt;&lt;foreign-keys&gt;&lt;key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Survey&lt;/publisher&gt;&lt;urls&gt;&lt;/urls&gt;&lt;/record&gt;&lt;/Cite&gt;&lt;Cite&gt;&lt;Author&gt;Rogers&lt;/Author&gt;&lt;Year&gt;1995&lt;/Year&gt;&lt;RecNum&gt;141&lt;/RecNum&gt;&lt;record&gt;&lt;rec-number&gt;141&lt;/rec-number&gt;&lt;foreign-keys&gt;&lt;key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(Kay, et al. 1989; Rogers 1995)</w:t>
      </w:r>
      <w:r>
        <w:fldChar w:fldCharType="end"/>
      </w:r>
      <w:r>
        <w:t>. I provide a brief overview of some of these sites to gain a better understanding of the variability of mound centers</w:t>
      </w:r>
      <w:r w:rsidR="009848B2">
        <w:t xml:space="preserve"> in the Arkansas River valley. </w:t>
      </w:r>
    </w:p>
    <w:p w14:paraId="51119F81" w14:textId="6D14E90C" w:rsidR="00E73149" w:rsidRDefault="00E73149" w:rsidP="007A0FEB">
      <w:pPr>
        <w:spacing w:after="0" w:line="480" w:lineRule="auto"/>
        <w:ind w:firstLine="720"/>
      </w:pPr>
      <w:r w:rsidRPr="00F12BE9">
        <w:rPr>
          <w:b/>
        </w:rPr>
        <w:t>Spiro</w:t>
      </w:r>
      <w:r w:rsidRPr="00F12BE9">
        <w:t xml:space="preserve"> (34LF-4</w:t>
      </w:r>
      <w:r w:rsidR="00F12BE9" w:rsidRPr="00F12BE9">
        <w:t>0</w:t>
      </w:r>
      <w:r w:rsidRPr="00F12BE9">
        <w:t>)</w:t>
      </w:r>
      <w:r w:rsidR="00F12BE9" w:rsidRPr="00F12BE9">
        <w:rPr>
          <w:rStyle w:val="FootnoteReference"/>
        </w:rPr>
        <w:footnoteReference w:id="5"/>
      </w:r>
      <w:r>
        <w:t xml:space="preserve"> is the largest civic-ceremonial mound center in the Arkansas River Valley and is often </w:t>
      </w:r>
      <w:r w:rsidR="00716BD7">
        <w:t>discussed</w:t>
      </w:r>
      <w:r>
        <w:t xml:space="preserve"> alongside Cahokia, Moundville, and Etowah in terms of regional significance and </w:t>
      </w:r>
      <w:r w:rsidR="00716BD7">
        <w:t>prevalence</w:t>
      </w:r>
      <w:r>
        <w:t xml:space="preserve"> of elaborate SECC or MIIS objects. Spiro </w:t>
      </w:r>
      <w:r>
        <w:lastRenderedPageBreak/>
        <w:t xml:space="preserve">is situated along the Arkansas River, covering over 33 hectares of land. </w:t>
      </w:r>
      <w:r>
        <w:rPr>
          <w:rFonts w:eastAsia="Times New Roman"/>
        </w:rPr>
        <w:t xml:space="preserve">Spiro was most intensively occupied from A.D. 1200-1450 and consists of two to three districts with eleven mounds </w:t>
      </w:r>
      <w:r>
        <w:rPr>
          <w:rFonts w:eastAsia="Times New Roman"/>
        </w:rPr>
        <w:fldChar w:fldCharType="begin"/>
      </w:r>
      <w:r w:rsidR="00332A55">
        <w:rPr>
          <w:rFonts w:eastAsia="Times New Roman"/>
        </w:rPr>
        <w:instrText xml:space="preserve"> ADDIN EN.CITE &lt;EndNote&gt;&lt;Cite&gt;&lt;Author&gt;Hammerstedt&lt;/Author&gt;&lt;Year&gt;2015&lt;/Year&gt;&lt;RecNum&gt;44&lt;/RecNum&gt;&lt;DisplayText&gt;(Hammerstedt, et al. 2015; Rogers 2011)&lt;/DisplayText&gt;&lt;record&gt;&lt;rec-number&gt;44&lt;/rec-number&gt;&lt;foreign-keys&gt;&lt;key app="EN" db-id="vvr5vpsr8ezwvmesrv4xpts79dss2a0sp2xp" timestamp="1453851032"&gt;44&lt;/key&gt;&lt;/foreign-keys&gt;&lt;ref-type name="Conference Paper"&gt;47&lt;/ref-type&gt;&lt;contributors&gt;&lt;authors&gt;&lt;author&gt;Hammerstedt, Scott W.&lt;/author&gt;&lt;author&gt;Regnier, Amanda L.&lt;/author&gt;&lt;author&gt;Savage, Sheila Bobalik&lt;/author&gt;&lt;/authors&gt;&lt;/contributors&gt;&lt;titles&gt;&lt;title&gt;The Use of Color in Burials from Spiro’s Great Mortuary&lt;/title&gt;&lt;secondary-title&gt;72nd Annual Southeastern Archaeological Conference&lt;/secondary-title&gt;&lt;/titles&gt;&lt;dates&gt;&lt;year&gt;2015&lt;/year&gt;&lt;/dates&gt;&lt;pub-location&gt;Nashville, Tennessee&lt;/pub-location&gt;&lt;urls&gt;&lt;/urls&gt;&lt;/record&gt;&lt;/Cite&gt;&lt;Cite&gt;&lt;Author&gt;Rogers&lt;/Author&gt;&lt;Year&gt;2011&lt;/Year&gt;&lt;RecNum&gt;326&lt;/RecNum&gt;&lt;record&gt;&lt;rec-number&gt;326&lt;/rec-number&gt;&lt;foreign-keys&gt;&lt;key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rPr>
          <w:rFonts w:eastAsia="Times New Roman"/>
        </w:rPr>
        <w:fldChar w:fldCharType="separate"/>
      </w:r>
      <w:r>
        <w:rPr>
          <w:rFonts w:eastAsia="Times New Roman"/>
          <w:noProof/>
        </w:rPr>
        <w:t>(Hammerstedt, et al. 2015; Rogers 2011)</w:t>
      </w:r>
      <w:r>
        <w:rPr>
          <w:rFonts w:eastAsia="Times New Roman"/>
        </w:rPr>
        <w:fldChar w:fldCharType="end"/>
      </w:r>
      <w:r>
        <w:rPr>
          <w:rFonts w:eastAsia="Times New Roman"/>
        </w:rPr>
        <w:t xml:space="preserve">. Spiro gained national recognition for the thousands of artifacts recovered from Craig Mound, a four-lobed conjoined burial mound, after looting episodes and archaeological excavations </w:t>
      </w:r>
      <w:r w:rsidR="008D2ADD">
        <w:rPr>
          <w:rFonts w:eastAsia="Times New Roman"/>
        </w:rPr>
        <w:t>in</w:t>
      </w:r>
      <w:r>
        <w:rPr>
          <w:rFonts w:eastAsia="Times New Roman"/>
        </w:rPr>
        <w:t xml:space="preserve"> the 1930s </w:t>
      </w:r>
      <w:r>
        <w:rPr>
          <w:rFonts w:eastAsia="Times New Roman"/>
        </w:rPr>
        <w:fldChar w:fldCharType="begin">
          <w:fldData xml:space="preserve">PEVuZE5vdGU+PENpdGU+PEF1dGhvcj5QaGlsbGlwczwvQXV0aG9yPjxZZWFyPjE5Nzg8L1llYXI+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==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PEVuZE5vdGU+PENpdGU+PEF1dGhvcj5QaGlsbGlwczwvQXV0aG9yPjxZZWFyPjE5Nzg8L1llYXI+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==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(Brown 2012; La Vere 1998; Phillips and Brown 1978)</w:t>
      </w:r>
      <w:r>
        <w:rPr>
          <w:rFonts w:eastAsia="Times New Roman"/>
        </w:rPr>
        <w:fldChar w:fldCharType="end"/>
      </w:r>
      <w:r>
        <w:rPr>
          <w:rFonts w:eastAsia="Times New Roman"/>
        </w:rPr>
        <w:t xml:space="preserve">. </w:t>
      </w:r>
      <w:r w:rsidR="008D2ADD">
        <w:rPr>
          <w:rFonts w:eastAsia="Times New Roman"/>
        </w:rPr>
        <w:t>The</w:t>
      </w:r>
      <w:r>
        <w:rPr>
          <w:rFonts w:eastAsia="Times New Roman"/>
        </w:rPr>
        <w:t xml:space="preserve"> artifacts </w:t>
      </w:r>
      <w:r w:rsidR="008D2ADD">
        <w:rPr>
          <w:rFonts w:eastAsia="Times New Roman"/>
        </w:rPr>
        <w:t xml:space="preserve">from the Craig Mound </w:t>
      </w:r>
      <w:r>
        <w:rPr>
          <w:rFonts w:eastAsia="Times New Roman"/>
        </w:rPr>
        <w:t xml:space="preserve">primarily came from the Great Mortuary and Spirit Lodge (previously referred to as the Hollow Chamber) </w:t>
      </w:r>
      <w:r>
        <w:rPr>
          <w:rFonts w:eastAsia="Times New Roman"/>
        </w:rPr>
        <w:fldChar w:fldCharType="begin"/>
      </w:r>
      <w:r w:rsidR="00BB3D7B">
        <w:rPr>
          <w:rFonts w:eastAsia="Times New Roman"/>
        </w:rPr>
        <w:instrText xml:space="preserve"> ADDIN EN.CITE &lt;EndNote&gt;&lt;Cite&gt;&lt;Author&gt;Brown&lt;/Author&gt;&lt;Year&gt;2012&lt;/Year&gt;&lt;RecNum&gt;30&lt;/RecNum&gt;&lt;Pages&gt;123-124&lt;/Pages&gt;&lt;DisplayText&gt;(Brown 2012:123-124; 2014)&lt;/DisplayText&gt;&lt;record&gt;&lt;rec-number&gt;30&lt;/rec-number&gt;&lt;foreign-keys&gt;&lt;key app="EN" db-id="vvr5vpsr8ezwvmesrv4xpts79dss2a0sp2xp" timestamp="1453833741"&gt;30&lt;/key&gt;&lt;/foreign-keys&gt;&lt;ref-type name="Book Section"&gt;5&lt;/ref-type&gt;&lt;contributors&gt;&lt;authors&gt;&lt;author&gt;Brown, James A.&lt;/author&gt;&lt;/authors&gt;&lt;secondary-authors&gt;&lt;author&gt;Timothy K. Perttula&lt;/author&gt;&lt;author&gt;Chester P. Walker&lt;/author&gt;&lt;/secondary-authors&gt;&lt;/contributors&gt;&lt;titles&gt;&lt;title&gt;Spiro Reconsidered: Sacred Economy at the Western Frontier of the Eastern Woodlands&lt;/title&gt;&lt;secondary-title&gt;The Archaeology of the Caddo&lt;/secondary-title&gt;&lt;/titles&gt;&lt;pages&gt;117-138&lt;/pages&gt;&lt;dates&gt;&lt;year&gt;2012&lt;/year&gt;&lt;/dates&gt;&lt;pub-location&gt;Lincoln&lt;/pub-location&gt;&lt;publisher&gt;University of Nebraska Press&lt;/publisher&gt;&lt;urls&gt;&lt;/urls&gt;&lt;/record&gt;&lt;/Cite&gt;&lt;Cite&gt;&lt;Author&gt;Brown&lt;/Author&gt;&lt;Year&gt;2014&lt;/Year&gt;&lt;RecNum&gt;332&lt;/RecNum&gt;&lt;record&gt;&lt;rec-number&gt;332&lt;/rec-number&gt;&lt;foreign-keys&gt;&lt;key app="EN" db-id="vvr5vpsr8ezwvmesrv4xpts79dss2a0sp2xp" timestamp="1468769452"&gt;332&lt;/key&gt;&lt;/foreign-keys&gt;&lt;ref-type name="Manuscript"&gt;36&lt;/ref-type&gt;&lt;contributors&gt;&lt;authors&gt;&lt;author&gt;Brown, James A.&lt;/author&gt;&lt;/authors&gt;&lt;/contributors&gt;&lt;titles&gt;&lt;title&gt;The Spiro Hollow Chamber Reconsidered&lt;/title&gt;&lt;/titles&gt;&lt;dates&gt;&lt;year&gt;2014&lt;/year&gt;&lt;/dates&gt;&lt;pub-location&gt;Unpublished manuscript in possession of the author&lt;/pub-location&gt;&lt;urls&gt;&lt;/urls&gt;&lt;/record&gt;&lt;/Cite&gt;&lt;/EndNote&gt;</w:instrText>
      </w:r>
      <w:r>
        <w:rPr>
          <w:rFonts w:eastAsia="Times New Roman"/>
        </w:rPr>
        <w:fldChar w:fldCharType="separate"/>
      </w:r>
      <w:r w:rsidR="00BB3D7B">
        <w:rPr>
          <w:rFonts w:eastAsia="Times New Roman"/>
          <w:noProof/>
        </w:rPr>
        <w:t>(Brown 2012:123-124; 2014)</w:t>
      </w:r>
      <w:r>
        <w:rPr>
          <w:rFonts w:eastAsia="Times New Roman"/>
        </w:rPr>
        <w:fldChar w:fldCharType="end"/>
      </w:r>
      <w:r>
        <w:rPr>
          <w:rFonts w:eastAsia="Times New Roman"/>
        </w:rPr>
        <w:t xml:space="preserve">. The Great Mortuary and Spirit Lodge are two separate construction events that may indicate an important shift in regional mortuary practices from collective to individual burials </w:t>
      </w:r>
      <w:r>
        <w:rPr>
          <w:rFonts w:eastAsia="Times New Roman"/>
        </w:rPr>
        <w:fldChar w:fldCharType="begin"/>
      </w:r>
      <w:r>
        <w:rPr>
          <w:rFonts w:eastAsia="Times New Roman"/>
        </w:rPr>
        <w:instrText xml:space="preserve"> ADDIN EN.CITE &lt;EndNote&gt;&lt;Cite&gt;&lt;Author&gt;Brown&lt;/Author&gt;&lt;Year&gt;2012&lt;/Year&gt;&lt;RecNum&gt;30&lt;/RecNum&gt;&lt;Pages&gt;128&lt;/Pages&gt;&lt;DisplayText&gt;(Brown 2012:128)&lt;/DisplayText&gt;&lt;record&gt;&lt;rec-number&gt;30&lt;/rec-number&gt;&lt;foreign-keys&gt;&lt;key app="EN" db-id="vvr5vpsr8ezwvmesrv4xpts79dss2a0sp2xp" timestamp="1453833741"&gt;30&lt;/key&gt;&lt;/foreign-keys&gt;&lt;ref-type name="Book Section"&gt;5&lt;/ref-type&gt;&lt;contributors&gt;&lt;authors&gt;&lt;author&gt;Brown, James A.&lt;/author&gt;&lt;/authors&gt;&lt;secondary-authors&gt;&lt;author&gt;Timothy K. Perttula&lt;/author&gt;&lt;author&gt;Chester P. Walker&lt;/author&gt;&lt;/secondary-authors&gt;&lt;/contributors&gt;&lt;titles&gt;&lt;title&gt;Spiro Reconsidered: Sacred Economy at the Western Frontier of the Eastern Woodlands&lt;/title&gt;&lt;secondary-title&gt;The Archaeology of the Caddo&lt;/secondary-title&gt;&lt;/titles&gt;&lt;pages&gt;117-138&lt;/pages&gt;&lt;dates&gt;&lt;year&gt;2012&lt;/year&gt;&lt;/dates&gt;&lt;pub-location&gt;Lincoln&lt;/pub-location&gt;&lt;publisher&gt;University of Nebraska Press&lt;/publisher&gt;&lt;urls&gt;&lt;/urls&gt;&lt;/record&gt;&lt;/Cite&gt;&lt;/EndNote&gt;</w:instrText>
      </w:r>
      <w:r>
        <w:rPr>
          <w:rFonts w:eastAsia="Times New Roman"/>
        </w:rPr>
        <w:fldChar w:fldCharType="separate"/>
      </w:r>
      <w:r>
        <w:rPr>
          <w:rFonts w:eastAsia="Times New Roman"/>
          <w:noProof/>
        </w:rPr>
        <w:t>(Brown 2012:128)</w:t>
      </w:r>
      <w:r>
        <w:rPr>
          <w:rFonts w:eastAsia="Times New Roman"/>
        </w:rPr>
        <w:fldChar w:fldCharType="end"/>
      </w:r>
      <w:r>
        <w:rPr>
          <w:rFonts w:eastAsia="Times New Roman"/>
        </w:rPr>
        <w:t xml:space="preserve">. </w:t>
      </w:r>
    </w:p>
    <w:p w14:paraId="2C20EC4F" w14:textId="0A553A6F" w:rsidR="00E73149" w:rsidRDefault="00E73149" w:rsidP="007A0FEB">
      <w:pPr>
        <w:spacing w:after="0" w:line="480" w:lineRule="auto"/>
        <w:ind w:firstLine="720"/>
      </w:pPr>
      <w:r>
        <w:rPr>
          <w:b/>
        </w:rPr>
        <w:t>Harlan</w:t>
      </w:r>
      <w:r>
        <w:rPr>
          <w:i/>
        </w:rPr>
        <w:t xml:space="preserve"> </w:t>
      </w:r>
      <w:r>
        <w:t xml:space="preserve">(34CK-6) and </w:t>
      </w:r>
      <w:r>
        <w:rPr>
          <w:b/>
        </w:rPr>
        <w:t>Norman</w:t>
      </w:r>
      <w:r>
        <w:rPr>
          <w:i/>
        </w:rPr>
        <w:t xml:space="preserve"> </w:t>
      </w:r>
      <w:r>
        <w:t>(34WG-2) are the second and third largest civic-ceremonial mound centers in the Arkansas River valley, as measured by the number and size of mounds, and are situated along the Neosho/Grand River. The two sites are unique for their close proximity; they are less than five kilometers apart. Harlan and Norman each have over six mounds, both including a platform mound, conjoined burial mounds (Harlan’s has three</w:t>
      </w:r>
      <w:r w:rsidR="006D3E81">
        <w:t xml:space="preserve"> </w:t>
      </w:r>
      <w:r>
        <w:t>lobes</w:t>
      </w:r>
      <w:r w:rsidR="00F03195">
        <w:t xml:space="preserve"> with burials</w:t>
      </w:r>
      <w:r>
        <w:t>, Norman’s has two</w:t>
      </w:r>
      <w:r w:rsidR="006D3E81">
        <w:t xml:space="preserve"> </w:t>
      </w:r>
      <w:r>
        <w:t>lobes</w:t>
      </w:r>
      <w:r w:rsidR="00F03195">
        <w:t xml:space="preserve"> without burials</w:t>
      </w:r>
      <w:r>
        <w:t xml:space="preserve">), and multiple house mounds </w:t>
      </w:r>
      <w:r>
        <w:fldChar w:fldCharType="begin"/>
      </w:r>
      <w:r>
        <w:instrText xml:space="preserve"> ADDIN EN.CITE &lt;EndNote&gt;&lt;Cite&gt;&lt;Author&gt;Cranford&lt;/Author&gt;&lt;Year&gt;2007&lt;/Year&gt;&lt;RecNum&gt;4&lt;/RecNum&gt;&lt;Pages&gt;5&lt;/Pages&gt;&lt;DisplayText&gt;(Cranford 2007:5)&lt;/DisplayText&gt;&lt;record&gt;&lt;rec-number&gt;4&lt;/rec-number&gt;&lt;foreign-keys&gt;&lt;key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fldChar w:fldCharType="separate"/>
      </w:r>
      <w:r>
        <w:rPr>
          <w:noProof/>
        </w:rPr>
        <w:t>(Cranford 2007:5)</w:t>
      </w:r>
      <w:r>
        <w:fldChar w:fldCharType="end"/>
      </w:r>
      <w:r w:rsidR="00CD4B13">
        <w:t>.</w:t>
      </w:r>
      <w:r>
        <w:t xml:space="preserve"> Mortuary practices at both sites include group burials and cremations </w:t>
      </w:r>
      <w:r>
        <w:fldChar w:fldCharType="begin"/>
      </w:r>
      <w:r>
        <w:instrText xml:space="preserve"> ADDIN EN.CITE &lt;EndNote&gt;&lt;Cite&gt;&lt;Author&gt;Hammerstedt&lt;/Author&gt;&lt;Year&gt;2012&lt;/Year&gt;&lt;RecNum&gt;297&lt;/RecNum&gt;&lt;Pages&gt;10&lt;/Pages&gt;&lt;DisplayText&gt;(Hammerstedt and Savage 2012:10)&lt;/DisplayText&gt;&lt;record&gt;&lt;rec-number&gt;297&lt;/rec-number&gt;&lt;foreign-keys&gt;&lt;key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fldChar w:fldCharType="separate"/>
      </w:r>
      <w:r>
        <w:rPr>
          <w:noProof/>
        </w:rPr>
        <w:t>(Hammerstedt and Savage 2012:10)</w:t>
      </w:r>
      <w:r>
        <w:fldChar w:fldCharType="end"/>
      </w:r>
      <w:r>
        <w:t xml:space="preserve">. </w:t>
      </w:r>
      <w:r w:rsidR="00CD4B13">
        <w:t xml:space="preserve">Harlan was excavated primarily between the 1950s and 1960s by Robert E. Bell, reported later in 1972 </w:t>
      </w:r>
      <w:r w:rsidR="00CD4B13">
        <w:fldChar w:fldCharType="begin"/>
      </w:r>
      <w:r w:rsidR="00CD4B13">
        <w:instrText xml:space="preserve"> ADDIN EN.CITE &lt;EndNote&gt;&lt;Cite&gt;&lt;Author&gt;Bell&lt;/Author&gt;&lt;Year&gt;1972&lt;/Year&gt;&lt;RecNum&gt;177&lt;/RecNum&gt;&lt;DisplayText&gt;(Bell 1972)&lt;/DisplayText&gt;&lt;record&gt;&lt;rec-number&gt;177&lt;/rec-number&gt;&lt;foreign-keys&gt;&lt;key app="EN" db-id="vvr5vpsr8ezwvmesrv4xpts79dss2a0sp2xp" timestamp="1458661773"&gt;177&lt;/key&gt;&lt;/foreign-keys&gt;&lt;ref-type name="Journal Article"&gt;17&lt;/ref-type&gt;&lt;contributors&gt;&lt;authors&gt;&lt;author&gt;Bell, Robert E.&lt;/author&gt;&lt;/authors&gt;&lt;/contributors&gt;&lt;titles&gt;&lt;title&gt;Harlan Site, Ck-6, a Prehistoric Mound Center in Cherokee County, Eastern Oklahoma&lt;/title&gt;&lt;/titles&gt;&lt;dates&gt;&lt;year&gt;1972&lt;/year&gt;&lt;/dates&gt;&lt;urls&gt;&lt;/urls&gt;&lt;/record&gt;&lt;/Cite&gt;&lt;/EndNote&gt;</w:instrText>
      </w:r>
      <w:r w:rsidR="00CD4B13">
        <w:fldChar w:fldCharType="separate"/>
      </w:r>
      <w:r w:rsidR="00CD4B13">
        <w:rPr>
          <w:noProof/>
        </w:rPr>
        <w:t>(Bell 1972)</w:t>
      </w:r>
      <w:r w:rsidR="00CD4B13">
        <w:fldChar w:fldCharType="end"/>
      </w:r>
      <w:r w:rsidR="00CD4B13">
        <w:t xml:space="preserve">. </w:t>
      </w:r>
      <w:r w:rsidR="00F514B5">
        <w:t xml:space="preserve">Norman was excavated as part of the WPA Excavation under the direction of J. Joe </w:t>
      </w:r>
      <w:proofErr w:type="spellStart"/>
      <w:r w:rsidR="00F514B5">
        <w:t>Finklestein</w:t>
      </w:r>
      <w:proofErr w:type="spellEnd"/>
      <w:r w:rsidR="00F514B5">
        <w:t xml:space="preserve"> and Bell </w:t>
      </w:r>
      <w:r w:rsidR="00F514B5">
        <w:fldChar w:fldCharType="begin"/>
      </w:r>
      <w:r w:rsidR="00F514B5">
        <w:instrText xml:space="preserve"> ADDIN EN.CITE &lt;EndNote&gt;&lt;Cite&gt;&lt;Author&gt;Vogel&lt;/Author&gt;&lt;Year&gt;2005&lt;/Year&gt;&lt;RecNum&gt;18&lt;/RecNum&gt;&lt;Prefix&gt;see &lt;/Prefix&gt;&lt;Pages&gt;398&lt;/Pages&gt;&lt;DisplayText&gt;(see Vogel 2005:398)&lt;/DisplayText&gt;&lt;record&gt;&lt;rec-number&gt;18&lt;/rec-number&gt;&lt;foreign-keys&gt;&lt;key app="EN" db-id="vvr5vpsr8ezwvmesrv4xpts79dss2a0sp2xp" timestamp="1453832851"&gt;18&lt;/key&gt;&lt;/foreign-keys&gt;&lt;ref-type name="Thesis"&gt;32&lt;/ref-type&gt;&lt;contributors&gt;&lt;authors&gt;&lt;author&gt;Vogel, Gregory&lt;/author&gt;&lt;/authors&gt;&lt;/contributors&gt;&lt;titles&gt;&lt;title&gt;A View from the Bottomlands: Physical and Social Landscapes and Late Prehistoric Mound Centers in the Northern Caddo Area&lt;/title&gt;&lt;tertiary-title&gt;Department of Anthropology&lt;/tertiary-title&gt;&lt;/titles&gt;&lt;dates&gt;&lt;year&gt;2005&lt;/year&gt;&lt;/dates&gt;&lt;publisher&gt;University of Arkansas&lt;/publisher&gt;&lt;work-type&gt;Unpublished Ph.D. Dissertation&lt;/work-type&gt;&lt;urls&gt;&lt;/urls&gt;&lt;/record&gt;&lt;/Cite&gt;&lt;/EndNote&gt;</w:instrText>
      </w:r>
      <w:r w:rsidR="00F514B5">
        <w:fldChar w:fldCharType="separate"/>
      </w:r>
      <w:r w:rsidR="00F514B5">
        <w:rPr>
          <w:noProof/>
        </w:rPr>
        <w:t>(see Vogel 2005:398)</w:t>
      </w:r>
      <w:r w:rsidR="00F514B5">
        <w:fldChar w:fldCharType="end"/>
      </w:r>
      <w:r w:rsidR="00F514B5">
        <w:t xml:space="preserve">. </w:t>
      </w:r>
      <w:r>
        <w:t xml:space="preserve">At Harlan, at least seven structures were uncovered, six of which have extended entranceways, and are </w:t>
      </w:r>
      <w:r>
        <w:lastRenderedPageBreak/>
        <w:t>interpreted as charnel houses</w:t>
      </w:r>
      <w:r w:rsidR="008D2ADD">
        <w:t xml:space="preserve"> </w:t>
      </w:r>
      <w:r w:rsidR="008D2ADD">
        <w:fldChar w:fldCharType="begin"/>
      </w:r>
      <w:r w:rsidR="008D2ADD">
        <w:instrText xml:space="preserve"> ADDIN EN.CITE &lt;EndNote&gt;&lt;Cite&gt;&lt;Author&gt;Kay&lt;/Author&gt;&lt;Year&gt;2006&lt;/Year&gt;&lt;RecNum&gt;168&lt;/RecNum&gt;&lt;Pages&gt;30-31&lt;/Pages&gt;&lt;DisplayText&gt;(Kay and Sabo 2006:30-31)&lt;/DisplayText&gt;&lt;record&gt;&lt;rec-number&gt;168&lt;/rec-number&gt;&lt;foreign-keys&gt;&lt;key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rsidR="008D2ADD">
        <w:fldChar w:fldCharType="separate"/>
      </w:r>
      <w:r w:rsidR="008D2ADD">
        <w:rPr>
          <w:noProof/>
        </w:rPr>
        <w:t>(Kay and Sabo 2006:30-31)</w:t>
      </w:r>
      <w:r w:rsidR="008D2ADD">
        <w:fldChar w:fldCharType="end"/>
      </w:r>
      <w:r>
        <w:t xml:space="preserve">. In contrast, </w:t>
      </w:r>
      <w:r>
        <w:fldChar w:fldCharType="begin"/>
      </w:r>
      <w:r>
        <w:instrText xml:space="preserve"> ADDIN EN.CITE &lt;EndNote&gt;&lt;Cite AuthorYear="1"&gt;&lt;Author&gt;Kay&lt;/Author&gt;&lt;Year&gt;2006&lt;/Year&gt;&lt;RecNum&gt;168&lt;/RecNum&gt;&lt;Pages&gt;31&lt;/Pages&gt;&lt;DisplayText&gt;Kay and Sabo (2006:31)&lt;/DisplayText&gt;&lt;record&gt;&lt;rec-number&gt;168&lt;/rec-number&gt;&lt;foreign-keys&gt;&lt;key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(2006:31)</w:t>
      </w:r>
      <w:r>
        <w:fldChar w:fldCharType="end"/>
      </w:r>
      <w:r>
        <w:t xml:space="preserve"> did not identify any recognizable Harlan-style charnel houses at the Norman site. Furthermore, there are noticeable differences in the </w:t>
      </w:r>
      <w:r w:rsidR="00062E83">
        <w:t xml:space="preserve">two sites’ </w:t>
      </w:r>
      <w:r>
        <w:t xml:space="preserve">artifact assemblages </w:t>
      </w:r>
      <w:r>
        <w:fldChar w:fldCharType="begin"/>
      </w:r>
      <w:r>
        <w:instrText xml:space="preserve"> ADDIN EN.CITE &lt;EndNote&gt;&lt;Cite&gt;&lt;Author&gt;Cranford&lt;/Author&gt;&lt;Year&gt;2007&lt;/Year&gt;&lt;RecNum&gt;4&lt;/RecNum&gt;&lt;Prefix&gt;see &lt;/Prefix&gt;&lt;Pages&gt;123-125&lt;/Pages&gt;&lt;DisplayText&gt;(see Cranford 2007:123-125)&lt;/DisplayText&gt;&lt;record&gt;&lt;rec-number&gt;4&lt;/rec-number&gt;&lt;foreign-keys&gt;&lt;key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fldChar w:fldCharType="separate"/>
      </w:r>
      <w:r>
        <w:rPr>
          <w:noProof/>
        </w:rPr>
        <w:t>(see Cranford 2007:123-125)</w:t>
      </w:r>
      <w:r>
        <w:fldChar w:fldCharType="end"/>
      </w:r>
      <w:r>
        <w:t xml:space="preserve">. Of the two sites, Harlan has received the most amount of attention, especially as a result of the detailed site report by </w:t>
      </w:r>
      <w:r>
        <w:fldChar w:fldCharType="begin"/>
      </w:r>
      <w:r>
        <w:instrText xml:space="preserve"> ADDIN EN.CITE &lt;EndNote&gt;&lt;Cite AuthorYear="1"&gt;&lt;Author&gt;Bell&lt;/Author&gt;&lt;Year&gt;1972&lt;/Year&gt;&lt;RecNum&gt;177&lt;/RecNum&gt;&lt;DisplayText&gt;Bell (1972)&lt;/DisplayText&gt;&lt;record&gt;&lt;rec-number&gt;177&lt;/rec-number&gt;&lt;foreign-keys&gt;&lt;key app="EN" db-id="vvr5vpsr8ezwvmesrv4xpts79dss2a0sp2xp" timestamp="1458661773"&gt;177&lt;/key&gt;&lt;/foreign-keys&gt;&lt;ref-type name="Journal Article"&gt;17&lt;/ref-type&gt;&lt;contributors&gt;&lt;authors&gt;&lt;author&gt;Bell, Robert E.&lt;/author&gt;&lt;/authors&gt;&lt;/contributors&gt;&lt;titles&gt;&lt;title&gt;Harlan Site, Ck-6, a Prehistoric Mound Center in Cherokee County, Eastern Oklahoma&lt;/title&gt;&lt;/titles&gt;&lt;dates&gt;&lt;year&gt;1972&lt;/year&gt;&lt;/dates&gt;&lt;urls&gt;&lt;/urls&gt;&lt;/record&gt;&lt;/Cite&gt;&lt;/EndNote&gt;</w:instrText>
      </w:r>
      <w:r>
        <w:fldChar w:fldCharType="separate"/>
      </w:r>
      <w:r>
        <w:rPr>
          <w:noProof/>
        </w:rPr>
        <w:t>Bell (1972)</w:t>
      </w:r>
      <w:r>
        <w:fldChar w:fldCharType="end"/>
      </w:r>
      <w:r>
        <w:t>. Conversely, Norman is mostly unanalyzed, underreported, and is currently submerged underwater in the Fort Gibson Lake. Limited information</w:t>
      </w:r>
      <w:r w:rsidR="00BB3D7B">
        <w:t xml:space="preserve"> is available on</w:t>
      </w:r>
      <w:r>
        <w:t xml:space="preserve"> Norman </w:t>
      </w:r>
      <w:r w:rsidRPr="00BB3D7B">
        <w:fldChar w:fldCharType="begin">
          <w:fldData xml:space="preserve">PEVuZE5vdGU+PENpdGU+PEF1dGhvcj5GaW5rZWxzdGVpbjwvQXV0aG9yPjxZZWFyPjE5NDA8L1ll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</w:fldData>
        </w:fldChar>
      </w:r>
      <w:r w:rsidR="00444A46">
        <w:instrText xml:space="preserve"> ADDIN EN.CITE </w:instrText>
      </w:r>
      <w:r w:rsidR="00444A46">
        <w:fldChar w:fldCharType="begin">
          <w:fldData xml:space="preserve">PEVuZE5vdGU+PENpdGU+PEF1dGhvcj5GaW5rZWxzdGVpbjwvQXV0aG9yPjxZZWFyPjE5NDA8L1ll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</w:fldData>
        </w:fldChar>
      </w:r>
      <w:r w:rsidR="00444A46">
        <w:instrText xml:space="preserve"> ADDIN EN.CITE.DATA </w:instrText>
      </w:r>
      <w:r w:rsidR="00444A46">
        <w:fldChar w:fldCharType="end"/>
      </w:r>
      <w:r w:rsidRPr="00BB3D7B">
        <w:fldChar w:fldCharType="separate"/>
      </w:r>
      <w:r w:rsidR="00444A46">
        <w:rPr>
          <w:noProof/>
        </w:rPr>
        <w:t>(Albert 2000; Cranford 2007; Finkelstein 1940; Vogel, et al. 2005)</w:t>
      </w:r>
      <w:r w:rsidRPr="00BB3D7B">
        <w:fldChar w:fldCharType="end"/>
      </w:r>
      <w:r w:rsidRPr="00BB3D7B">
        <w:t>. T</w:t>
      </w:r>
      <w:r>
        <w:t>he two sites were occupied during the Harlan and Norman phases and overlapped in oc</w:t>
      </w:r>
      <w:r w:rsidR="00062E83">
        <w:t xml:space="preserve">cupation by close to 200 years. </w:t>
      </w:r>
      <w:r>
        <w:t xml:space="preserve">Harlan was established first and declined earlier than Norman </w:t>
      </w:r>
      <w:r>
        <w:fldChar w:fldCharType="begin"/>
      </w:r>
      <w:r>
        <w:instrText xml:space="preserve"> ADDIN EN.CITE &lt;EndNote&gt;&lt;Cite&gt;&lt;Author&gt;Cranford&lt;/Author&gt;&lt;Year&gt;2007&lt;/Year&gt;&lt;RecNum&gt;4&lt;/RecNum&gt;&lt;DisplayText&gt;(Cranford 2007)&lt;/DisplayText&gt;&lt;record&gt;&lt;rec-number&gt;4&lt;/rec-number&gt;&lt;foreign-keys&gt;&lt;key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fldChar w:fldCharType="separate"/>
      </w:r>
      <w:r>
        <w:rPr>
          <w:noProof/>
        </w:rPr>
        <w:t>(Cranford 2007)</w:t>
      </w:r>
      <w:r>
        <w:fldChar w:fldCharType="end"/>
      </w:r>
      <w:r>
        <w:t xml:space="preserve">. </w:t>
      </w:r>
    </w:p>
    <w:p w14:paraId="06166161" w14:textId="12BCC95A" w:rsidR="00E73149" w:rsidRDefault="00E73149" w:rsidP="007A0FEB">
      <w:pPr>
        <w:spacing w:after="0" w:line="480" w:lineRule="auto"/>
        <w:ind w:firstLine="720"/>
      </w:pPr>
      <w:r>
        <w:rPr>
          <w:b/>
        </w:rPr>
        <w:t>Goforth-Saindon</w:t>
      </w:r>
      <w:r>
        <w:rPr>
          <w:i/>
        </w:rPr>
        <w:t xml:space="preserve"> </w:t>
      </w:r>
      <w:r>
        <w:t xml:space="preserve">(3BE-245) is a multiple mound ceremonial center located on a high terrace along the Illinois River in </w:t>
      </w:r>
      <w:r w:rsidR="008D2ADD">
        <w:t>far north</w:t>
      </w:r>
      <w:r>
        <w:t>western Arkansas.</w:t>
      </w:r>
      <w:r w:rsidR="007A55AB">
        <w:t xml:space="preserve"> </w:t>
      </w:r>
      <w:r>
        <w:t xml:space="preserve">The site is comprised of at least four mounds situated in an “irregular trapezoidal mound enclosure area” </w:t>
      </w:r>
      <w:r>
        <w:fldChar w:fldCharType="begin"/>
      </w:r>
      <w:r>
        <w:instrText xml:space="preserve"> ADDIN EN.CITE &lt;EndNote&gt;&lt;Cite&gt;&lt;Author&gt;Kay&lt;/Author&gt;&lt;Year&gt;1989&lt;/Year&gt;&lt;RecNum&gt;281&lt;/RecNum&gt;&lt;Pages&gt;138&lt;/Pages&gt;&lt;DisplayText&gt;(Kay, et al. 1989:138)&lt;/DisplayText&gt;&lt;record&gt;&lt;rec-number&gt;281&lt;/rec-number&gt;&lt;foreign-keys&gt;&lt;key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Survey&lt;/publisher&gt;&lt;urls&gt;&lt;/urls&gt;&lt;/record&gt;&lt;/Cite&gt;&lt;/EndNote&gt;</w:instrText>
      </w:r>
      <w:r>
        <w:fldChar w:fldCharType="separate"/>
      </w:r>
      <w:r>
        <w:rPr>
          <w:noProof/>
        </w:rPr>
        <w:t>(Kay, et al. 1989:138)</w:t>
      </w:r>
      <w:r>
        <w:fldChar w:fldCharType="end"/>
      </w:r>
      <w:r>
        <w:t xml:space="preserve">. The largest, Mound 1 is a platform 3.5m in height, with three major construction stages and one building located in its Early Platform stage. </w:t>
      </w:r>
      <w:r>
        <w:fldChar w:fldCharType="begin"/>
      </w:r>
      <w:r>
        <w:instrText xml:space="preserve"> ADDIN EN.CITE &lt;EndNote&gt;&lt;Cite AuthorYear="1"&gt;&lt;Author&gt;Kay&lt;/Author&gt;&lt;Year&gt;2006&lt;/Year&gt;&lt;RecNum&gt;168&lt;/RecNum&gt;&lt;DisplayText&gt;Kay and Sabo (2006)&lt;/DisplayText&gt;&lt;record&gt;&lt;rec-number&gt;168&lt;/rec-number&gt;&lt;foreign-keys&gt;&lt;key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w:t>
      </w:r>
      <w:r>
        <w:fldChar w:fldCharType="end"/>
      </w:r>
      <w:r>
        <w:t xml:space="preserve"> identified the presence of Harlan-style charnel houses onsite. </w:t>
      </w:r>
      <w:r w:rsidR="006D3E81">
        <w:t xml:space="preserve">The site </w:t>
      </w:r>
      <w:r>
        <w:t xml:space="preserve">was occupied during the Harlan phase, </w:t>
      </w:r>
      <w:r w:rsidR="006D3E81">
        <w:t xml:space="preserve">and is </w:t>
      </w:r>
      <w:r>
        <w:t xml:space="preserve">roughly contemporaneous with the Harlan and Norman sites </w:t>
      </w:r>
      <w:r>
        <w:fldChar w:fldCharType="begin"/>
      </w:r>
      <w:r>
        <w:instrText xml:space="preserve"> ADDIN EN.CITE &lt;EndNote&gt;&lt;Cite&gt;&lt;Author&gt;Kay&lt;/Author&gt;&lt;Year&gt;2006&lt;/Year&gt;&lt;RecNum&gt;168&lt;/RecNum&gt;&lt;Pages&gt;31&lt;/Pages&gt;&lt;DisplayText&gt;(Kay and Sabo 2006:31)&lt;/DisplayText&gt;&lt;record&gt;&lt;rec-number&gt;168&lt;/rec-number&gt;&lt;foreign-keys&gt;&lt;key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2006:31)</w:t>
      </w:r>
      <w:r>
        <w:fldChar w:fldCharType="end"/>
      </w:r>
      <w:r>
        <w:t xml:space="preserve">. Goforth-Saindon has provided critical information about the practices associated with charnel houses. Preserved footprints at the building’s entranceway (Feature 355) revealed a pattern of steps and/or dances that were performed during the closing rituals of charnel houses. </w:t>
      </w:r>
    </w:p>
    <w:p w14:paraId="23A26F14" w14:textId="5747FFEC" w:rsidR="00E73149" w:rsidRDefault="00E73149" w:rsidP="007A0FEB">
      <w:pPr>
        <w:spacing w:after="0" w:line="480" w:lineRule="auto"/>
        <w:ind w:firstLine="720"/>
        <w:rPr>
          <w:rFonts w:ascii="Calibri" w:hAnsi="Calibri" w:cs="Calibri"/>
        </w:rPr>
      </w:pPr>
      <w:r>
        <w:rPr>
          <w:b/>
        </w:rPr>
        <w:t>Reed</w:t>
      </w:r>
      <w:r>
        <w:rPr>
          <w:i/>
        </w:rPr>
        <w:t xml:space="preserve"> </w:t>
      </w:r>
      <w:r>
        <w:t xml:space="preserve">(34DL-1-11, and 14) is the northernmost of the mound centers in the Arkansas River Valley. </w:t>
      </w:r>
      <w:r w:rsidR="007A55AB">
        <w:t xml:space="preserve">The site was excavated in 1937 as part of the WPA excavations </w:t>
      </w:r>
      <w:r w:rsidR="007A55AB">
        <w:lastRenderedPageBreak/>
        <w:t xml:space="preserve">in Oklahoma (Hammerstedt and Savage 2012). </w:t>
      </w:r>
      <w:r>
        <w:t xml:space="preserve">The multi-mound site covers 15 to 20 hectares of land and is located along the Neosho/Grand River. The site contains a platform mound (DL1), burial mound (DL4), midden concentrations, and a habitation area with a number of scattered or superimposed structures </w:t>
      </w:r>
      <w:r>
        <w:fldChar w:fldCharType="begin"/>
      </w:r>
      <w:r>
        <w:instrText xml:space="preserve"> ADDIN EN.CITE &lt;EndNote&gt;&lt;Cite&gt;&lt;Author&gt;Purrington&lt;/Author&gt;&lt;Year&gt;1971&lt;/Year&gt;&lt;RecNum&gt;178&lt;/RecNum&gt;&lt;DisplayText&gt;(Hammerstedt and Savage 2012; Purrington 1971)&lt;/DisplayText&gt;&lt;record&gt;&lt;rec-number&gt;178&lt;/rec-number&gt;&lt;foreign-keys&gt;&lt;key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Cite&gt;&lt;Author&gt;Hammerstedt&lt;/Author&gt;&lt;Year&gt;2012&lt;/Year&gt;&lt;RecNum&gt;297&lt;/RecNum&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fldChar w:fldCharType="separate"/>
      </w:r>
      <w:r>
        <w:rPr>
          <w:noProof/>
        </w:rPr>
        <w:t>(Hammerstedt and Savage 2012; Purrington 1971)</w:t>
      </w:r>
      <w:r>
        <w:fldChar w:fldCharType="end"/>
      </w:r>
      <w:r>
        <w:t>. Unfortunately, the research is</w:t>
      </w:r>
      <w:r w:rsidR="00816E96">
        <w:t xml:space="preserve"> limited due to the site </w:t>
      </w:r>
      <w:r>
        <w:t xml:space="preserve">being heavily looted and a farm road was </w:t>
      </w:r>
      <w:r w:rsidR="00816E96">
        <w:t xml:space="preserve">also </w:t>
      </w:r>
      <w:r>
        <w:t xml:space="preserve">built directly through the center of the platform mound </w:t>
      </w:r>
      <w:r>
        <w:fldChar w:fldCharType="begin"/>
      </w:r>
      <w:r>
        <w:instrText xml:space="preserve"> ADDIN EN.CITE &lt;EndNote&gt;&lt;Cite&gt;&lt;Author&gt;Purrington&lt;/Author&gt;&lt;Year&gt;1971&lt;/Year&gt;&lt;RecNum&gt;178&lt;/RecNum&gt;&lt;Pages&gt;354&lt;/Pages&gt;&lt;DisplayText&gt;(Purrington 1971:354)&lt;/DisplayText&gt;&lt;record&gt;&lt;rec-number&gt;178&lt;/rec-number&gt;&lt;foreign-keys&gt;&lt;key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Wisconsin--Madison&lt;/publisher&gt;&lt;urls&gt;&lt;/urls&gt;&lt;/record&gt;&lt;/Cite&gt;&lt;/EndNote&gt;</w:instrText>
      </w:r>
      <w:r>
        <w:fldChar w:fldCharType="separate"/>
      </w:r>
      <w:r>
        <w:rPr>
          <w:noProof/>
        </w:rPr>
        <w:t>(Purrington 1971:354)</w:t>
      </w:r>
      <w:r>
        <w:fldChar w:fldCharType="end"/>
      </w:r>
      <w:r>
        <w:t xml:space="preserve">. However, Hammerstedt and Savage (2012) have been re-examining the site and have been able to provide important insights into the site’s history. There were two major stages of construction for the platform mound with </w:t>
      </w:r>
      <w:r w:rsidR="006D3E81">
        <w:t xml:space="preserve">three </w:t>
      </w:r>
      <w:r>
        <w:t xml:space="preserve">four-center-post, extended entranceway buildings </w:t>
      </w:r>
      <w:r w:rsidR="00816E96">
        <w:t>superimposed at its base</w:t>
      </w:r>
      <w:r>
        <w:t xml:space="preserve">. The burial mound is a two-lobed mound, similar to the one at Norman, and was potentially 2-3 meters in height and15 meters in diameter </w:t>
      </w:r>
      <w:r>
        <w:fldChar w:fldCharType="begin"/>
      </w:r>
      <w:r>
        <w:instrText xml:space="preserve"> ADDIN EN.CITE &lt;EndNote&gt;&lt;Cite&gt;&lt;Author&gt;Hammerstedt&lt;/Author&gt;&lt;Year&gt;2012&lt;/Year&gt;&lt;RecNum&gt;297&lt;/RecNum&gt;&lt;Pages&gt;2&lt;/Pages&gt;&lt;DisplayText&gt;(Hammerstedt and Savage 2012:2)&lt;/DisplayText&gt;&lt;record&gt;&lt;rec-number&gt;297&lt;/rec-number&gt;&lt;foreign-keys&gt;&lt;key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fldChar w:fldCharType="separate"/>
      </w:r>
      <w:r>
        <w:rPr>
          <w:noProof/>
        </w:rPr>
        <w:t>(Hammerstedt and Savage 2012:2)</w:t>
      </w:r>
      <w:r>
        <w:fldChar w:fldCharType="end"/>
      </w:r>
      <w:r>
        <w:t>. The burial mound contained group burials and cremation pits. The site was occupied during the Harlan and Norman phases.</w:t>
      </w:r>
      <w:r>
        <w:rPr>
          <w:rFonts w:ascii="Calibri" w:hAnsi="Calibri" w:cs="Calibri"/>
        </w:rPr>
        <w:t xml:space="preserve"> </w:t>
      </w:r>
    </w:p>
    <w:p w14:paraId="298C0585" w14:textId="6076054B" w:rsidR="00E73149" w:rsidRDefault="00E73149" w:rsidP="007A0FEB">
      <w:pPr>
        <w:spacing w:after="0" w:line="480" w:lineRule="auto"/>
        <w:ind w:firstLine="720"/>
        <w:rPr>
          <w:rFonts w:cs="Times New Roman"/>
        </w:rPr>
      </w:pPr>
      <w:r>
        <w:rPr>
          <w:b/>
        </w:rPr>
        <w:t>Lillie Creek</w:t>
      </w:r>
      <w:r>
        <w:t xml:space="preserve"> (34DL-41) is a one-mound site located approximately 25 kilometers downstream of the Reed site. </w:t>
      </w:r>
      <w:r w:rsidR="00062E83">
        <w:t xml:space="preserve">The site is one of the WPA excavated sites in Oklahoma. </w:t>
      </w:r>
      <w:r>
        <w:t>The mound and buildings at the site were only partially excavated. The mound was a platform, 1.5m in height, and had two construction phases.</w:t>
      </w:r>
      <w:r w:rsidR="00444A46">
        <w:t xml:space="preserve"> Two structures were uncovered from the mound </w:t>
      </w:r>
      <w:r>
        <w:fldChar w:fldCharType="begin"/>
      </w:r>
      <w:r>
        <w:instrText xml:space="preserve"> ADDIN EN.CITE &lt;EndNote&gt;&lt;Cite&gt;&lt;Author&gt;Purrington&lt;/Author&gt;&lt;Year&gt;1971&lt;/Year&gt;&lt;RecNum&gt;178&lt;/RecNum&gt;&lt;Pages&gt;469-470&lt;/Pages&gt;&lt;DisplayText&gt;(Purrington 1971:469-470)&lt;/DisplayText&gt;&lt;record&gt;&lt;rec-number&gt;178&lt;/rec-number&gt;&lt;foreign-keys&gt;&lt;key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Wisconsin--Madison&lt;/publisher&gt;&lt;urls&gt;&lt;/urls&gt;&lt;/record&gt;&lt;/Cite&gt;&lt;/EndNote&gt;</w:instrText>
      </w:r>
      <w:r>
        <w:fldChar w:fldCharType="separate"/>
      </w:r>
      <w:r>
        <w:rPr>
          <w:noProof/>
        </w:rPr>
        <w:t>(Purrington 1971:469-470)</w:t>
      </w:r>
      <w:r>
        <w:fldChar w:fldCharType="end"/>
      </w:r>
      <w:r>
        <w:t xml:space="preserve">. Sub-mound Structure 2 </w:t>
      </w:r>
      <w:r w:rsidR="00816E96">
        <w:t>was a burned, square</w:t>
      </w:r>
      <w:r>
        <w:t xml:space="preserve">-shaped with (likely) four center posts, </w:t>
      </w:r>
      <w:r w:rsidR="00816E96">
        <w:t xml:space="preserve">a </w:t>
      </w:r>
      <w:r>
        <w:t xml:space="preserve">trenched extended entranceway directed to the east. One radiocarbon date was collected and analyzed from Structure 1, which was found </w:t>
      </w:r>
      <w:r w:rsidR="007F1CB8">
        <w:t>in a mound construction layer higher than Structure 2,</w:t>
      </w:r>
      <w:r>
        <w:t xml:space="preserve"> </w:t>
      </w:r>
      <w:r>
        <w:lastRenderedPageBreak/>
        <w:t>dating to A.D. 1290 ± 60 or the Spiro phase (Hammerstedt, personal communication 2016</w:t>
      </w:r>
      <w:r w:rsidR="00444A46">
        <w:t xml:space="preserve">; </w:t>
      </w:r>
      <w:proofErr w:type="spellStart"/>
      <w:r w:rsidR="00444A46">
        <w:t>Purrington</w:t>
      </w:r>
      <w:proofErr w:type="spellEnd"/>
      <w:r w:rsidR="00444A46">
        <w:t xml:space="preserve"> 1971</w:t>
      </w:r>
      <w:r>
        <w:t xml:space="preserve">).  </w:t>
      </w:r>
    </w:p>
    <w:p w14:paraId="7BBC7C14" w14:textId="4A036281" w:rsidR="00E73149" w:rsidRDefault="00E73149" w:rsidP="007A0FEB">
      <w:pPr>
        <w:spacing w:after="0" w:line="480" w:lineRule="auto"/>
        <w:ind w:firstLine="720"/>
      </w:pPr>
      <w:r>
        <w:rPr>
          <w:b/>
        </w:rPr>
        <w:t>Hughes</w:t>
      </w:r>
      <w:r>
        <w:rPr>
          <w:i/>
        </w:rPr>
        <w:t xml:space="preserve"> </w:t>
      </w:r>
      <w:r>
        <w:t>(34MS-4-5) is a single mound site located on a sandy ridge about a mile from the Arkansas River</w:t>
      </w:r>
      <w:r w:rsidR="00657D96">
        <w:t xml:space="preserve"> </w:t>
      </w:r>
      <w:r w:rsidR="00657D96">
        <w:fldChar w:fldCharType="begin"/>
      </w:r>
      <w:r w:rsidR="00657D96">
        <w:instrText xml:space="preserve"> ADDIN EN.CITE &lt;EndNote&gt;&lt;Cite&gt;&lt;Author&gt;Clements&lt;/Author&gt;&lt;Year&gt;1938&lt;/Year&gt;&lt;RecNum&gt;352&lt;/RecNum&gt;&lt;Pages&gt;75&lt;/Pages&gt;&lt;DisplayText&gt;(Clements 1938:75)&lt;/DisplayText&gt;&lt;record&gt;&lt;rec-number&gt;352&lt;/rec-number&gt;&lt;foreign-keys&gt;&lt;key app="EN" db-id="vvr5vpsr8ezwvmesrv4xpts79dss2a0sp2xp" timestamp="1470945450"&gt;352&lt;/key&gt;&lt;/foreign-keys&gt;&lt;ref-type name="Book"&gt;6&lt;/ref-type&gt;&lt;contributors&gt;&lt;authors&gt;&lt;author&gt;Clements, Forrest E.&lt;/author&gt;&lt;/authors&gt;&lt;/contributors&gt;&lt;titles&gt;&lt;title&gt;Preliminary General Report on Archaeological Work in Oklahoma Sponsored by the University of Oklahoma as a Works Progress Administation Project&lt;/title&gt;&lt;/titles&gt;&lt;dates&gt;&lt;year&gt;1938&lt;/year&gt;&lt;/dates&gt;&lt;pub-location&gt;Norman, Oklahoma&lt;/pub-location&gt;&lt;publisher&gt;On file at University of Oklahoma Western History Collections, WPA Archaeologcial Survey Project Collection, Box 1, Folder 1(2)&lt;/publisher&gt;&lt;urls&gt;&lt;/urls&gt;&lt;/record&gt;&lt;/Cite&gt;&lt;/EndNote&gt;</w:instrText>
      </w:r>
      <w:r w:rsidR="00657D96">
        <w:fldChar w:fldCharType="separate"/>
      </w:r>
      <w:r w:rsidR="00657D96">
        <w:rPr>
          <w:noProof/>
        </w:rPr>
        <w:t>(Clements 1938:75)</w:t>
      </w:r>
      <w:r w:rsidR="00657D96">
        <w:fldChar w:fldCharType="end"/>
      </w:r>
      <w:r>
        <w:t xml:space="preserve"> . </w:t>
      </w:r>
      <w:r w:rsidR="00F514B5" w:rsidRPr="007A55AB">
        <w:t>The site</w:t>
      </w:r>
      <w:r w:rsidR="00F03195" w:rsidRPr="007A55AB">
        <w:t xml:space="preserve"> excavated by the WPA </w:t>
      </w:r>
      <w:r w:rsidR="007A55AB" w:rsidRPr="007A55AB">
        <w:t xml:space="preserve">in 1938 </w:t>
      </w:r>
      <w:r w:rsidR="00F03195" w:rsidRPr="007A55AB">
        <w:t>under the supervision of Lynn Howard</w:t>
      </w:r>
      <w:r w:rsidR="00F514B5" w:rsidRPr="007A55AB">
        <w:t>.</w:t>
      </w:r>
      <w:r w:rsidR="00F514B5">
        <w:t xml:space="preserve"> </w:t>
      </w:r>
      <w:r>
        <w:t xml:space="preserve">The platform mound was constructed in two stages and had a clay platform on top of the primary construction stage. This may be an indication that a </w:t>
      </w:r>
      <w:r w:rsidR="00816E96">
        <w:t>structure</w:t>
      </w:r>
      <w:r>
        <w:t xml:space="preserve"> originally resided on it </w:t>
      </w:r>
      <w:r>
        <w:fldChar w:fldCharType="begin"/>
      </w:r>
      <w:r>
        <w:instrText xml:space="preserve"> ADDIN EN.CITE &lt;EndNote&gt;&lt;Cite&gt;&lt;Author&gt;Hammerstedt&lt;/Author&gt;&lt;Year&gt;2016&lt;/Year&gt;&lt;RecNum&gt;303&lt;/RecNum&gt;&lt;DisplayText&gt;(Hammerstedt and Regnier 2016)&lt;/DisplayText&gt;&lt;record&gt;&lt;rec-number&gt;303&lt;/rec-number&gt;&lt;foreign-keys&gt;&lt;key app="EN" db-id="vvr5vpsr8ezwvmesrv4xpts79dss2a0sp2xp" timestamp="1466194232"&gt;303&lt;/key&gt;&lt;/foreign-keys&gt;&lt;ref-type name="Manuscript"&gt;36&lt;/ref-type&gt;&lt;contributors&gt;&lt;authors&gt;&lt;author&gt;Hammerstedt, Scott W.&lt;/author&gt;&lt;author&gt;Regnier, Amanda L.&lt;/author&gt;&lt;/authors&gt;&lt;/contributors&gt;&lt;titles&gt;&lt;title&gt;In Prospectus: WPA Excavations of Mound Sites in Eastern Oklahoma&lt;/title&gt;&lt;/titles&gt;&lt;dates&gt;&lt;year&gt;2016&lt;/year&gt;&lt;/dates&gt;&lt;pub-location&gt;Unpublished Manuscript&lt;/pub-location&gt;&lt;urls&gt;&lt;/urls&gt;&lt;/record&gt;&lt;/Cite&gt;&lt;/EndNote&gt;</w:instrText>
      </w:r>
      <w:r>
        <w:fldChar w:fldCharType="separate"/>
      </w:r>
      <w:r>
        <w:rPr>
          <w:noProof/>
        </w:rPr>
        <w:t>(Hammerstedt and Regnier 2016)</w:t>
      </w:r>
      <w:r>
        <w:fldChar w:fldCharType="end"/>
      </w:r>
      <w:r>
        <w:t xml:space="preserve">. In addition to the platform mound, there was a cluster of buildings located to the north and southeast of the mound, as well as a cemetery located to the north </w:t>
      </w:r>
      <w:r>
        <w:fldChar w:fldCharType="begin"/>
      </w:r>
      <w:r>
        <w:instrText xml:space="preserve"> ADDIN EN.CITE &lt;EndNote&gt;&lt;Cite&gt;&lt;Author&gt;Hammerstedt&lt;/Author&gt;&lt;Year&gt;2016&lt;/Year&gt;&lt;RecNum&gt;303&lt;/RecNum&gt;&lt;DisplayText&gt;(Hammerstedt and Regnier 2016; Rogers 1982:62)&lt;/DisplayText&gt;&lt;record&gt;&lt;rec-number&gt;303&lt;/rec-number&gt;&lt;foreign-keys&gt;&lt;key app="EN" db-id="vvr5vpsr8ezwvmesrv4xpts79dss2a0sp2xp" timestamp="1466194232"&gt;303&lt;/key&gt;&lt;/foreign-keys&gt;&lt;ref-type name="Manuscript"&gt;36&lt;/ref-type&gt;&lt;contributors&gt;&lt;authors&gt;&lt;author&gt;Hammerstedt, Scott W.&lt;/author&gt;&lt;author&gt;Regnier, Amanda L.&lt;/author&gt;&lt;/authors&gt;&lt;/contributors&gt;&lt;titles&gt;&lt;title&gt;In Prospectus: WPA Excavations of Mound Sites in Eastern Oklahoma&lt;/title&gt;&lt;/titles&gt;&lt;dates&gt;&lt;year&gt;2016&lt;/year&gt;&lt;/dates&gt;&lt;pub-location&gt;Unpublished Manuscript&lt;/pub-location&gt;&lt;urls&gt;&lt;/urls&gt;&lt;/record&gt;&lt;/Cite&gt;&lt;Cite&gt;&lt;Author&gt;Rogers&lt;/Author&gt;&lt;Year&gt;1982&lt;/Year&gt;&lt;RecNum&gt;107&lt;/RecNum&gt;&lt;Pages&gt;62&lt;/Pages&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fldChar w:fldCharType="separate"/>
      </w:r>
      <w:r>
        <w:rPr>
          <w:noProof/>
        </w:rPr>
        <w:t>(Hammerstedt and Regnier 2016; Rogers 1982:62)</w:t>
      </w:r>
      <w:r>
        <w:fldChar w:fldCharType="end"/>
      </w:r>
      <w:r>
        <w:t xml:space="preserve">. The WPA excavated 15 buildings. The buildings were mainly square shaped with four-center posts and only one (“Structure 9”) has a recognizable extended entranceway. It is unclear if some were domestic residences or special purpose structures due to the lack of artifacts in many of them </w:t>
      </w:r>
      <w:r>
        <w:fldChar w:fldCharType="begin"/>
      </w:r>
      <w:r>
        <w:instrText xml:space="preserve"> ADDIN EN.CITE &lt;EndNote&gt;&lt;Cite&gt;&lt;Author&gt;Hammerstedt&lt;/Author&gt;&lt;Year&gt;2016&lt;/Year&gt;&lt;RecNum&gt;303&lt;/RecNum&gt;&lt;DisplayText&gt;(Hammerstedt and Regnier 2016)&lt;/DisplayText&gt;&lt;record&gt;&lt;rec-number&gt;303&lt;/rec-number&gt;&lt;foreign-keys&gt;&lt;key app="EN" db-id="vvr5vpsr8ezwvmesrv4xpts79dss2a0sp2xp" timestamp="1466194232"&gt;303&lt;/key&gt;&lt;/foreign-keys&gt;&lt;ref-type name="Manuscript"&gt;36&lt;/ref-type&gt;&lt;contributors&gt;&lt;authors&gt;&lt;author&gt;Hammerstedt, Scott W.&lt;/author&gt;&lt;author&gt;Regnier, Amanda L.&lt;/author&gt;&lt;/authors&gt;&lt;/contributors&gt;&lt;titles&gt;&lt;title&gt;In Prospectus: WPA Excavations of Mound Sites in Eastern Oklahoma&lt;/title&gt;&lt;/titles&gt;&lt;dates&gt;&lt;year&gt;2016&lt;/year&gt;&lt;/dates&gt;&lt;pub-location&gt;Unpublished Manuscript&lt;/pub-location&gt;&lt;urls&gt;&lt;/urls&gt;&lt;/record&gt;&lt;/Cite&gt;&lt;/EndNote&gt;</w:instrText>
      </w:r>
      <w:r>
        <w:fldChar w:fldCharType="separate"/>
      </w:r>
      <w:r>
        <w:rPr>
          <w:noProof/>
        </w:rPr>
        <w:t>(Hammerstedt and Regnier 2016)</w:t>
      </w:r>
      <w:r>
        <w:fldChar w:fldCharType="end"/>
      </w:r>
      <w:r>
        <w:t xml:space="preserve">. Storage and refuse caches are found in association with buildings and throughout the site. Diagnostic ceramics, architecture types, presence of superimposed buildings, and presence of copper place the Hughes site in the Harlan phase and probably into the Norman phase. In addition to the Early Caddo mound-focused habitation, </w:t>
      </w:r>
      <w:r>
        <w:fldChar w:fldCharType="begin"/>
      </w:r>
      <w:r>
        <w:instrText xml:space="preserve"> ADDIN EN.CITE &lt;EndNote&gt;&lt;Cite AuthorYear="1"&gt;&lt;Author&gt;Hammerstedt&lt;/Author&gt;&lt;Year&gt;2016&lt;/Year&gt;&lt;RecNum&gt;303&lt;/RecNum&gt;&lt;DisplayText&gt;Hammerstedt and Regnier (2016)&lt;/DisplayText&gt;&lt;record&gt;&lt;rec-number&gt;303&lt;/rec-number&gt;&lt;foreign-keys&gt;&lt;key app="EN" db-id="vvr5vpsr8ezwvmesrv4xpts79dss2a0sp2xp" timestamp="1466194232"&gt;303&lt;/key&gt;&lt;/foreign-keys&gt;&lt;ref-type name="Manuscript"&gt;36&lt;/ref-type&gt;&lt;contributors&gt;&lt;authors&gt;&lt;author&gt;Hammerstedt, Scott W.&lt;/author&gt;&lt;author&gt;Regnier, Amanda L.&lt;/author&gt;&lt;/authors&gt;&lt;/contributors&gt;&lt;titles&gt;&lt;title&gt;In Prospectus: WPA Excavations of Mound Sites in Eastern Oklahoma&lt;/title&gt;&lt;/titles&gt;&lt;dates&gt;&lt;year&gt;2016&lt;/year&gt;&lt;/dates&gt;&lt;pub-location&gt;Unpublished Manuscript&lt;/pub-location&gt;&lt;urls&gt;&lt;/urls&gt;&lt;/record&gt;&lt;/Cite&gt;&lt;/EndNote&gt;</w:instrText>
      </w:r>
      <w:r>
        <w:fldChar w:fldCharType="separate"/>
      </w:r>
      <w:r>
        <w:rPr>
          <w:noProof/>
        </w:rPr>
        <w:t>Hammerstedt and Regnier (2016)</w:t>
      </w:r>
      <w:r>
        <w:fldChar w:fldCharType="end"/>
      </w:r>
      <w:r>
        <w:t xml:space="preserve"> also identified a Plains Village component </w:t>
      </w:r>
      <w:r w:rsidR="00816E96">
        <w:t>at</w:t>
      </w:r>
      <w:r>
        <w:t xml:space="preserve"> the site, </w:t>
      </w:r>
      <w:r w:rsidR="00816E96">
        <w:t>based on</w:t>
      </w:r>
      <w:r>
        <w:t xml:space="preserve"> the presence of glass trade beads, bison scapula hoes, and beveled knives and scrapers in certain caches. </w:t>
      </w:r>
    </w:p>
    <w:p w14:paraId="08F11763" w14:textId="6CD3846E" w:rsidR="00E73149" w:rsidRDefault="00E73149" w:rsidP="007A0FEB">
      <w:pPr>
        <w:spacing w:after="0" w:line="480" w:lineRule="auto"/>
        <w:ind w:firstLine="720"/>
      </w:pPr>
      <w:r>
        <w:rPr>
          <w:b/>
        </w:rPr>
        <w:t>Eufaula</w:t>
      </w:r>
      <w:r>
        <w:t xml:space="preserve"> (34MI-45) is a single mound site located along the Canadian river and approximately 53 miles due west of Spiro. </w:t>
      </w:r>
      <w:r w:rsidR="007A55AB">
        <w:t xml:space="preserve">The site was excavated by the WPA under the direction of F.E. Clements and Kenneth Orr (Orr 1942:1). </w:t>
      </w:r>
      <w:r>
        <w:t xml:space="preserve">The mound is a burial </w:t>
      </w:r>
      <w:r>
        <w:lastRenderedPageBreak/>
        <w:t xml:space="preserve">mound with two construction phases (and three sub-soil layers) and contained group burials in both the mound and sub-soil </w:t>
      </w:r>
      <w:r>
        <w:fldChar w:fldCharType="begin"/>
      </w:r>
      <w:r>
        <w:instrText xml:space="preserve"> ADDIN EN.CITE &lt;EndNote&gt;&lt;Cite&gt;&lt;Author&gt;Orr&lt;/Author&gt;&lt;Year&gt;1942&lt;/Year&gt;&lt;RecNum&gt;302&lt;/RecNum&gt;&lt;Pages&gt;18-23&lt;/Pages&gt;&lt;DisplayText&gt;(Orr 1942:18-23)&lt;/DisplayText&gt;&lt;record&gt;&lt;rec-number&gt;302&lt;/rec-number&gt;&lt;foreign-keys&gt;&lt;key app="EN" db-id="vvr5vpsr8ezwvmesrv4xpts79dss2a0sp2xp" timestamp="1466193888"&gt;302&lt;/key&gt;&lt;/foreign-keys&gt;&lt;ref-type name="Thesis"&gt;32&lt;/ref-type&gt;&lt;contributors&gt;&lt;authors&gt;&lt;author&gt;Orr, Kenneth G.&lt;/author&gt;&lt;/authors&gt;&lt;/contributors&gt;&lt;titles&gt;&lt;title&gt;The Eufaula Mound, Oklahoma: Contributions to the Spiro Focus&lt;/title&gt;&lt;secondary-title&gt;Department of Anthropology&lt;/secondary-title&gt;&lt;/titles&gt;&lt;dates&gt;&lt;year&gt;1942&lt;/year&gt;&lt;/dates&gt;&lt;pub-location&gt;Chicago, Illinois &lt;/pub-location&gt;&lt;publisher&gt;University of Chicago&lt;/publisher&gt;&lt;work-type&gt;Unpublished Ph.D. Dissertation&lt;/work-type&gt;&lt;urls&gt;&lt;/urls&gt;&lt;/record&gt;&lt;/Cite&gt;&lt;/EndNote&gt;</w:instrText>
      </w:r>
      <w:r>
        <w:fldChar w:fldCharType="separate"/>
      </w:r>
      <w:r>
        <w:rPr>
          <w:noProof/>
        </w:rPr>
        <w:t>(Orr 1942:18-23)</w:t>
      </w:r>
      <w:r>
        <w:fldChar w:fldCharType="end"/>
      </w:r>
      <w:r>
        <w:t xml:space="preserve">. At the time of excavation the mound was 1.5m in height; however, a considerable amount of the mound had been destroyed due to cultivation and plowing </w:t>
      </w:r>
      <w:r>
        <w:fldChar w:fldCharType="begin"/>
      </w:r>
      <w:r>
        <w:instrText xml:space="preserve"> ADDIN EN.CITE &lt;EndNote&gt;&lt;Cite&gt;&lt;Author&gt;Orr&lt;/Author&gt;&lt;Year&gt;1942&lt;/Year&gt;&lt;RecNum&gt;302&lt;/RecNum&gt;&lt;Pages&gt;18&lt;/Pages&gt;&lt;DisplayText&gt;(Orr 1942:18)&lt;/DisplayText&gt;&lt;record&gt;&lt;rec-number&gt;302&lt;/rec-number&gt;&lt;foreign-keys&gt;&lt;key app="EN" db-id="vvr5vpsr8ezwvmesrv4xpts79dss2a0sp2xp" timestamp="1466193888"&gt;302&lt;/key&gt;&lt;/foreign-keys&gt;&lt;ref-type name="Thesis"&gt;32&lt;/ref-type&gt;&lt;contributors&gt;&lt;authors&gt;&lt;author&gt;Orr, Kenneth G.&lt;/author&gt;&lt;/authors&gt;&lt;/contributors&gt;&lt;titles&gt;&lt;title&gt;The Eufaula Mound, Oklahoma: Contributions to the Spiro Focus&lt;/title&gt;&lt;secondary-title&gt;Department of Anthropology&lt;/secondary-title&gt;&lt;/titles&gt;&lt;dates&gt;&lt;year&gt;1942&lt;/year&gt;&lt;/dates&gt;&lt;pub-location&gt;Chicago, Illinois &lt;/pub-location&gt;&lt;publisher&gt;University of Chicago&lt;/publisher&gt;&lt;work-type&gt;Unpublished Ph.D. Dissertation&lt;/work-type&gt;&lt;urls&gt;&lt;/urls&gt;&lt;/record&gt;&lt;/Cite&gt;&lt;/EndNote&gt;</w:instrText>
      </w:r>
      <w:r>
        <w:fldChar w:fldCharType="separate"/>
      </w:r>
      <w:r>
        <w:rPr>
          <w:noProof/>
        </w:rPr>
        <w:t>(Orr 1942:18)</w:t>
      </w:r>
      <w:r>
        <w:fldChar w:fldCharType="end"/>
      </w:r>
      <w:r>
        <w:t>.  Excavations di</w:t>
      </w:r>
      <w:r w:rsidR="00816E96">
        <w:t>d not identify any architecture</w:t>
      </w:r>
      <w:r>
        <w:t xml:space="preserve"> in the “village” area </w:t>
      </w:r>
      <w:r w:rsidR="00816E96">
        <w:t xml:space="preserve">or in the mound </w:t>
      </w:r>
      <w:r>
        <w:fldChar w:fldCharType="begin"/>
      </w:r>
      <w:r w:rsidR="00816E96">
        <w:instrText xml:space="preserve"> ADDIN EN.CITE &lt;EndNote&gt;&lt;Cite&gt;&lt;Author&gt;Orr&lt;/Author&gt;&lt;Year&gt;1942&lt;/Year&gt;&lt;RecNum&gt;302&lt;/RecNum&gt;&lt;Pages&gt;4&lt;/Pages&gt;&lt;DisplayText&gt;(Orr 1942:4; Rogers 1982:82)&lt;/DisplayText&gt;&lt;record&gt;&lt;rec-number&gt;302&lt;/rec-number&gt;&lt;foreign-keys&gt;&lt;key app="EN" db-id="vvr5vpsr8ezwvmesrv4xpts79dss2a0sp2xp" timestamp="1466193888"&gt;302&lt;/key&gt;&lt;/foreign-keys&gt;&lt;ref-type name="Thesis"&gt;32&lt;/ref-type&gt;&lt;contributors&gt;&lt;authors&gt;&lt;author&gt;Orr, Kenneth G.&lt;/author&gt;&lt;/authors&gt;&lt;/contributors&gt;&lt;titles&gt;&lt;title&gt;The Eufaula Mound, Oklahoma: Contributions to the Spiro Focus&lt;/title&gt;&lt;secondary-title&gt;Department of Anthropology&lt;/secondary-title&gt;&lt;/titles&gt;&lt;dates&gt;&lt;year&gt;1942&lt;/year&gt;&lt;/dates&gt;&lt;pub-location&gt;Chicago, Illinois &lt;/pub-location&gt;&lt;publisher&gt;University of Chicago&lt;/publisher&gt;&lt;work-type&gt;Unpublished Ph.D. Dissertation&lt;/work-type&gt;&lt;urls&gt;&lt;/urls&gt;&lt;/record&gt;&lt;/Cite&gt;&lt;Cite&gt;&lt;Author&gt;Rogers&lt;/Author&gt;&lt;Year&gt;1982&lt;/Year&gt;&lt;RecNum&gt;107&lt;/RecNum&gt;&lt;Pages&gt;82&lt;/Pages&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fldChar w:fldCharType="separate"/>
      </w:r>
      <w:r w:rsidR="00816E96">
        <w:rPr>
          <w:noProof/>
        </w:rPr>
        <w:t>(Orr 1942:4; Rogers 1982:82)</w:t>
      </w:r>
      <w:r>
        <w:fldChar w:fldCharType="end"/>
      </w:r>
      <w:r>
        <w:t>. Diagnostic artifacts (Spiro Engraved, Crockett Curvilinear, Hickory Fine Engrave</w:t>
      </w:r>
      <w:r w:rsidR="00AE33A3">
        <w:t>d</w:t>
      </w:r>
      <w:r>
        <w:t xml:space="preserve">, and few examples of shell tempering) place the site in the Harlan phase </w:t>
      </w:r>
      <w:r>
        <w:fldChar w:fldCharType="begin"/>
      </w:r>
      <w:r>
        <w:instrText xml:space="preserve"> ADDIN EN.CITE &lt;EndNote&gt;&lt;Cite&gt;&lt;Author&gt;Brown&lt;/Author&gt;&lt;Year&gt;1978&lt;/Year&gt;&lt;RecNum&gt;138&lt;/RecNum&gt;&lt;Pages&gt;172&lt;/Pages&gt;&lt;DisplayText&gt;(Brown, et al. 1978:172; Orr 1942:10, 37, 39, 85)&lt;/DisplayText&gt;&lt;record&gt;&lt;rec-number&gt;138&lt;/rec-number&gt;&lt;foreign-keys&gt;&lt;key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Press&lt;/publisher&gt;&lt;urls&gt;&lt;/urls&gt;&lt;/record&gt;&lt;/Cite&gt;&lt;Cite&gt;&lt;Author&gt;Orr&lt;/Author&gt;&lt;Year&gt;1942&lt;/Year&gt;&lt;RecNum&gt;302&lt;/RecNum&gt;&lt;Pages&gt;10`, 37`, 39`, 85&lt;/Pages&gt;&lt;record&gt;&lt;rec-number&gt;302&lt;/rec-number&gt;&lt;foreign-keys&gt;&lt;key app="EN" db-id="vvr5vpsr8ezwvmesrv4xpts79dss2a0sp2xp" timestamp="1466193888"&gt;302&lt;/key&gt;&lt;/foreign-keys&gt;&lt;ref-type name="Thesis"&gt;32&lt;/ref-type&gt;&lt;contributors&gt;&lt;authors&gt;&lt;author&gt;Orr, Kenneth G.&lt;/author&gt;&lt;/authors&gt;&lt;/contributors&gt;&lt;titles&gt;&lt;title&gt;The Eufaula Mound, Oklahoma: Contributions to the Spiro Focus&lt;/title&gt;&lt;secondary-title&gt;Department of Anthropology&lt;/secondary-title&gt;&lt;/titles&gt;&lt;dates&gt;&lt;year&gt;1942&lt;/year&gt;&lt;/dates&gt;&lt;pub-location&gt;Chicago, Illinois &lt;/pub-location&gt;&lt;publisher&gt;University of Chicago&lt;/publisher&gt;&lt;work-type&gt;Unpublished Ph.D. Dissertation&lt;/work-type&gt;&lt;urls&gt;&lt;/urls&gt;&lt;/record&gt;&lt;/Cite&gt;&lt;/EndNote&gt;</w:instrText>
      </w:r>
      <w:r>
        <w:fldChar w:fldCharType="separate"/>
      </w:r>
      <w:r>
        <w:rPr>
          <w:noProof/>
        </w:rPr>
        <w:t>(Brown, et al. 1978:172; Orr 1942:10, 37, 39, 85)</w:t>
      </w:r>
      <w:r>
        <w:fldChar w:fldCharType="end"/>
      </w:r>
      <w:r>
        <w:t>.</w:t>
      </w:r>
    </w:p>
    <w:p w14:paraId="241AD7DB" w14:textId="77777777" w:rsidR="00E73149" w:rsidRPr="007A0FEB" w:rsidRDefault="00E73149" w:rsidP="007A0FEB">
      <w:pPr>
        <w:pStyle w:val="Heading3"/>
        <w:numPr>
          <w:ilvl w:val="0"/>
          <w:numId w:val="0"/>
        </w:numPr>
        <w:spacing w:before="0" w:after="0" w:line="480" w:lineRule="auto"/>
        <w:jc w:val="center"/>
        <w:rPr>
          <w:b w:val="0"/>
          <w:i/>
          <w:sz w:val="24"/>
        </w:rPr>
      </w:pPr>
      <w:bookmarkStart w:id="77" w:name="_Toc457170857"/>
      <w:bookmarkStart w:id="78" w:name="_Toc459226322"/>
      <w:r w:rsidRPr="007A0FEB">
        <w:rPr>
          <w:b w:val="0"/>
          <w:i/>
          <w:sz w:val="24"/>
        </w:rPr>
        <w:t>Summary</w:t>
      </w:r>
      <w:bookmarkEnd w:id="77"/>
      <w:bookmarkEnd w:id="78"/>
    </w:p>
    <w:p w14:paraId="34D7AA73" w14:textId="71468CAF" w:rsidR="00E73149" w:rsidRDefault="00E73149" w:rsidP="007A0FEB">
      <w:pPr>
        <w:spacing w:after="0" w:line="480" w:lineRule="auto"/>
        <w:ind w:firstLine="720"/>
      </w:pPr>
      <w:r>
        <w:t xml:space="preserve">Through this brief and selective overview on a few mound sites in the Arkansas River basin, it is clear that there is variability between sites with the same mound types, similar number of mounds, and similar </w:t>
      </w:r>
      <w:r w:rsidR="00816E96">
        <w:t xml:space="preserve">geographic </w:t>
      </w:r>
      <w:r>
        <w:t xml:space="preserve">locations. These differences are demonstrated through the identification of certain architecture types (their location, associated artifacts, and presence or absence of extended entranceways) and the types of mortuary practices associated with them. These sites are roughly contemporaneous with Brackett; however, it should be noted that we cannot expect all the aforementioned mound sites to be contemporaneous or </w:t>
      </w:r>
      <w:r w:rsidR="00AE33A3">
        <w:t xml:space="preserve">have had </w:t>
      </w:r>
      <w:r>
        <w:t xml:space="preserve">year-round occupation. </w:t>
      </w:r>
      <w:r w:rsidR="005929D4">
        <w:t>Based on the number, type, and size of mounds in the region</w:t>
      </w:r>
      <w:r>
        <w:t>, Brackett is often</w:t>
      </w:r>
      <w:r w:rsidR="00816E96">
        <w:t xml:space="preserve"> </w:t>
      </w:r>
      <w:r w:rsidR="005929D4">
        <w:t>associated</w:t>
      </w:r>
      <w:r>
        <w:t xml:space="preserve"> with Hughes, Reed, Eufaula, and Lillie Creek.  </w:t>
      </w:r>
    </w:p>
    <w:p w14:paraId="50B2D8F7" w14:textId="3D04F9FE" w:rsidR="00E73149" w:rsidRPr="00660056" w:rsidRDefault="002739E0" w:rsidP="00660056">
      <w:pPr>
        <w:pStyle w:val="Heading2"/>
        <w:numPr>
          <w:ilvl w:val="0"/>
          <w:numId w:val="0"/>
        </w:numPr>
        <w:spacing w:before="0" w:after="0" w:line="480" w:lineRule="auto"/>
        <w:jc w:val="center"/>
        <w:rPr>
          <w:i w:val="0"/>
          <w:sz w:val="24"/>
        </w:rPr>
      </w:pPr>
      <w:bookmarkStart w:id="79" w:name="_Toc457170858"/>
      <w:bookmarkStart w:id="80" w:name="_Toc459226323"/>
      <w:r>
        <w:rPr>
          <w:i w:val="0"/>
          <w:sz w:val="24"/>
        </w:rPr>
        <w:t xml:space="preserve">The </w:t>
      </w:r>
      <w:r w:rsidR="00E73149" w:rsidRPr="00660056">
        <w:rPr>
          <w:i w:val="0"/>
          <w:sz w:val="24"/>
        </w:rPr>
        <w:t>Brackett</w:t>
      </w:r>
      <w:r>
        <w:rPr>
          <w:i w:val="0"/>
          <w:sz w:val="24"/>
        </w:rPr>
        <w:t xml:space="preserve"> Site</w:t>
      </w:r>
      <w:r w:rsidR="00E73149" w:rsidRPr="00660056">
        <w:rPr>
          <w:i w:val="0"/>
          <w:sz w:val="24"/>
        </w:rPr>
        <w:t xml:space="preserve"> (34Ck-43): Archaeological Background</w:t>
      </w:r>
      <w:bookmarkEnd w:id="79"/>
      <w:bookmarkEnd w:id="80"/>
    </w:p>
    <w:p w14:paraId="783A57BD" w14:textId="015B9B68" w:rsidR="00E73149" w:rsidRDefault="00E73149" w:rsidP="00660056">
      <w:pPr>
        <w:spacing w:after="0" w:line="480" w:lineRule="auto"/>
        <w:ind w:firstLine="720"/>
      </w:pPr>
      <w:r>
        <w:t xml:space="preserve">Named after landowner M.L. Brackett, the site is one of 56 sites </w:t>
      </w:r>
      <w:r w:rsidR="00205B80">
        <w:t xml:space="preserve">excavated </w:t>
      </w:r>
      <w:r>
        <w:t xml:space="preserve">in the Oklahoma </w:t>
      </w:r>
      <w:r w:rsidR="00205B80">
        <w:t xml:space="preserve">with </w:t>
      </w:r>
      <w:r>
        <w:t xml:space="preserve">WPA depression-era fieldwork </w:t>
      </w:r>
      <w:r>
        <w:fldChar w:fldCharType="begin"/>
      </w:r>
      <w:r>
        <w:instrText xml:space="preserve"> ADDIN EN.CITE &lt;EndNote&gt;&lt;Cite&gt;&lt;Author&gt;Lyon&lt;/Author&gt;&lt;Year&gt;1996&lt;/Year&gt;&lt;RecNum&gt;300&lt;/RecNum&gt;&lt;Pages&gt;74&lt;/Pages&gt;&lt;DisplayText&gt;(Lyon 1996:74)&lt;/DisplayText&gt;&lt;record&gt;&lt;rec-number&gt;300&lt;/rec-number&gt;&lt;foreign-keys&gt;&lt;key app="EN" db-id="vvr5vpsr8ezwvmesrv4xpts79dss2a0sp2xp" timestamp="1466046276"&gt;300&lt;/key&gt;&lt;/foreign-keys&gt;&lt;ref-type name="Book"&gt;6&lt;/ref-type&gt;&lt;contributors&gt;&lt;authors&gt;&lt;author&gt;Lyon, Edwin A&lt;/author&gt;&lt;/authors&gt;&lt;/contributors&gt;&lt;titles&gt;&lt;title&gt;A new deal for southeastern archaeology&lt;/title&gt;&lt;/titles&gt;&lt;dates&gt;&lt;year&gt;1996&lt;/year&gt;&lt;/dates&gt;&lt;publisher&gt;University of Alabama Press&lt;/publisher&gt;&lt;isbn&gt;0817307915&lt;/isbn&gt;&lt;urls&gt;&lt;/urls&gt;&lt;/record&gt;&lt;/Cite&gt;&lt;/EndNote&gt;</w:instrText>
      </w:r>
      <w:r>
        <w:fldChar w:fldCharType="separate"/>
      </w:r>
      <w:r>
        <w:rPr>
          <w:noProof/>
        </w:rPr>
        <w:t>(Lyon 1996:74)</w:t>
      </w:r>
      <w:r>
        <w:fldChar w:fldCharType="end"/>
      </w:r>
      <w:r>
        <w:t xml:space="preserve">. Excavations at Brackett occurred between July 1939 and February 1940 </w:t>
      </w:r>
      <w:r>
        <w:fldChar w:fldCharType="begin"/>
      </w:r>
      <w:r w:rsidR="00227FDF">
        <w:instrText xml:space="preserve"> ADDIN EN.CITE &lt;EndNote&gt;&lt;Cite&gt;&lt;Author&gt;Bareis&lt;/Author&gt;&lt;Year&gt;1955&lt;/Year&gt;&lt;RecNum&gt;2&lt;/RecNum&gt;&lt;Pages&gt;1&lt;/Pages&gt;&lt;DisplayText&gt;(Bareis 1955b:1)&lt;/DisplayText&gt;&lt;record&gt;&lt;rec-number&gt;2&lt;/rec-number&gt;&lt;foreign-keys&gt;&lt;key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1955b:1)</w:t>
      </w:r>
      <w:r>
        <w:fldChar w:fldCharType="end"/>
      </w:r>
      <w:r>
        <w:t xml:space="preserve">. The project </w:t>
      </w:r>
      <w:r>
        <w:lastRenderedPageBreak/>
        <w:t>was supervised by Lynn Howard and Kenneth G. Orr from the Department of Anthropology at the University of Oklahoma.</w:t>
      </w:r>
      <w:r w:rsidR="00BD6A4F">
        <w:rPr>
          <w:rStyle w:val="FootnoteReference"/>
        </w:rPr>
        <w:footnoteReference w:id="6"/>
      </w:r>
      <w:r>
        <w:t xml:space="preserve"> Field methods applied to the Brackett excavations are based on standard procedures and instructions for WPA field crews</w:t>
      </w:r>
      <w:r w:rsidR="00C32E6E">
        <w:t xml:space="preserve"> </w:t>
      </w:r>
      <w:r w:rsidR="00C32E6E">
        <w:fldChar w:fldCharType="begin"/>
      </w:r>
      <w:r w:rsidR="00C32E6E">
        <w:instrText xml:space="preserve"> ADDIN EN.CITE &lt;EndNote&gt;&lt;Cite&gt;&lt;Author&gt;Clements&lt;/Author&gt;&lt;Year&gt;1938&lt;/Year&gt;&lt;RecNum&gt;352&lt;/RecNum&gt;&lt;DisplayText&gt;(Clements 1938)&lt;/DisplayText&gt;&lt;record&gt;&lt;rec-number&gt;352&lt;/rec-number&gt;&lt;foreign-keys&gt;&lt;key app="EN" db-id="vvr5vpsr8ezwvmesrv4xpts79dss2a0sp2xp" timestamp="1470945450"&gt;352&lt;/key&gt;&lt;/foreign-keys&gt;&lt;ref-type name="Book"&gt;6&lt;/ref-type&gt;&lt;contributors&gt;&lt;authors&gt;&lt;author&gt;Clements, Forrest E.&lt;/author&gt;&lt;/authors&gt;&lt;/contributors&gt;&lt;titles&gt;&lt;title&gt;Preliminary General Report on Archaeological Work in Oklahoma Sponsored by the University of Oklahoma as a Works Progress Administation Project&lt;/title&gt;&lt;/titles&gt;&lt;dates&gt;&lt;year&gt;1938&lt;/year&gt;&lt;/dates&gt;&lt;pub-location&gt;Norman, Oklahoma&lt;/pub-location&gt;&lt;publisher&gt;On file at University of Oklahoma Western History Collections, WPA Archaeologcial Survey Project Collection, Box 1, Folder 1(2)&lt;/publisher&gt;&lt;urls&gt;&lt;/urls&gt;&lt;/record&gt;&lt;/Cite&gt;&lt;/EndNote&gt;</w:instrText>
      </w:r>
      <w:r w:rsidR="00C32E6E">
        <w:fldChar w:fldCharType="separate"/>
      </w:r>
      <w:r w:rsidR="00C32E6E">
        <w:rPr>
          <w:noProof/>
        </w:rPr>
        <w:t>(Clements 1938)</w:t>
      </w:r>
      <w:r w:rsidR="00C32E6E">
        <w:fldChar w:fldCharType="end"/>
      </w:r>
      <w:r w:rsidR="00C32E6E">
        <w:t xml:space="preserve">. </w:t>
      </w:r>
      <w:r>
        <w:t xml:space="preserve">All measurements were recorded in feet and yards. Details on the WPA field methods are limited, but supplemental information is available through photographs taken on-site, field journals, drawings, maps, and excavation forms, all of which are currently housed at Sam Noble Oklahoma Museum of Natural History (SNOMNH). </w:t>
      </w:r>
    </w:p>
    <w:p w14:paraId="7144EFF5" w14:textId="7CAE1B36" w:rsidR="00E73149" w:rsidRDefault="00E73149" w:rsidP="00660056">
      <w:pPr>
        <w:spacing w:after="0" w:line="480" w:lineRule="auto"/>
        <w:ind w:firstLine="720"/>
      </w:pPr>
      <w:r>
        <w:t>The WPA proposed a</w:t>
      </w:r>
      <w:r w:rsidR="00221597">
        <w:t xml:space="preserve"> site boundary of 8.1 hectares; </w:t>
      </w:r>
      <w:r>
        <w:t xml:space="preserve">however, this is not the total area of excavated earth. This proposed site boundary is estimated to be less than 18% of the total site area </w:t>
      </w:r>
      <w:r>
        <w:fldChar w:fldCharType="begin"/>
      </w:r>
      <w:r>
        <w:instrText xml:space="preserve"> ADDIN EN.CITE &lt;EndNote&gt;&lt;Cite&gt;&lt;Author&gt;Wyckoff&lt;/Author&gt;&lt;Year&gt;1980&lt;/Year&gt;&lt;RecNum&gt;106&lt;/RecNum&gt;&lt;Pages&gt;191&lt;/Pages&gt;&lt;DisplayText&gt;(Wyckoff 1980:191)&lt;/DisplayText&gt;&lt;record&gt;&lt;rec-number&gt;106&lt;/rec-number&gt;&lt;foreign-keys&gt;&lt;key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Dissertation&lt;/work-type&gt;&lt;urls&gt;&lt;/urls&gt;&lt;/record&gt;&lt;/Cite&gt;&lt;/EndNote&gt;</w:instrText>
      </w:r>
      <w:r>
        <w:fldChar w:fldCharType="separate"/>
      </w:r>
      <w:r>
        <w:rPr>
          <w:noProof/>
        </w:rPr>
        <w:t>(Wyckoff 1980:191)</w:t>
      </w:r>
      <w:r>
        <w:fldChar w:fldCharType="end"/>
      </w:r>
      <w:r>
        <w:t xml:space="preserve">. The excavation area was divided into four quadrants (Northeast, Southeast, Southwest, and Northwest). The four quadrants were further subdivided into 250 feet (76.2m) sections. </w:t>
      </w:r>
      <w:r w:rsidR="00062E83">
        <w:t xml:space="preserve">Multiple test </w:t>
      </w:r>
      <w:r>
        <w:t>pits, two by two feet (1.22m</w:t>
      </w:r>
      <w:r>
        <w:rPr>
          <w:vertAlign w:val="superscript"/>
        </w:rPr>
        <w:t>2</w:t>
      </w:r>
      <w:r>
        <w:t xml:space="preserve">) </w:t>
      </w:r>
      <w:r w:rsidR="00062E83">
        <w:t>squares</w:t>
      </w:r>
      <w:r>
        <w:t xml:space="preserve"> </w:t>
      </w:r>
      <w:r w:rsidR="00205B80">
        <w:t xml:space="preserve">were </w:t>
      </w:r>
      <w:r>
        <w:t xml:space="preserve">placed within </w:t>
      </w:r>
      <w:r w:rsidR="00062E83">
        <w:t>each quadrant</w:t>
      </w:r>
      <w:r>
        <w:t xml:space="preserve">. Test pits were placed every five or ten feet, however details about which test pits were placed five or ten feet apart are not available in the field notes. When test pits were productive, the area was expanded to become a “Test Area” and a small grid was placed over it. Eight Test Areas were recorded and identified eight structures, a Burial Area, and the mound. The site was further divided into two labeled sections: CKI described the “village” component and Burial Area and CKII described the mound and Structures 7 and 8.  A layout for the site is provided in Figure 3.3. For the purpose of this research, I provide detailed background information on the buildings, mound, and Burial Area individually here. </w:t>
      </w:r>
    </w:p>
    <w:p w14:paraId="7CB68568" w14:textId="77777777" w:rsidR="00E73149" w:rsidRDefault="00E73149" w:rsidP="00E73149">
      <w:pPr>
        <w:keepNext/>
        <w:jc w:val="center"/>
        <w:rPr>
          <w:rFonts w:asciiTheme="minorHAnsi" w:hAnsiTheme="minorHAnsi"/>
        </w:rPr>
      </w:pPr>
      <w:r>
        <w:rPr>
          <w:noProof/>
        </w:rPr>
        <w:lastRenderedPageBreak/>
        <w:drawing>
          <wp:inline distT="0" distB="0" distL="0" distR="0" wp14:anchorId="1CB50579" wp14:editId="48253CA6">
            <wp:extent cx="5062519" cy="5638800"/>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5060253" cy="5636276"/>
                    </a:xfrm>
                    <a:prstGeom prst="rect">
                      <a:avLst/>
                    </a:prstGeom>
                    <a:noFill/>
                    <a:ln>
                      <a:noFill/>
                    </a:ln>
                  </pic:spPr>
                </pic:pic>
              </a:graphicData>
            </a:graphic>
          </wp:inline>
        </w:drawing>
      </w:r>
    </w:p>
    <w:p w14:paraId="0128ED48" w14:textId="43CD94F4" w:rsidR="00E73149" w:rsidRDefault="00E73149" w:rsidP="00E73149">
      <w:pPr>
        <w:pStyle w:val="Caption"/>
        <w:spacing w:after="0"/>
        <w:rPr>
          <w:rFonts w:ascii="Times New Roman" w:hAnsi="Times New Roman"/>
          <w:b w:val="0"/>
          <w:color w:val="auto"/>
          <w:sz w:val="24"/>
          <w:szCs w:val="24"/>
        </w:rPr>
      </w:pPr>
      <w:bookmarkStart w:id="81" w:name="_Toc457172917"/>
      <w:bookmarkStart w:id="82" w:name="_Toc459025690"/>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Pr>
          <w:b w:val="0"/>
          <w:color w:val="auto"/>
          <w:sz w:val="24"/>
          <w:szCs w:val="24"/>
        </w:rPr>
        <w:t xml:space="preserve">: </w:t>
      </w:r>
      <w:r w:rsidR="008B5E8E">
        <w:rPr>
          <w:b w:val="0"/>
          <w:color w:val="auto"/>
          <w:sz w:val="24"/>
          <w:szCs w:val="24"/>
        </w:rPr>
        <w:t xml:space="preserve">Digital Rendering of </w:t>
      </w:r>
      <w:r>
        <w:rPr>
          <w:rFonts w:ascii="Times New Roman" w:hAnsi="Times New Roman"/>
          <w:b w:val="0"/>
          <w:color w:val="auto"/>
          <w:sz w:val="24"/>
          <w:szCs w:val="24"/>
        </w:rPr>
        <w:t xml:space="preserve">WPA Excavation </w:t>
      </w:r>
      <w:r w:rsidR="008B5E8E">
        <w:rPr>
          <w:rFonts w:ascii="Times New Roman" w:hAnsi="Times New Roman"/>
          <w:b w:val="0"/>
          <w:color w:val="auto"/>
          <w:sz w:val="24"/>
          <w:szCs w:val="24"/>
        </w:rPr>
        <w:t xml:space="preserve">Site Map. </w:t>
      </w:r>
      <w:r>
        <w:rPr>
          <w:rFonts w:ascii="Times New Roman" w:hAnsi="Times New Roman"/>
          <w:b w:val="0"/>
          <w:color w:val="auto"/>
          <w:sz w:val="24"/>
          <w:szCs w:val="24"/>
        </w:rPr>
        <w:t>The grey border indicates what the WPA field crew delineated as the supposed site boundaries and where they placed their excavation grids. The platform mound is located in NE Section 5. The red square represents the Burial Area and the dashed circle around the Burial represents the possibility it was originally mounded. The Green squares mark the location of test areas/buildings. Green Square “A” marks the location of Structures 4, 5, and 6. Green Square “B” marks the location of Structures 7 and 8. Green Square “C” marks the location of Structure 2. Green Square “D” marks the location of Structure 3. Green Square “E” marks the location of Structure 1. (Figure adapted from Bareis 1955: Plate 1; Howard 1940:5)</w:t>
      </w:r>
      <w:bookmarkEnd w:id="81"/>
      <w:bookmarkEnd w:id="82"/>
    </w:p>
    <w:p w14:paraId="629B936B" w14:textId="4F14A3D3" w:rsidR="00E73149" w:rsidRPr="00660056" w:rsidRDefault="00D32C03" w:rsidP="00660056">
      <w:pPr>
        <w:pStyle w:val="Heading3"/>
        <w:numPr>
          <w:ilvl w:val="0"/>
          <w:numId w:val="0"/>
        </w:numPr>
        <w:spacing w:before="0" w:after="0" w:line="480" w:lineRule="auto"/>
        <w:jc w:val="center"/>
        <w:rPr>
          <w:b w:val="0"/>
          <w:i/>
          <w:sz w:val="24"/>
        </w:rPr>
      </w:pPr>
      <w:bookmarkStart w:id="83" w:name="_Toc457170859"/>
      <w:bookmarkStart w:id="84" w:name="_Toc459226324"/>
      <w:r>
        <w:rPr>
          <w:b w:val="0"/>
          <w:i/>
          <w:sz w:val="24"/>
        </w:rPr>
        <w:lastRenderedPageBreak/>
        <w:t xml:space="preserve">The </w:t>
      </w:r>
      <w:r w:rsidR="00E73149" w:rsidRPr="00660056">
        <w:rPr>
          <w:b w:val="0"/>
          <w:i/>
          <w:sz w:val="24"/>
        </w:rPr>
        <w:t>Structures</w:t>
      </w:r>
      <w:bookmarkEnd w:id="83"/>
      <w:bookmarkEnd w:id="84"/>
    </w:p>
    <w:p w14:paraId="057364F3" w14:textId="5CE72832" w:rsidR="00E73149" w:rsidRDefault="00E73149" w:rsidP="00660056">
      <w:pPr>
        <w:spacing w:after="0" w:line="480" w:lineRule="auto"/>
        <w:ind w:firstLine="720"/>
      </w:pPr>
      <w:r>
        <w:t xml:space="preserve">Eight buildings were uncovered during </w:t>
      </w:r>
      <w:r w:rsidR="00850B5B">
        <w:t xml:space="preserve">the </w:t>
      </w:r>
      <w:r>
        <w:t xml:space="preserve">WPA excavations (Figure 3.3). In the original WPA </w:t>
      </w:r>
      <w:r w:rsidR="00E067D3">
        <w:t xml:space="preserve">feature </w:t>
      </w:r>
      <w:r>
        <w:t>forms and Quarterly Reports, Bareis (1955) described these structures as “houses.” However, since their associated functions are not definitely understood, they will be referred to as “Structure #.” Potential post holes were discussed in the Burial Area and in the mound, but no buildings were characterized as being associated with the features. Only four buildings (Structures 1, 5, 6, and 7) have recorded data on the artifacts recovered from within them. Table 3.1 provides a detailed overview of the information available on the architecture.</w:t>
      </w:r>
      <w:r>
        <w:rPr>
          <w:rStyle w:val="FootnoteReference"/>
        </w:rPr>
        <w:footnoteReference w:id="7"/>
      </w:r>
      <w:r>
        <w:t xml:space="preserve"> </w:t>
      </w:r>
    </w:p>
    <w:p w14:paraId="36F47DD1" w14:textId="22D3CEA8" w:rsidR="00E73149" w:rsidRDefault="00E73149" w:rsidP="00660056">
      <w:pPr>
        <w:spacing w:after="0" w:line="480" w:lineRule="auto"/>
        <w:ind w:firstLine="720"/>
      </w:pPr>
      <w:r>
        <w:rPr>
          <w:b/>
        </w:rPr>
        <w:t>Structure 1</w:t>
      </w:r>
      <w:r>
        <w:t xml:space="preserve"> is located in Test Area 1 in SE Section 9 (Green Square “E” on </w:t>
      </w:r>
      <w:r w:rsidR="000D74B8">
        <w:t>Figure 3.3</w:t>
      </w:r>
      <w:r>
        <w:t xml:space="preserve">). The building is approximately 300 feet (~90m) southwest of the mound and about 110 feet (~ 33m) northwest of the Burial Area. It is square with four-center-posts, </w:t>
      </w:r>
      <w:r w:rsidR="00444A46">
        <w:t xml:space="preserve">single-set </w:t>
      </w:r>
      <w:r>
        <w:t xml:space="preserve">post </w:t>
      </w:r>
      <w:r w:rsidR="00444A46">
        <w:t>walls</w:t>
      </w:r>
      <w:r>
        <w:t xml:space="preserve"> and a post extended entranceway (Figure 3.4). The measurements are 20 x 22 feet (or 6.1m x 6.71m). The entranceway is 6.75 feet (2.06m) in length and is oriented to the northeast. </w:t>
      </w:r>
      <w:r w:rsidR="00850B5B">
        <w:t>Excavations</w:t>
      </w:r>
      <w:r>
        <w:t xml:space="preserve"> uncovered a small section of baked clay floor (2 x 2 feet) and a “mass of clay which may have been a threshold pedestal” near its entrance. No hearth features were discovered within or near the building. Within the building, 33 artifacts were collected; four pottery sherds, 29 lithic artifacts. One point and one charred wood sample were originally recorded in the museum catalog and field reports, but were classified as missing by Elsbeth Dowd during the 2012 collection inventory.  </w:t>
      </w:r>
    </w:p>
    <w:p w14:paraId="5C8B95F6" w14:textId="77777777" w:rsidR="00E73149" w:rsidRDefault="006176FD" w:rsidP="00E73149">
      <w:pPr>
        <w:keepNext/>
        <w:jc w:val="center"/>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652096" behindDoc="0" locked="0" layoutInCell="1" allowOverlap="1" wp14:anchorId="7305BEE4" wp14:editId="3E791A67">
                <wp:simplePos x="0" y="0"/>
                <wp:positionH relativeFrom="column">
                  <wp:posOffset>4845685</wp:posOffset>
                </wp:positionH>
                <wp:positionV relativeFrom="paragraph">
                  <wp:posOffset>726440</wp:posOffset>
                </wp:positionV>
                <wp:extent cx="316230" cy="29527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1623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974C1" w14:textId="77777777" w:rsidR="003D1229" w:rsidRPr="006176FD" w:rsidRDefault="003D1229" w:rsidP="00E73149">
                            <w:pPr>
                              <w:rPr>
                                <w:rFonts w:ascii="Calibri" w:hAnsi="Calibri"/>
                                <w:b/>
                                <w:sz w:val="28"/>
                              </w:rPr>
                            </w:pPr>
                            <w:r w:rsidRPr="006176FD">
                              <w:rPr>
                                <w:rFonts w:ascii="Calibri" w:hAnsi="Calibri"/>
                                <w:b/>
                                <w:sz w:val="28"/>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left:0;text-align:left;margin-left:381.55pt;margin-top:57.2pt;width:24.9pt;height:23.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" filled="f" stroked="f" strokeweight=".5pt">
                <v:textbox>
                  <w:txbxContent>
                    <w:p w14:paraId="0B4974C1" w14:textId="77777777" w:rsidR="003D1229" w:rsidRPr="006176FD" w:rsidRDefault="003D1229" w:rsidP="00E73149">
                      <w:pPr>
                        <w:rPr>
                          <w:rFonts w:ascii="Calibri" w:hAnsi="Calibri"/>
                          <w:b/>
                          <w:sz w:val="28"/>
                        </w:rPr>
                      </w:pPr>
                      <w:r w:rsidRPr="006176FD">
                        <w:rPr>
                          <w:rFonts w:ascii="Calibri" w:hAnsi="Calibri"/>
                          <w:b/>
                          <w:sz w:val="28"/>
                        </w:rPr>
                        <w:t>N</w:t>
                      </w:r>
                    </w:p>
                  </w:txbxContent>
                </v:textbox>
              </v:shape>
            </w:pict>
          </mc:Fallback>
        </mc:AlternateContent>
      </w:r>
      <w:r>
        <w:rPr>
          <w:rFonts w:asciiTheme="minorHAnsi" w:hAnsiTheme="minorHAnsi"/>
          <w:noProof/>
        </w:rPr>
        <mc:AlternateContent>
          <mc:Choice Requires="wps">
            <w:drawing>
              <wp:anchor distT="0" distB="0" distL="114300" distR="114300" simplePos="0" relativeHeight="251653120" behindDoc="0" locked="0" layoutInCell="1" allowOverlap="1" wp14:anchorId="46F6B8B6" wp14:editId="0218E90D">
                <wp:simplePos x="0" y="0"/>
                <wp:positionH relativeFrom="column">
                  <wp:posOffset>5103495</wp:posOffset>
                </wp:positionH>
                <wp:positionV relativeFrom="paragraph">
                  <wp:posOffset>622935</wp:posOffset>
                </wp:positionV>
                <wp:extent cx="190500" cy="170815"/>
                <wp:effectExtent l="19050" t="38100" r="38100" b="19685"/>
                <wp:wrapNone/>
                <wp:docPr id="57" name="Straight Arrow Connector 57"/>
                <wp:cNvGraphicFramePr/>
                <a:graphic xmlns:a="http://schemas.openxmlformats.org/drawingml/2006/main">
                  <a:graphicData uri="http://schemas.microsoft.com/office/word/2010/wordprocessingShape">
                    <wps:wsp>
                      <wps:cNvCnPr/>
                      <wps:spPr>
                        <a:xfrm flipV="1">
                          <a:off x="0" y="0"/>
                          <a:ext cx="190500" cy="17081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0AD0C6D" id="_x0000_t32" coordsize="21600,21600" o:spt="32" o:oned="t" path="m,l21600,21600e" filled="f">
                <v:path arrowok="t" fillok="f" o:connecttype="none"/>
                <o:lock v:ext="edit" shapetype="t"/>
              </v:shapetype>
              <v:shape id="Straight Arrow Connector 57" o:spid="_x0000_s1026" type="#_x0000_t32" style="position:absolute;margin-left:401.85pt;margin-top:49.05pt;width:15pt;height:13.4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" strokecolor="black [3040]" strokeweight="2.25pt">
                <v:stroke endarrow="open"/>
              </v:shape>
            </w:pict>
          </mc:Fallback>
        </mc:AlternateContent>
      </w:r>
      <w:r w:rsidR="00E73149">
        <w:rPr>
          <w:noProof/>
        </w:rPr>
        <w:drawing>
          <wp:inline distT="0" distB="0" distL="0" distR="0" wp14:anchorId="10B13D6A" wp14:editId="7A8DCCFF">
            <wp:extent cx="2752725" cy="23241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52725" cy="2324100"/>
                    </a:xfrm>
                    <a:prstGeom prst="rect">
                      <a:avLst/>
                    </a:prstGeom>
                    <a:noFill/>
                    <a:ln>
                      <a:noFill/>
                    </a:ln>
                  </pic:spPr>
                </pic:pic>
              </a:graphicData>
            </a:graphic>
          </wp:inline>
        </w:drawing>
      </w:r>
      <w:r w:rsidR="00E73149">
        <w:rPr>
          <w:noProof/>
        </w:rPr>
        <w:drawing>
          <wp:inline distT="0" distB="0" distL="0" distR="0" wp14:anchorId="2CFE3A0A" wp14:editId="30055E96">
            <wp:extent cx="2543175" cy="18097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543175" cy="1809750"/>
                    </a:xfrm>
                    <a:prstGeom prst="rect">
                      <a:avLst/>
                    </a:prstGeom>
                    <a:noFill/>
                    <a:ln>
                      <a:noFill/>
                    </a:ln>
                  </pic:spPr>
                </pic:pic>
              </a:graphicData>
            </a:graphic>
          </wp:inline>
        </w:drawing>
      </w:r>
    </w:p>
    <w:p w14:paraId="7204F2CE" w14:textId="1EACF870" w:rsidR="00E73149" w:rsidRDefault="00E73149" w:rsidP="00E73149">
      <w:pPr>
        <w:pStyle w:val="Caption"/>
        <w:spacing w:after="0"/>
        <w:rPr>
          <w:rFonts w:ascii="Times New Roman" w:hAnsi="Times New Roman"/>
          <w:b w:val="0"/>
          <w:color w:val="auto"/>
          <w:sz w:val="24"/>
          <w:szCs w:val="24"/>
        </w:rPr>
      </w:pPr>
      <w:bookmarkStart w:id="85" w:name="_Toc457172918"/>
      <w:bookmarkStart w:id="86" w:name="_Toc459025691"/>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Plan view of Structure 1 (Adapted from a sketch on file at the </w:t>
      </w:r>
      <w:r w:rsidR="00EA1BB7">
        <w:rPr>
          <w:rFonts w:ascii="Times New Roman" w:hAnsi="Times New Roman"/>
          <w:b w:val="0"/>
          <w:color w:val="auto"/>
          <w:sz w:val="24"/>
          <w:szCs w:val="24"/>
        </w:rPr>
        <w:t xml:space="preserve">SNOMNH </w:t>
      </w:r>
      <w:r>
        <w:rPr>
          <w:rFonts w:ascii="Times New Roman" w:hAnsi="Times New Roman"/>
          <w:b w:val="0"/>
          <w:color w:val="auto"/>
          <w:sz w:val="24"/>
          <w:szCs w:val="24"/>
        </w:rPr>
        <w:t>and WPA photograph of Structure 1.</w:t>
      </w:r>
      <w:bookmarkEnd w:id="85"/>
      <w:bookmarkEnd w:id="86"/>
    </w:p>
    <w:p w14:paraId="42E3AD04" w14:textId="77777777" w:rsidR="00E73149" w:rsidRDefault="00E73149" w:rsidP="00660056">
      <w:pPr>
        <w:spacing w:after="0"/>
      </w:pPr>
    </w:p>
    <w:p w14:paraId="337146C0" w14:textId="1467A527" w:rsidR="00E73149" w:rsidRDefault="00E73149" w:rsidP="00660056">
      <w:pPr>
        <w:spacing w:after="0" w:line="480" w:lineRule="auto"/>
        <w:ind w:firstLine="720"/>
      </w:pPr>
      <w:r>
        <w:rPr>
          <w:b/>
        </w:rPr>
        <w:t>Structure 2</w:t>
      </w:r>
      <w:r>
        <w:t xml:space="preserve"> is located in Test Area 4 in NE Sections 3 and 4 (Green Square “C” on </w:t>
      </w:r>
      <w:r w:rsidR="000D74B8">
        <w:t>Figure 3.3</w:t>
      </w:r>
      <w:r>
        <w:t xml:space="preserve">). The building is 50 feet (~15m) southeast, 25 feet (~7.5m) south of the mound. It is rectangular, has four-center-posts, </w:t>
      </w:r>
      <w:r w:rsidR="00444A46">
        <w:t xml:space="preserve">single-set </w:t>
      </w:r>
      <w:r>
        <w:t xml:space="preserve">post walls, and no extended entranceway (Figure 3.5). The dimensions are 24 x 28 feet (or 7.32 x 8.53m). No artifacts were found within the building. However, the only interior hearth in </w:t>
      </w:r>
      <w:r w:rsidR="0043406E">
        <w:t xml:space="preserve">any of </w:t>
      </w:r>
      <w:r>
        <w:t xml:space="preserve">the </w:t>
      </w:r>
      <w:r w:rsidR="0043406E">
        <w:t xml:space="preserve">structures </w:t>
      </w:r>
      <w:r>
        <w:t xml:space="preserve">was found </w:t>
      </w:r>
      <w:r w:rsidR="0043406E">
        <w:t xml:space="preserve">near the center of </w:t>
      </w:r>
      <w:r>
        <w:t xml:space="preserve">Structure 2. </w:t>
      </w:r>
    </w:p>
    <w:p w14:paraId="1BB3F47E" w14:textId="77777777" w:rsidR="00E73149" w:rsidRDefault="00E73149" w:rsidP="006176FD">
      <w:pPr>
        <w:keepNext/>
        <w:spacing w:after="0"/>
        <w:jc w:val="center"/>
        <w:rPr>
          <w:rFonts w:asciiTheme="minorHAnsi" w:hAnsiTheme="minorHAnsi"/>
        </w:rPr>
      </w:pPr>
      <w:r>
        <w:rPr>
          <w:noProof/>
        </w:rPr>
        <w:drawing>
          <wp:inline distT="0" distB="0" distL="0" distR="0" wp14:anchorId="590A68DF" wp14:editId="72467E44">
            <wp:extent cx="2339438" cy="2508740"/>
            <wp:effectExtent l="0" t="0" r="381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445" r="10862"/>
                    <a:stretch/>
                  </pic:blipFill>
                  <pic:spPr bwMode="auto">
                    <a:xfrm>
                      <a:off x="0" y="0"/>
                      <a:ext cx="2355846" cy="252633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BB3FA17" wp14:editId="126EEF93">
            <wp:extent cx="2943225" cy="21336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943225" cy="2133600"/>
                    </a:xfrm>
                    <a:prstGeom prst="rect">
                      <a:avLst/>
                    </a:prstGeom>
                    <a:noFill/>
                    <a:ln>
                      <a:noFill/>
                    </a:ln>
                  </pic:spPr>
                </pic:pic>
              </a:graphicData>
            </a:graphic>
          </wp:inline>
        </w:drawing>
      </w:r>
    </w:p>
    <w:p w14:paraId="61B736DA" w14:textId="5D86D1DA" w:rsidR="00E73149" w:rsidRDefault="00E73149" w:rsidP="00E73149">
      <w:pPr>
        <w:pStyle w:val="Caption"/>
        <w:spacing w:after="0"/>
        <w:rPr>
          <w:rFonts w:ascii="Times New Roman" w:hAnsi="Times New Roman"/>
          <w:b w:val="0"/>
          <w:color w:val="auto"/>
          <w:sz w:val="24"/>
          <w:szCs w:val="24"/>
        </w:rPr>
      </w:pPr>
      <w:bookmarkStart w:id="87" w:name="_Toc457172919"/>
      <w:bookmarkStart w:id="88" w:name="_Toc459025692"/>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Plan view of Structure 2 (Adapted from a sketch on file at the </w:t>
      </w:r>
      <w:r w:rsidR="00EA1BB7">
        <w:rPr>
          <w:rFonts w:ascii="Times New Roman" w:hAnsi="Times New Roman"/>
          <w:b w:val="0"/>
          <w:color w:val="auto"/>
          <w:sz w:val="24"/>
          <w:szCs w:val="24"/>
        </w:rPr>
        <w:t>SNOMNH</w:t>
      </w:r>
      <w:r>
        <w:rPr>
          <w:rFonts w:ascii="Times New Roman" w:hAnsi="Times New Roman"/>
          <w:b w:val="0"/>
          <w:color w:val="auto"/>
          <w:sz w:val="24"/>
          <w:szCs w:val="24"/>
        </w:rPr>
        <w:t>) and WPA photograph of Structure 2.</w:t>
      </w:r>
      <w:bookmarkEnd w:id="87"/>
      <w:bookmarkEnd w:id="88"/>
      <w:r>
        <w:rPr>
          <w:rFonts w:ascii="Times New Roman" w:hAnsi="Times New Roman"/>
          <w:b w:val="0"/>
          <w:color w:val="auto"/>
          <w:sz w:val="24"/>
          <w:szCs w:val="24"/>
        </w:rPr>
        <w:t xml:space="preserve"> </w:t>
      </w:r>
    </w:p>
    <w:p w14:paraId="4CC0220F" w14:textId="77777777" w:rsidR="00E73149" w:rsidRDefault="00E73149" w:rsidP="00E73149">
      <w:pPr>
        <w:rPr>
          <w:rFonts w:asciiTheme="minorHAnsi" w:hAnsiTheme="minorHAnsi"/>
        </w:rPr>
      </w:pPr>
    </w:p>
    <w:p w14:paraId="01E783A0" w14:textId="3999ABFD" w:rsidR="00E73149" w:rsidRDefault="00E73149" w:rsidP="006176FD">
      <w:pPr>
        <w:spacing w:after="0" w:line="480" w:lineRule="auto"/>
        <w:ind w:firstLine="720"/>
      </w:pPr>
      <w:r>
        <w:rPr>
          <w:b/>
        </w:rPr>
        <w:lastRenderedPageBreak/>
        <w:t>Structure 3</w:t>
      </w:r>
      <w:r>
        <w:t xml:space="preserve"> is located in Test Area 5 in NE Sections 1 and 2 (Green Square “D” </w:t>
      </w:r>
      <w:r w:rsidR="00444A46">
        <w:t>on Figure 3.3</w:t>
      </w:r>
      <w:r>
        <w:t>).  It is 200</w:t>
      </w:r>
      <w:r w:rsidR="000D74B8">
        <w:t xml:space="preserve"> </w:t>
      </w:r>
      <w:r w:rsidR="0043406E">
        <w:t xml:space="preserve">feet southwest (~60m) and </w:t>
      </w:r>
      <w:r>
        <w:t xml:space="preserve">125 feet (~38m) west of the mound. The building is rectangular with at least one (likely two) center post, </w:t>
      </w:r>
      <w:r w:rsidR="00444A46">
        <w:t xml:space="preserve">single-set </w:t>
      </w:r>
      <w:r>
        <w:t xml:space="preserve">post walls, and a trench entranceway (Figure 3.6). The dimensions are 15.5 x 22.5 feet (or 4.72 x 6.86m).  The entranceway is approximately 7 feet (2.13m) in length and is oriented towards the northeast. No features are uncovered </w:t>
      </w:r>
      <w:r w:rsidR="00184A14">
        <w:t>in association</w:t>
      </w:r>
      <w:r>
        <w:t xml:space="preserve">. Artifacts were originally recorded during the WPA excavations; however, the museum </w:t>
      </w:r>
      <w:r w:rsidR="00184A14">
        <w:t>reported</w:t>
      </w:r>
      <w:r>
        <w:t xml:space="preserve"> these artifacts as missing during the 2012 collections inventory. The original items were written to be a “</w:t>
      </w:r>
      <w:proofErr w:type="spellStart"/>
      <w:r>
        <w:t>maty</w:t>
      </w:r>
      <w:r w:rsidR="00184A14">
        <w:t>tody</w:t>
      </w:r>
      <w:proofErr w:type="spellEnd"/>
      <w:r w:rsidR="00184A14">
        <w:t>” rock, one small projectile</w:t>
      </w:r>
      <w:r>
        <w:t xml:space="preserve"> point, and one sample of charred cane.  </w:t>
      </w:r>
    </w:p>
    <w:p w14:paraId="29B1535D" w14:textId="44F89FA6" w:rsidR="00E73149" w:rsidRDefault="000E357D" w:rsidP="006176FD">
      <w:pPr>
        <w:keepNext/>
        <w:spacing w:after="0"/>
        <w:jc w:val="center"/>
        <w:rPr>
          <w:rFonts w:asciiTheme="minorHAnsi" w:hAnsiTheme="minorHAnsi"/>
        </w:rPr>
      </w:pPr>
      <w:r>
        <w:rPr>
          <w:rFonts w:asciiTheme="minorHAnsi" w:hAnsiTheme="minorHAnsi"/>
          <w:noProof/>
        </w:rPr>
        <mc:AlternateContent>
          <mc:Choice Requires="wps">
            <w:drawing>
              <wp:anchor distT="0" distB="0" distL="114300" distR="114300" simplePos="0" relativeHeight="251655168" behindDoc="0" locked="0" layoutInCell="1" allowOverlap="1" wp14:anchorId="258426A2" wp14:editId="025A8284">
                <wp:simplePos x="0" y="0"/>
                <wp:positionH relativeFrom="column">
                  <wp:posOffset>2517140</wp:posOffset>
                </wp:positionH>
                <wp:positionV relativeFrom="paragraph">
                  <wp:posOffset>1945005</wp:posOffset>
                </wp:positionV>
                <wp:extent cx="114300" cy="238125"/>
                <wp:effectExtent l="57150" t="38100" r="57150" b="9525"/>
                <wp:wrapNone/>
                <wp:docPr id="56" name="Straight Arrow Connector 56"/>
                <wp:cNvGraphicFramePr/>
                <a:graphic xmlns:a="http://schemas.openxmlformats.org/drawingml/2006/main">
                  <a:graphicData uri="http://schemas.microsoft.com/office/word/2010/wordprocessingShape">
                    <wps:wsp>
                      <wps:cNvCnPr/>
                      <wps:spPr>
                        <a:xfrm flipV="1">
                          <a:off x="0" y="0"/>
                          <a:ext cx="114300" cy="23812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6" o:spid="_x0000_s1026" type="#_x0000_t32" style="position:absolute;margin-left:198.2pt;margin-top:153.15pt;width:9pt;height:18.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" strokecolor="white [3212]" strokeweight="2.25pt">
                <v:stroke endarrow="open"/>
              </v:shape>
            </w:pict>
          </mc:Fallback>
        </mc:AlternateContent>
      </w:r>
      <w:r w:rsidR="00EA1BB7">
        <w:rPr>
          <w:rFonts w:asciiTheme="minorHAnsi" w:hAnsiTheme="minorHAnsi"/>
          <w:noProof/>
        </w:rPr>
        <mc:AlternateContent>
          <mc:Choice Requires="wps">
            <w:drawing>
              <wp:anchor distT="0" distB="0" distL="114300" distR="114300" simplePos="0" relativeHeight="251654144" behindDoc="0" locked="0" layoutInCell="1" allowOverlap="1" wp14:anchorId="6DD65C1D" wp14:editId="11118E9B">
                <wp:simplePos x="0" y="0"/>
                <wp:positionH relativeFrom="column">
                  <wp:posOffset>2564765</wp:posOffset>
                </wp:positionH>
                <wp:positionV relativeFrom="paragraph">
                  <wp:posOffset>1725930</wp:posOffset>
                </wp:positionV>
                <wp:extent cx="316230" cy="3429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1623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02228"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5" o:spid="_x0000_s1027" type="#_x0000_t202" style="position:absolute;left:0;text-align:left;margin-left:201.95pt;margin-top:135.9pt;width:24.9pt;height:27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" filled="f" stroked="f" strokeweight=".5pt">
                <v:textbox>
                  <w:txbxContent>
                    <w:p w14:paraId="4AD02228"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v:textbox>
              </v:shape>
            </w:pict>
          </mc:Fallback>
        </mc:AlternateContent>
      </w:r>
      <w:r w:rsidR="00E73149">
        <w:rPr>
          <w:noProof/>
        </w:rPr>
        <w:drawing>
          <wp:inline distT="0" distB="0" distL="0" distR="0" wp14:anchorId="591FAEE0" wp14:editId="13A9CAAD">
            <wp:extent cx="2066306" cy="2219609"/>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769" r="10169"/>
                    <a:stretch/>
                  </pic:blipFill>
                  <pic:spPr bwMode="auto">
                    <a:xfrm>
                      <a:off x="0" y="0"/>
                      <a:ext cx="2074514" cy="2228426"/>
                    </a:xfrm>
                    <a:prstGeom prst="rect">
                      <a:avLst/>
                    </a:prstGeom>
                    <a:noFill/>
                    <a:ln>
                      <a:noFill/>
                    </a:ln>
                    <a:extLst>
                      <a:ext uri="{53640926-AAD7-44D8-BBD7-CCE9431645EC}">
                        <a14:shadowObscured xmlns:a14="http://schemas.microsoft.com/office/drawing/2010/main"/>
                      </a:ext>
                    </a:extLst>
                  </pic:spPr>
                </pic:pic>
              </a:graphicData>
            </a:graphic>
          </wp:inline>
        </w:drawing>
      </w:r>
      <w:r w:rsidR="00E73149">
        <w:rPr>
          <w:noProof/>
        </w:rPr>
        <w:drawing>
          <wp:inline distT="0" distB="0" distL="0" distR="0" wp14:anchorId="126AFBA4" wp14:editId="2D44809F">
            <wp:extent cx="2667000" cy="22002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2667000" cy="2200275"/>
                    </a:xfrm>
                    <a:prstGeom prst="rect">
                      <a:avLst/>
                    </a:prstGeom>
                    <a:noFill/>
                    <a:ln>
                      <a:noFill/>
                    </a:ln>
                  </pic:spPr>
                </pic:pic>
              </a:graphicData>
            </a:graphic>
          </wp:inline>
        </w:drawing>
      </w:r>
    </w:p>
    <w:p w14:paraId="12D7E025" w14:textId="0793FD30" w:rsidR="00E73149" w:rsidRDefault="00E73149" w:rsidP="00E73149">
      <w:pPr>
        <w:pStyle w:val="Caption"/>
        <w:spacing w:after="0"/>
        <w:rPr>
          <w:rFonts w:ascii="Times New Roman" w:hAnsi="Times New Roman"/>
          <w:b w:val="0"/>
          <w:color w:val="auto"/>
          <w:sz w:val="24"/>
          <w:szCs w:val="24"/>
        </w:rPr>
      </w:pPr>
      <w:bookmarkStart w:id="89" w:name="_Toc457172920"/>
      <w:bookmarkStart w:id="90" w:name="_Toc459025693"/>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6</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Plan view of Structure 3 (Adapted from a sketch on file at the </w:t>
      </w:r>
      <w:r w:rsidR="00EA1BB7">
        <w:rPr>
          <w:rFonts w:ascii="Times New Roman" w:hAnsi="Times New Roman"/>
          <w:b w:val="0"/>
          <w:color w:val="auto"/>
          <w:sz w:val="24"/>
          <w:szCs w:val="24"/>
        </w:rPr>
        <w:t>SNOMNH</w:t>
      </w:r>
      <w:r>
        <w:rPr>
          <w:rFonts w:ascii="Times New Roman" w:hAnsi="Times New Roman"/>
          <w:b w:val="0"/>
          <w:color w:val="auto"/>
          <w:sz w:val="24"/>
          <w:szCs w:val="24"/>
        </w:rPr>
        <w:t>) and WPA photograph of Structure 3.</w:t>
      </w:r>
      <w:bookmarkEnd w:id="89"/>
      <w:bookmarkEnd w:id="90"/>
    </w:p>
    <w:p w14:paraId="7EBEAF3F" w14:textId="77777777" w:rsidR="00E73149" w:rsidRDefault="00E73149" w:rsidP="006176FD">
      <w:pPr>
        <w:spacing w:after="0"/>
      </w:pPr>
    </w:p>
    <w:p w14:paraId="745612D9" w14:textId="121B9F36" w:rsidR="00E73149" w:rsidRDefault="00E73149" w:rsidP="006176FD">
      <w:pPr>
        <w:spacing w:after="0" w:line="480" w:lineRule="auto"/>
        <w:ind w:firstLine="720"/>
      </w:pPr>
      <w:r>
        <w:rPr>
          <w:b/>
        </w:rPr>
        <w:t>Structure 4</w:t>
      </w:r>
      <w:r>
        <w:t xml:space="preserve"> is located in Test Area 6 in NE Sections 4, northeast of the mound. Structure 4 is just a few feet southeast of Structures 5 and 6 (Green Square “A” on </w:t>
      </w:r>
      <w:r w:rsidR="00444A46">
        <w:t>Figure 3.3</w:t>
      </w:r>
      <w:r>
        <w:t xml:space="preserve">). The shape is square with four-center-posts, </w:t>
      </w:r>
      <w:r w:rsidR="00444A46">
        <w:t xml:space="preserve">single-set </w:t>
      </w:r>
      <w:r>
        <w:t xml:space="preserve">post walls and a trench extended entranceway (Figure 3.7). The building’s dimensions are 28.6 x 28.6 feet (or 8.72 x 8.72m). The entranceway is approximately 7 feet (2.13m) in length and is oriented to the southeast. There are no associated artifacts or features. </w:t>
      </w:r>
    </w:p>
    <w:p w14:paraId="251DFE8D" w14:textId="77777777" w:rsidR="00E73149" w:rsidRDefault="00E73149" w:rsidP="006176FD">
      <w:pPr>
        <w:keepNext/>
        <w:spacing w:after="0"/>
        <w:jc w:val="center"/>
        <w:rPr>
          <w:rFonts w:asciiTheme="minorHAnsi" w:hAnsiTheme="minorHAnsi"/>
        </w:rPr>
      </w:pPr>
      <w:r>
        <w:rPr>
          <w:noProof/>
        </w:rPr>
        <w:lastRenderedPageBreak/>
        <w:drawing>
          <wp:inline distT="0" distB="0" distL="0" distR="0" wp14:anchorId="38071686" wp14:editId="4B60BE7C">
            <wp:extent cx="2244437" cy="2342022"/>
            <wp:effectExtent l="0" t="0" r="381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572" t="3784" r="4725" b="5406"/>
                    <a:stretch/>
                  </pic:blipFill>
                  <pic:spPr bwMode="auto">
                    <a:xfrm>
                      <a:off x="0" y="0"/>
                      <a:ext cx="2247848" cy="2345582"/>
                    </a:xfrm>
                    <a:prstGeom prst="rect">
                      <a:avLst/>
                    </a:prstGeom>
                    <a:noFill/>
                    <a:ln>
                      <a:noFill/>
                    </a:ln>
                    <a:extLst>
                      <a:ext uri="{53640926-AAD7-44D8-BBD7-CCE9431645EC}">
                        <a14:shadowObscured xmlns:a14="http://schemas.microsoft.com/office/drawing/2010/main"/>
                      </a:ext>
                    </a:extLst>
                  </pic:spPr>
                </pic:pic>
              </a:graphicData>
            </a:graphic>
          </wp:inline>
        </w:drawing>
      </w:r>
    </w:p>
    <w:p w14:paraId="0ABB3A79" w14:textId="0E456033" w:rsidR="00E73149" w:rsidRDefault="00E73149" w:rsidP="00E73149">
      <w:pPr>
        <w:pStyle w:val="Caption"/>
        <w:spacing w:after="0"/>
        <w:rPr>
          <w:rFonts w:ascii="Times New Roman" w:hAnsi="Times New Roman"/>
          <w:b w:val="0"/>
          <w:color w:val="auto"/>
          <w:sz w:val="24"/>
          <w:szCs w:val="24"/>
        </w:rPr>
      </w:pPr>
      <w:bookmarkStart w:id="91" w:name="_Toc457172921"/>
      <w:bookmarkStart w:id="92" w:name="_Toc459025694"/>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7</w:t>
      </w:r>
      <w:r w:rsidR="009D747D">
        <w:rPr>
          <w:b w:val="0"/>
          <w:color w:val="auto"/>
          <w:sz w:val="24"/>
          <w:szCs w:val="24"/>
        </w:rPr>
        <w:fldChar w:fldCharType="end"/>
      </w:r>
      <w:r>
        <w:rPr>
          <w:b w:val="0"/>
          <w:color w:val="auto"/>
          <w:sz w:val="24"/>
          <w:szCs w:val="24"/>
        </w:rPr>
        <w:t>:</w:t>
      </w:r>
      <w:r>
        <w:rPr>
          <w:rFonts w:ascii="Times New Roman" w:hAnsi="Times New Roman"/>
          <w:b w:val="0"/>
          <w:color w:val="auto"/>
          <w:sz w:val="24"/>
          <w:szCs w:val="24"/>
        </w:rPr>
        <w:t xml:space="preserve"> Plan view of Structure 4 (Adapted from a sketch on file at the </w:t>
      </w:r>
      <w:r w:rsidR="00EA1BB7">
        <w:rPr>
          <w:rFonts w:ascii="Times New Roman" w:hAnsi="Times New Roman"/>
          <w:b w:val="0"/>
          <w:color w:val="auto"/>
          <w:sz w:val="24"/>
          <w:szCs w:val="24"/>
        </w:rPr>
        <w:t xml:space="preserve">SNOMNH </w:t>
      </w:r>
      <w:r>
        <w:rPr>
          <w:rFonts w:ascii="Times New Roman" w:hAnsi="Times New Roman"/>
          <w:b w:val="0"/>
          <w:color w:val="auto"/>
          <w:sz w:val="24"/>
          <w:szCs w:val="24"/>
        </w:rPr>
        <w:t>(no WPA photographs available for Structure 4).</w:t>
      </w:r>
      <w:bookmarkEnd w:id="91"/>
      <w:bookmarkEnd w:id="92"/>
      <w:r>
        <w:rPr>
          <w:rFonts w:ascii="Times New Roman" w:hAnsi="Times New Roman"/>
          <w:b w:val="0"/>
          <w:color w:val="auto"/>
          <w:sz w:val="24"/>
          <w:szCs w:val="24"/>
        </w:rPr>
        <w:t xml:space="preserve"> </w:t>
      </w:r>
    </w:p>
    <w:p w14:paraId="4BBEDFDD" w14:textId="77777777" w:rsidR="00E73149" w:rsidRDefault="00E73149" w:rsidP="006176FD">
      <w:pPr>
        <w:spacing w:after="0"/>
      </w:pPr>
    </w:p>
    <w:p w14:paraId="749F0C0E" w14:textId="059D72A3" w:rsidR="00E73149" w:rsidRDefault="00E73149" w:rsidP="006176FD">
      <w:pPr>
        <w:spacing w:after="0" w:line="480" w:lineRule="auto"/>
        <w:ind w:firstLine="720"/>
      </w:pPr>
      <w:r>
        <w:rPr>
          <w:b/>
        </w:rPr>
        <w:t>Structures 5 and 6</w:t>
      </w:r>
      <w:r>
        <w:t xml:space="preserve"> are superimposed. The buildings are found in Test Area 6 in NE Section 4, northeast of the mound (Green Square “A” </w:t>
      </w:r>
      <w:r w:rsidR="00444A46">
        <w:t>on Figure 3.3</w:t>
      </w:r>
      <w:r>
        <w:t xml:space="preserve">). Structure 5 and 6 are both rectangular with four-center-posts, </w:t>
      </w:r>
      <w:r w:rsidR="00444A46">
        <w:t xml:space="preserve">single-set </w:t>
      </w:r>
      <w:r>
        <w:t xml:space="preserve">post walls, and extended entranceways (Figure 3.8). Structure 5 has a post extended entranceway, approximately 5 feet (1.52m) in length. Structure 6 appears to have both posts and a trench, approximately 6 feet (1.83m) in length. The two entranceways are oriented to the southeast. The dimensions for Structure 5 are 28 x 28 feet (or 8.53 x 8.53m). Structure 6 (labeled as 5A in the field notes) is 26 x 26 feet (or 7.92 x 7.92m). </w:t>
      </w:r>
      <w:r w:rsidR="00184A14">
        <w:t xml:space="preserve">Artifacts </w:t>
      </w:r>
      <w:r>
        <w:t xml:space="preserve">associated with </w:t>
      </w:r>
      <w:r w:rsidR="00084BF2">
        <w:t xml:space="preserve">Structure </w:t>
      </w:r>
      <w:r>
        <w:t xml:space="preserve">5 include one </w:t>
      </w:r>
      <w:r w:rsidR="00184A14">
        <w:t>biface preform</w:t>
      </w:r>
      <w:r>
        <w:t xml:space="preserve">, 12 animal bones, one burn cane fragment, and a </w:t>
      </w:r>
      <w:r w:rsidR="00184A14">
        <w:t>wasp</w:t>
      </w:r>
      <w:r>
        <w:t xml:space="preserve"> nest (previously recorded as missing when an inventory of the collection was performed in 2012 by Elsbeth Dowd). Artifacts associated with Structure 6 include 24 pottery sherds, one biface</w:t>
      </w:r>
      <w:r w:rsidR="00184A14">
        <w:t xml:space="preserve"> fragment, and one missing point</w:t>
      </w:r>
      <w:r>
        <w:t xml:space="preserve"> (recorded as missing during the 2012 inventory). Structures 5 and 6 are the only structures with faunal remains recovered within them. Since depths are not available for either building or for the artifacts, I classify all artifacts associated with Structures 5 and 6 together.</w:t>
      </w:r>
    </w:p>
    <w:p w14:paraId="149E6F12" w14:textId="77777777" w:rsidR="00E73149" w:rsidRDefault="00EA1BB7" w:rsidP="006176FD">
      <w:pPr>
        <w:keepNext/>
        <w:spacing w:after="0"/>
        <w:jc w:val="center"/>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656192" behindDoc="0" locked="0" layoutInCell="1" allowOverlap="1" wp14:anchorId="7B50A676" wp14:editId="600EF128">
                <wp:simplePos x="0" y="0"/>
                <wp:positionH relativeFrom="column">
                  <wp:posOffset>2951480</wp:posOffset>
                </wp:positionH>
                <wp:positionV relativeFrom="paragraph">
                  <wp:posOffset>1588770</wp:posOffset>
                </wp:positionV>
                <wp:extent cx="316230" cy="44767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1623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1E11C"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3" o:spid="_x0000_s1028" type="#_x0000_t202" style="position:absolute;left:0;text-align:left;margin-left:232.4pt;margin-top:125.1pt;width:24.9pt;height:35.2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" filled="f" stroked="f" strokeweight=".5pt">
                <v:textbox>
                  <w:txbxContent>
                    <w:p w14:paraId="00C1E11C"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v:textbox>
              </v:shape>
            </w:pict>
          </mc:Fallback>
        </mc:AlternateContent>
      </w:r>
      <w:r w:rsidR="006176FD">
        <w:rPr>
          <w:rFonts w:asciiTheme="minorHAnsi" w:hAnsiTheme="minorHAnsi"/>
          <w:noProof/>
        </w:rPr>
        <mc:AlternateContent>
          <mc:Choice Requires="wps">
            <w:drawing>
              <wp:anchor distT="0" distB="0" distL="114300" distR="114300" simplePos="0" relativeHeight="251657216" behindDoc="0" locked="0" layoutInCell="1" allowOverlap="1" wp14:anchorId="384678DA" wp14:editId="02971D90">
                <wp:simplePos x="0" y="0"/>
                <wp:positionH relativeFrom="column">
                  <wp:posOffset>2713355</wp:posOffset>
                </wp:positionH>
                <wp:positionV relativeFrom="paragraph">
                  <wp:posOffset>1788795</wp:posOffset>
                </wp:positionV>
                <wp:extent cx="266700" cy="95250"/>
                <wp:effectExtent l="0" t="76200" r="0" b="76200"/>
                <wp:wrapNone/>
                <wp:docPr id="54" name="Straight Arrow Connector 54"/>
                <wp:cNvGraphicFramePr/>
                <a:graphic xmlns:a="http://schemas.openxmlformats.org/drawingml/2006/main">
                  <a:graphicData uri="http://schemas.microsoft.com/office/word/2010/wordprocessingShape">
                    <wps:wsp>
                      <wps:cNvCnPr/>
                      <wps:spPr>
                        <a:xfrm flipV="1">
                          <a:off x="0" y="0"/>
                          <a:ext cx="266700" cy="95250"/>
                        </a:xfrm>
                        <a:prstGeom prst="straightConnector1">
                          <a:avLst/>
                        </a:prstGeom>
                        <a:ln w="28575">
                          <a:solidFill>
                            <a:schemeClr val="bg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381CE1" id="Straight Arrow Connector 54" o:spid="_x0000_s1026" type="#_x0000_t32" style="position:absolute;margin-left:213.65pt;margin-top:140.85pt;width:21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" strokecolor="white [3212]" strokeweight="2.25pt">
                <v:stroke endarrow="open"/>
              </v:shape>
            </w:pict>
          </mc:Fallback>
        </mc:AlternateContent>
      </w:r>
      <w:r w:rsidR="00E73149">
        <w:rPr>
          <w:noProof/>
        </w:rPr>
        <w:drawing>
          <wp:inline distT="0" distB="0" distL="0" distR="0" wp14:anchorId="7A55D308" wp14:editId="498DE32D">
            <wp:extent cx="2133600" cy="196452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133716" cy="1964629"/>
                    </a:xfrm>
                    <a:prstGeom prst="rect">
                      <a:avLst/>
                    </a:prstGeom>
                    <a:noFill/>
                    <a:ln>
                      <a:noFill/>
                    </a:ln>
                  </pic:spPr>
                </pic:pic>
              </a:graphicData>
            </a:graphic>
          </wp:inline>
        </w:drawing>
      </w:r>
      <w:r w:rsidR="00E73149">
        <w:rPr>
          <w:noProof/>
        </w:rPr>
        <w:drawing>
          <wp:inline distT="0" distB="0" distL="0" distR="0" wp14:anchorId="63511D45" wp14:editId="39DCDDCC">
            <wp:extent cx="2819400" cy="1962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819400" cy="1962150"/>
                    </a:xfrm>
                    <a:prstGeom prst="rect">
                      <a:avLst/>
                    </a:prstGeom>
                    <a:noFill/>
                    <a:ln>
                      <a:noFill/>
                    </a:ln>
                  </pic:spPr>
                </pic:pic>
              </a:graphicData>
            </a:graphic>
          </wp:inline>
        </w:drawing>
      </w:r>
    </w:p>
    <w:p w14:paraId="1D17D44B" w14:textId="665DAF5E" w:rsidR="00E73149" w:rsidRDefault="00E73149" w:rsidP="00E73149">
      <w:pPr>
        <w:pStyle w:val="Caption"/>
        <w:spacing w:after="0"/>
        <w:rPr>
          <w:rFonts w:ascii="Times New Roman" w:hAnsi="Times New Roman"/>
          <w:b w:val="0"/>
          <w:color w:val="auto"/>
          <w:sz w:val="24"/>
          <w:szCs w:val="24"/>
        </w:rPr>
      </w:pPr>
      <w:bookmarkStart w:id="93" w:name="_Toc457172922"/>
      <w:bookmarkStart w:id="94" w:name="_Toc459025695"/>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8</w:t>
      </w:r>
      <w:r w:rsidR="009D747D">
        <w:rPr>
          <w:b w:val="0"/>
          <w:color w:val="auto"/>
          <w:sz w:val="24"/>
          <w:szCs w:val="24"/>
        </w:rPr>
        <w:fldChar w:fldCharType="end"/>
      </w:r>
      <w:r>
        <w:rPr>
          <w:b w:val="0"/>
          <w:color w:val="auto"/>
          <w:sz w:val="24"/>
          <w:szCs w:val="24"/>
        </w:rPr>
        <w:t xml:space="preserve">: </w:t>
      </w:r>
      <w:r w:rsidR="000E40DD">
        <w:rPr>
          <w:rFonts w:ascii="Times New Roman" w:hAnsi="Times New Roman"/>
          <w:b w:val="0"/>
          <w:color w:val="auto"/>
          <w:sz w:val="24"/>
          <w:szCs w:val="24"/>
        </w:rPr>
        <w:t>Plan view of S</w:t>
      </w:r>
      <w:r>
        <w:rPr>
          <w:rFonts w:ascii="Times New Roman" w:hAnsi="Times New Roman"/>
          <w:b w:val="0"/>
          <w:color w:val="auto"/>
          <w:sz w:val="24"/>
          <w:szCs w:val="24"/>
        </w:rPr>
        <w:t xml:space="preserve">tructures 5 and 6 (Adapted from a sketch on file at the </w:t>
      </w:r>
      <w:r w:rsidR="00EA1BB7">
        <w:rPr>
          <w:rFonts w:ascii="Times New Roman" w:hAnsi="Times New Roman"/>
          <w:b w:val="0"/>
          <w:color w:val="auto"/>
          <w:sz w:val="24"/>
          <w:szCs w:val="24"/>
        </w:rPr>
        <w:t>SNOMNH</w:t>
      </w:r>
      <w:r w:rsidR="000E40DD">
        <w:rPr>
          <w:rFonts w:ascii="Times New Roman" w:hAnsi="Times New Roman"/>
          <w:b w:val="0"/>
          <w:color w:val="auto"/>
          <w:sz w:val="24"/>
          <w:szCs w:val="24"/>
        </w:rPr>
        <w:t>) and WPA photograph of S</w:t>
      </w:r>
      <w:r>
        <w:rPr>
          <w:rFonts w:ascii="Times New Roman" w:hAnsi="Times New Roman"/>
          <w:b w:val="0"/>
          <w:color w:val="auto"/>
          <w:sz w:val="24"/>
          <w:szCs w:val="24"/>
        </w:rPr>
        <w:t>tructures 5 and 6.</w:t>
      </w:r>
      <w:bookmarkEnd w:id="93"/>
      <w:bookmarkEnd w:id="94"/>
      <w:r>
        <w:rPr>
          <w:rFonts w:ascii="Times New Roman" w:hAnsi="Times New Roman"/>
          <w:b w:val="0"/>
          <w:color w:val="auto"/>
          <w:sz w:val="24"/>
          <w:szCs w:val="24"/>
        </w:rPr>
        <w:t xml:space="preserve"> </w:t>
      </w:r>
    </w:p>
    <w:p w14:paraId="3637F10D" w14:textId="77777777" w:rsidR="00E73149" w:rsidRDefault="00E73149" w:rsidP="006176FD">
      <w:pPr>
        <w:spacing w:after="0"/>
      </w:pPr>
    </w:p>
    <w:p w14:paraId="1B275538" w14:textId="72E41BB7" w:rsidR="00E73149" w:rsidRDefault="00E73149" w:rsidP="006176FD">
      <w:pPr>
        <w:spacing w:after="0" w:line="480" w:lineRule="auto"/>
        <w:ind w:firstLine="720"/>
      </w:pPr>
      <w:r>
        <w:rPr>
          <w:b/>
        </w:rPr>
        <w:t>Structures 7 and 8</w:t>
      </w:r>
      <w:r>
        <w:t xml:space="preserve"> were found in Test Area 7 in NE Section 5 at the western edge of the mound (Green Square “B”</w:t>
      </w:r>
      <w:r w:rsidR="00444A46" w:rsidRPr="00444A46">
        <w:t xml:space="preserve"> </w:t>
      </w:r>
      <w:r w:rsidR="00444A46">
        <w:t>on Figure 3.3</w:t>
      </w:r>
      <w:r>
        <w:t xml:space="preserve">). Structures 7 and 8 </w:t>
      </w:r>
      <w:r w:rsidR="00184A14">
        <w:t>located about</w:t>
      </w:r>
      <w:r w:rsidR="00084BF2">
        <w:t xml:space="preserve"> </w:t>
      </w:r>
      <w:r>
        <w:t xml:space="preserve">a foot apart </w:t>
      </w:r>
      <w:r>
        <w:fldChar w:fldCharType="begin"/>
      </w:r>
      <w:r w:rsidR="00227FDF">
        <w:instrText xml:space="preserve"> ADDIN EN.CITE &lt;EndNote&gt;&lt;Cite&gt;&lt;Author&gt;Bareis&lt;/Author&gt;&lt;Year&gt;1955&lt;/Year&gt;&lt;RecNum&gt;2&lt;/RecNum&gt;&lt;Pages&gt;6&lt;/Pages&gt;&lt;DisplayText&gt;(Bareis 1955b:6)&lt;/DisplayText&gt;&lt;record&gt;&lt;rec-number&gt;2&lt;/rec-number&gt;&lt;foreign-keys&gt;&lt;key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1955b:6)</w:t>
      </w:r>
      <w:r>
        <w:fldChar w:fldCharType="end"/>
      </w:r>
      <w:r>
        <w:t xml:space="preserve">. They are square in shape with four-center-posts, </w:t>
      </w:r>
      <w:r w:rsidR="00444A46">
        <w:t xml:space="preserve">single-set </w:t>
      </w:r>
      <w:r>
        <w:t xml:space="preserve">post </w:t>
      </w:r>
      <w:proofErr w:type="gramStart"/>
      <w:r>
        <w:t>walls,</w:t>
      </w:r>
      <w:proofErr w:type="gramEnd"/>
      <w:r>
        <w:t xml:space="preserve"> and trench extended entranceways (Figure 3.9). Structure 7</w:t>
      </w:r>
      <w:r w:rsidR="00184A14">
        <w:t>’s</w:t>
      </w:r>
      <w:r>
        <w:t xml:space="preserve"> dimensions are 24 x 24 feet (or 7.32m x 7.32m) and Structure 8 is 16 x 16 feet (or 4.88m x 4.88m). The entranceway for Structure 7 is approximately 6 feet (1.83m) in length and the entranceway for Structure 8 is 5 feet (1.52m) in length. Both entranceways are oriented to the southeast. Structure 7 has 52 associated artifacts</w:t>
      </w:r>
      <w:r w:rsidR="00184A14">
        <w:t xml:space="preserve">, including </w:t>
      </w:r>
      <w:r>
        <w:t xml:space="preserve">34 pottery sherds, 12 lithics, two </w:t>
      </w:r>
      <w:proofErr w:type="spellStart"/>
      <w:r>
        <w:t>mano</w:t>
      </w:r>
      <w:proofErr w:type="spellEnd"/>
      <w:r>
        <w:t xml:space="preserve"> fragments, and four wattle samples.  Within the artifacts associated with Structure 7, one sherd, two “sacks of wattle,” one </w:t>
      </w:r>
      <w:r w:rsidR="00444A46">
        <w:t>sample</w:t>
      </w:r>
      <w:r>
        <w:t xml:space="preserve"> of charred bark</w:t>
      </w:r>
      <w:r w:rsidR="00084BF2">
        <w:t>,</w:t>
      </w:r>
      <w:r>
        <w:t xml:space="preserve"> and one point fragment have been missing since at least 2012. The artifacts that were recorded as missing in my analysis are one </w:t>
      </w:r>
      <w:proofErr w:type="spellStart"/>
      <w:r>
        <w:t>celt</w:t>
      </w:r>
      <w:proofErr w:type="spellEnd"/>
      <w:r>
        <w:t xml:space="preserve"> fragment and “rock fragment.” No artifacts </w:t>
      </w:r>
      <w:r w:rsidR="00184A14">
        <w:t>were</w:t>
      </w:r>
      <w:r>
        <w:t xml:space="preserve"> recorded within Structure 8. Unfortunately, all notes and records on Structure 8 were lost sometime before Bareis’ (1955) analysis.  </w:t>
      </w:r>
    </w:p>
    <w:p w14:paraId="4EFD027C" w14:textId="79DD5535" w:rsidR="00E73149" w:rsidRDefault="000E357D" w:rsidP="006176FD">
      <w:pPr>
        <w:keepNext/>
        <w:spacing w:after="0"/>
        <w:jc w:val="center"/>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659264" behindDoc="0" locked="0" layoutInCell="1" allowOverlap="1" wp14:anchorId="2EBC2E42" wp14:editId="7A9324DF">
                <wp:simplePos x="0" y="0"/>
                <wp:positionH relativeFrom="column">
                  <wp:posOffset>2826385</wp:posOffset>
                </wp:positionH>
                <wp:positionV relativeFrom="paragraph">
                  <wp:posOffset>1572260</wp:posOffset>
                </wp:positionV>
                <wp:extent cx="209550" cy="161925"/>
                <wp:effectExtent l="19050" t="38100" r="38100" b="28575"/>
                <wp:wrapNone/>
                <wp:docPr id="51" name="Straight Arrow Connector 51"/>
                <wp:cNvGraphicFramePr/>
                <a:graphic xmlns:a="http://schemas.openxmlformats.org/drawingml/2006/main">
                  <a:graphicData uri="http://schemas.microsoft.com/office/word/2010/wordprocessingShape">
                    <wps:wsp>
                      <wps:cNvCnPr/>
                      <wps:spPr>
                        <a:xfrm flipV="1">
                          <a:off x="0" y="0"/>
                          <a:ext cx="209550" cy="161925"/>
                        </a:xfrm>
                        <a:prstGeom prst="straightConnector1">
                          <a:avLst/>
                        </a:prstGeom>
                        <a:ln w="28575">
                          <a:solidFill>
                            <a:schemeClr val="bg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1" o:spid="_x0000_s1026" type="#_x0000_t32" style="position:absolute;margin-left:222.55pt;margin-top:123.8pt;width:16.5pt;height:12.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" strokecolor="white [3212]" strokeweight="2.25pt">
                <v:stroke endarrow="open"/>
              </v:shape>
            </w:pict>
          </mc:Fallback>
        </mc:AlternateContent>
      </w:r>
      <w:r w:rsidR="00EA1BB7">
        <w:rPr>
          <w:rFonts w:asciiTheme="minorHAnsi" w:hAnsiTheme="minorHAnsi"/>
          <w:noProof/>
        </w:rPr>
        <mc:AlternateContent>
          <mc:Choice Requires="wps">
            <w:drawing>
              <wp:anchor distT="0" distB="0" distL="114300" distR="114300" simplePos="0" relativeHeight="251658240" behindDoc="0" locked="0" layoutInCell="1" allowOverlap="1" wp14:anchorId="6935AD01" wp14:editId="3B1AC4D2">
                <wp:simplePos x="0" y="0"/>
                <wp:positionH relativeFrom="column">
                  <wp:posOffset>2959735</wp:posOffset>
                </wp:positionH>
                <wp:positionV relativeFrom="paragraph">
                  <wp:posOffset>1343025</wp:posOffset>
                </wp:positionV>
                <wp:extent cx="316230" cy="39052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1623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AD178"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2" o:spid="_x0000_s1029" type="#_x0000_t202" style="position:absolute;left:0;text-align:left;margin-left:233.05pt;margin-top:105.75pt;width:24.9pt;height:30.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" filled="f" stroked="f" strokeweight=".5pt">
                <v:textbox>
                  <w:txbxContent>
                    <w:p w14:paraId="0EEAD178" w14:textId="77777777" w:rsidR="003D1229" w:rsidRPr="006176FD" w:rsidRDefault="003D1229" w:rsidP="00E73149">
                      <w:pPr>
                        <w:rPr>
                          <w:rFonts w:ascii="Calibri" w:hAnsi="Calibri"/>
                          <w:b/>
                          <w:color w:val="FFFFFF" w:themeColor="background1"/>
                          <w:sz w:val="28"/>
                        </w:rPr>
                      </w:pPr>
                      <w:r w:rsidRPr="006176FD">
                        <w:rPr>
                          <w:rFonts w:ascii="Calibri" w:hAnsi="Calibri"/>
                          <w:b/>
                          <w:color w:val="FFFFFF" w:themeColor="background1"/>
                          <w:sz w:val="28"/>
                        </w:rPr>
                        <w:t>N</w:t>
                      </w:r>
                    </w:p>
                  </w:txbxContent>
                </v:textbox>
              </v:shape>
            </w:pict>
          </mc:Fallback>
        </mc:AlternateContent>
      </w:r>
      <w:r w:rsidR="00E73149">
        <w:rPr>
          <w:noProof/>
        </w:rPr>
        <w:drawing>
          <wp:inline distT="0" distB="0" distL="0" distR="0" wp14:anchorId="4241A0F9" wp14:editId="6AC939E2">
            <wp:extent cx="2524125" cy="183227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526971" cy="1834337"/>
                    </a:xfrm>
                    <a:prstGeom prst="rect">
                      <a:avLst/>
                    </a:prstGeom>
                    <a:noFill/>
                    <a:ln>
                      <a:noFill/>
                    </a:ln>
                  </pic:spPr>
                </pic:pic>
              </a:graphicData>
            </a:graphic>
          </wp:inline>
        </w:drawing>
      </w:r>
      <w:r w:rsidR="00E73149">
        <w:rPr>
          <w:noProof/>
        </w:rPr>
        <w:drawing>
          <wp:inline distT="0" distB="0" distL="0" distR="0" wp14:anchorId="44BE939B" wp14:editId="5E316890">
            <wp:extent cx="2394605" cy="169545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394605" cy="1695450"/>
                    </a:xfrm>
                    <a:prstGeom prst="rect">
                      <a:avLst/>
                    </a:prstGeom>
                    <a:noFill/>
                    <a:ln>
                      <a:noFill/>
                    </a:ln>
                  </pic:spPr>
                </pic:pic>
              </a:graphicData>
            </a:graphic>
          </wp:inline>
        </w:drawing>
      </w:r>
    </w:p>
    <w:p w14:paraId="5B553147" w14:textId="0178CE7D" w:rsidR="00E73149" w:rsidRDefault="00E73149" w:rsidP="00E73149">
      <w:pPr>
        <w:pStyle w:val="Caption"/>
        <w:spacing w:after="0"/>
        <w:rPr>
          <w:rFonts w:ascii="Times New Roman" w:hAnsi="Times New Roman"/>
          <w:b w:val="0"/>
          <w:color w:val="auto"/>
          <w:sz w:val="24"/>
          <w:szCs w:val="24"/>
        </w:rPr>
      </w:pPr>
      <w:bookmarkStart w:id="95" w:name="_Toc457172923"/>
      <w:bookmarkStart w:id="96" w:name="_Toc459025696"/>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9</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Plan view of Structures 7 and 8 (Adapted from a sketch on file at the </w:t>
      </w:r>
      <w:r w:rsidR="00EA1BB7">
        <w:rPr>
          <w:rFonts w:ascii="Times New Roman" w:hAnsi="Times New Roman"/>
          <w:b w:val="0"/>
          <w:color w:val="auto"/>
          <w:sz w:val="24"/>
          <w:szCs w:val="24"/>
        </w:rPr>
        <w:t>SNOMNH</w:t>
      </w:r>
      <w:r>
        <w:rPr>
          <w:rFonts w:ascii="Times New Roman" w:hAnsi="Times New Roman"/>
          <w:b w:val="0"/>
          <w:color w:val="auto"/>
          <w:sz w:val="24"/>
          <w:szCs w:val="24"/>
        </w:rPr>
        <w:t>) and WPA photograph of Structures 7 and 8.</w:t>
      </w:r>
      <w:bookmarkEnd w:id="95"/>
      <w:bookmarkEnd w:id="96"/>
      <w:r>
        <w:rPr>
          <w:rFonts w:ascii="Times New Roman" w:hAnsi="Times New Roman"/>
          <w:b w:val="0"/>
          <w:color w:val="auto"/>
          <w:sz w:val="24"/>
          <w:szCs w:val="24"/>
        </w:rPr>
        <w:t xml:space="preserve"> </w:t>
      </w:r>
    </w:p>
    <w:p w14:paraId="6E504FA6" w14:textId="77777777" w:rsidR="00E73149" w:rsidRDefault="00E73149" w:rsidP="006176FD">
      <w:pPr>
        <w:spacing w:after="0"/>
      </w:pPr>
    </w:p>
    <w:p w14:paraId="1A0C91DC" w14:textId="26D2C4BF" w:rsidR="00E73149" w:rsidRDefault="00E73149" w:rsidP="00E73149">
      <w:pPr>
        <w:pStyle w:val="Caption"/>
        <w:keepNext/>
        <w:rPr>
          <w:b w:val="0"/>
          <w:color w:val="auto"/>
          <w:sz w:val="24"/>
          <w:szCs w:val="24"/>
        </w:rPr>
      </w:pPr>
      <w:bookmarkStart w:id="97" w:name="_Toc457172848"/>
      <w:bookmarkStart w:id="98" w:name="_Toc459025665"/>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3</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Summary of structure identified at the Brackett site (adapted from Howard 1940; Bareis 1955)</w:t>
      </w:r>
      <w:bookmarkEnd w:id="97"/>
      <w:bookmarkEnd w:id="98"/>
    </w:p>
    <w:tbl>
      <w:tblPr>
        <w:tblStyle w:val="TableGrid"/>
        <w:tblW w:w="5000" w:type="pct"/>
        <w:tblInd w:w="0" w:type="dxa"/>
        <w:tblLook w:val="0420" w:firstRow="1" w:lastRow="0" w:firstColumn="0" w:lastColumn="0" w:noHBand="0" w:noVBand="1"/>
      </w:tblPr>
      <w:tblGrid>
        <w:gridCol w:w="874"/>
        <w:gridCol w:w="869"/>
        <w:gridCol w:w="791"/>
        <w:gridCol w:w="746"/>
        <w:gridCol w:w="1092"/>
        <w:gridCol w:w="1256"/>
        <w:gridCol w:w="1124"/>
        <w:gridCol w:w="944"/>
        <w:gridCol w:w="1016"/>
      </w:tblGrid>
      <w:tr w:rsidR="007C3352" w14:paraId="553EDD4F" w14:textId="77777777" w:rsidTr="003A46F7">
        <w:trPr>
          <w:trHeight w:val="584"/>
        </w:trPr>
        <w:tc>
          <w:tcPr>
            <w:tcW w:w="502" w:type="pct"/>
            <w:tcBorders>
              <w:top w:val="single" w:sz="4" w:space="0" w:color="auto"/>
              <w:left w:val="single" w:sz="4" w:space="0" w:color="auto"/>
              <w:bottom w:val="single" w:sz="4" w:space="0" w:color="auto"/>
              <w:right w:val="single" w:sz="4" w:space="0" w:color="auto"/>
            </w:tcBorders>
            <w:vAlign w:val="center"/>
            <w:hideMark/>
          </w:tcPr>
          <w:p w14:paraId="6F4476D1" w14:textId="77777777" w:rsidR="007C3352" w:rsidRDefault="007C3352">
            <w:pPr>
              <w:jc w:val="center"/>
              <w:rPr>
                <w:rFonts w:ascii="Times New Roman" w:hAnsi="Times New Roman" w:cs="Times New Roman"/>
                <w:b/>
                <w:sz w:val="16"/>
                <w:szCs w:val="18"/>
              </w:rPr>
            </w:pPr>
            <w:r>
              <w:rPr>
                <w:rFonts w:ascii="Times New Roman" w:hAnsi="Times New Roman" w:cs="Times New Roman"/>
                <w:b/>
                <w:bCs/>
                <w:sz w:val="16"/>
                <w:szCs w:val="18"/>
              </w:rPr>
              <w:t>Structure</w:t>
            </w:r>
          </w:p>
        </w:tc>
        <w:tc>
          <w:tcPr>
            <w:tcW w:w="499" w:type="pct"/>
            <w:tcBorders>
              <w:top w:val="single" w:sz="4" w:space="0" w:color="auto"/>
              <w:left w:val="single" w:sz="4" w:space="0" w:color="auto"/>
              <w:bottom w:val="single" w:sz="4" w:space="0" w:color="auto"/>
              <w:right w:val="single" w:sz="4" w:space="0" w:color="auto"/>
            </w:tcBorders>
            <w:vAlign w:val="center"/>
            <w:hideMark/>
          </w:tcPr>
          <w:p w14:paraId="308F1E39"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Length (m)</w:t>
            </w:r>
          </w:p>
        </w:tc>
        <w:tc>
          <w:tcPr>
            <w:tcW w:w="454" w:type="pct"/>
            <w:tcBorders>
              <w:top w:val="single" w:sz="4" w:space="0" w:color="auto"/>
              <w:left w:val="single" w:sz="4" w:space="0" w:color="auto"/>
              <w:bottom w:val="single" w:sz="4" w:space="0" w:color="auto"/>
              <w:right w:val="single" w:sz="4" w:space="0" w:color="auto"/>
            </w:tcBorders>
            <w:vAlign w:val="center"/>
            <w:hideMark/>
          </w:tcPr>
          <w:p w14:paraId="7D873291"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Width (m)</w:t>
            </w:r>
          </w:p>
        </w:tc>
        <w:tc>
          <w:tcPr>
            <w:tcW w:w="428" w:type="pct"/>
            <w:tcBorders>
              <w:top w:val="single" w:sz="4" w:space="0" w:color="auto"/>
              <w:left w:val="single" w:sz="4" w:space="0" w:color="auto"/>
              <w:bottom w:val="single" w:sz="4" w:space="0" w:color="auto"/>
              <w:right w:val="single" w:sz="4" w:space="0" w:color="auto"/>
            </w:tcBorders>
            <w:vAlign w:val="center"/>
            <w:hideMark/>
          </w:tcPr>
          <w:p w14:paraId="46ABD7EA"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Area (m</w:t>
            </w:r>
            <w:r>
              <w:rPr>
                <w:rFonts w:ascii="Times New Roman" w:hAnsi="Times New Roman" w:cs="Times New Roman"/>
                <w:b/>
                <w:bCs/>
                <w:sz w:val="16"/>
                <w:szCs w:val="18"/>
                <w:vertAlign w:val="superscript"/>
              </w:rPr>
              <w:t>2</w:t>
            </w:r>
            <w:r>
              <w:rPr>
                <w:rFonts w:ascii="Times New Roman" w:hAnsi="Times New Roman" w:cs="Times New Roman"/>
                <w:b/>
                <w:bCs/>
                <w:sz w:val="16"/>
                <w:szCs w:val="18"/>
              </w:rPr>
              <w:t>)</w:t>
            </w:r>
          </w:p>
        </w:tc>
        <w:tc>
          <w:tcPr>
            <w:tcW w:w="627" w:type="pct"/>
            <w:tcBorders>
              <w:top w:val="single" w:sz="4" w:space="0" w:color="auto"/>
              <w:left w:val="single" w:sz="4" w:space="0" w:color="auto"/>
              <w:bottom w:val="single" w:sz="4" w:space="0" w:color="auto"/>
              <w:right w:val="single" w:sz="4" w:space="0" w:color="auto"/>
            </w:tcBorders>
            <w:vAlign w:val="center"/>
            <w:hideMark/>
          </w:tcPr>
          <w:p w14:paraId="498713EF"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Shape</w:t>
            </w:r>
          </w:p>
        </w:tc>
        <w:tc>
          <w:tcPr>
            <w:tcW w:w="721" w:type="pct"/>
            <w:tcBorders>
              <w:top w:val="single" w:sz="4" w:space="0" w:color="auto"/>
              <w:left w:val="single" w:sz="4" w:space="0" w:color="auto"/>
              <w:bottom w:val="single" w:sz="4" w:space="0" w:color="auto"/>
              <w:right w:val="single" w:sz="4" w:space="0" w:color="auto"/>
            </w:tcBorders>
            <w:vAlign w:val="center"/>
            <w:hideMark/>
          </w:tcPr>
          <w:p w14:paraId="5E148F30"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 Interior Posts</w:t>
            </w:r>
          </w:p>
        </w:tc>
        <w:tc>
          <w:tcPr>
            <w:tcW w:w="645" w:type="pct"/>
            <w:tcBorders>
              <w:top w:val="single" w:sz="4" w:space="0" w:color="auto"/>
              <w:left w:val="single" w:sz="4" w:space="0" w:color="auto"/>
              <w:bottom w:val="single" w:sz="4" w:space="0" w:color="auto"/>
              <w:right w:val="single" w:sz="4" w:space="0" w:color="auto"/>
            </w:tcBorders>
            <w:vAlign w:val="center"/>
            <w:hideMark/>
          </w:tcPr>
          <w:p w14:paraId="55C61CB2"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Extended Entranceway (Y/N)</w:t>
            </w:r>
          </w:p>
        </w:tc>
        <w:tc>
          <w:tcPr>
            <w:tcW w:w="542" w:type="pct"/>
            <w:tcBorders>
              <w:top w:val="single" w:sz="4" w:space="0" w:color="auto"/>
              <w:left w:val="single" w:sz="4" w:space="0" w:color="auto"/>
              <w:bottom w:val="single" w:sz="4" w:space="0" w:color="auto"/>
              <w:right w:val="single" w:sz="4" w:space="0" w:color="auto"/>
            </w:tcBorders>
            <w:vAlign w:val="center"/>
            <w:hideMark/>
          </w:tcPr>
          <w:p w14:paraId="2C47C6F6"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Entry Length (m)</w:t>
            </w:r>
          </w:p>
        </w:tc>
        <w:tc>
          <w:tcPr>
            <w:tcW w:w="583" w:type="pct"/>
            <w:tcBorders>
              <w:top w:val="single" w:sz="4" w:space="0" w:color="auto"/>
              <w:left w:val="single" w:sz="4" w:space="0" w:color="auto"/>
              <w:bottom w:val="single" w:sz="4" w:space="0" w:color="auto"/>
              <w:right w:val="single" w:sz="4" w:space="0" w:color="auto"/>
            </w:tcBorders>
            <w:vAlign w:val="center"/>
            <w:hideMark/>
          </w:tcPr>
          <w:p w14:paraId="58A88D3A" w14:textId="77777777" w:rsidR="007C3352" w:rsidRDefault="007C3352">
            <w:pPr>
              <w:jc w:val="center"/>
              <w:rPr>
                <w:rFonts w:ascii="Times New Roman" w:hAnsi="Times New Roman" w:cs="Times New Roman"/>
                <w:b/>
                <w:bCs/>
                <w:sz w:val="16"/>
                <w:szCs w:val="18"/>
              </w:rPr>
            </w:pPr>
            <w:r>
              <w:rPr>
                <w:rFonts w:ascii="Times New Roman" w:hAnsi="Times New Roman" w:cs="Times New Roman"/>
                <w:b/>
                <w:bCs/>
                <w:sz w:val="16"/>
                <w:szCs w:val="18"/>
              </w:rPr>
              <w:t>Orientation</w:t>
            </w:r>
          </w:p>
        </w:tc>
      </w:tr>
      <w:tr w:rsidR="007C3352" w14:paraId="1FF51761" w14:textId="77777777" w:rsidTr="003A46F7">
        <w:trPr>
          <w:trHeight w:val="323"/>
        </w:trPr>
        <w:tc>
          <w:tcPr>
            <w:tcW w:w="502" w:type="pct"/>
            <w:tcBorders>
              <w:top w:val="single" w:sz="4" w:space="0" w:color="auto"/>
              <w:left w:val="single" w:sz="4" w:space="0" w:color="auto"/>
              <w:bottom w:val="single" w:sz="4" w:space="0" w:color="auto"/>
              <w:right w:val="single" w:sz="4" w:space="0" w:color="auto"/>
            </w:tcBorders>
            <w:vAlign w:val="center"/>
            <w:hideMark/>
          </w:tcPr>
          <w:p w14:paraId="67BD0779"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1</w:t>
            </w:r>
          </w:p>
        </w:tc>
        <w:tc>
          <w:tcPr>
            <w:tcW w:w="499" w:type="pct"/>
            <w:tcBorders>
              <w:top w:val="single" w:sz="4" w:space="0" w:color="auto"/>
              <w:left w:val="single" w:sz="4" w:space="0" w:color="auto"/>
              <w:bottom w:val="single" w:sz="4" w:space="0" w:color="auto"/>
              <w:right w:val="single" w:sz="4" w:space="0" w:color="auto"/>
            </w:tcBorders>
            <w:vAlign w:val="center"/>
            <w:hideMark/>
          </w:tcPr>
          <w:p w14:paraId="59D49CC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6.71</w:t>
            </w:r>
          </w:p>
        </w:tc>
        <w:tc>
          <w:tcPr>
            <w:tcW w:w="454" w:type="pct"/>
            <w:tcBorders>
              <w:top w:val="single" w:sz="4" w:space="0" w:color="auto"/>
              <w:left w:val="single" w:sz="4" w:space="0" w:color="auto"/>
              <w:bottom w:val="single" w:sz="4" w:space="0" w:color="auto"/>
              <w:right w:val="single" w:sz="4" w:space="0" w:color="auto"/>
            </w:tcBorders>
            <w:vAlign w:val="center"/>
            <w:hideMark/>
          </w:tcPr>
          <w:p w14:paraId="4C8E4BE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6.1</w:t>
            </w:r>
          </w:p>
        </w:tc>
        <w:tc>
          <w:tcPr>
            <w:tcW w:w="428" w:type="pct"/>
            <w:tcBorders>
              <w:top w:val="single" w:sz="4" w:space="0" w:color="auto"/>
              <w:left w:val="single" w:sz="4" w:space="0" w:color="auto"/>
              <w:bottom w:val="single" w:sz="4" w:space="0" w:color="auto"/>
              <w:right w:val="single" w:sz="4" w:space="0" w:color="auto"/>
            </w:tcBorders>
            <w:vAlign w:val="center"/>
            <w:hideMark/>
          </w:tcPr>
          <w:p w14:paraId="0A02310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40.9</w:t>
            </w:r>
          </w:p>
        </w:tc>
        <w:tc>
          <w:tcPr>
            <w:tcW w:w="627" w:type="pct"/>
            <w:tcBorders>
              <w:top w:val="single" w:sz="4" w:space="0" w:color="auto"/>
              <w:left w:val="single" w:sz="4" w:space="0" w:color="auto"/>
              <w:bottom w:val="single" w:sz="4" w:space="0" w:color="auto"/>
              <w:right w:val="single" w:sz="4" w:space="0" w:color="auto"/>
            </w:tcBorders>
            <w:vAlign w:val="center"/>
            <w:hideMark/>
          </w:tcPr>
          <w:p w14:paraId="111F090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Square</w:t>
            </w:r>
          </w:p>
        </w:tc>
        <w:tc>
          <w:tcPr>
            <w:tcW w:w="721" w:type="pct"/>
            <w:tcBorders>
              <w:top w:val="single" w:sz="4" w:space="0" w:color="auto"/>
              <w:left w:val="single" w:sz="4" w:space="0" w:color="auto"/>
              <w:bottom w:val="single" w:sz="4" w:space="0" w:color="auto"/>
              <w:right w:val="single" w:sz="4" w:space="0" w:color="auto"/>
            </w:tcBorders>
            <w:vAlign w:val="center"/>
            <w:hideMark/>
          </w:tcPr>
          <w:p w14:paraId="6EA8EE5C"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61CD237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15D5DF8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2.06</w:t>
            </w:r>
          </w:p>
        </w:tc>
        <w:tc>
          <w:tcPr>
            <w:tcW w:w="583" w:type="pct"/>
            <w:tcBorders>
              <w:top w:val="single" w:sz="4" w:space="0" w:color="auto"/>
              <w:left w:val="single" w:sz="4" w:space="0" w:color="auto"/>
              <w:bottom w:val="single" w:sz="4" w:space="0" w:color="auto"/>
              <w:right w:val="single" w:sz="4" w:space="0" w:color="auto"/>
            </w:tcBorders>
            <w:vAlign w:val="center"/>
            <w:hideMark/>
          </w:tcPr>
          <w:p w14:paraId="48EBFA7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NE</w:t>
            </w:r>
          </w:p>
        </w:tc>
      </w:tr>
      <w:tr w:rsidR="007C3352" w14:paraId="3B7BC38A"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188E9DC9"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2</w:t>
            </w:r>
          </w:p>
        </w:tc>
        <w:tc>
          <w:tcPr>
            <w:tcW w:w="499" w:type="pct"/>
            <w:tcBorders>
              <w:top w:val="single" w:sz="4" w:space="0" w:color="auto"/>
              <w:left w:val="single" w:sz="4" w:space="0" w:color="auto"/>
              <w:bottom w:val="single" w:sz="4" w:space="0" w:color="auto"/>
              <w:right w:val="single" w:sz="4" w:space="0" w:color="auto"/>
            </w:tcBorders>
            <w:vAlign w:val="center"/>
            <w:hideMark/>
          </w:tcPr>
          <w:p w14:paraId="3247EEAE"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8.53</w:t>
            </w:r>
          </w:p>
        </w:tc>
        <w:tc>
          <w:tcPr>
            <w:tcW w:w="454" w:type="pct"/>
            <w:tcBorders>
              <w:top w:val="single" w:sz="4" w:space="0" w:color="auto"/>
              <w:left w:val="single" w:sz="4" w:space="0" w:color="auto"/>
              <w:bottom w:val="single" w:sz="4" w:space="0" w:color="auto"/>
              <w:right w:val="single" w:sz="4" w:space="0" w:color="auto"/>
            </w:tcBorders>
            <w:vAlign w:val="center"/>
            <w:hideMark/>
          </w:tcPr>
          <w:p w14:paraId="0C9C47B4"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7.32</w:t>
            </w:r>
          </w:p>
        </w:tc>
        <w:tc>
          <w:tcPr>
            <w:tcW w:w="428" w:type="pct"/>
            <w:tcBorders>
              <w:top w:val="single" w:sz="4" w:space="0" w:color="auto"/>
              <w:left w:val="single" w:sz="4" w:space="0" w:color="auto"/>
              <w:bottom w:val="single" w:sz="4" w:space="0" w:color="auto"/>
              <w:right w:val="single" w:sz="4" w:space="0" w:color="auto"/>
            </w:tcBorders>
            <w:vAlign w:val="center"/>
            <w:hideMark/>
          </w:tcPr>
          <w:p w14:paraId="62778A99"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62.4</w:t>
            </w:r>
          </w:p>
        </w:tc>
        <w:tc>
          <w:tcPr>
            <w:tcW w:w="627" w:type="pct"/>
            <w:tcBorders>
              <w:top w:val="single" w:sz="4" w:space="0" w:color="auto"/>
              <w:left w:val="single" w:sz="4" w:space="0" w:color="auto"/>
              <w:bottom w:val="single" w:sz="4" w:space="0" w:color="auto"/>
              <w:right w:val="single" w:sz="4" w:space="0" w:color="auto"/>
            </w:tcBorders>
            <w:vAlign w:val="center"/>
            <w:hideMark/>
          </w:tcPr>
          <w:p w14:paraId="1F0CF0FE"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Square</w:t>
            </w:r>
          </w:p>
        </w:tc>
        <w:tc>
          <w:tcPr>
            <w:tcW w:w="721" w:type="pct"/>
            <w:tcBorders>
              <w:top w:val="single" w:sz="4" w:space="0" w:color="auto"/>
              <w:left w:val="single" w:sz="4" w:space="0" w:color="auto"/>
              <w:bottom w:val="single" w:sz="4" w:space="0" w:color="auto"/>
              <w:right w:val="single" w:sz="4" w:space="0" w:color="auto"/>
            </w:tcBorders>
            <w:vAlign w:val="center"/>
            <w:hideMark/>
          </w:tcPr>
          <w:p w14:paraId="4E85F8D8"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04A855A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N</w:t>
            </w:r>
          </w:p>
        </w:tc>
        <w:tc>
          <w:tcPr>
            <w:tcW w:w="542" w:type="pct"/>
            <w:tcBorders>
              <w:top w:val="single" w:sz="4" w:space="0" w:color="auto"/>
              <w:left w:val="single" w:sz="4" w:space="0" w:color="auto"/>
              <w:bottom w:val="single" w:sz="4" w:space="0" w:color="auto"/>
              <w:right w:val="single" w:sz="4" w:space="0" w:color="auto"/>
            </w:tcBorders>
            <w:vAlign w:val="center"/>
            <w:hideMark/>
          </w:tcPr>
          <w:p w14:paraId="48E9CF3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N/A</w:t>
            </w:r>
          </w:p>
        </w:tc>
        <w:tc>
          <w:tcPr>
            <w:tcW w:w="583" w:type="pct"/>
            <w:tcBorders>
              <w:top w:val="single" w:sz="4" w:space="0" w:color="auto"/>
              <w:left w:val="single" w:sz="4" w:space="0" w:color="auto"/>
              <w:bottom w:val="single" w:sz="4" w:space="0" w:color="auto"/>
              <w:right w:val="single" w:sz="4" w:space="0" w:color="auto"/>
            </w:tcBorders>
            <w:vAlign w:val="center"/>
            <w:hideMark/>
          </w:tcPr>
          <w:p w14:paraId="4CBE4C2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N/A</w:t>
            </w:r>
          </w:p>
        </w:tc>
      </w:tr>
      <w:tr w:rsidR="007C3352" w14:paraId="600D3395" w14:textId="77777777" w:rsidTr="003A46F7">
        <w:trPr>
          <w:trHeight w:val="440"/>
        </w:trPr>
        <w:tc>
          <w:tcPr>
            <w:tcW w:w="502" w:type="pct"/>
            <w:tcBorders>
              <w:top w:val="single" w:sz="4" w:space="0" w:color="auto"/>
              <w:left w:val="single" w:sz="4" w:space="0" w:color="auto"/>
              <w:bottom w:val="single" w:sz="4" w:space="0" w:color="auto"/>
              <w:right w:val="single" w:sz="4" w:space="0" w:color="auto"/>
            </w:tcBorders>
            <w:vAlign w:val="center"/>
            <w:hideMark/>
          </w:tcPr>
          <w:p w14:paraId="16096365"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3</w:t>
            </w:r>
          </w:p>
        </w:tc>
        <w:tc>
          <w:tcPr>
            <w:tcW w:w="499" w:type="pct"/>
            <w:tcBorders>
              <w:top w:val="single" w:sz="4" w:space="0" w:color="auto"/>
              <w:left w:val="single" w:sz="4" w:space="0" w:color="auto"/>
              <w:bottom w:val="single" w:sz="4" w:space="0" w:color="auto"/>
              <w:right w:val="single" w:sz="4" w:space="0" w:color="auto"/>
            </w:tcBorders>
            <w:vAlign w:val="center"/>
            <w:hideMark/>
          </w:tcPr>
          <w:p w14:paraId="0136E08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6.86</w:t>
            </w:r>
          </w:p>
        </w:tc>
        <w:tc>
          <w:tcPr>
            <w:tcW w:w="454" w:type="pct"/>
            <w:tcBorders>
              <w:top w:val="single" w:sz="4" w:space="0" w:color="auto"/>
              <w:left w:val="single" w:sz="4" w:space="0" w:color="auto"/>
              <w:bottom w:val="single" w:sz="4" w:space="0" w:color="auto"/>
              <w:right w:val="single" w:sz="4" w:space="0" w:color="auto"/>
            </w:tcBorders>
            <w:vAlign w:val="center"/>
            <w:hideMark/>
          </w:tcPr>
          <w:p w14:paraId="314F5AEE"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4.72</w:t>
            </w:r>
          </w:p>
        </w:tc>
        <w:tc>
          <w:tcPr>
            <w:tcW w:w="428" w:type="pct"/>
            <w:tcBorders>
              <w:top w:val="single" w:sz="4" w:space="0" w:color="auto"/>
              <w:left w:val="single" w:sz="4" w:space="0" w:color="auto"/>
              <w:bottom w:val="single" w:sz="4" w:space="0" w:color="auto"/>
              <w:right w:val="single" w:sz="4" w:space="0" w:color="auto"/>
            </w:tcBorders>
            <w:vAlign w:val="center"/>
            <w:hideMark/>
          </w:tcPr>
          <w:p w14:paraId="4C601A6D"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32.4</w:t>
            </w:r>
          </w:p>
        </w:tc>
        <w:tc>
          <w:tcPr>
            <w:tcW w:w="627" w:type="pct"/>
            <w:tcBorders>
              <w:top w:val="single" w:sz="4" w:space="0" w:color="auto"/>
              <w:left w:val="single" w:sz="4" w:space="0" w:color="auto"/>
              <w:bottom w:val="single" w:sz="4" w:space="0" w:color="auto"/>
              <w:right w:val="single" w:sz="4" w:space="0" w:color="auto"/>
            </w:tcBorders>
            <w:vAlign w:val="center"/>
            <w:hideMark/>
          </w:tcPr>
          <w:p w14:paraId="1DE2B542" w14:textId="77777777" w:rsidR="007C3352" w:rsidRDefault="007C3352">
            <w:pPr>
              <w:jc w:val="center"/>
              <w:rPr>
                <w:rFonts w:ascii="Times New Roman" w:hAnsi="Times New Roman" w:cs="Times New Roman"/>
                <w:sz w:val="18"/>
                <w:szCs w:val="16"/>
              </w:rPr>
            </w:pPr>
            <w:r>
              <w:rPr>
                <w:rFonts w:ascii="Times New Roman" w:hAnsi="Times New Roman" w:cs="Times New Roman"/>
                <w:bCs/>
                <w:sz w:val="18"/>
                <w:szCs w:val="16"/>
              </w:rPr>
              <w:t>Rectangular</w:t>
            </w:r>
          </w:p>
        </w:tc>
        <w:tc>
          <w:tcPr>
            <w:tcW w:w="721" w:type="pct"/>
            <w:tcBorders>
              <w:top w:val="single" w:sz="4" w:space="0" w:color="auto"/>
              <w:left w:val="single" w:sz="4" w:space="0" w:color="auto"/>
              <w:bottom w:val="single" w:sz="4" w:space="0" w:color="auto"/>
              <w:right w:val="single" w:sz="4" w:space="0" w:color="auto"/>
            </w:tcBorders>
            <w:vAlign w:val="center"/>
            <w:hideMark/>
          </w:tcPr>
          <w:p w14:paraId="1D50651E"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1</w:t>
            </w:r>
          </w:p>
          <w:p w14:paraId="3043F5F5" w14:textId="77777777" w:rsidR="007C3352" w:rsidRDefault="007C3352">
            <w:pPr>
              <w:jc w:val="center"/>
              <w:rPr>
                <w:rFonts w:ascii="Times New Roman" w:hAnsi="Times New Roman" w:cs="Times New Roman"/>
                <w:sz w:val="18"/>
                <w:szCs w:val="16"/>
              </w:rPr>
            </w:pPr>
            <w:r>
              <w:rPr>
                <w:rFonts w:ascii="Times New Roman" w:hAnsi="Times New Roman" w:cs="Times New Roman"/>
                <w:sz w:val="16"/>
                <w:szCs w:val="16"/>
              </w:rPr>
              <w:t>(probably 2)</w:t>
            </w:r>
          </w:p>
        </w:tc>
        <w:tc>
          <w:tcPr>
            <w:tcW w:w="645" w:type="pct"/>
            <w:tcBorders>
              <w:top w:val="single" w:sz="4" w:space="0" w:color="auto"/>
              <w:left w:val="single" w:sz="4" w:space="0" w:color="auto"/>
              <w:bottom w:val="single" w:sz="4" w:space="0" w:color="auto"/>
              <w:right w:val="single" w:sz="4" w:space="0" w:color="auto"/>
            </w:tcBorders>
            <w:vAlign w:val="center"/>
            <w:hideMark/>
          </w:tcPr>
          <w:p w14:paraId="3A3F8B7A"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32D6882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2.13</w:t>
            </w:r>
          </w:p>
        </w:tc>
        <w:tc>
          <w:tcPr>
            <w:tcW w:w="583" w:type="pct"/>
            <w:tcBorders>
              <w:top w:val="single" w:sz="4" w:space="0" w:color="auto"/>
              <w:left w:val="single" w:sz="4" w:space="0" w:color="auto"/>
              <w:bottom w:val="single" w:sz="4" w:space="0" w:color="auto"/>
              <w:right w:val="single" w:sz="4" w:space="0" w:color="auto"/>
            </w:tcBorders>
            <w:vAlign w:val="center"/>
            <w:hideMark/>
          </w:tcPr>
          <w:p w14:paraId="6B315EC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r w:rsidR="007C3352" w14:paraId="3CC61417"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7580C5C0"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4</w:t>
            </w:r>
          </w:p>
        </w:tc>
        <w:tc>
          <w:tcPr>
            <w:tcW w:w="499" w:type="pct"/>
            <w:tcBorders>
              <w:top w:val="single" w:sz="4" w:space="0" w:color="auto"/>
              <w:left w:val="single" w:sz="4" w:space="0" w:color="auto"/>
              <w:bottom w:val="single" w:sz="4" w:space="0" w:color="auto"/>
              <w:right w:val="single" w:sz="4" w:space="0" w:color="auto"/>
            </w:tcBorders>
            <w:vAlign w:val="center"/>
            <w:hideMark/>
          </w:tcPr>
          <w:p w14:paraId="682F42C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8.72</w:t>
            </w:r>
          </w:p>
        </w:tc>
        <w:tc>
          <w:tcPr>
            <w:tcW w:w="454" w:type="pct"/>
            <w:tcBorders>
              <w:top w:val="single" w:sz="4" w:space="0" w:color="auto"/>
              <w:left w:val="single" w:sz="4" w:space="0" w:color="auto"/>
              <w:bottom w:val="single" w:sz="4" w:space="0" w:color="auto"/>
              <w:right w:val="single" w:sz="4" w:space="0" w:color="auto"/>
            </w:tcBorders>
            <w:vAlign w:val="center"/>
            <w:hideMark/>
          </w:tcPr>
          <w:p w14:paraId="7822633F"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8.72</w:t>
            </w:r>
          </w:p>
        </w:tc>
        <w:tc>
          <w:tcPr>
            <w:tcW w:w="428" w:type="pct"/>
            <w:tcBorders>
              <w:top w:val="single" w:sz="4" w:space="0" w:color="auto"/>
              <w:left w:val="single" w:sz="4" w:space="0" w:color="auto"/>
              <w:bottom w:val="single" w:sz="4" w:space="0" w:color="auto"/>
              <w:right w:val="single" w:sz="4" w:space="0" w:color="auto"/>
            </w:tcBorders>
            <w:vAlign w:val="center"/>
            <w:hideMark/>
          </w:tcPr>
          <w:p w14:paraId="5A46719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76.0</w:t>
            </w:r>
          </w:p>
        </w:tc>
        <w:tc>
          <w:tcPr>
            <w:tcW w:w="627" w:type="pct"/>
            <w:tcBorders>
              <w:top w:val="single" w:sz="4" w:space="0" w:color="auto"/>
              <w:left w:val="single" w:sz="4" w:space="0" w:color="auto"/>
              <w:bottom w:val="single" w:sz="4" w:space="0" w:color="auto"/>
              <w:right w:val="single" w:sz="4" w:space="0" w:color="auto"/>
            </w:tcBorders>
            <w:vAlign w:val="center"/>
            <w:hideMark/>
          </w:tcPr>
          <w:p w14:paraId="5B811BC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Square</w:t>
            </w:r>
          </w:p>
        </w:tc>
        <w:tc>
          <w:tcPr>
            <w:tcW w:w="721" w:type="pct"/>
            <w:tcBorders>
              <w:top w:val="single" w:sz="4" w:space="0" w:color="auto"/>
              <w:left w:val="single" w:sz="4" w:space="0" w:color="auto"/>
              <w:bottom w:val="single" w:sz="4" w:space="0" w:color="auto"/>
              <w:right w:val="single" w:sz="4" w:space="0" w:color="auto"/>
            </w:tcBorders>
            <w:vAlign w:val="center"/>
            <w:hideMark/>
          </w:tcPr>
          <w:p w14:paraId="031289C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793CD994"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2E7402BF"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2.13</w:t>
            </w:r>
          </w:p>
        </w:tc>
        <w:tc>
          <w:tcPr>
            <w:tcW w:w="583" w:type="pct"/>
            <w:tcBorders>
              <w:top w:val="single" w:sz="4" w:space="0" w:color="auto"/>
              <w:left w:val="single" w:sz="4" w:space="0" w:color="auto"/>
              <w:bottom w:val="single" w:sz="4" w:space="0" w:color="auto"/>
              <w:right w:val="single" w:sz="4" w:space="0" w:color="auto"/>
            </w:tcBorders>
            <w:vAlign w:val="center"/>
            <w:hideMark/>
          </w:tcPr>
          <w:p w14:paraId="339A2D3C"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r w:rsidR="007C3352" w14:paraId="78747F59"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15FD802A"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5</w:t>
            </w:r>
          </w:p>
        </w:tc>
        <w:tc>
          <w:tcPr>
            <w:tcW w:w="499" w:type="pct"/>
            <w:tcBorders>
              <w:top w:val="single" w:sz="4" w:space="0" w:color="auto"/>
              <w:left w:val="single" w:sz="4" w:space="0" w:color="auto"/>
              <w:bottom w:val="single" w:sz="4" w:space="0" w:color="auto"/>
              <w:right w:val="single" w:sz="4" w:space="0" w:color="auto"/>
            </w:tcBorders>
            <w:vAlign w:val="center"/>
            <w:hideMark/>
          </w:tcPr>
          <w:p w14:paraId="392A7B8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8.53</w:t>
            </w:r>
          </w:p>
        </w:tc>
        <w:tc>
          <w:tcPr>
            <w:tcW w:w="454" w:type="pct"/>
            <w:tcBorders>
              <w:top w:val="single" w:sz="4" w:space="0" w:color="auto"/>
              <w:left w:val="single" w:sz="4" w:space="0" w:color="auto"/>
              <w:bottom w:val="single" w:sz="4" w:space="0" w:color="auto"/>
              <w:right w:val="single" w:sz="4" w:space="0" w:color="auto"/>
            </w:tcBorders>
            <w:vAlign w:val="center"/>
            <w:hideMark/>
          </w:tcPr>
          <w:p w14:paraId="2DD12988"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8.53</w:t>
            </w:r>
          </w:p>
        </w:tc>
        <w:tc>
          <w:tcPr>
            <w:tcW w:w="428" w:type="pct"/>
            <w:tcBorders>
              <w:top w:val="single" w:sz="4" w:space="0" w:color="auto"/>
              <w:left w:val="single" w:sz="4" w:space="0" w:color="auto"/>
              <w:bottom w:val="single" w:sz="4" w:space="0" w:color="auto"/>
              <w:right w:val="single" w:sz="4" w:space="0" w:color="auto"/>
            </w:tcBorders>
            <w:vAlign w:val="center"/>
            <w:hideMark/>
          </w:tcPr>
          <w:p w14:paraId="4C33112F"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72.8</w:t>
            </w:r>
          </w:p>
        </w:tc>
        <w:tc>
          <w:tcPr>
            <w:tcW w:w="627" w:type="pct"/>
            <w:tcBorders>
              <w:top w:val="single" w:sz="4" w:space="0" w:color="auto"/>
              <w:left w:val="single" w:sz="4" w:space="0" w:color="auto"/>
              <w:bottom w:val="single" w:sz="4" w:space="0" w:color="auto"/>
              <w:right w:val="single" w:sz="4" w:space="0" w:color="auto"/>
            </w:tcBorders>
            <w:vAlign w:val="center"/>
            <w:hideMark/>
          </w:tcPr>
          <w:p w14:paraId="5E271C8D" w14:textId="77777777" w:rsidR="007C3352" w:rsidRDefault="007C3352">
            <w:pPr>
              <w:jc w:val="center"/>
              <w:rPr>
                <w:rFonts w:ascii="Times New Roman" w:hAnsi="Times New Roman" w:cs="Times New Roman"/>
                <w:sz w:val="18"/>
                <w:szCs w:val="16"/>
              </w:rPr>
            </w:pPr>
            <w:r>
              <w:rPr>
                <w:rFonts w:ascii="Times New Roman" w:hAnsi="Times New Roman" w:cs="Times New Roman"/>
                <w:bCs/>
                <w:sz w:val="18"/>
                <w:szCs w:val="16"/>
              </w:rPr>
              <w:t>Rectangular</w:t>
            </w:r>
          </w:p>
        </w:tc>
        <w:tc>
          <w:tcPr>
            <w:tcW w:w="721" w:type="pct"/>
            <w:tcBorders>
              <w:top w:val="single" w:sz="4" w:space="0" w:color="auto"/>
              <w:left w:val="single" w:sz="4" w:space="0" w:color="auto"/>
              <w:bottom w:val="single" w:sz="4" w:space="0" w:color="auto"/>
              <w:right w:val="single" w:sz="4" w:space="0" w:color="auto"/>
            </w:tcBorders>
            <w:vAlign w:val="center"/>
            <w:hideMark/>
          </w:tcPr>
          <w:p w14:paraId="1D7F3D5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35601C1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4321E1F7"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1.52</w:t>
            </w:r>
          </w:p>
        </w:tc>
        <w:tc>
          <w:tcPr>
            <w:tcW w:w="583" w:type="pct"/>
            <w:tcBorders>
              <w:top w:val="single" w:sz="4" w:space="0" w:color="auto"/>
              <w:left w:val="single" w:sz="4" w:space="0" w:color="auto"/>
              <w:bottom w:val="single" w:sz="4" w:space="0" w:color="auto"/>
              <w:right w:val="single" w:sz="4" w:space="0" w:color="auto"/>
            </w:tcBorders>
            <w:vAlign w:val="center"/>
            <w:hideMark/>
          </w:tcPr>
          <w:p w14:paraId="05E68B2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r w:rsidR="007C3352" w14:paraId="1134D6E5"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28467E08"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6</w:t>
            </w:r>
          </w:p>
        </w:tc>
        <w:tc>
          <w:tcPr>
            <w:tcW w:w="499" w:type="pct"/>
            <w:tcBorders>
              <w:top w:val="single" w:sz="4" w:space="0" w:color="auto"/>
              <w:left w:val="single" w:sz="4" w:space="0" w:color="auto"/>
              <w:bottom w:val="single" w:sz="4" w:space="0" w:color="auto"/>
              <w:right w:val="single" w:sz="4" w:space="0" w:color="auto"/>
            </w:tcBorders>
            <w:vAlign w:val="center"/>
            <w:hideMark/>
          </w:tcPr>
          <w:p w14:paraId="335DC6C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7.92</w:t>
            </w:r>
          </w:p>
        </w:tc>
        <w:tc>
          <w:tcPr>
            <w:tcW w:w="454" w:type="pct"/>
            <w:tcBorders>
              <w:top w:val="single" w:sz="4" w:space="0" w:color="auto"/>
              <w:left w:val="single" w:sz="4" w:space="0" w:color="auto"/>
              <w:bottom w:val="single" w:sz="4" w:space="0" w:color="auto"/>
              <w:right w:val="single" w:sz="4" w:space="0" w:color="auto"/>
            </w:tcBorders>
            <w:vAlign w:val="center"/>
            <w:hideMark/>
          </w:tcPr>
          <w:p w14:paraId="2F9ECFC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7.92</w:t>
            </w:r>
          </w:p>
        </w:tc>
        <w:tc>
          <w:tcPr>
            <w:tcW w:w="428" w:type="pct"/>
            <w:tcBorders>
              <w:top w:val="single" w:sz="4" w:space="0" w:color="auto"/>
              <w:left w:val="single" w:sz="4" w:space="0" w:color="auto"/>
              <w:bottom w:val="single" w:sz="4" w:space="0" w:color="auto"/>
              <w:right w:val="single" w:sz="4" w:space="0" w:color="auto"/>
            </w:tcBorders>
            <w:vAlign w:val="center"/>
            <w:hideMark/>
          </w:tcPr>
          <w:p w14:paraId="7A94D954"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62.7</w:t>
            </w:r>
          </w:p>
        </w:tc>
        <w:tc>
          <w:tcPr>
            <w:tcW w:w="627" w:type="pct"/>
            <w:tcBorders>
              <w:top w:val="single" w:sz="4" w:space="0" w:color="auto"/>
              <w:left w:val="single" w:sz="4" w:space="0" w:color="auto"/>
              <w:bottom w:val="single" w:sz="4" w:space="0" w:color="auto"/>
              <w:right w:val="single" w:sz="4" w:space="0" w:color="auto"/>
            </w:tcBorders>
            <w:vAlign w:val="center"/>
            <w:hideMark/>
          </w:tcPr>
          <w:p w14:paraId="3B6270E3" w14:textId="77777777" w:rsidR="007C3352" w:rsidRDefault="007C3352">
            <w:pPr>
              <w:jc w:val="center"/>
              <w:rPr>
                <w:rFonts w:ascii="Times New Roman" w:hAnsi="Times New Roman" w:cs="Times New Roman"/>
                <w:sz w:val="18"/>
                <w:szCs w:val="16"/>
              </w:rPr>
            </w:pPr>
            <w:r>
              <w:rPr>
                <w:rFonts w:ascii="Times New Roman" w:hAnsi="Times New Roman" w:cs="Times New Roman"/>
                <w:bCs/>
                <w:sz w:val="18"/>
                <w:szCs w:val="16"/>
              </w:rPr>
              <w:t>Rectangular</w:t>
            </w:r>
          </w:p>
        </w:tc>
        <w:tc>
          <w:tcPr>
            <w:tcW w:w="721" w:type="pct"/>
            <w:tcBorders>
              <w:top w:val="single" w:sz="4" w:space="0" w:color="auto"/>
              <w:left w:val="single" w:sz="4" w:space="0" w:color="auto"/>
              <w:bottom w:val="single" w:sz="4" w:space="0" w:color="auto"/>
              <w:right w:val="single" w:sz="4" w:space="0" w:color="auto"/>
            </w:tcBorders>
            <w:vAlign w:val="center"/>
            <w:hideMark/>
          </w:tcPr>
          <w:p w14:paraId="4A919A97"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4EE482CC"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2F7AB430"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1.83</w:t>
            </w:r>
          </w:p>
        </w:tc>
        <w:tc>
          <w:tcPr>
            <w:tcW w:w="583" w:type="pct"/>
            <w:tcBorders>
              <w:top w:val="single" w:sz="4" w:space="0" w:color="auto"/>
              <w:left w:val="single" w:sz="4" w:space="0" w:color="auto"/>
              <w:bottom w:val="single" w:sz="4" w:space="0" w:color="auto"/>
              <w:right w:val="single" w:sz="4" w:space="0" w:color="auto"/>
            </w:tcBorders>
            <w:vAlign w:val="center"/>
            <w:hideMark/>
          </w:tcPr>
          <w:p w14:paraId="115F546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r w:rsidR="007C3352" w14:paraId="0F3DD496"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3324D7DF"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7</w:t>
            </w:r>
          </w:p>
        </w:tc>
        <w:tc>
          <w:tcPr>
            <w:tcW w:w="499" w:type="pct"/>
            <w:tcBorders>
              <w:top w:val="single" w:sz="4" w:space="0" w:color="auto"/>
              <w:left w:val="single" w:sz="4" w:space="0" w:color="auto"/>
              <w:bottom w:val="single" w:sz="4" w:space="0" w:color="auto"/>
              <w:right w:val="single" w:sz="4" w:space="0" w:color="auto"/>
            </w:tcBorders>
            <w:vAlign w:val="center"/>
            <w:hideMark/>
          </w:tcPr>
          <w:p w14:paraId="277A673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7.32</w:t>
            </w:r>
          </w:p>
        </w:tc>
        <w:tc>
          <w:tcPr>
            <w:tcW w:w="454" w:type="pct"/>
            <w:tcBorders>
              <w:top w:val="single" w:sz="4" w:space="0" w:color="auto"/>
              <w:left w:val="single" w:sz="4" w:space="0" w:color="auto"/>
              <w:bottom w:val="single" w:sz="4" w:space="0" w:color="auto"/>
              <w:right w:val="single" w:sz="4" w:space="0" w:color="auto"/>
            </w:tcBorders>
            <w:vAlign w:val="center"/>
            <w:hideMark/>
          </w:tcPr>
          <w:p w14:paraId="1DD5B332"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6.71</w:t>
            </w:r>
          </w:p>
        </w:tc>
        <w:tc>
          <w:tcPr>
            <w:tcW w:w="428" w:type="pct"/>
            <w:tcBorders>
              <w:top w:val="single" w:sz="4" w:space="0" w:color="auto"/>
              <w:left w:val="single" w:sz="4" w:space="0" w:color="auto"/>
              <w:bottom w:val="single" w:sz="4" w:space="0" w:color="auto"/>
              <w:right w:val="single" w:sz="4" w:space="0" w:color="auto"/>
            </w:tcBorders>
            <w:vAlign w:val="center"/>
            <w:hideMark/>
          </w:tcPr>
          <w:p w14:paraId="2A484A5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49.1</w:t>
            </w:r>
          </w:p>
        </w:tc>
        <w:tc>
          <w:tcPr>
            <w:tcW w:w="627" w:type="pct"/>
            <w:tcBorders>
              <w:top w:val="single" w:sz="4" w:space="0" w:color="auto"/>
              <w:left w:val="single" w:sz="4" w:space="0" w:color="auto"/>
              <w:bottom w:val="single" w:sz="4" w:space="0" w:color="auto"/>
              <w:right w:val="single" w:sz="4" w:space="0" w:color="auto"/>
            </w:tcBorders>
            <w:vAlign w:val="center"/>
            <w:hideMark/>
          </w:tcPr>
          <w:p w14:paraId="32581EBB" w14:textId="77777777" w:rsidR="007C3352" w:rsidRDefault="007C3352">
            <w:pPr>
              <w:jc w:val="center"/>
              <w:rPr>
                <w:rFonts w:ascii="Times New Roman" w:hAnsi="Times New Roman" w:cs="Times New Roman"/>
                <w:sz w:val="18"/>
                <w:szCs w:val="16"/>
              </w:rPr>
            </w:pPr>
            <w:r>
              <w:rPr>
                <w:rFonts w:ascii="Times New Roman" w:hAnsi="Times New Roman" w:cs="Times New Roman"/>
                <w:bCs/>
                <w:sz w:val="18"/>
                <w:szCs w:val="16"/>
              </w:rPr>
              <w:t>Rectangular</w:t>
            </w:r>
          </w:p>
        </w:tc>
        <w:tc>
          <w:tcPr>
            <w:tcW w:w="721" w:type="pct"/>
            <w:tcBorders>
              <w:top w:val="single" w:sz="4" w:space="0" w:color="auto"/>
              <w:left w:val="single" w:sz="4" w:space="0" w:color="auto"/>
              <w:bottom w:val="single" w:sz="4" w:space="0" w:color="auto"/>
              <w:right w:val="single" w:sz="4" w:space="0" w:color="auto"/>
            </w:tcBorders>
            <w:vAlign w:val="center"/>
            <w:hideMark/>
          </w:tcPr>
          <w:p w14:paraId="799FB7D5"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7F5C66A7"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16DB13AD"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1.83</w:t>
            </w:r>
          </w:p>
        </w:tc>
        <w:tc>
          <w:tcPr>
            <w:tcW w:w="583" w:type="pct"/>
            <w:tcBorders>
              <w:top w:val="single" w:sz="4" w:space="0" w:color="auto"/>
              <w:left w:val="single" w:sz="4" w:space="0" w:color="auto"/>
              <w:bottom w:val="single" w:sz="4" w:space="0" w:color="auto"/>
              <w:right w:val="single" w:sz="4" w:space="0" w:color="auto"/>
            </w:tcBorders>
            <w:vAlign w:val="center"/>
            <w:hideMark/>
          </w:tcPr>
          <w:p w14:paraId="6D8E82D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r w:rsidR="007C3352" w14:paraId="2941854A" w14:textId="77777777" w:rsidTr="003A46F7">
        <w:trPr>
          <w:trHeight w:val="350"/>
        </w:trPr>
        <w:tc>
          <w:tcPr>
            <w:tcW w:w="502" w:type="pct"/>
            <w:tcBorders>
              <w:top w:val="single" w:sz="4" w:space="0" w:color="auto"/>
              <w:left w:val="single" w:sz="4" w:space="0" w:color="auto"/>
              <w:bottom w:val="single" w:sz="4" w:space="0" w:color="auto"/>
              <w:right w:val="single" w:sz="4" w:space="0" w:color="auto"/>
            </w:tcBorders>
            <w:vAlign w:val="center"/>
            <w:hideMark/>
          </w:tcPr>
          <w:p w14:paraId="521142C0" w14:textId="77777777" w:rsidR="007C3352" w:rsidRDefault="007C3352">
            <w:pPr>
              <w:jc w:val="center"/>
              <w:rPr>
                <w:rFonts w:ascii="Times New Roman" w:hAnsi="Times New Roman" w:cs="Times New Roman"/>
                <w:b/>
                <w:sz w:val="18"/>
                <w:szCs w:val="16"/>
              </w:rPr>
            </w:pPr>
            <w:r>
              <w:rPr>
                <w:rFonts w:ascii="Times New Roman" w:hAnsi="Times New Roman" w:cs="Times New Roman"/>
                <w:b/>
                <w:sz w:val="18"/>
                <w:szCs w:val="16"/>
              </w:rPr>
              <w:t>8</w:t>
            </w:r>
          </w:p>
        </w:tc>
        <w:tc>
          <w:tcPr>
            <w:tcW w:w="499" w:type="pct"/>
            <w:tcBorders>
              <w:top w:val="single" w:sz="4" w:space="0" w:color="auto"/>
              <w:left w:val="single" w:sz="4" w:space="0" w:color="auto"/>
              <w:bottom w:val="single" w:sz="4" w:space="0" w:color="auto"/>
              <w:right w:val="single" w:sz="4" w:space="0" w:color="auto"/>
            </w:tcBorders>
            <w:vAlign w:val="center"/>
            <w:hideMark/>
          </w:tcPr>
          <w:p w14:paraId="7B3AABC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4.88</w:t>
            </w:r>
          </w:p>
        </w:tc>
        <w:tc>
          <w:tcPr>
            <w:tcW w:w="454" w:type="pct"/>
            <w:tcBorders>
              <w:top w:val="single" w:sz="4" w:space="0" w:color="auto"/>
              <w:left w:val="single" w:sz="4" w:space="0" w:color="auto"/>
              <w:bottom w:val="single" w:sz="4" w:space="0" w:color="auto"/>
              <w:right w:val="single" w:sz="4" w:space="0" w:color="auto"/>
            </w:tcBorders>
            <w:vAlign w:val="center"/>
            <w:hideMark/>
          </w:tcPr>
          <w:p w14:paraId="14DD881B"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4.88</w:t>
            </w:r>
          </w:p>
        </w:tc>
        <w:tc>
          <w:tcPr>
            <w:tcW w:w="428" w:type="pct"/>
            <w:tcBorders>
              <w:top w:val="single" w:sz="4" w:space="0" w:color="auto"/>
              <w:left w:val="single" w:sz="4" w:space="0" w:color="auto"/>
              <w:bottom w:val="single" w:sz="4" w:space="0" w:color="auto"/>
              <w:right w:val="single" w:sz="4" w:space="0" w:color="auto"/>
            </w:tcBorders>
            <w:vAlign w:val="center"/>
            <w:hideMark/>
          </w:tcPr>
          <w:p w14:paraId="11BB22F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23.8</w:t>
            </w:r>
          </w:p>
        </w:tc>
        <w:tc>
          <w:tcPr>
            <w:tcW w:w="627" w:type="pct"/>
            <w:tcBorders>
              <w:top w:val="single" w:sz="4" w:space="0" w:color="auto"/>
              <w:left w:val="single" w:sz="4" w:space="0" w:color="auto"/>
              <w:bottom w:val="single" w:sz="4" w:space="0" w:color="auto"/>
              <w:right w:val="single" w:sz="4" w:space="0" w:color="auto"/>
            </w:tcBorders>
            <w:vAlign w:val="center"/>
            <w:hideMark/>
          </w:tcPr>
          <w:p w14:paraId="533834B1"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Square</w:t>
            </w:r>
          </w:p>
        </w:tc>
        <w:tc>
          <w:tcPr>
            <w:tcW w:w="721" w:type="pct"/>
            <w:tcBorders>
              <w:top w:val="single" w:sz="4" w:space="0" w:color="auto"/>
              <w:left w:val="single" w:sz="4" w:space="0" w:color="auto"/>
              <w:bottom w:val="single" w:sz="4" w:space="0" w:color="auto"/>
              <w:right w:val="single" w:sz="4" w:space="0" w:color="auto"/>
            </w:tcBorders>
            <w:vAlign w:val="center"/>
            <w:hideMark/>
          </w:tcPr>
          <w:p w14:paraId="2E4A4C88"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4</w:t>
            </w:r>
          </w:p>
        </w:tc>
        <w:tc>
          <w:tcPr>
            <w:tcW w:w="645" w:type="pct"/>
            <w:tcBorders>
              <w:top w:val="single" w:sz="4" w:space="0" w:color="auto"/>
              <w:left w:val="single" w:sz="4" w:space="0" w:color="auto"/>
              <w:bottom w:val="single" w:sz="4" w:space="0" w:color="auto"/>
              <w:right w:val="single" w:sz="4" w:space="0" w:color="auto"/>
            </w:tcBorders>
            <w:vAlign w:val="center"/>
            <w:hideMark/>
          </w:tcPr>
          <w:p w14:paraId="7366DC43"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4C1CF4E5"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1.52</w:t>
            </w:r>
          </w:p>
        </w:tc>
        <w:tc>
          <w:tcPr>
            <w:tcW w:w="583" w:type="pct"/>
            <w:tcBorders>
              <w:top w:val="single" w:sz="4" w:space="0" w:color="auto"/>
              <w:left w:val="single" w:sz="4" w:space="0" w:color="auto"/>
              <w:bottom w:val="single" w:sz="4" w:space="0" w:color="auto"/>
              <w:right w:val="single" w:sz="4" w:space="0" w:color="auto"/>
            </w:tcBorders>
            <w:vAlign w:val="center"/>
            <w:hideMark/>
          </w:tcPr>
          <w:p w14:paraId="0DEBC717" w14:textId="77777777" w:rsidR="007C3352" w:rsidRDefault="007C3352">
            <w:pPr>
              <w:jc w:val="center"/>
              <w:rPr>
                <w:rFonts w:ascii="Times New Roman" w:hAnsi="Times New Roman" w:cs="Times New Roman"/>
                <w:sz w:val="18"/>
                <w:szCs w:val="16"/>
              </w:rPr>
            </w:pPr>
            <w:r>
              <w:rPr>
                <w:rFonts w:ascii="Times New Roman" w:hAnsi="Times New Roman" w:cs="Times New Roman"/>
                <w:sz w:val="18"/>
                <w:szCs w:val="16"/>
              </w:rPr>
              <w:t>SE</w:t>
            </w:r>
          </w:p>
        </w:tc>
      </w:tr>
    </w:tbl>
    <w:p w14:paraId="51A329BE" w14:textId="77777777" w:rsidR="00E73149" w:rsidRDefault="00E73149" w:rsidP="00E73149">
      <w:pPr>
        <w:pStyle w:val="NormalWeb"/>
        <w:spacing w:before="0" w:beforeAutospacing="0" w:after="0" w:afterAutospacing="0"/>
        <w:rPr>
          <w:i/>
        </w:rPr>
      </w:pPr>
    </w:p>
    <w:p w14:paraId="7B855143" w14:textId="77777777" w:rsidR="00E73149" w:rsidRPr="00EA1BB7" w:rsidRDefault="00E73149" w:rsidP="006176FD">
      <w:pPr>
        <w:pStyle w:val="Heading3"/>
        <w:numPr>
          <w:ilvl w:val="0"/>
          <w:numId w:val="0"/>
        </w:numPr>
        <w:spacing w:before="0" w:after="0" w:line="480" w:lineRule="auto"/>
        <w:jc w:val="center"/>
        <w:rPr>
          <w:b w:val="0"/>
          <w:i/>
          <w:sz w:val="24"/>
        </w:rPr>
      </w:pPr>
      <w:bookmarkStart w:id="99" w:name="_Toc457170860"/>
      <w:bookmarkStart w:id="100" w:name="_Toc459226325"/>
      <w:r w:rsidRPr="00EA1BB7">
        <w:rPr>
          <w:b w:val="0"/>
          <w:i/>
          <w:sz w:val="24"/>
        </w:rPr>
        <w:t>The Mound</w:t>
      </w:r>
      <w:bookmarkEnd w:id="99"/>
      <w:bookmarkEnd w:id="100"/>
    </w:p>
    <w:p w14:paraId="448B5F1E" w14:textId="4627078A" w:rsidR="00E73149" w:rsidRDefault="00E73149" w:rsidP="006176FD">
      <w:pPr>
        <w:spacing w:after="0" w:line="480" w:lineRule="auto"/>
        <w:ind w:firstLine="720"/>
      </w:pPr>
      <w:r>
        <w:t xml:space="preserve">The mound is located 250 feet (76.2m) west of </w:t>
      </w:r>
      <w:r w:rsidR="00084BF2">
        <w:t xml:space="preserve">Baron </w:t>
      </w:r>
      <w:r>
        <w:t xml:space="preserve">Fork Creek and assigned to NE Section 5 of the excavation grid. Based on Howard’s (1939) Preliminary Report, the mound measured </w:t>
      </w:r>
      <w:r w:rsidR="00184A14">
        <w:t xml:space="preserve">in height to </w:t>
      </w:r>
      <w:r>
        <w:t xml:space="preserve">seven feet (2.13m) with a diameter </w:t>
      </w:r>
      <w:r w:rsidR="00184A14">
        <w:t xml:space="preserve">of </w:t>
      </w:r>
      <w:r>
        <w:t xml:space="preserve">approximately 100 feet (30.48m). However, the </w:t>
      </w:r>
      <w:r w:rsidR="00205B80">
        <w:t xml:space="preserve">WPA </w:t>
      </w:r>
      <w:r>
        <w:t xml:space="preserve">recorded height is </w:t>
      </w:r>
      <w:r w:rsidR="00205B80">
        <w:t xml:space="preserve">not necessarily the original height, </w:t>
      </w:r>
      <w:r>
        <w:t xml:space="preserve">due to the negative impacts modern farming activities and erosion </w:t>
      </w:r>
      <w:r>
        <w:fldChar w:fldCharType="begin"/>
      </w:r>
      <w:r>
        <w:instrText xml:space="preserve"> ADDIN EN.CITE &lt;EndNote&gt;&lt;Cite&gt;&lt;Author&gt;Howard&lt;/Author&gt;&lt;Year&gt;1940&lt;/Year&gt;&lt;RecNum&gt;93&lt;/RecNum&gt;&lt;Pages&gt;7&lt;/Pages&gt;&lt;DisplayText&gt;(Howard 1940:7)&lt;/DisplayText&gt;&lt;record&gt;&lt;rec-number&gt;93&lt;/rec-number&gt;&lt;foreign-keys&gt;&lt;key app="EN" db-id="vvr5vpsr8ezwvmesrv4xpts79dss2a0sp2xp" timestamp="1453962698"&gt;93&lt;/key&gt;&lt;/foreign-keys&gt;&lt;ref-type name="Journal Article"&gt;17&lt;/ref-type&gt;&lt;contributors&gt;&lt;authors&gt;&lt;author&gt;Howard, Lynn E.&lt;/author&gt;&lt;/authors&gt;&lt;/contributors&gt;&lt;titles&gt;&lt;title&gt;Preliminary Report of Cherokee County, Oklahoma Archaeology&lt;/title&gt;&lt;secondary-title&gt;Oklahoma Prehistorian&lt;/secondary-title&gt;&lt;/titles&gt;&lt;periodical&gt;&lt;full-title&gt;Oklahoma Prehistorian&lt;/full-title&gt;&lt;/periodical&gt;&lt;pages&gt;2-9&lt;/pages&gt;&lt;volume&gt;3&lt;/volume&gt;&lt;number&gt;1&lt;/number&gt;&lt;dates&gt;&lt;year&gt;1940&lt;/year&gt;&lt;/dates&gt;&lt;urls&gt;&lt;/urls&gt;&lt;/record&gt;&lt;/Cite&gt;&lt;/EndNote&gt;</w:instrText>
      </w:r>
      <w:r>
        <w:fldChar w:fldCharType="separate"/>
      </w:r>
      <w:r>
        <w:rPr>
          <w:noProof/>
        </w:rPr>
        <w:t>(Howard 1940:7)</w:t>
      </w:r>
      <w:r>
        <w:fldChar w:fldCharType="end"/>
      </w:r>
      <w:r>
        <w:t xml:space="preserve">. </w:t>
      </w:r>
      <w:r w:rsidR="00184A14">
        <w:t xml:space="preserve">The mound has previously been discussed as conical in shape </w:t>
      </w:r>
      <w:r w:rsidR="00184A14">
        <w:fldChar w:fldCharType="begin"/>
      </w:r>
      <w:r w:rsidR="00184A14">
        <w:instrText xml:space="preserve"> ADDIN EN.CITE &lt;EndNote&gt;&lt;Cite&gt;&lt;Author&gt;Wyckoff&lt;/Author&gt;&lt;Year&gt;1980&lt;/Year&gt;&lt;RecNum&gt;106&lt;/RecNum&gt;&lt;DisplayText&gt;(Howard 1940; Wyckoff 1980)&lt;/DisplayText&gt;&lt;record&gt;&lt;rec-number&gt;106&lt;/rec-number&gt;&lt;foreign-keys&gt;&lt;key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Dissertation&lt;/work-type&gt;&lt;urls&gt;&lt;/urls&gt;&lt;/record&gt;&lt;/Cite&gt;&lt;Cite&gt;&lt;Author&gt;Howard&lt;/Author&gt;&lt;Year&gt;1940&lt;/Year&gt;&lt;RecNum&gt;93&lt;/RecNum&gt;&lt;record&gt;&lt;rec-number&gt;93&lt;/rec-number&gt;&lt;foreign-keys&gt;&lt;key app="EN" db-id="vvr5vpsr8ezwvmesrv4xpts79dss2a0sp2xp" timestamp="1453962698"&gt;93&lt;/key&gt;&lt;/foreign-keys&gt;&lt;ref-type name="Journal Article"&gt;17&lt;/ref-type&gt;&lt;contributors&gt;&lt;authors&gt;&lt;author&gt;Howard, Lynn E.&lt;/author&gt;&lt;/authors&gt;&lt;/contributors&gt;&lt;titles&gt;&lt;title&gt;Preliminary Report of Cherokee County, Oklahoma Archaeology&lt;/title&gt;&lt;secondary-title&gt;Oklahoma Prehistorian&lt;/secondary-title&gt;&lt;/titles&gt;&lt;periodical&gt;&lt;full-title&gt;Oklahoma Prehistorian&lt;/full-title&gt;&lt;/periodical&gt;&lt;pages&gt;2-9&lt;/pages&gt;&lt;volume&gt;3&lt;/volume&gt;&lt;number&gt;1&lt;/number&gt;&lt;dates&gt;&lt;year&gt;1940&lt;/year&gt;&lt;/dates&gt;&lt;urls&gt;&lt;/urls&gt;&lt;/record&gt;&lt;/Cite&gt;&lt;/EndNote&gt;</w:instrText>
      </w:r>
      <w:r w:rsidR="00184A14">
        <w:fldChar w:fldCharType="separate"/>
      </w:r>
      <w:r w:rsidR="00184A14">
        <w:rPr>
          <w:noProof/>
        </w:rPr>
        <w:t>(Howard 1940; Wyckoff 1980)</w:t>
      </w:r>
      <w:r w:rsidR="00184A14">
        <w:fldChar w:fldCharType="end"/>
      </w:r>
      <w:r w:rsidR="00184A14">
        <w:t xml:space="preserve">. However, </w:t>
      </w:r>
      <w:r>
        <w:t xml:space="preserve">Bareis (1955) and Brown </w:t>
      </w:r>
      <w:r>
        <w:fldChar w:fldCharType="begin"/>
      </w:r>
      <w:r>
        <w:instrText xml:space="preserve"> ADDIN EN.CITE &lt;EndNote&gt;&lt;Cite&gt;&lt;Author&gt;Brown&lt;/Author&gt;&lt;Year&gt;1978&lt;/Year&gt;&lt;RecNum&gt;138&lt;/RecNum&gt;&lt;DisplayText&gt;(Brown 1984b; Brown, et al. 1978)&lt;/DisplayText&gt;&lt;record&gt;&lt;rec-number&gt;138&lt;/rec-number&gt;&lt;foreign-keys&gt;&lt;key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Press&lt;/publisher&gt;&lt;urls&gt;&lt;/urls&gt;&lt;/record&gt;&lt;/Cite&gt;&lt;Cite&gt;&lt;Author&gt;Brown&lt;/Author&gt;&lt;Year&gt;1984&lt;/Year&gt;&lt;RecNum&gt;173&lt;/RecNum&gt;&lt;record&gt;&lt;rec-number&gt;173&lt;/rec-number&gt;&lt;foreign-keys&gt;&lt;key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 Brown, et al. 1978)</w:t>
      </w:r>
      <w:r>
        <w:fldChar w:fldCharType="end"/>
      </w:r>
      <w:r>
        <w:t xml:space="preserve"> </w:t>
      </w:r>
      <w:r>
        <w:lastRenderedPageBreak/>
        <w:t xml:space="preserve">both </w:t>
      </w:r>
      <w:r w:rsidR="00184A14">
        <w:t xml:space="preserve">argue </w:t>
      </w:r>
      <w:r>
        <w:t>that the mound was originally a platform, but was later</w:t>
      </w:r>
      <w:r w:rsidR="00184A14">
        <w:t xml:space="preserve"> rounded into the </w:t>
      </w:r>
      <w:r>
        <w:t xml:space="preserve">conical shape from plow action. This interpretation is confirmed by the flat top visible in the mound wall profile photographs taken by the WPA (Figure 3.10).  </w:t>
      </w:r>
    </w:p>
    <w:p w14:paraId="31CCCB67" w14:textId="77777777" w:rsidR="00E73149" w:rsidRDefault="00E73149" w:rsidP="006176FD">
      <w:pPr>
        <w:keepNext/>
        <w:spacing w:after="0"/>
        <w:jc w:val="center"/>
        <w:rPr>
          <w:rFonts w:asciiTheme="minorHAnsi" w:hAnsiTheme="minorHAnsi"/>
        </w:rPr>
      </w:pPr>
      <w:r>
        <w:rPr>
          <w:noProof/>
        </w:rPr>
        <w:drawing>
          <wp:inline distT="0" distB="0" distL="0" distR="0" wp14:anchorId="2885528D" wp14:editId="1DBCB6D4">
            <wp:extent cx="2857500" cy="2028994"/>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2857500" cy="2028994"/>
                    </a:xfrm>
                    <a:prstGeom prst="rect">
                      <a:avLst/>
                    </a:prstGeom>
                    <a:noFill/>
                    <a:ln>
                      <a:noFill/>
                    </a:ln>
                  </pic:spPr>
                </pic:pic>
              </a:graphicData>
            </a:graphic>
          </wp:inline>
        </w:drawing>
      </w:r>
    </w:p>
    <w:p w14:paraId="18A40F87" w14:textId="6CBA4FAE" w:rsidR="00E73149" w:rsidRDefault="00E73149" w:rsidP="00EA1BB7">
      <w:pPr>
        <w:pStyle w:val="Caption"/>
        <w:spacing w:after="0"/>
        <w:rPr>
          <w:rFonts w:ascii="Times New Roman" w:hAnsi="Times New Roman"/>
          <w:b w:val="0"/>
          <w:noProof/>
          <w:color w:val="auto"/>
          <w:sz w:val="24"/>
          <w:szCs w:val="24"/>
        </w:rPr>
      </w:pPr>
      <w:bookmarkStart w:id="101" w:name="_Toc457172924"/>
      <w:bookmarkStart w:id="102" w:name="_Toc459025697"/>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10</w:t>
      </w:r>
      <w:r w:rsidR="009D747D">
        <w:rPr>
          <w:b w:val="0"/>
          <w:color w:val="auto"/>
          <w:sz w:val="24"/>
          <w:szCs w:val="24"/>
        </w:rPr>
        <w:fldChar w:fldCharType="end"/>
      </w:r>
      <w:r>
        <w:rPr>
          <w:b w:val="0"/>
          <w:color w:val="auto"/>
          <w:sz w:val="24"/>
          <w:szCs w:val="24"/>
        </w:rPr>
        <w:t xml:space="preserve">: </w:t>
      </w:r>
      <w:r>
        <w:rPr>
          <w:rFonts w:ascii="Times New Roman" w:hAnsi="Times New Roman"/>
          <w:b w:val="0"/>
          <w:noProof/>
          <w:color w:val="auto"/>
          <w:sz w:val="24"/>
          <w:szCs w:val="24"/>
        </w:rPr>
        <w:t>WPA 1939-1940 photograph of the platform mound profile at Row 13 (courtousy of the Sam Noble Oklahoma Mueum of Natural History).</w:t>
      </w:r>
      <w:bookmarkEnd w:id="101"/>
      <w:r w:rsidR="00332A55">
        <w:rPr>
          <w:rFonts w:ascii="Times New Roman" w:hAnsi="Times New Roman"/>
          <w:b w:val="0"/>
          <w:noProof/>
          <w:color w:val="auto"/>
          <w:sz w:val="24"/>
          <w:szCs w:val="24"/>
        </w:rPr>
        <w:t xml:space="preserve"> This photograph demonstrates the flat top to the mound during an earlier construction phase.</w:t>
      </w:r>
      <w:bookmarkEnd w:id="102"/>
    </w:p>
    <w:p w14:paraId="68F4711A" w14:textId="77777777" w:rsidR="00EA1BB7" w:rsidRPr="00EA1BB7" w:rsidRDefault="00EA1BB7" w:rsidP="00EA1BB7">
      <w:pPr>
        <w:spacing w:after="0"/>
      </w:pPr>
    </w:p>
    <w:p w14:paraId="04A3E218" w14:textId="3755C268" w:rsidR="00E73149" w:rsidRDefault="00E73149" w:rsidP="00EA1BB7">
      <w:pPr>
        <w:spacing w:after="0" w:line="480" w:lineRule="auto"/>
        <w:ind w:firstLine="720"/>
      </w:pPr>
      <w:r>
        <w:t>The mound was excavated in</w:t>
      </w:r>
      <w:r w:rsidR="00184A14">
        <w:t xml:space="preserve"> a grid divided into</w:t>
      </w:r>
      <w:r>
        <w:t xml:space="preserve"> five-foot rows and</w:t>
      </w:r>
      <w:r w:rsidR="00184A14">
        <w:t xml:space="preserve"> alleys, excavated from </w:t>
      </w:r>
      <w:r>
        <w:t xml:space="preserve">south to north. The excavation grid began at Row 1, but the actual excavation of the mound began at Row 5. Profiles were drawn for every row, or five feet, but are only available for Rows 4 to 23. </w:t>
      </w:r>
      <w:r>
        <w:fldChar w:fldCharType="begin"/>
      </w:r>
      <w:r w:rsidR="00227FDF">
        <w:instrText xml:space="preserve"> ADDIN EN.CITE &lt;EndNote&gt;&lt;Cite AuthorYear="1"&gt;&lt;Author&gt;Bareis&lt;/Author&gt;&lt;Year&gt;1955&lt;/Year&gt;&lt;RecNum&gt;2&lt;/RecNum&gt;&lt;Pages&gt;13&lt;/Pages&gt;&lt;DisplayText&gt;Bareis (1955b:13)&lt;/DisplayText&gt;&lt;record&gt;&lt;rec-number&gt;2&lt;/rec-number&gt;&lt;foreign-keys&gt;&lt;key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(1955b:13)</w:t>
      </w:r>
      <w:r>
        <w:fldChar w:fldCharType="end"/>
      </w:r>
      <w:r>
        <w:t xml:space="preserve"> notes that it cannot be verified that this was the last row excavated. If so, then between 15 and 30 feet of mound were unexcavated, artifacts potentially left unrecorded when flattened. </w:t>
      </w:r>
    </w:p>
    <w:p w14:paraId="1E25588F" w14:textId="4D09BD51" w:rsidR="00E73149" w:rsidRDefault="00E73149" w:rsidP="00EA1BB7">
      <w:pPr>
        <w:spacing w:after="0" w:line="480" w:lineRule="auto"/>
        <w:ind w:firstLine="720"/>
      </w:pPr>
      <w:r>
        <w:t>The mound was considered to be relatively wel</w:t>
      </w:r>
      <w:r w:rsidR="00184A14">
        <w:t xml:space="preserve">l preserved, not being heavily </w:t>
      </w:r>
      <w:r>
        <w:t xml:space="preserve">looted at the time of excavation </w:t>
      </w:r>
      <w:r>
        <w:fldChar w:fldCharType="begin"/>
      </w:r>
      <w:r>
        <w:instrText xml:space="preserve"> ADDIN EN.CITE &lt;EndNote&gt;&lt;Cite&gt;&lt;Author&gt;Howard&lt;/Author&gt;&lt;Year&gt;1940&lt;/Year&gt;&lt;RecNum&gt;93&lt;/RecNum&gt;&lt;Pages&gt;7&lt;/Pages&gt;&lt;DisplayText&gt;(Howard 1940:7)&lt;/DisplayText&gt;&lt;record&gt;&lt;rec-number&gt;93&lt;/rec-number&gt;&lt;foreign-keys&gt;&lt;key app="EN" db-id="vvr5vpsr8ezwvmesrv4xpts79dss2a0sp2xp" timestamp="1453962698"&gt;93&lt;/key&gt;&lt;/foreign-keys&gt;&lt;ref-type name="Journal Article"&gt;17&lt;/ref-type&gt;&lt;contributors&gt;&lt;authors&gt;&lt;author&gt;Howard, Lynn E.&lt;/author&gt;&lt;/authors&gt;&lt;/contributors&gt;&lt;titles&gt;&lt;title&gt;Preliminary Report of Cherokee County, Oklahoma Archaeology&lt;/title&gt;&lt;secondary-title&gt;Oklahoma Prehistorian&lt;/secondary-title&gt;&lt;/titles&gt;&lt;periodical&gt;&lt;full-title&gt;Oklahoma Prehistorian&lt;/full-title&gt;&lt;/periodical&gt;&lt;pages&gt;2-9&lt;/pages&gt;&lt;volume&gt;3&lt;/volume&gt;&lt;number&gt;1&lt;/number&gt;&lt;dates&gt;&lt;year&gt;1940&lt;/year&gt;&lt;/dates&gt;&lt;urls&gt;&lt;/urls&gt;&lt;/record&gt;&lt;/Cite&gt;&lt;/EndNote&gt;</w:instrText>
      </w:r>
      <w:r>
        <w:fldChar w:fldCharType="separate"/>
      </w:r>
      <w:r>
        <w:rPr>
          <w:noProof/>
        </w:rPr>
        <w:t>(Howard 1940:7)</w:t>
      </w:r>
      <w:r>
        <w:fldChar w:fldCharType="end"/>
      </w:r>
      <w:r>
        <w:t>. There is evidence of one looter’s hole in the mound near the apex of the cone (between Rows 15 and 16), approximately two feet in depth and five feet in width. Within this looter’s hole, a historic iron “Dutch Oven” was found</w:t>
      </w:r>
      <w:r w:rsidR="000E6002">
        <w:rPr>
          <w:rStyle w:val="FootnoteReference"/>
        </w:rPr>
        <w:footnoteReference w:id="8"/>
      </w:r>
      <w:r>
        <w:t xml:space="preserve">. I did not analyze this artifact since my focus is on the pre-Contact occupation at the site. However, Bareis (1955:22) includes a description in his report. </w:t>
      </w:r>
      <w:r>
        <w:lastRenderedPageBreak/>
        <w:t xml:space="preserve">Recording that the “specimen is circular in shape resting on 3 legs arranged in </w:t>
      </w:r>
      <w:proofErr w:type="spellStart"/>
      <w:r>
        <w:t>tripodal</w:t>
      </w:r>
      <w:proofErr w:type="spellEnd"/>
      <w:r>
        <w:t xml:space="preserve"> fashion. The pan measures 28.3cm in diameter. The rim rises to a height of 7.0 cm. above the pan and is 5.0 cm. in thickness.”  No other disturbances or historic artifacts were identified from the platform mound. </w:t>
      </w:r>
    </w:p>
    <w:p w14:paraId="19C33560" w14:textId="10EFD21E" w:rsidR="00E73149" w:rsidRDefault="00E73149" w:rsidP="00EA1BB7">
      <w:pPr>
        <w:pStyle w:val="NormalWeb"/>
        <w:spacing w:before="0" w:beforeAutospacing="0" w:after="0" w:afterAutospacing="0" w:line="480" w:lineRule="auto"/>
        <w:ind w:firstLine="720"/>
      </w:pPr>
      <w:r>
        <w:t>The platform mound is co</w:t>
      </w:r>
      <w:r w:rsidR="00D10506">
        <w:t>mposed of five distinct layers</w:t>
      </w:r>
      <w:r>
        <w:t xml:space="preserve"> (Figure 3.11). Artifacts were recorded in association with each layer. Layer A </w:t>
      </w:r>
      <w:r w:rsidR="00D10506">
        <w:t>was</w:t>
      </w:r>
      <w:r>
        <w:t xml:space="preserve"> the top layer </w:t>
      </w:r>
      <w:r w:rsidR="00D10506">
        <w:t xml:space="preserve">and </w:t>
      </w:r>
      <w:r>
        <w:t xml:space="preserve">described the plowline, which covered the entire mound at approximately 3-5 inches (7.6- 12.7cm) in thickness. The three middle layers are considered the summits of previous construction phases. Layer B was the second layer or the “upper stratum,” located directly below the plowline. </w:t>
      </w:r>
      <w:r w:rsidR="00D10506">
        <w:t xml:space="preserve">It </w:t>
      </w:r>
      <w:r>
        <w:t xml:space="preserve">was comprised of gray-black soil with charcoal fragments, burned clay, and “other village refuse” </w:t>
      </w:r>
      <w:r>
        <w:fldChar w:fldCharType="begin"/>
      </w:r>
      <w:r w:rsidR="00227FDF">
        <w:instrText xml:space="preserve"> ADDIN EN.CITE &lt;EndNote&gt;&lt;Cite&gt;&lt;Author&gt;Bareis&lt;/Author&gt;&lt;Year&gt;1955&lt;/Year&gt;&lt;RecNum&gt;2&lt;/RecNum&gt;&lt;Pages&gt;12&lt;/Pages&gt;&lt;DisplayText&gt;(Bareis 1955b:12)&lt;/DisplayText&gt;&lt;record&gt;&lt;rec-number&gt;2&lt;/rec-number&gt;&lt;foreign-keys&gt;&lt;key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1955b:12)</w:t>
      </w:r>
      <w:r>
        <w:fldChar w:fldCharType="end"/>
      </w:r>
      <w:r>
        <w:t>. Layer C was an ash mixture below the “upper stratum.” Th</w:t>
      </w:r>
      <w:r w:rsidR="00D10506">
        <w:t>is</w:t>
      </w:r>
      <w:r>
        <w:t xml:space="preserve"> layer varied in thickness, but was roughly 16-17m in length and half a meter in thickness. Layer D was the “lower stratum” that is described as burnt orange in color and contains a mixture of ash and charcoal.  Layer E was labeled a yellow loam, sub-soil; however, since artifacts were recovered from this layer, it is actual a “subsoil” (Bareis 1955:13; Vog</w:t>
      </w:r>
      <w:r w:rsidR="00D10506">
        <w:t xml:space="preserve">el 2005:344-345). </w:t>
      </w:r>
      <w:r>
        <w:t>In addition to these five layers, excavation notes and profile drawings discuss a “house mixture” in the western corner of rows 4 and 5, in close proximity to Structures 7 and 8</w:t>
      </w:r>
      <w:r w:rsidR="000E6002">
        <w:rPr>
          <w:rStyle w:val="FootnoteReference"/>
        </w:rPr>
        <w:footnoteReference w:id="9"/>
      </w:r>
      <w:r>
        <w:t xml:space="preserve">. Howard’s </w:t>
      </w:r>
      <w:r>
        <w:fldChar w:fldCharType="begin"/>
      </w:r>
      <w:r>
        <w:instrText xml:space="preserve"> ADDIN EN.CITE &lt;EndNote&gt;&lt;Cite ExcludeAuth="1"&gt;&lt;Author&gt;Howard&lt;/Author&gt;&lt;Year&gt;1939&lt;/Year&gt;&lt;RecNum&gt;341&lt;/RecNum&gt;&lt;DisplayText&gt;(1939b)&lt;/DisplayText&gt;&lt;record&gt;&lt;rec-number&gt;341&lt;/rec-number&gt;&lt;foreign-keys&gt;&lt;key app="EN" db-id="vvr5vpsr8ezwvmesrv4xpts79dss2a0sp2xp" timestamp="1468982800"&gt;341&lt;/key&gt;&lt;/foreign-keys&gt;&lt;ref-type name="Manuscript"&gt;36&lt;/ref-type&gt;&lt;contributors&gt;&lt;authors&gt;&lt;author&gt;Howard, Lynn E.&lt;/author&gt;&lt;/authors&gt;&lt;/contributors&gt;&lt;titles&gt;&lt;title&gt;Original unpublished field notes on Brackett site excavations&lt;/title&gt;&lt;/titles&gt;&lt;dates&gt;&lt;year&gt;1939&lt;/year&gt;&lt;/dates&gt;&lt;pub-location&gt;Norman, Oklahoma.&lt;/pub-location&gt;&lt;publisher&gt;Manuscript on file at the Sam Noble Oklahoma Museum of Natural History&lt;/publisher&gt;&lt;urls&gt;&lt;/urls&gt;&lt;/record&gt;&lt;/Cite&gt;&lt;/EndNote&gt;</w:instrText>
      </w:r>
      <w:r>
        <w:fldChar w:fldCharType="separate"/>
      </w:r>
      <w:r>
        <w:rPr>
          <w:noProof/>
        </w:rPr>
        <w:t>(1939b)</w:t>
      </w:r>
      <w:r>
        <w:fldChar w:fldCharType="end"/>
      </w:r>
      <w:r>
        <w:t xml:space="preserve"> field notes on October 19</w:t>
      </w:r>
      <w:r>
        <w:rPr>
          <w:vertAlign w:val="superscript"/>
        </w:rPr>
        <w:t>th</w:t>
      </w:r>
      <w:r>
        <w:t xml:space="preserve">, 1939 described it as “a dark loamy mixture with </w:t>
      </w:r>
      <w:r w:rsidR="000E6002">
        <w:t>lumps of clay and burnt wattle,</w:t>
      </w:r>
      <w:r>
        <w:t>”</w:t>
      </w:r>
      <w:r w:rsidR="000E6002">
        <w:t xml:space="preserve"> which he later describes as a possible midden</w:t>
      </w:r>
      <w:r>
        <w:t xml:space="preserve"> deposit </w:t>
      </w:r>
      <w:r>
        <w:fldChar w:fldCharType="begin"/>
      </w:r>
      <w:r w:rsidR="00657D96">
        <w:instrText xml:space="preserve"> ADDIN EN.CITE &lt;EndNote&gt;&lt;Cite&gt;&lt;Author&gt;Howard&lt;/Author&gt;&lt;Year&gt;1939&lt;/Year&gt;&lt;RecNum&gt;325&lt;/RecNum&gt;&lt;Pages&gt;24&lt;/Pages&gt;&lt;DisplayText&gt;(Howard 1939a:24)&lt;/DisplayText&gt;&lt;record&gt;&lt;rec-number&gt;325&lt;/rec-number&gt;&lt;foreign-keys&gt;&lt;key app="EN" db-id="vvr5vpsr8ezwvmesrv4xpts79dss2a0sp2xp" timestamp="1467838545"&gt;325&lt;/key&gt;&lt;/foreign-keys&gt;&lt;ref-type name="Book Section"&gt;5&lt;/ref-type&gt;&lt;contributors&gt;&lt;authors&gt;&lt;author&gt;Howard, Lynn E.&lt;/author&gt;&lt;/authors&gt;&lt;secondary-authors&gt;&lt;author&gt;Clements, Forrest E.&lt;/author&gt;&lt;/secondary-authors&gt;&lt;/contributors&gt;&lt;titles&gt;&lt;title&gt;Cherokee County Quarterly Report&lt;/title&gt;&lt;secondary-title&gt;Quarterly Report of the Oklahoma Archaeological Excavation of Prehistoric Indian Site Project&lt;/secondary-title&gt;&lt;/titles&gt;&lt;pages&gt;1-25&lt;/pages&gt;&lt;number&gt;Last Quarter 1939&lt;/number&gt;&lt;dates&gt;&lt;year&gt;1939&lt;/year&gt;&lt;/dates&gt;&lt;pub-location&gt;Norman, Oklahoma&lt;/pub-location&gt;&lt;publisher&gt;On file at University of Oklahoma Western History Collections, WPA Archaeological Survey Project Collection, Box 3, Folder 4&lt;/publisher&gt;&lt;urls&gt;&lt;/urls&gt;&lt;/record&gt;&lt;/Cite&gt;&lt;/EndNote&gt;</w:instrText>
      </w:r>
      <w:r>
        <w:fldChar w:fldCharType="separate"/>
      </w:r>
      <w:r>
        <w:rPr>
          <w:noProof/>
        </w:rPr>
        <w:t>(Howard 1939a:24)</w:t>
      </w:r>
      <w:r>
        <w:fldChar w:fldCharType="end"/>
      </w:r>
      <w:r>
        <w:t xml:space="preserve">. </w:t>
      </w:r>
    </w:p>
    <w:p w14:paraId="70E36C07" w14:textId="77777777" w:rsidR="00E73149" w:rsidRDefault="00E73149" w:rsidP="00EA1BB7">
      <w:pPr>
        <w:keepNext/>
        <w:spacing w:after="0"/>
        <w:jc w:val="center"/>
      </w:pPr>
      <w:r>
        <w:rPr>
          <w:rFonts w:eastAsia="Times New Roman"/>
          <w:noProof/>
        </w:rPr>
        <w:lastRenderedPageBreak/>
        <w:drawing>
          <wp:inline distT="0" distB="0" distL="0" distR="0" wp14:anchorId="6BBEA10E" wp14:editId="52200241">
            <wp:extent cx="5163825" cy="69313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a:ext>
                      </a:extLst>
                    </a:blip>
                    <a:stretch>
                      <a:fillRect/>
                    </a:stretch>
                  </pic:blipFill>
                  <pic:spPr bwMode="auto">
                    <a:xfrm>
                      <a:off x="0" y="0"/>
                      <a:ext cx="5163825" cy="6931309"/>
                    </a:xfrm>
                    <a:prstGeom prst="rect">
                      <a:avLst/>
                    </a:prstGeom>
                    <a:noFill/>
                    <a:ln>
                      <a:noFill/>
                    </a:ln>
                  </pic:spPr>
                </pic:pic>
              </a:graphicData>
            </a:graphic>
          </wp:inline>
        </w:drawing>
      </w:r>
    </w:p>
    <w:p w14:paraId="5FB445AC" w14:textId="70FCF7E0" w:rsidR="00E73149" w:rsidRDefault="00E73149" w:rsidP="00E73149">
      <w:pPr>
        <w:pStyle w:val="Caption"/>
        <w:spacing w:after="0"/>
        <w:rPr>
          <w:rFonts w:ascii="Times New Roman" w:eastAsia="Times New Roman" w:hAnsi="Times New Roman"/>
          <w:b w:val="0"/>
          <w:color w:val="auto"/>
          <w:sz w:val="24"/>
          <w:szCs w:val="24"/>
        </w:rPr>
      </w:pPr>
      <w:bookmarkStart w:id="103" w:name="_Toc457172925"/>
      <w:bookmarkStart w:id="104" w:name="_Toc459025698"/>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11</w:t>
      </w:r>
      <w:r w:rsidR="009D747D">
        <w:rPr>
          <w:b w:val="0"/>
          <w:color w:val="auto"/>
          <w:sz w:val="24"/>
          <w:szCs w:val="24"/>
        </w:rPr>
        <w:fldChar w:fldCharType="end"/>
      </w:r>
      <w:r>
        <w:rPr>
          <w:b w:val="0"/>
          <w:color w:val="auto"/>
          <w:sz w:val="24"/>
          <w:szCs w:val="24"/>
        </w:rPr>
        <w:t xml:space="preserve">: </w:t>
      </w:r>
      <w:r>
        <w:rPr>
          <w:rFonts w:ascii="Times New Roman" w:eastAsia="Times New Roman" w:hAnsi="Times New Roman"/>
          <w:b w:val="0"/>
          <w:color w:val="auto"/>
          <w:sz w:val="24"/>
          <w:szCs w:val="24"/>
        </w:rPr>
        <w:t xml:space="preserve">Digital rendering of the mound profiles from Rows 10-13 drawn by Kenneth G. Orr in 1939-1940. Each row is separated by five feet. Information regarding the dimensions of Layers B and E were not available for Row 13. Note the vertical exaggeration in profile drawings due to the WPA applying two different scales for the vertical and horizontal measurements (Original drawings are on file at the </w:t>
      </w:r>
      <w:r>
        <w:rPr>
          <w:rFonts w:ascii="Times New Roman" w:hAnsi="Times New Roman"/>
          <w:b w:val="0"/>
          <w:color w:val="auto"/>
          <w:sz w:val="24"/>
          <w:szCs w:val="24"/>
        </w:rPr>
        <w:t>SNOMNH</w:t>
      </w:r>
      <w:r>
        <w:rPr>
          <w:rFonts w:ascii="Times New Roman" w:eastAsia="Times New Roman" w:hAnsi="Times New Roman"/>
          <w:b w:val="0"/>
          <w:color w:val="auto"/>
          <w:sz w:val="24"/>
          <w:szCs w:val="24"/>
        </w:rPr>
        <w:t>).</w:t>
      </w:r>
      <w:bookmarkEnd w:id="103"/>
      <w:bookmarkEnd w:id="104"/>
    </w:p>
    <w:p w14:paraId="21E1BE83" w14:textId="5BF48372" w:rsidR="00E73149" w:rsidRDefault="00E73149" w:rsidP="00E73149">
      <w:pPr>
        <w:pStyle w:val="NormalWeb"/>
        <w:spacing w:before="0" w:beforeAutospacing="0" w:after="0" w:afterAutospacing="0" w:line="480" w:lineRule="auto"/>
        <w:ind w:firstLine="720"/>
      </w:pPr>
      <w:r>
        <w:lastRenderedPageBreak/>
        <w:t>In addition to the artifacts recovered, two individual burials (Burial 16 and 17) were identified in Layer D. Burial 16 was found at row 15, alley 11 of the mound. Based on the profile drawing of Row 16, burial 16 was interred ten feet away from deer jaw bones and no grave goods are associated with the individual. Unfortunately, the actual location of Burial 17 was not recorded by WPA crew members (Bareis 1955:15). Bareis (1955:11) states that “burial furniture [associated with Burial 17] consisted of one perforated mussel shell hoe and one unidentified chipped flint specimen</w:t>
      </w:r>
      <w:r w:rsidR="00D10506">
        <w:t>.”</w:t>
      </w:r>
    </w:p>
    <w:p w14:paraId="6C56780F" w14:textId="77777777" w:rsidR="00E73149" w:rsidRPr="00EA1BB7" w:rsidRDefault="00E73149" w:rsidP="00EA1BB7">
      <w:pPr>
        <w:pStyle w:val="Heading3"/>
        <w:numPr>
          <w:ilvl w:val="0"/>
          <w:numId w:val="0"/>
        </w:numPr>
        <w:spacing w:before="0" w:after="0" w:line="480" w:lineRule="auto"/>
        <w:jc w:val="center"/>
        <w:rPr>
          <w:b w:val="0"/>
          <w:i/>
          <w:sz w:val="24"/>
        </w:rPr>
      </w:pPr>
      <w:bookmarkStart w:id="105" w:name="_Toc457170861"/>
      <w:bookmarkStart w:id="106" w:name="_Toc459226326"/>
      <w:r w:rsidRPr="00EA1BB7">
        <w:rPr>
          <w:b w:val="0"/>
          <w:i/>
          <w:sz w:val="24"/>
        </w:rPr>
        <w:t>The Burial Area</w:t>
      </w:r>
      <w:bookmarkEnd w:id="105"/>
      <w:bookmarkEnd w:id="106"/>
    </w:p>
    <w:p w14:paraId="4C48DACC" w14:textId="695B19F0" w:rsidR="00E73149" w:rsidRDefault="00E73149" w:rsidP="00E73149">
      <w:pPr>
        <w:spacing w:line="480" w:lineRule="auto"/>
        <w:ind w:firstLine="720"/>
      </w:pPr>
      <w:r>
        <w:t>The Burial Area has an area of 120m</w:t>
      </w:r>
      <w:r>
        <w:rPr>
          <w:vertAlign w:val="superscript"/>
        </w:rPr>
        <w:t>2</w:t>
      </w:r>
      <w:r>
        <w:t>, is located in SE Section 9, and is approximately 260 feet (~80m) south of the mound</w:t>
      </w:r>
      <w:r w:rsidR="00D10506">
        <w:t xml:space="preserve"> (Figure 3.3)</w:t>
      </w:r>
      <w:r>
        <w:t xml:space="preserve">. 15 burials were recovered from the Burial Area </w:t>
      </w:r>
      <w:r>
        <w:fldChar w:fldCharType="begin"/>
      </w:r>
      <w:r w:rsidR="00227FDF">
        <w:instrText xml:space="preserve"> ADDIN EN.CITE &lt;EndNote&gt;&lt;Cite&gt;&lt;Author&gt;Bareis&lt;/Author&gt;&lt;Year&gt;1955&lt;/Year&gt;&lt;RecNum&gt;2&lt;/RecNum&gt;&lt;Pages&gt;7&lt;/Pages&gt;&lt;DisplayText&gt;(Bareis 1955b:7)&lt;/DisplayText&gt;&lt;record&gt;&lt;rec-number&gt;2&lt;/rec-number&gt;&lt;foreign-keys&gt;&lt;key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1955b:7)</w:t>
      </w:r>
      <w:r>
        <w:fldChar w:fldCharType="end"/>
      </w:r>
      <w:r>
        <w:t xml:space="preserve">.  The burials are placed in a semi-circular or circular layout (Figure 3.12). Of these burials, eight were single burials, one possible single burial, three group burials, and three unknown types. Six of these burials were primary, eight possible primary or secondary burials, and one unknown burial treatment. There are two identified pit burials (Burial 8 with four individuals and </w:t>
      </w:r>
      <w:r w:rsidR="00607BBC">
        <w:t>B</w:t>
      </w:r>
      <w:r>
        <w:t xml:space="preserve">urial 12 with one individual). All </w:t>
      </w:r>
      <w:r w:rsidR="00CE7EDE">
        <w:t>burials, with the exception of B</w:t>
      </w:r>
      <w:r>
        <w:t>urials 7, 10, and 12 had associated funerary objects (AFOs). In addition to the AFOs, there are three “Independent Artifact Associations”</w:t>
      </w:r>
      <w:r w:rsidR="00D10506">
        <w:rPr>
          <w:rStyle w:val="FootnoteReference"/>
        </w:rPr>
        <w:footnoteReference w:id="10"/>
      </w:r>
      <w:r>
        <w:t xml:space="preserve"> (A1- A3) with a total of 42 artifacts (27 ceramics, 15 lithics)</w:t>
      </w:r>
      <w:r>
        <w:rPr>
          <w:rStyle w:val="FootnoteReference"/>
        </w:rPr>
        <w:footnoteReference w:id="11"/>
      </w:r>
      <w:r>
        <w:t xml:space="preserve">. In addition to the burials, a house floor, house mixture, a post hole, and wattle in the Burial Area </w:t>
      </w:r>
      <w:r>
        <w:fldChar w:fldCharType="begin"/>
      </w:r>
      <w:r w:rsidR="00FF76A8">
        <w:instrText xml:space="preserve"> ADDIN EN.CITE &lt;EndNote&gt;&lt;Cite&gt;&lt;Author&gt;Howard&lt;/Author&gt;&lt;Year&gt;1939&lt;/Year&gt;&lt;RecNum&gt;341&lt;/RecNum&gt;&lt;Pages&gt;7&lt;/Pages&gt;&lt;DisplayText&gt;(Bareis 1955b; Howard 1939b:7)&lt;/DisplayText&gt;&lt;record&gt;&lt;rec-number&gt;341&lt;/rec-number&gt;&lt;foreign-keys&gt;&lt;key app="EN" db-id="vvr5vpsr8ezwvmesrv4xpts79dss2a0sp2xp" timestamp="1468982800"&gt;341&lt;/key&gt;&lt;/foreign-keys&gt;&lt;ref-type name="Manuscript"&gt;36&lt;/ref-type&gt;&lt;contributors&gt;&lt;authors&gt;&lt;author&gt;Howard, Lynn E.&lt;/author&gt;&lt;/authors&gt;&lt;/contributors&gt;&lt;titles&gt;&lt;title&gt;Original unpublished field notes on Brackett site excavations&lt;/title&gt;&lt;/titles&gt;&lt;dates&gt;&lt;year&gt;1939&lt;/year&gt;&lt;/dates&gt;&lt;pub-location&gt;Norman, Oklahoma.&lt;/pub-location&gt;&lt;publisher&gt;Manuscript on file at the Sam Noble Oklahoma Museum of Natural History&lt;/publisher&gt;&lt;urls&gt;&lt;/urls&gt;&lt;/record&gt;&lt;/Cite&gt;&lt;Cite&gt;&lt;Author&gt;Bareis&lt;/Author&gt;&lt;Year&gt;1955&lt;/Year&gt;&lt;RecNum&gt;2&lt;/RecNum&gt;&lt;record&gt;&lt;rec-number&gt;2&lt;/rec-number&gt;&lt;foreign-keys&gt;&lt;key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FF76A8">
        <w:rPr>
          <w:noProof/>
        </w:rPr>
        <w:t>(Bareis 1955b; Howard 1939b:7)</w:t>
      </w:r>
      <w:r>
        <w:fldChar w:fldCharType="end"/>
      </w:r>
      <w:r>
        <w:t xml:space="preserve">. </w:t>
      </w:r>
    </w:p>
    <w:p w14:paraId="64337147" w14:textId="248DABC1" w:rsidR="00CD3FB2" w:rsidRDefault="00E73149" w:rsidP="00CD3FB2">
      <w:pPr>
        <w:spacing w:after="0" w:line="480" w:lineRule="auto"/>
        <w:ind w:firstLine="720"/>
      </w:pPr>
      <w:r>
        <w:lastRenderedPageBreak/>
        <w:fldChar w:fldCharType="begin"/>
      </w:r>
      <w:r>
        <w:instrText xml:space="preserve"> ADDIN EN.CITE &lt;EndNote&gt;&lt;Cite AuthorYear="1"&gt;&lt;Author&gt;Brown&lt;/Author&gt;&lt;Year&gt;1984&lt;/Year&gt;&lt;RecNum&gt;173&lt;/RecNum&gt;&lt;Pages&gt;17-18&lt;/Pages&gt;&lt;DisplayText&gt;Brown (1984b:17-18)&lt;/DisplayText&gt;&lt;record&gt;&lt;rec-number&gt;173&lt;/rec-number&gt;&lt;foreign-keys&gt;&lt;key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(1984b:17-18)</w:t>
      </w:r>
      <w:r>
        <w:fldChar w:fldCharType="end"/>
      </w:r>
      <w:r>
        <w:t xml:space="preserve"> proposed that the Burial Area at Brackett was originally mounded, but flattened due to plowing activitie</w:t>
      </w:r>
      <w:r w:rsidR="00332A55">
        <w:t>s prior to the WPA excavations. Although</w:t>
      </w:r>
      <w:r w:rsidR="007F1CB8">
        <w:t xml:space="preserve"> not</w:t>
      </w:r>
      <w:r w:rsidR="00332A55">
        <w:t xml:space="preserve"> </w:t>
      </w:r>
      <w:r w:rsidR="007F1CB8">
        <w:t xml:space="preserve">stated </w:t>
      </w:r>
      <w:r w:rsidR="00332A55">
        <w:t xml:space="preserve">directly, the basis for this argument may be due to the high </w:t>
      </w:r>
      <w:r>
        <w:t>frequency of mound centers in the Arkansas River basin having b</w:t>
      </w:r>
      <w:r w:rsidR="007F1CB8">
        <w:t>oth a platform and burial mound,</w:t>
      </w:r>
      <w:r>
        <w:t xml:space="preserve"> as well as for the presence of post holes, burnt clay and the unknown “house mixture” in the Burial Area.  </w:t>
      </w:r>
    </w:p>
    <w:p w14:paraId="42656946" w14:textId="77777777" w:rsidR="00E73149" w:rsidRPr="00EA1BB7" w:rsidRDefault="00E73149" w:rsidP="00EA1BB7">
      <w:pPr>
        <w:keepNext/>
        <w:spacing w:after="0"/>
        <w:jc w:val="center"/>
        <w:rPr>
          <w:rFonts w:asciiTheme="minorHAnsi" w:hAnsiTheme="minorHAnsi"/>
        </w:rPr>
      </w:pPr>
      <w:r>
        <w:rPr>
          <w:noProof/>
        </w:rPr>
        <w:drawing>
          <wp:inline distT="0" distB="0" distL="0" distR="0" wp14:anchorId="1E5E0E77" wp14:editId="6B60308D">
            <wp:extent cx="3900376" cy="40005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t="3226"/>
                    <a:stretch/>
                  </pic:blipFill>
                  <pic:spPr bwMode="auto">
                    <a:xfrm>
                      <a:off x="0" y="0"/>
                      <a:ext cx="3907230" cy="4007530"/>
                    </a:xfrm>
                    <a:prstGeom prst="rect">
                      <a:avLst/>
                    </a:prstGeom>
                    <a:noFill/>
                    <a:ln>
                      <a:noFill/>
                    </a:ln>
                    <a:extLst>
                      <a:ext uri="{53640926-AAD7-44D8-BBD7-CCE9431645EC}">
                        <a14:shadowObscured xmlns:a14="http://schemas.microsoft.com/office/drawing/2010/main"/>
                      </a:ext>
                    </a:extLst>
                  </pic:spPr>
                </pic:pic>
              </a:graphicData>
            </a:graphic>
          </wp:inline>
        </w:drawing>
      </w:r>
    </w:p>
    <w:p w14:paraId="47847C45" w14:textId="1D4DB4F1" w:rsidR="00E73149" w:rsidRDefault="00E73149" w:rsidP="00E73149">
      <w:pPr>
        <w:pStyle w:val="Caption"/>
        <w:spacing w:after="0"/>
        <w:rPr>
          <w:rFonts w:ascii="Times New Roman" w:hAnsi="Times New Roman"/>
          <w:b w:val="0"/>
          <w:color w:val="auto"/>
          <w:sz w:val="24"/>
          <w:szCs w:val="24"/>
        </w:rPr>
      </w:pPr>
      <w:bookmarkStart w:id="107" w:name="_Toc457172926"/>
      <w:bookmarkStart w:id="108" w:name="_Toc459025699"/>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12</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Drawing of the location of burials in Burial Area, Test Area 2 SE Section 9 (adapted from Bareis 1955; Howard 1940).</w:t>
      </w:r>
      <w:bookmarkEnd w:id="107"/>
      <w:bookmarkEnd w:id="108"/>
    </w:p>
    <w:p w14:paraId="40A034BD" w14:textId="77777777" w:rsidR="00E73149" w:rsidRDefault="00E73149" w:rsidP="00EA1BB7">
      <w:pPr>
        <w:spacing w:after="0"/>
      </w:pPr>
      <w:r>
        <w:t xml:space="preserve"> </w:t>
      </w:r>
    </w:p>
    <w:p w14:paraId="5D14100C" w14:textId="77777777" w:rsidR="00E73149" w:rsidRPr="00EA1BB7" w:rsidRDefault="00E73149" w:rsidP="00EA1BB7">
      <w:pPr>
        <w:pStyle w:val="Heading3"/>
        <w:numPr>
          <w:ilvl w:val="0"/>
          <w:numId w:val="0"/>
        </w:numPr>
        <w:spacing w:before="0" w:after="0" w:line="480" w:lineRule="auto"/>
        <w:jc w:val="center"/>
        <w:rPr>
          <w:b w:val="0"/>
          <w:i/>
          <w:sz w:val="24"/>
        </w:rPr>
      </w:pPr>
      <w:bookmarkStart w:id="109" w:name="_Toc457170862"/>
      <w:bookmarkStart w:id="110" w:name="_Toc459226327"/>
      <w:r w:rsidRPr="00EA1BB7">
        <w:rPr>
          <w:b w:val="0"/>
          <w:i/>
          <w:sz w:val="24"/>
        </w:rPr>
        <w:t>Additional Fieldwork at Brackett</w:t>
      </w:r>
      <w:bookmarkEnd w:id="109"/>
      <w:bookmarkEnd w:id="110"/>
    </w:p>
    <w:p w14:paraId="65B890F2" w14:textId="6FAE8D3D" w:rsidR="00E73149" w:rsidRDefault="00E73149" w:rsidP="00EA1BB7">
      <w:pPr>
        <w:spacing w:after="0" w:line="480" w:lineRule="auto"/>
      </w:pPr>
      <w:r>
        <w:rPr>
          <w:b/>
        </w:rPr>
        <w:tab/>
      </w:r>
      <w:r>
        <w:t>In 1985, a cultural resource management project, “</w:t>
      </w:r>
      <w:r>
        <w:rPr>
          <w:rFonts w:eastAsia="Times New Roman"/>
        </w:rPr>
        <w:t>Cultural Resource Evaluation at Tenkiller Ferry Lake, Oklahoma” was conducted</w:t>
      </w:r>
      <w:r>
        <w:t xml:space="preserve"> in the Tenkiller Reservoir of Oklahoma. Brackett was one of the sites included in their examination on the status of sites in the reservoir. The Historic Preservation Associated (HPA)  investigations at the </w:t>
      </w:r>
      <w:r>
        <w:lastRenderedPageBreak/>
        <w:t xml:space="preserve">site included 43 shovel tests and limited surface collection </w:t>
      </w:r>
      <w:r>
        <w:fldChar w:fldCharType="begin"/>
      </w:r>
      <w:r>
        <w:instrText xml:space="preserve"> ADDIN EN.CITE &lt;EndNote&gt;&lt;Cite&gt;&lt;Author&gt;Klinger&lt;/Author&gt;&lt;Year&gt;1985&lt;/Year&gt;&lt;RecNum&gt;108&lt;/RecNum&gt;&lt;Pages&gt;47&lt;/Pages&gt;&lt;DisplayText&gt;(Klinger and Cande 1985:47)&lt;/DisplayText&gt;&lt;record&gt;&lt;rec-number&gt;108&lt;/rec-number&gt;&lt;foreign-keys&gt;&lt;key app="EN" db-id="vvr5vpsr8ezwvmesrv4xpts79dss2a0sp2xp" timestamp="1454715118"&gt;108&lt;/key&gt;&lt;/foreign-keys&gt;&lt;ref-type name="Report"&gt;27&lt;/ref-type&gt;&lt;contributors&gt;&lt;authors&gt;&lt;author&gt;Klinger, Timothy, &lt;/author&gt;&lt;author&gt;Robert Cande&lt;/author&gt;&lt;/authors&gt;&lt;/contributors&gt;&lt;titles&gt;&lt;title&gt;Cultural Resource Evaluation at Tenkiller Ferry Lake, Oklahoma &lt;/title&gt;&lt;/titles&gt;&lt;keywords&gt;&lt;keyword&gt;Brackett&lt;/keyword&gt;&lt;keyword&gt;Arkansas River Valley&lt;/keyword&gt;&lt;/keywords&gt;&lt;dates&gt;&lt;year&gt;1985&lt;/year&gt;&lt;/dates&gt;&lt;pub-location&gt;Fayetteville, Arkansas &lt;/pub-location&gt;&lt;publisher&gt;Historic Preservation Associates &lt;/publisher&gt;&lt;urls&gt;&lt;/urls&gt;&lt;/record&gt;&lt;/Cite&gt;&lt;/EndNote&gt;</w:instrText>
      </w:r>
      <w:r>
        <w:fldChar w:fldCharType="separate"/>
      </w:r>
      <w:r>
        <w:rPr>
          <w:noProof/>
        </w:rPr>
        <w:t>(Klinger and Cande 1985:47)</w:t>
      </w:r>
      <w:r>
        <w:fldChar w:fldCharType="end"/>
      </w:r>
      <w:r>
        <w:t xml:space="preserve">. Of those 43 shovel tests, 93% of those shovel tests contained artifacts </w:t>
      </w:r>
      <w:r>
        <w:fldChar w:fldCharType="begin"/>
      </w:r>
      <w:r w:rsidR="00CC6640">
        <w:instrText xml:space="preserve"> ADDIN EN.CITE &lt;EndNote&gt;&lt;Cite&gt;&lt;Author&gt;Klinger&lt;/Author&gt;&lt;Year&gt;1985&lt;/Year&gt;&lt;RecNum&gt;108&lt;/RecNum&gt;&lt;Pages&gt;51`, Figure 17&lt;/Pages&gt;&lt;DisplayText&gt;(Klinger and Cande 1985:51, Figure 17)&lt;/DisplayText&gt;&lt;record&gt;&lt;rec-number&gt;108&lt;/rec-number&gt;&lt;foreign-keys&gt;&lt;key app="EN" db-id="vvr5vpsr8ezwvmesrv4xpts79dss2a0sp2xp" timestamp="1454715118"&gt;108&lt;/key&gt;&lt;/foreign-keys&gt;&lt;ref-type name="Report"&gt;27&lt;/ref-type&gt;&lt;contributors&gt;&lt;authors&gt;&lt;author&gt;Klinger, Timothy, &lt;/author&gt;&lt;author&gt;Robert Cande&lt;/author&gt;&lt;/authors&gt;&lt;/contributors&gt;&lt;titles&gt;&lt;title&gt;Cultural Resource Evaluation at Tenkiller Ferry Lake, Oklahoma &lt;/title&gt;&lt;/titles&gt;&lt;keywords&gt;&lt;keyword&gt;Brackett&lt;/keyword&gt;&lt;keyword&gt;Arkansas River Valley&lt;/keyword&gt;&lt;/keywords&gt;&lt;dates&gt;&lt;year&gt;1985&lt;/year&gt;&lt;/dates&gt;&lt;pub-location&gt;Fayetteville, Arkansas &lt;/pub-location&gt;&lt;publisher&gt;Historic Preservation Associates &lt;/publisher&gt;&lt;urls&gt;&lt;/urls&gt;&lt;/record&gt;&lt;/Cite&gt;&lt;/EndNote&gt;</w:instrText>
      </w:r>
      <w:r>
        <w:fldChar w:fldCharType="separate"/>
      </w:r>
      <w:r w:rsidR="00CC6640">
        <w:rPr>
          <w:noProof/>
        </w:rPr>
        <w:t>(Klinger and Cande 1985:51, Figure 17)</w:t>
      </w:r>
      <w:r>
        <w:fldChar w:fldCharType="end"/>
      </w:r>
      <w:r>
        <w:t xml:space="preserve">. This research supports previous assumptions that the site boundaries extended beyond that determined by the WPA. </w:t>
      </w:r>
      <w:r w:rsidRPr="00062E83">
        <w:t>Materials from this project were not included in my artifact analysis</w:t>
      </w:r>
      <w:r w:rsidR="00652B1E" w:rsidRPr="00062E83">
        <w:t xml:space="preserve"> due to time constraints</w:t>
      </w:r>
      <w:r w:rsidR="00062E83" w:rsidRPr="00062E83">
        <w:t xml:space="preserve"> </w:t>
      </w:r>
      <w:r w:rsidR="00CC6640" w:rsidRPr="00062E83">
        <w:t xml:space="preserve">and </w:t>
      </w:r>
      <w:r w:rsidR="00062E83" w:rsidRPr="00062E83">
        <w:t>since</w:t>
      </w:r>
      <w:r w:rsidR="00652B1E" w:rsidRPr="00062E83">
        <w:t xml:space="preserve"> the focus on </w:t>
      </w:r>
      <w:r w:rsidR="00062E83" w:rsidRPr="00062E83">
        <w:t>my</w:t>
      </w:r>
      <w:r w:rsidR="00652B1E" w:rsidRPr="00062E83">
        <w:t xml:space="preserve"> research is to reanalyze the materials originally</w:t>
      </w:r>
      <w:r w:rsidR="00D061E1" w:rsidRPr="00062E83">
        <w:t xml:space="preserve"> collected by the WPA and</w:t>
      </w:r>
      <w:r w:rsidR="00652B1E" w:rsidRPr="00062E83">
        <w:t xml:space="preserve"> analyzed by Bareis (1955)</w:t>
      </w:r>
      <w:r w:rsidR="00652B1E" w:rsidRPr="00062E83">
        <w:rPr>
          <w:rStyle w:val="FootnoteReference"/>
        </w:rPr>
        <w:footnoteReference w:id="12"/>
      </w:r>
      <w:r w:rsidR="00652B1E" w:rsidRPr="00062E83">
        <w:t>.</w:t>
      </w:r>
      <w:r>
        <w:t xml:space="preserve"> </w:t>
      </w:r>
    </w:p>
    <w:p w14:paraId="749D8607" w14:textId="19BE00C9" w:rsidR="00E73149" w:rsidRPr="00EA1BB7" w:rsidRDefault="00E73149" w:rsidP="00EA1BB7">
      <w:pPr>
        <w:pStyle w:val="Heading3"/>
        <w:numPr>
          <w:ilvl w:val="0"/>
          <w:numId w:val="0"/>
        </w:numPr>
        <w:spacing w:before="0" w:after="0" w:line="480" w:lineRule="auto"/>
        <w:jc w:val="center"/>
        <w:rPr>
          <w:b w:val="0"/>
          <w:i/>
          <w:sz w:val="24"/>
        </w:rPr>
      </w:pPr>
      <w:bookmarkStart w:id="111" w:name="_Toc457170863"/>
      <w:bookmarkStart w:id="112" w:name="_Toc459226328"/>
      <w:r w:rsidRPr="00EA1BB7">
        <w:rPr>
          <w:b w:val="0"/>
          <w:i/>
          <w:sz w:val="24"/>
        </w:rPr>
        <w:t>Discrepancies and Limitations</w:t>
      </w:r>
      <w:bookmarkEnd w:id="111"/>
      <w:bookmarkEnd w:id="112"/>
    </w:p>
    <w:p w14:paraId="5A2BACE2" w14:textId="59E299C3" w:rsidR="00E73149" w:rsidRDefault="00E73149" w:rsidP="00EA1BB7">
      <w:pPr>
        <w:tabs>
          <w:tab w:val="num" w:pos="720"/>
        </w:tabs>
        <w:spacing w:after="0" w:line="480" w:lineRule="auto"/>
      </w:pPr>
      <w:r>
        <w:tab/>
        <w:t xml:space="preserve">There are a number of discrepancies and limitations with the data due to excavation techniques and information lost over the years. There are also a few mistakes in the museum catalog when it was transcribed from paper </w:t>
      </w:r>
      <w:r w:rsidR="00D061E1">
        <w:t>into</w:t>
      </w:r>
      <w:r>
        <w:t xml:space="preserve"> the museum database, as well as a few mislabeled photographs that are currently stored at the SNOMNH. I was able to circumvent some of these issues, while others could not be resolved.</w:t>
      </w:r>
    </w:p>
    <w:p w14:paraId="58943B22" w14:textId="3D3F00DE" w:rsidR="00E73149" w:rsidRDefault="00E73149" w:rsidP="00EA1BB7">
      <w:pPr>
        <w:tabs>
          <w:tab w:val="num" w:pos="720"/>
        </w:tabs>
        <w:spacing w:after="0" w:line="480" w:lineRule="auto"/>
      </w:pPr>
      <w:r>
        <w:tab/>
        <w:t xml:space="preserve">There are problems regarding the quality of field methods, consistency in note taking, and overall excavation techniques. Only a limited number of field notes are available for Brackett and of those available, few are complete and detailed. In general, </w:t>
      </w:r>
      <w:r>
        <w:rPr>
          <w:rFonts w:eastAsia="Times New Roman"/>
        </w:rPr>
        <w:t xml:space="preserve">WPA-sponsored projects were inconsistently organized and managed </w:t>
      </w:r>
      <w:r>
        <w:rPr>
          <w:rFonts w:eastAsia="Times New Roman"/>
        </w:rPr>
        <w:fldChar w:fldCharType="begin"/>
      </w:r>
      <w:r>
        <w:rPr>
          <w:rFonts w:eastAsia="Times New Roman"/>
        </w:rPr>
        <w:instrText xml:space="preserve"> ADDIN EN.CITE &lt;EndNote&gt;&lt;Cite&gt;&lt;Author&gt;Lyon&lt;/Author&gt;&lt;Year&gt;1996&lt;/Year&gt;&lt;RecNum&gt;300&lt;/RecNum&gt;&lt;Pages&gt;75&lt;/Pages&gt;&lt;DisplayText&gt;(Lyon 1996:75)&lt;/DisplayText&gt;&lt;record&gt;&lt;rec-number&gt;300&lt;/rec-number&gt;&lt;foreign-keys&gt;&lt;key app="EN" db-id="vvr5vpsr8ezwvmesrv4xpts79dss2a0sp2xp" timestamp="1466046276"&gt;300&lt;/key&gt;&lt;/foreign-keys&gt;&lt;ref-type name="Book"&gt;6&lt;/ref-type&gt;&lt;contributors&gt;&lt;authors&gt;&lt;author&gt;Lyon, Edwin A&lt;/author&gt;&lt;/authors&gt;&lt;/contributors&gt;&lt;titles&gt;&lt;title&gt;A new deal for southeastern archaeology&lt;/title&gt;&lt;/titles&gt;&lt;dates&gt;&lt;year&gt;1996&lt;/year&gt;&lt;/dates&gt;&lt;publisher&gt;University of Alabama Press&lt;/publisher&gt;&lt;isbn&gt;0817307915&lt;/isbn&gt;&lt;urls&gt;&lt;/urls&gt;&lt;/record&gt;&lt;/Cite&gt;&lt;/EndNote&gt;</w:instrText>
      </w:r>
      <w:r>
        <w:rPr>
          <w:rFonts w:eastAsia="Times New Roman"/>
        </w:rPr>
        <w:fldChar w:fldCharType="separate"/>
      </w:r>
      <w:r>
        <w:rPr>
          <w:rFonts w:eastAsia="Times New Roman"/>
          <w:noProof/>
        </w:rPr>
        <w:t>(Lyon 1996:75)</w:t>
      </w:r>
      <w:r>
        <w:rPr>
          <w:rFonts w:eastAsia="Times New Roman"/>
        </w:rPr>
        <w:fldChar w:fldCharType="end"/>
      </w:r>
      <w:r>
        <w:rPr>
          <w:rFonts w:eastAsia="Times New Roman"/>
        </w:rPr>
        <w:t xml:space="preserve">. </w:t>
      </w:r>
      <w:r>
        <w:t xml:space="preserve">As typical of WPA projects, field crew members were not always properly trained in archaeology and numbers were </w:t>
      </w:r>
      <w:r w:rsidR="00D061E1">
        <w:t>highly variable</w:t>
      </w:r>
      <w:r>
        <w:t xml:space="preserve"> </w:t>
      </w:r>
      <w:r>
        <w:fldChar w:fldCharType="begin"/>
      </w:r>
      <w:r>
        <w:instrText xml:space="preserve"> ADDIN EN.CITE &lt;EndNote&gt;&lt;Cite&gt;&lt;Author&gt;Lyon&lt;/Author&gt;&lt;Year&gt;1996&lt;/Year&gt;&lt;RecNum&gt;300&lt;/RecNum&gt;&lt;Pages&gt;74&lt;/Pages&gt;&lt;DisplayText&gt;(Lyon 1996:74)&lt;/DisplayText&gt;&lt;record&gt;&lt;rec-number&gt;300&lt;/rec-number&gt;&lt;foreign-keys&gt;&lt;key app="EN" db-id="vvr5vpsr8ezwvmesrv4xpts79dss2a0sp2xp" timestamp="1466046276"&gt;300&lt;/key&gt;&lt;/foreign-keys&gt;&lt;ref-type name="Book"&gt;6&lt;/ref-type&gt;&lt;contributors&gt;&lt;authors&gt;&lt;author&gt;Lyon, Edwin A&lt;/author&gt;&lt;/authors&gt;&lt;/contributors&gt;&lt;titles&gt;&lt;title&gt;A new deal for southeastern archaeology&lt;/title&gt;&lt;/titles&gt;&lt;dates&gt;&lt;year&gt;1996&lt;/year&gt;&lt;/dates&gt;&lt;publisher&gt;University of Alabama Press&lt;/publisher&gt;&lt;isbn&gt;0817307915&lt;/isbn&gt;&lt;urls&gt;&lt;/urls&gt;&lt;/record&gt;&lt;/Cite&gt;&lt;/EndNote&gt;</w:instrText>
      </w:r>
      <w:r>
        <w:fldChar w:fldCharType="separate"/>
      </w:r>
      <w:r>
        <w:rPr>
          <w:noProof/>
        </w:rPr>
        <w:t>(Lyon 1996:74)</w:t>
      </w:r>
      <w:r>
        <w:fldChar w:fldCharType="end"/>
      </w:r>
      <w:r>
        <w:t xml:space="preserve">. During most WPA excavation, field crews collected what was deemed to be a reasonable sample size of the artifact types distributed across the site, which meant that certain artifacts, such as plain body sherds, were not collected every time they were identified. With that in mind, </w:t>
      </w:r>
      <w:r>
        <w:lastRenderedPageBreak/>
        <w:t xml:space="preserve">artifacts such as rim sherds, large vessels, decorate pottery, exotic materials, or finely crafted materials (i.e., anything considered fancy or valuable) would likely have been collected for their diagnostic and visually striking qualities </w:t>
      </w:r>
      <w:r>
        <w:fldChar w:fldCharType="begin"/>
      </w:r>
      <w:r>
        <w:instrText xml:space="preserve"> ADDIN EN.CITE &lt;EndNote&gt;&lt;Cite&gt;&lt;Author&gt;Hammerstedt&lt;/Author&gt;&lt;Year&gt;2005&lt;/Year&gt;&lt;RecNum&gt;256&lt;/RecNum&gt;&lt;Pages&gt;18&lt;/Pages&gt;&lt;DisplayText&gt;(Hammerstedt 2005b:18)&lt;/DisplayText&gt;&lt;record&gt;&lt;rec-number&gt;256&lt;/rec-number&gt;&lt;foreign-keys&gt;&lt;key app="EN" db-id="vvr5vpsr8ezwvmesrv4xpts79dss2a0sp2xp" timestamp="1464814249"&gt;256&lt;/key&gt;&lt;/foreign-keys&gt;&lt;ref-type name="Journal Article"&gt;17&lt;/ref-type&gt;&lt;contributors&gt;&lt;authors&gt;&lt;author&gt;Hammerstedt, Scott W.&lt;/author&gt;&lt;/authors&gt;&lt;/contributors&gt;&lt;titles&gt;&lt;title&gt;Mississippian status in western Kentucky: Evidence from the Annis Mound&lt;/title&gt;&lt;secondary-title&gt;Southeastern Archaeology&lt;/secondary-title&gt;&lt;/titles&gt;&lt;periodical&gt;&lt;full-title&gt;Southeastern Archaeology&lt;/full-title&gt;&lt;/periodical&gt;&lt;pages&gt;11-27&lt;/pages&gt;&lt;dates&gt;&lt;year&gt;2005&lt;/year&gt;&lt;/dates&gt;&lt;isbn&gt;0734-578X&lt;/isbn&gt;&lt;urls&gt;&lt;/urls&gt;&lt;/record&gt;&lt;/Cite&gt;&lt;/EndNote&gt;</w:instrText>
      </w:r>
      <w:r>
        <w:fldChar w:fldCharType="separate"/>
      </w:r>
      <w:r>
        <w:rPr>
          <w:noProof/>
        </w:rPr>
        <w:t>(Hammerstedt 2005b:18)</w:t>
      </w:r>
      <w:r>
        <w:fldChar w:fldCharType="end"/>
      </w:r>
      <w:r>
        <w:t xml:space="preserve">. Furthermore, there is no mention in the notes that the </w:t>
      </w:r>
      <w:r w:rsidR="00D061E1">
        <w:t>excavated sediment</w:t>
      </w:r>
      <w:r>
        <w:t xml:space="preserve"> was screened during the </w:t>
      </w:r>
      <w:r w:rsidR="00D061E1">
        <w:t>work</w:t>
      </w:r>
      <w:r>
        <w:t xml:space="preserve">, which would have affected the number of artifacts recovered. In addition to the known sampling bias of depression-era museum collections, a number of artifacts have been noted as missing by Bareis (1955:3) and Dowd during the 2012 collection inventory. Between the 1940 initial report on Brackett (34Ck43) and the 1955 review of WPA sites, “seventy-one sacks of archaeological material,” of which includes 44 pottery sherds and 3 vessels, were missing from the collection (Bareis 1955:3). </w:t>
      </w:r>
      <w:r w:rsidR="00D061E1">
        <w:t>As a result, there are problems concerning sampling consistency across the site which limit quantitative studies on the material record.</w:t>
      </w:r>
      <w:r>
        <w:t xml:space="preserve"> </w:t>
      </w:r>
    </w:p>
    <w:p w14:paraId="49AD69CF" w14:textId="2557CA2A" w:rsidR="00E73149" w:rsidRDefault="00D061E1" w:rsidP="00EA1BB7">
      <w:pPr>
        <w:spacing w:after="0" w:line="480" w:lineRule="auto"/>
        <w:ind w:firstLine="720"/>
      </w:pPr>
      <w:r>
        <w:t>I encountered issues with interpreting the specific location and orientation of the mound</w:t>
      </w:r>
      <w:r w:rsidR="00E73149">
        <w:t xml:space="preserve">. </w:t>
      </w:r>
      <w:r w:rsidR="00E73149">
        <w:fldChar w:fldCharType="begin"/>
      </w:r>
      <w:r w:rsidR="00E73149">
        <w:instrText xml:space="preserve"> ADDIN EN.CITE &lt;EndNote&gt;&lt;Cite AuthorYear="1"&gt;&lt;Author&gt;Brown&lt;/Author&gt;&lt;Year&gt;1984&lt;/Year&gt;&lt;RecNum&gt;173&lt;/RecNum&gt;&lt;Pages&gt;19&lt;/Pages&gt;&lt;DisplayText&gt;Brown (1984b:19)&lt;/DisplayText&gt;&lt;record&gt;&lt;rec-number&gt;173&lt;/rec-number&gt;&lt;foreign-keys&gt;&lt;key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rsidR="00E73149">
        <w:fldChar w:fldCharType="separate"/>
      </w:r>
      <w:r w:rsidR="00E73149">
        <w:rPr>
          <w:noProof/>
        </w:rPr>
        <w:t>Brown (1984b:19)</w:t>
      </w:r>
      <w:r w:rsidR="00E73149">
        <w:fldChar w:fldCharType="end"/>
      </w:r>
      <w:r w:rsidR="00E73149">
        <w:t xml:space="preserve"> orients the mound in a northwest to southeast position; however, he did not provide any ju</w:t>
      </w:r>
      <w:r>
        <w:t xml:space="preserve">stification for this decision. </w:t>
      </w:r>
      <w:r w:rsidR="00E73149">
        <w:t xml:space="preserve">There were no comments about the orientation in the </w:t>
      </w:r>
      <w:r>
        <w:t xml:space="preserve">WPA </w:t>
      </w:r>
      <w:r w:rsidR="00E73149">
        <w:t>field notes</w:t>
      </w:r>
      <w:r>
        <w:t>, in</w:t>
      </w:r>
      <w:r w:rsidR="00E73149">
        <w:t xml:space="preserve"> Howard’s preliminary reports</w:t>
      </w:r>
      <w:r>
        <w:t xml:space="preserve"> or by Bareis (1955)</w:t>
      </w:r>
      <w:r w:rsidR="00E73149">
        <w:t>. As a result, I am not able to take orientation into consideration when analyzing the social and symbolic significance of the mound in Chapter 6. As mentioned above, it cannot be conclusively determined</w:t>
      </w:r>
      <w:r>
        <w:t xml:space="preserve"> whether</w:t>
      </w:r>
      <w:r w:rsidR="00E73149">
        <w:t xml:space="preserve"> the mound was complet</w:t>
      </w:r>
      <w:r>
        <w:t xml:space="preserve">ely excavated. For this reason, </w:t>
      </w:r>
      <w:r w:rsidR="00E73149">
        <w:t xml:space="preserve">I take the data collected from the mound to be regarded as a representative sample size </w:t>
      </w:r>
      <w:r>
        <w:t xml:space="preserve">of the types and variability of </w:t>
      </w:r>
      <w:r w:rsidR="00E73149">
        <w:t xml:space="preserve">artifacts placed </w:t>
      </w:r>
      <w:r>
        <w:t>in</w:t>
      </w:r>
      <w:r w:rsidR="00E73149">
        <w:t xml:space="preserve"> the</w:t>
      </w:r>
      <w:r>
        <w:t xml:space="preserve"> mound</w:t>
      </w:r>
      <w:r w:rsidR="00E73149">
        <w:t xml:space="preserve">.   </w:t>
      </w:r>
    </w:p>
    <w:p w14:paraId="1CC0F79A" w14:textId="30D56A0F" w:rsidR="00E73149" w:rsidRDefault="00E73149" w:rsidP="00EA1BB7">
      <w:pPr>
        <w:spacing w:after="0" w:line="480" w:lineRule="auto"/>
        <w:ind w:firstLine="720"/>
      </w:pPr>
      <w:r>
        <w:lastRenderedPageBreak/>
        <w:t xml:space="preserve">When compiling the site map, I </w:t>
      </w:r>
      <w:r w:rsidR="00D061E1">
        <w:t xml:space="preserve">noted that </w:t>
      </w:r>
      <w:r>
        <w:t xml:space="preserve">Bareis (1955) flipped the location of Test Areas 3 and 5. Based on the museum map drawing and information available from field notes and museum catalog, I corrected the locations of the two test areas in my map (see Figure 3.3). </w:t>
      </w:r>
    </w:p>
    <w:p w14:paraId="31E79AC6" w14:textId="0517FD63" w:rsidR="00E73149" w:rsidRDefault="00E73149" w:rsidP="00EA1BB7">
      <w:pPr>
        <w:spacing w:after="0" w:line="480" w:lineRule="auto"/>
        <w:ind w:firstLine="720"/>
      </w:pPr>
      <w:r>
        <w:t>There were difficulties in identifying the exact provenience</w:t>
      </w:r>
      <w:r w:rsidR="00F174D5">
        <w:t>s</w:t>
      </w:r>
      <w:r>
        <w:t xml:space="preserve"> for many of the artifacts. The museum catalog from the SNOMNH records test pits as part of the artifact proveniences. However, I have not been able to find any maps or notes from the WPA excavations that provide information about the specific placement of each test pit within a section number. Furthermore, there is limited (and somewhat questionable) depth measurements for the artifacts recovered. In an attempt to resolve this issue, I divided the excavation area and associated artifacts into four localities for purposes of the analysis: the Mound, Burial Area, a hypothesized “Residential” area, and a hypothesized “Outside Residential” area</w:t>
      </w:r>
      <w:r w:rsidR="002A4219">
        <w:t xml:space="preserve"> (Figure 3.13)</w:t>
      </w:r>
      <w:r>
        <w:t xml:space="preserve">. </w:t>
      </w:r>
    </w:p>
    <w:p w14:paraId="5BE9AD50" w14:textId="77777777" w:rsidR="002A4219" w:rsidRDefault="002A4219" w:rsidP="002A4219">
      <w:pPr>
        <w:spacing w:after="0"/>
      </w:pPr>
      <w:r>
        <w:rPr>
          <w:noProof/>
        </w:rPr>
        <w:lastRenderedPageBreak/>
        <w:drawing>
          <wp:inline distT="0" distB="0" distL="0" distR="0" wp14:anchorId="2FDFC30B" wp14:editId="01A7EAF7">
            <wp:extent cx="5391397" cy="560515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gridsetup-blank.png"/>
                    <pic:cNvPicPr/>
                  </pic:nvPicPr>
                  <pic:blipFill rotWithShape="1">
                    <a:blip r:embed="rId32" cstate="print">
                      <a:extLst>
                        <a:ext uri="{28A0092B-C50C-407E-A947-70E740481C1C}">
                          <a14:useLocalDpi xmlns:a14="http://schemas.microsoft.com/office/drawing/2010/main"/>
                        </a:ext>
                      </a:extLst>
                    </a:blip>
                    <a:srcRect t="1068" b="-1803"/>
                    <a:stretch/>
                  </pic:blipFill>
                  <pic:spPr bwMode="auto">
                    <a:xfrm>
                      <a:off x="0" y="0"/>
                      <a:ext cx="5394960" cy="5608857"/>
                    </a:xfrm>
                    <a:prstGeom prst="rect">
                      <a:avLst/>
                    </a:prstGeom>
                    <a:ln>
                      <a:noFill/>
                    </a:ln>
                    <a:extLst>
                      <a:ext uri="{53640926-AAD7-44D8-BBD7-CCE9431645EC}">
                        <a14:shadowObscured xmlns:a14="http://schemas.microsoft.com/office/drawing/2010/main"/>
                      </a:ext>
                    </a:extLst>
                  </pic:spPr>
                </pic:pic>
              </a:graphicData>
            </a:graphic>
          </wp:inline>
        </w:drawing>
      </w:r>
    </w:p>
    <w:p w14:paraId="278CA7D8" w14:textId="3FA9BD20" w:rsidR="002A4219" w:rsidRPr="002A4219" w:rsidRDefault="002A4219" w:rsidP="002A4219">
      <w:pPr>
        <w:pStyle w:val="Caption"/>
        <w:rPr>
          <w:rFonts w:ascii="Times New Roman" w:hAnsi="Times New Roman"/>
          <w:b w:val="0"/>
          <w:color w:val="auto"/>
          <w:sz w:val="24"/>
          <w:szCs w:val="24"/>
        </w:rPr>
      </w:pPr>
      <w:bookmarkStart w:id="113" w:name="_Toc459025700"/>
      <w:proofErr w:type="gramStart"/>
      <w:r w:rsidRPr="001A7757">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13</w:t>
      </w:r>
      <w:r w:rsidR="009D747D">
        <w:rPr>
          <w:b w:val="0"/>
          <w:color w:val="auto"/>
          <w:sz w:val="24"/>
          <w:szCs w:val="24"/>
        </w:rPr>
        <w:fldChar w:fldCharType="end"/>
      </w:r>
      <w:r w:rsidRPr="001A7757">
        <w:rPr>
          <w:b w:val="0"/>
          <w:color w:val="auto"/>
          <w:sz w:val="24"/>
          <w:szCs w:val="24"/>
        </w:rPr>
        <w:t xml:space="preserve">: </w:t>
      </w:r>
      <w:r w:rsidR="00062E83">
        <w:rPr>
          <w:b w:val="0"/>
          <w:color w:val="auto"/>
          <w:sz w:val="24"/>
          <w:szCs w:val="24"/>
        </w:rPr>
        <w:t>S</w:t>
      </w:r>
      <w:r w:rsidRPr="001A7757">
        <w:rPr>
          <w:b w:val="0"/>
          <w:color w:val="auto"/>
          <w:sz w:val="24"/>
          <w:szCs w:val="24"/>
        </w:rPr>
        <w:t xml:space="preserve">ite map </w:t>
      </w:r>
      <w:r w:rsidR="00062E83">
        <w:rPr>
          <w:b w:val="0"/>
          <w:color w:val="auto"/>
          <w:sz w:val="24"/>
          <w:szCs w:val="24"/>
        </w:rPr>
        <w:t xml:space="preserve">simplified and </w:t>
      </w:r>
      <w:r w:rsidRPr="001A7757">
        <w:rPr>
          <w:b w:val="0"/>
          <w:color w:val="auto"/>
          <w:sz w:val="24"/>
          <w:szCs w:val="24"/>
        </w:rPr>
        <w:t xml:space="preserve">color coded according to the four main localities (adapted from </w:t>
      </w:r>
      <w:r w:rsidRPr="001A7757">
        <w:rPr>
          <w:rFonts w:ascii="Times New Roman" w:hAnsi="Times New Roman"/>
          <w:b w:val="0"/>
          <w:color w:val="auto"/>
          <w:sz w:val="24"/>
          <w:szCs w:val="24"/>
        </w:rPr>
        <w:t>Bareis 1955: Plate 1; Howard 1940:5)</w:t>
      </w:r>
      <w:r>
        <w:rPr>
          <w:rFonts w:ascii="Times New Roman" w:hAnsi="Times New Roman"/>
          <w:b w:val="0"/>
          <w:color w:val="auto"/>
          <w:sz w:val="24"/>
          <w:szCs w:val="24"/>
        </w:rPr>
        <w:t>.</w:t>
      </w:r>
      <w:bookmarkEnd w:id="113"/>
    </w:p>
    <w:p w14:paraId="1D2970E1" w14:textId="2EAAAAF5" w:rsidR="00E73149" w:rsidRDefault="00E73149" w:rsidP="00EA1BB7">
      <w:pPr>
        <w:spacing w:after="0" w:line="480" w:lineRule="auto"/>
        <w:ind w:firstLine="720"/>
      </w:pPr>
      <w:r>
        <w:t xml:space="preserve">When assigning artifacts to each locality, there were issues regarding the provenience information for some artifacts. </w:t>
      </w:r>
      <w:r>
        <w:fldChar w:fldCharType="begin"/>
      </w:r>
      <w:r w:rsidR="00227FDF">
        <w:instrText xml:space="preserve"> ADDIN EN.CITE &lt;EndNote&gt;&lt;Cite AuthorYear="1"&gt;&lt;Author&gt;Bareis&lt;/Author&gt;&lt;Year&gt;1955&lt;/Year&gt;&lt;RecNum&gt;2&lt;/RecNum&gt;&lt;Pages&gt;11&lt;/Pages&gt;&lt;DisplayText&gt;Bareis (1955b:11)&lt;/DisplayText&gt;&lt;record&gt;&lt;rec-number&gt;2&lt;/rec-number&gt;&lt;foreign-keys&gt;&lt;key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(1955b:11)</w:t>
      </w:r>
      <w:r>
        <w:fldChar w:fldCharType="end"/>
      </w:r>
      <w:r>
        <w:t xml:space="preserve"> notes some artifacts assigned to NE Section 4 in the museum catalog needed to have their proveniences changed to NE Section 5, the location of the mound. While assigning artifacts to their associated localities, I </w:t>
      </w:r>
      <w:r w:rsidR="00332A55">
        <w:t xml:space="preserve">sorted </w:t>
      </w:r>
      <w:r>
        <w:t xml:space="preserve">out which artifacts belonged in the Mound (NE Section 5) locality or in the hypothesized “Residential” area (NE Section 4). I made provenience </w:t>
      </w:r>
      <w:r>
        <w:lastRenderedPageBreak/>
        <w:t xml:space="preserve">corrections based on information available from the row, alley, and depth measurements. If I could not justify changing the provenience to NE Section 5 (i.e., mound), I kept the provenience information as NE Section 4. I further assigned artifacts with provenience information </w:t>
      </w:r>
      <w:r w:rsidR="00F174D5">
        <w:t xml:space="preserve">of </w:t>
      </w:r>
      <w:r>
        <w:t xml:space="preserve">Test Area 2, SE Section 9 to the Burial Area locality since that section is associated with the NAGPRA collection. All other artifacts assigned a provenience in the SE Section 9, but not assigned to Test Area 2 were assigned to the hypothesized “Residential” area. </w:t>
      </w:r>
    </w:p>
    <w:p w14:paraId="59DC1E23" w14:textId="77777777" w:rsidR="00E73149" w:rsidRPr="00EA1BB7" w:rsidRDefault="00E73149" w:rsidP="00EA1BB7">
      <w:pPr>
        <w:pStyle w:val="Heading2"/>
        <w:numPr>
          <w:ilvl w:val="0"/>
          <w:numId w:val="0"/>
        </w:numPr>
        <w:spacing w:before="0" w:after="0" w:line="480" w:lineRule="auto"/>
        <w:jc w:val="center"/>
        <w:rPr>
          <w:i w:val="0"/>
          <w:sz w:val="24"/>
        </w:rPr>
      </w:pPr>
      <w:bookmarkStart w:id="114" w:name="_Toc457170864"/>
      <w:bookmarkStart w:id="115" w:name="_Toc459226329"/>
      <w:r w:rsidRPr="00EA1BB7">
        <w:rPr>
          <w:i w:val="0"/>
          <w:sz w:val="24"/>
        </w:rPr>
        <w:t>Conclusion</w:t>
      </w:r>
      <w:bookmarkEnd w:id="114"/>
      <w:bookmarkEnd w:id="115"/>
    </w:p>
    <w:p w14:paraId="6C7CF99B" w14:textId="15433E3A" w:rsidR="00E73149" w:rsidRDefault="00E73149" w:rsidP="00E73149">
      <w:pPr>
        <w:spacing w:line="480" w:lineRule="auto"/>
      </w:pPr>
      <w:r>
        <w:tab/>
        <w:t>In this chapter, I review</w:t>
      </w:r>
      <w:r w:rsidR="00205B80">
        <w:t>ed</w:t>
      </w:r>
      <w:r>
        <w:t xml:space="preserve"> of the history of the Caddo area, the Arkansas River basin, and </w:t>
      </w:r>
      <w:r w:rsidR="00F174D5">
        <w:t>selected</w:t>
      </w:r>
      <w:r>
        <w:t xml:space="preserve"> Spiroan mound sites. I further synthesize</w:t>
      </w:r>
      <w:r w:rsidR="00205B80">
        <w:t>d</w:t>
      </w:r>
      <w:r>
        <w:t xml:space="preserve"> </w:t>
      </w:r>
      <w:r w:rsidR="002E6F7A">
        <w:t xml:space="preserve">Brackett’s </w:t>
      </w:r>
      <w:r>
        <w:t>excavation history to present the available data and the main discrepancies necessary to understand the types of interpretations possible. This chapter is necessary to help develop connections between the archaeological record and the activities from the site. Overall, the regional and site information presented provide the context necessary to interpret the artifact</w:t>
      </w:r>
      <w:r w:rsidR="00F174D5">
        <w:t>s</w:t>
      </w:r>
      <w:r>
        <w:t xml:space="preserve"> and features </w:t>
      </w:r>
      <w:r w:rsidR="00F174D5">
        <w:t>from</w:t>
      </w:r>
      <w:r>
        <w:t xml:space="preserve"> Brackett. Through this chapter, </w:t>
      </w:r>
      <w:r w:rsidR="00F174D5">
        <w:t xml:space="preserve">I have discussed </w:t>
      </w:r>
      <w:r>
        <w:t>a number of limitations with studying this site</w:t>
      </w:r>
      <w:r w:rsidR="00F174D5">
        <w:t>, associated collections,</w:t>
      </w:r>
      <w:r>
        <w:t xml:space="preserve"> and the importance of conducting more research on Spiroan sites in the Caddo area.</w:t>
      </w:r>
      <w:r>
        <w:br w:type="page"/>
      </w:r>
    </w:p>
    <w:p w14:paraId="1180A7CC" w14:textId="77777777" w:rsidR="00E73149" w:rsidRPr="00610B8B" w:rsidRDefault="00E73149" w:rsidP="00610B8B">
      <w:pPr>
        <w:pStyle w:val="Heading1"/>
        <w:numPr>
          <w:ilvl w:val="0"/>
          <w:numId w:val="6"/>
        </w:numPr>
        <w:jc w:val="center"/>
        <w:rPr>
          <w:sz w:val="28"/>
          <w:szCs w:val="24"/>
        </w:rPr>
      </w:pPr>
      <w:bookmarkStart w:id="116" w:name="_Toc459226330"/>
      <w:r w:rsidRPr="00610B8B">
        <w:rPr>
          <w:sz w:val="28"/>
          <w:szCs w:val="24"/>
        </w:rPr>
        <w:lastRenderedPageBreak/>
        <w:t>: Methods</w:t>
      </w:r>
      <w:bookmarkEnd w:id="116"/>
    </w:p>
    <w:p w14:paraId="0FB1F396" w14:textId="77777777" w:rsidR="00E73149" w:rsidRDefault="00E73149" w:rsidP="00EA1BB7">
      <w:pPr>
        <w:spacing w:after="0"/>
      </w:pPr>
    </w:p>
    <w:p w14:paraId="38DA76FE" w14:textId="7C5F8F03" w:rsidR="00E73149" w:rsidRDefault="00E73149" w:rsidP="00EA1BB7">
      <w:pPr>
        <w:spacing w:after="0" w:line="480" w:lineRule="auto"/>
        <w:ind w:firstLine="720"/>
      </w:pPr>
      <w:r>
        <w:t xml:space="preserve">This chapter discusses the methodology used to conduct the ceramic and lithic artifact analyses recovered from Brackett. The archaeological collection is currently being housed at the Sam Noble Oklahoma Museum of Natural History (SNOMNH) and has been previously analyzed by </w:t>
      </w:r>
      <w:r>
        <w:fldChar w:fldCharType="begin"/>
      </w:r>
      <w:r w:rsidR="00227FDF">
        <w:instrText xml:space="preserve"> ADDIN EN.CITE &lt;EndNote&gt;&lt;Cite AuthorYear="1"&gt;&lt;Author&gt;Bareis&lt;/Author&gt;&lt;Year&gt;1955&lt;/Year&gt;&lt;RecNum&gt;2&lt;/RecNum&gt;&lt;DisplayText&gt;Bareis (1955b)&lt;/DisplayText&gt;&lt;record&gt;&lt;rec-number&gt;2&lt;/rec-number&gt;&lt;foreign-keys&gt;&lt;key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w:t>
      </w:r>
      <w:r>
        <w:fldChar w:fldCharType="end"/>
      </w:r>
      <w:r>
        <w:t>. The methods I apply are based on the analyses developed by the University of Oklahoma and the Oklahoma Archeological Survey artifact analyses on the Clement and Spiro sites. Following this template will allow for more comparable data with</w:t>
      </w:r>
      <w:r w:rsidR="001C31C9">
        <w:t xml:space="preserve"> future research on the region. </w:t>
      </w:r>
      <w:r>
        <w:t xml:space="preserve">The NAGPRA materials were analyzed </w:t>
      </w:r>
      <w:r w:rsidR="000756C3">
        <w:t xml:space="preserve">at the SNOMNH </w:t>
      </w:r>
      <w:r>
        <w:t xml:space="preserve">separately from the other artifacts. These artifact analyses combine </w:t>
      </w:r>
      <w:r w:rsidR="001C31C9">
        <w:t xml:space="preserve">a study of </w:t>
      </w:r>
      <w:r>
        <w:t>morphological, functional, and stylistic characteristics. I focus on the ceramics and</w:t>
      </w:r>
      <w:r w:rsidR="001C31C9">
        <w:t xml:space="preserve"> lithics since they are durable, </w:t>
      </w:r>
      <w:r>
        <w:t xml:space="preserve">informative </w:t>
      </w:r>
      <w:r w:rsidR="001C31C9">
        <w:t xml:space="preserve">materials </w:t>
      </w:r>
      <w:r>
        <w:t>used in everyday and specialized practices, as well as tempo</w:t>
      </w:r>
      <w:r w:rsidR="002506E3">
        <w:t>rally and regionally sensitive. The methodology I apply is important to identify patterns in the archaeological record that are informative about leadership strategies and the sociopolitical dynamics that occurred at Brackett.</w:t>
      </w:r>
    </w:p>
    <w:p w14:paraId="3013BC46" w14:textId="77777777" w:rsidR="00E73149" w:rsidRPr="009B4A16" w:rsidRDefault="00E73149" w:rsidP="00E6761F">
      <w:pPr>
        <w:pStyle w:val="Heading2"/>
        <w:numPr>
          <w:ilvl w:val="0"/>
          <w:numId w:val="0"/>
        </w:numPr>
        <w:spacing w:before="0" w:after="0" w:line="480" w:lineRule="auto"/>
        <w:jc w:val="center"/>
        <w:rPr>
          <w:i w:val="0"/>
          <w:sz w:val="24"/>
        </w:rPr>
      </w:pPr>
      <w:bookmarkStart w:id="117" w:name="_Toc457170866"/>
      <w:bookmarkStart w:id="118" w:name="_Toc459226331"/>
      <w:r w:rsidRPr="009B4A16">
        <w:rPr>
          <w:i w:val="0"/>
          <w:sz w:val="24"/>
        </w:rPr>
        <w:t>Ceramic Analysis</w:t>
      </w:r>
      <w:bookmarkEnd w:id="117"/>
      <w:bookmarkEnd w:id="118"/>
    </w:p>
    <w:p w14:paraId="002AA6A5" w14:textId="3F08D136" w:rsidR="00E73149" w:rsidRDefault="00E73149" w:rsidP="00E73149">
      <w:pPr>
        <w:spacing w:line="480" w:lineRule="auto"/>
        <w:ind w:firstLine="720"/>
      </w:pPr>
      <w:r>
        <w:t>Ceramic artifacts were first divided into sherds and sherdlets</w:t>
      </w:r>
      <w:r w:rsidR="003218A1">
        <w:t>, defined as smaller than 1 x 1 cm</w:t>
      </w:r>
      <w:r>
        <w:t>. The count and weight of sherdlets were recorded, but no additional analyses were conducted. Sherds that could be refitted together were counted as one sherd, but were not physically reattached.</w:t>
      </w:r>
      <w:r>
        <w:rPr>
          <w:rFonts w:eastAsia="Times New Roman"/>
        </w:rPr>
        <w:t xml:space="preserve"> </w:t>
      </w:r>
      <w:r>
        <w:t xml:space="preserve">Sherds were </w:t>
      </w:r>
      <w:r w:rsidR="003218A1">
        <w:t>then</w:t>
      </w:r>
      <w:r>
        <w:t xml:space="preserve"> separated between diagnostic and non-diagnostic. Diagnostic sherds included decorated, rim, and base sherds </w:t>
      </w:r>
      <w:r>
        <w:fldChar w:fldCharType="begin"/>
      </w:r>
      <w:r>
        <w:instrText xml:space="preserve"> ADDIN EN.CITE &lt;EndNote&gt;&lt;Cite&gt;&lt;Author&gt;Brown&lt;/Author&gt;&lt;Year&gt;1996&lt;/Year&gt;&lt;RecNum&gt;3&lt;/RecNum&gt;&lt;Pages&gt;328&lt;/Pages&gt;&lt;DisplayText&gt;(Brown 1996:328)&lt;/DisplayText&gt;&lt;record&gt;&lt;rec-number&gt;3&lt;/rec-number&gt;&lt;foreign-keys&gt;&lt;key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1996:328)</w:t>
      </w:r>
      <w:r>
        <w:fldChar w:fldCharType="end"/>
      </w:r>
      <w:r>
        <w:t xml:space="preserve">. Non-diagnostic sherds are undecorated body sherds that do not directly provide information regarding the form of the original vessel. </w:t>
      </w:r>
    </w:p>
    <w:p w14:paraId="7F47B9EA" w14:textId="77777777" w:rsidR="00E73149" w:rsidRPr="009B4A16" w:rsidRDefault="00E73149" w:rsidP="009B4A16">
      <w:pPr>
        <w:pStyle w:val="Heading3"/>
        <w:numPr>
          <w:ilvl w:val="0"/>
          <w:numId w:val="0"/>
        </w:numPr>
        <w:spacing w:before="0" w:after="0" w:line="480" w:lineRule="auto"/>
        <w:jc w:val="center"/>
        <w:rPr>
          <w:b w:val="0"/>
          <w:i/>
          <w:sz w:val="24"/>
        </w:rPr>
      </w:pPr>
      <w:bookmarkStart w:id="119" w:name="_Toc457170867"/>
      <w:bookmarkStart w:id="120" w:name="_Toc459226332"/>
      <w:r w:rsidRPr="009B4A16">
        <w:rPr>
          <w:b w:val="0"/>
          <w:i/>
          <w:sz w:val="24"/>
        </w:rPr>
        <w:lastRenderedPageBreak/>
        <w:t>Attributes Recorded for All Sherds</w:t>
      </w:r>
      <w:bookmarkEnd w:id="119"/>
      <w:bookmarkEnd w:id="120"/>
    </w:p>
    <w:p w14:paraId="7DB44C21" w14:textId="7D16F710" w:rsidR="00E73149" w:rsidRDefault="00E73149" w:rsidP="009B4A16">
      <w:pPr>
        <w:spacing w:after="0" w:line="480" w:lineRule="auto"/>
        <w:ind w:firstLine="720"/>
        <w:rPr>
          <w:rFonts w:eastAsia="Times New Roman"/>
        </w:rPr>
      </w:pPr>
      <w:r>
        <w:t xml:space="preserve">I </w:t>
      </w:r>
      <w:r w:rsidR="00F0665E">
        <w:t>recorded</w:t>
      </w:r>
      <w:r>
        <w:t xml:space="preserve"> the size, wall thickness, weight, temper, and surface treatment for all sherds. I measured sherd size based </w:t>
      </w:r>
      <w:r w:rsidR="00F0665E">
        <w:t>utilizing</w:t>
      </w:r>
      <w:r>
        <w:t xml:space="preserve"> a series of graded circles with each diameter increasing in one centimeter increments (Figure 4.1) </w:t>
      </w:r>
      <w:r>
        <w:fldChar w:fldCharType="begin"/>
      </w:r>
      <w:r>
        <w:instrText xml:space="preserve"> ADDIN EN.CITE &lt;EndNote&gt;&lt;Cite&gt;&lt;Author&gt;Dowd&lt;/Author&gt;&lt;Year&gt;2012&lt;/Year&gt;&lt;RecNum&gt;5&lt;/RecNum&gt;&lt;Pages&gt;123&lt;/Pages&gt;&lt;DisplayText&gt;(Dowd 2012:123)&lt;/DisplayText&gt;&lt;record&gt;&lt;rec-number&gt;5&lt;/rec-number&gt;&lt;foreign-keys&gt;&lt;key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2012:123)</w:t>
      </w:r>
      <w:r>
        <w:fldChar w:fldCharType="end"/>
      </w:r>
      <w:r>
        <w:t>. An approximate size for the sherd was given to the nearest centimeter if 95 percent of the sherd fit within one of the circles in the series. Sherds larger than ten centimeters were recorded as 10+ cm. I r</w:t>
      </w:r>
      <w:r>
        <w:rPr>
          <w:rFonts w:eastAsia="Times New Roman"/>
        </w:rPr>
        <w:t xml:space="preserve">ecorded wall thickness in millimeters with a digital caliper. Multiple measurements were taken then averaged to find the most accurate representation of thickness. Weight was recorded to the nearest tenth in grams using a digital scale or a three-beam balance. Weight is sensitive to the temper used for artifacts and if the artifact was partially restored or not. </w:t>
      </w:r>
      <w:r w:rsidR="00031953">
        <w:rPr>
          <w:rFonts w:eastAsia="Times New Roman"/>
        </w:rPr>
        <w:t xml:space="preserve">The putty or epoxy used to restore vessels skews their weight since it results in a heavier vessel than before deposition </w:t>
      </w:r>
      <w:r w:rsidR="00031953">
        <w:rPr>
          <w:rFonts w:eastAsia="Times New Roman"/>
        </w:rPr>
        <w:fldChar w:fldCharType="begin"/>
      </w:r>
      <w:r w:rsidR="00031953">
        <w:rPr>
          <w:rFonts w:eastAsia="Times New Roman"/>
        </w:rPr>
        <w:instrText xml:space="preserve"> ADDIN EN.CITE &lt;EndNote&gt;&lt;Cite&gt;&lt;Author&gt;Cranford&lt;/Author&gt;&lt;Year&gt;2007&lt;/Year&gt;&lt;RecNum&gt;4&lt;/RecNum&gt;&lt;Pages&gt;116-117&lt;/Pages&gt;&lt;DisplayText&gt;(Cranford 2007:116-117)&lt;/DisplayText&gt;&lt;record&gt;&lt;rec-number&gt;4&lt;/rec-number&gt;&lt;foreign-keys&gt;&lt;key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rsidR="00031953">
        <w:rPr>
          <w:rFonts w:eastAsia="Times New Roman"/>
        </w:rPr>
        <w:fldChar w:fldCharType="separate"/>
      </w:r>
      <w:r w:rsidR="00031953">
        <w:rPr>
          <w:rFonts w:eastAsia="Times New Roman"/>
          <w:noProof/>
        </w:rPr>
        <w:t>(Cranford 2007:116-117)</w:t>
      </w:r>
      <w:r w:rsidR="00031953">
        <w:rPr>
          <w:rFonts w:eastAsia="Times New Roman"/>
        </w:rPr>
        <w:fldChar w:fldCharType="end"/>
      </w:r>
      <w:r w:rsidR="00031953">
        <w:rPr>
          <w:rFonts w:eastAsia="Times New Roman"/>
        </w:rPr>
        <w:t xml:space="preserve">. </w:t>
      </w:r>
      <w:r>
        <w:rPr>
          <w:rFonts w:eastAsia="Times New Roman"/>
        </w:rPr>
        <w:t xml:space="preserve">Ceramics with shell-tempering are frequently leached because of soil acidity which results in a lighter weight than ceramics with grog temper which are not affected </w:t>
      </w:r>
      <w:r>
        <w:rPr>
          <w:rFonts w:eastAsia="Times New Roman"/>
        </w:rPr>
        <w:fldChar w:fldCharType="begin"/>
      </w:r>
      <w:r>
        <w:rPr>
          <w:rFonts w:eastAsia="Times New Roman"/>
        </w:rPr>
        <w:instrText xml:space="preserve"> ADDIN EN.CITE &lt;EndNote&gt;&lt;Cite&gt;&lt;Author&gt;Cranford&lt;/Author&gt;&lt;Year&gt;2007&lt;/Year&gt;&lt;RecNum&gt;4&lt;/RecNum&gt;&lt;Pages&gt;116&lt;/Pages&gt;&lt;DisplayText&gt;(Brown 1996:390-391; Cranford 2007:116)&lt;/DisplayText&gt;&lt;record&gt;&lt;rec-number&gt;4&lt;/rec-number&gt;&lt;foreign-keys&gt;&lt;key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Cite&gt;&lt;Author&gt;Brown&lt;/Author&gt;&lt;Year&gt;1996&lt;/Year&gt;&lt;RecNum&gt;3&lt;/RecNum&gt;&lt;Pages&gt;390-391&lt;/Pages&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rPr>
          <w:rFonts w:eastAsia="Times New Roman"/>
        </w:rPr>
        <w:fldChar w:fldCharType="separate"/>
      </w:r>
      <w:r>
        <w:rPr>
          <w:rFonts w:eastAsia="Times New Roman"/>
          <w:noProof/>
        </w:rPr>
        <w:t>(Brown 1996:390-391; Cranford 2007:116)</w:t>
      </w:r>
      <w:r>
        <w:rPr>
          <w:rFonts w:eastAsia="Times New Roman"/>
        </w:rPr>
        <w:fldChar w:fldCharType="end"/>
      </w:r>
      <w:r>
        <w:rPr>
          <w:rFonts w:eastAsia="Times New Roman"/>
        </w:rPr>
        <w:t xml:space="preserve">. </w:t>
      </w:r>
    </w:p>
    <w:p w14:paraId="08D97B76" w14:textId="77777777" w:rsidR="00E73149" w:rsidRDefault="00E73149" w:rsidP="009B4A16">
      <w:pPr>
        <w:keepNext/>
        <w:spacing w:after="0"/>
        <w:jc w:val="center"/>
        <w:rPr>
          <w:rFonts w:asciiTheme="minorHAnsi" w:eastAsiaTheme="minorEastAsia" w:hAnsiTheme="minorHAnsi"/>
        </w:rPr>
      </w:pPr>
      <w:r>
        <w:rPr>
          <w:rFonts w:eastAsia="Times New Roman"/>
          <w:noProof/>
        </w:rPr>
        <w:drawing>
          <wp:inline distT="0" distB="0" distL="0" distR="0" wp14:anchorId="3916E67C" wp14:editId="3E94F9AA">
            <wp:extent cx="1924050" cy="2171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1924050" cy="2171700"/>
                    </a:xfrm>
                    <a:prstGeom prst="rect">
                      <a:avLst/>
                    </a:prstGeom>
                    <a:noFill/>
                    <a:ln>
                      <a:noFill/>
                    </a:ln>
                  </pic:spPr>
                </pic:pic>
              </a:graphicData>
            </a:graphic>
          </wp:inline>
        </w:drawing>
      </w:r>
    </w:p>
    <w:p w14:paraId="1A621FE2" w14:textId="77777777" w:rsidR="009B4A16" w:rsidRPr="009B4A16" w:rsidRDefault="009B4A16" w:rsidP="009B4A16">
      <w:pPr>
        <w:keepNext/>
        <w:spacing w:after="0"/>
        <w:jc w:val="center"/>
        <w:rPr>
          <w:rFonts w:asciiTheme="minorHAnsi" w:eastAsiaTheme="minorEastAsia" w:hAnsiTheme="minorHAnsi"/>
        </w:rPr>
      </w:pPr>
    </w:p>
    <w:p w14:paraId="416DD58D" w14:textId="52A3AD6F" w:rsidR="00E73149" w:rsidRPr="009B4A16" w:rsidRDefault="00E73149" w:rsidP="009B4A16">
      <w:pPr>
        <w:pStyle w:val="Caption"/>
        <w:spacing w:after="0"/>
        <w:jc w:val="center"/>
        <w:rPr>
          <w:b w:val="0"/>
          <w:color w:val="auto"/>
          <w:sz w:val="24"/>
          <w:szCs w:val="24"/>
        </w:rPr>
      </w:pPr>
      <w:bookmarkStart w:id="121" w:name="_Toc457172927"/>
      <w:bookmarkStart w:id="122" w:name="_Toc459025701"/>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w:t>
      </w:r>
      <w:r w:rsidR="009D747D">
        <w:rPr>
          <w:b w:val="0"/>
          <w:color w:val="auto"/>
          <w:sz w:val="24"/>
          <w:szCs w:val="24"/>
        </w:rPr>
        <w:fldChar w:fldCharType="end"/>
      </w:r>
      <w:r>
        <w:rPr>
          <w:b w:val="0"/>
          <w:color w:val="auto"/>
          <w:sz w:val="24"/>
          <w:szCs w:val="24"/>
        </w:rPr>
        <w:t>:</w:t>
      </w:r>
      <w:r>
        <w:rPr>
          <w:rFonts w:ascii="Times New Roman" w:eastAsia="Times New Roman" w:hAnsi="Times New Roman"/>
          <w:b w:val="0"/>
          <w:color w:val="auto"/>
          <w:sz w:val="24"/>
          <w:szCs w:val="24"/>
        </w:rPr>
        <w:t xml:space="preserve"> Estimated sherd size in centimeters (not to scale).</w:t>
      </w:r>
      <w:bookmarkEnd w:id="121"/>
      <w:bookmarkEnd w:id="122"/>
      <w:r>
        <w:rPr>
          <w:rFonts w:ascii="Times New Roman" w:eastAsia="Times New Roman" w:hAnsi="Times New Roman"/>
          <w:b w:val="0"/>
          <w:color w:val="auto"/>
          <w:sz w:val="24"/>
          <w:szCs w:val="24"/>
        </w:rPr>
        <w:t xml:space="preserve">  </w:t>
      </w:r>
    </w:p>
    <w:p w14:paraId="2DA661C2" w14:textId="3FF3571E" w:rsidR="00E73149" w:rsidRDefault="00E73149" w:rsidP="009B4A16">
      <w:pPr>
        <w:spacing w:after="0" w:line="480" w:lineRule="auto"/>
        <w:ind w:firstLine="720"/>
        <w:rPr>
          <w:rFonts w:eastAsiaTheme="minorEastAsia"/>
        </w:rPr>
      </w:pPr>
      <w:r>
        <w:lastRenderedPageBreak/>
        <w:t xml:space="preserve">I recorded the types and quantity of tempers found on each sherd. Temper is the inclusion of some additional component into the clay by the potter </w:t>
      </w:r>
      <w:r w:rsidR="00031953">
        <w:t xml:space="preserve">to improve the quality or strength of the clay </w:t>
      </w:r>
      <w:r>
        <w:fldChar w:fldCharType="begin"/>
      </w:r>
      <w:r>
        <w:instrText xml:space="preserve"> ADDIN EN.CITE &lt;EndNote&gt;&lt;Cite&gt;&lt;Author&gt;Rice&lt;/Author&gt;&lt;Year&gt;2005&lt;/Year&gt;&lt;RecNum&gt;14&lt;/RecNum&gt;&lt;Pages&gt;406-407&lt;/Pages&gt;&lt;DisplayText&gt;(Rice 2005:406-407)&lt;/DisplayText&gt;&lt;record&gt;&lt;rec-number&gt;14&lt;/rec-number&gt;&lt;foreign-keys&gt;&lt;key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2005:406-407)</w:t>
      </w:r>
      <w:r>
        <w:fldChar w:fldCharType="end"/>
      </w:r>
      <w:r w:rsidR="00031953">
        <w:t>. The three types of temper</w:t>
      </w:r>
      <w:r>
        <w:t xml:space="preserve"> found at Brackett are shell, grog (crushed</w:t>
      </w:r>
      <w:r w:rsidR="00031953">
        <w:t xml:space="preserve"> sherds</w:t>
      </w:r>
      <w:r>
        <w:t xml:space="preserve">), and bone </w:t>
      </w:r>
      <w:r>
        <w:fldChar w:fldCharType="begin"/>
      </w:r>
      <w:r>
        <w:instrText xml:space="preserve"> ADDIN EN.CITE &lt;EndNote&gt;&lt;Cite&gt;&lt;Author&gt;Shepard&lt;/Author&gt;&lt;Year&gt;1956&lt;/Year&gt;&lt;RecNum&gt;16&lt;/RecNum&gt;&lt;Pages&gt;25&lt;/Pages&gt;&lt;DisplayText&gt;(Shepard 1956:25)&lt;/DisplayText&gt;&lt;record&gt;&lt;rec-number&gt;16&lt;/rec-number&gt;&lt;foreign-keys&gt;&lt;key app="EN" db-id="vvr5vpsr8ezwvmesrv4xpts79dss2a0sp2xp" timestamp="1453832417"&gt;16&lt;/key&gt;&lt;/foreign-keys&gt;&lt;ref-type name="Book"&gt;6&lt;/ref-type&gt;&lt;contributors&gt;&lt;authors&gt;&lt;author&gt;Shepard, Ann&lt;/author&gt;&lt;/authors&gt;&lt;/contributors&gt;&lt;titles&gt;&lt;title&gt;Ceramics for the Archaeologist&lt;/title&gt;&lt;/titles&gt;&lt;dates&gt;&lt;year&gt;1956&lt;/year&gt;&lt;/dates&gt;&lt;pub-location&gt;Washington, D.C.&lt;/pub-location&gt;&lt;publisher&gt;Carnegie Institute of Washington&lt;/publisher&gt;&lt;urls&gt;&lt;/urls&gt;&lt;/record&gt;&lt;/Cite&gt;&lt;/EndNote&gt;</w:instrText>
      </w:r>
      <w:r>
        <w:fldChar w:fldCharType="separate"/>
      </w:r>
      <w:r>
        <w:rPr>
          <w:noProof/>
        </w:rPr>
        <w:t>(Shepard 1956:25)</w:t>
      </w:r>
      <w:r>
        <w:fldChar w:fldCharType="end"/>
      </w:r>
      <w:r>
        <w:t xml:space="preserve">. Shell tempering is identified </w:t>
      </w:r>
      <w:r w:rsidR="00031953">
        <w:t>by</w:t>
      </w:r>
      <w:r>
        <w:t xml:space="preserve"> the “rectangular and smooth </w:t>
      </w:r>
      <w:proofErr w:type="spellStart"/>
      <w:r>
        <w:t>platelike</w:t>
      </w:r>
      <w:proofErr w:type="spellEnd"/>
      <w:r>
        <w:t xml:space="preserve"> white inclusions” or </w:t>
      </w:r>
      <w:r w:rsidR="00031953">
        <w:t>by</w:t>
      </w:r>
      <w:r>
        <w:t xml:space="preserve"> the platy voids from leaching </w:t>
      </w:r>
      <w:r>
        <w:fldChar w:fldCharType="begin"/>
      </w:r>
      <w:r>
        <w:instrText xml:space="preserve"> ADDIN EN.CITE &lt;EndNote&gt;&lt;Cite&gt;&lt;Author&gt;Brown&lt;/Author&gt;&lt;Year&gt;1996&lt;/Year&gt;&lt;RecNum&gt;3&lt;/RecNum&gt;&lt;Pages&gt;329&lt;/Pages&gt;&lt;DisplayText&gt;(Brown 1996:329)&lt;/DisplayText&gt;&lt;record&gt;&lt;rec-number&gt;3&lt;/rec-number&gt;&lt;foreign-keys&gt;&lt;key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1996:329)</w:t>
      </w:r>
      <w:r>
        <w:fldChar w:fldCharType="end"/>
      </w:r>
      <w:r>
        <w:t xml:space="preserve">. Bone </w:t>
      </w:r>
      <w:r w:rsidR="00031953">
        <w:t>temper is</w:t>
      </w:r>
      <w:r>
        <w:t xml:space="preserve"> distinct from shell for its irregular, blocky shape and whiter coloring </w:t>
      </w:r>
      <w:r>
        <w:fldChar w:fldCharType="begin"/>
      </w:r>
      <w:r>
        <w:instrText xml:space="preserve"> ADDIN EN.CITE &lt;EndNote&gt;&lt;Cite&gt;&lt;Author&gt;Brown&lt;/Author&gt;&lt;Year&gt;1996&lt;/Year&gt;&lt;RecNum&gt;3&lt;/RecNum&gt;&lt;Pages&gt;329&lt;/Pages&gt;&lt;DisplayText&gt;(Brown 1996:329)&lt;/DisplayText&gt;&lt;record&gt;&lt;rec-number&gt;3&lt;/rec-number&gt;&lt;foreign-keys&gt;&lt;key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1996:329)</w:t>
      </w:r>
      <w:r>
        <w:fldChar w:fldCharType="end"/>
      </w:r>
      <w:r>
        <w:t>. Using a</w:t>
      </w:r>
      <w:r w:rsidR="00031953">
        <w:t xml:space="preserve"> hand lens</w:t>
      </w:r>
      <w:r>
        <w:t xml:space="preserve">, I record the particle size and concentration of temper based on Figure 4.2. Temper particle size </w:t>
      </w:r>
      <w:r w:rsidR="00031953">
        <w:t>were</w:t>
      </w:r>
      <w:r>
        <w:t xml:space="preserve"> assigned to fine, medium, or coarse. The concentration of temper is described as either trace or along a scale from 1 (few) to 4 (many) </w:t>
      </w:r>
      <w:r>
        <w:fldChar w:fldCharType="begin">
          <w:fldData xml:space="preserve">PEVuZE5vdGU+PENpdGU+PEF1dGhvcj5Eb3dkPC9BdXRob3I+PFllYXI+MjAxMjwvWWVhcj48UmVj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</w:fldData>
        </w:fldChar>
      </w:r>
      <w:r>
        <w:instrText xml:space="preserve"> ADDIN EN.CITE </w:instrText>
      </w:r>
      <w:r>
        <w:fldChar w:fldCharType="begin">
          <w:fldData xml:space="preserve">PEVuZE5vdGU+PENpdGU+PEF1dGhvcj5Eb3dkPC9BdXRob3I+PFllYXI+MjAxMjwvWWVhcj48UmVj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</w:fldData>
        </w:fldChar>
      </w:r>
      <w:r>
        <w:instrText xml:space="preserve"> ADDIN EN.CITE.DATA </w:instrText>
      </w:r>
      <w:r>
        <w:fldChar w:fldCharType="end"/>
      </w:r>
      <w:r>
        <w:fldChar w:fldCharType="separate"/>
      </w:r>
      <w:r>
        <w:rPr>
          <w:noProof/>
        </w:rPr>
        <w:t>(Dowd 2012:125; Mathew, et al. 1991; Orton, et al. 1993)</w:t>
      </w:r>
      <w:r>
        <w:fldChar w:fldCharType="end"/>
      </w:r>
      <w:r>
        <w:t xml:space="preserve">. For the sherds with both grog and shell temper, concentrations were recorded for each type. </w:t>
      </w:r>
    </w:p>
    <w:p w14:paraId="630119A7" w14:textId="77777777" w:rsidR="00E73149" w:rsidRDefault="00E73149" w:rsidP="00E73149">
      <w:pPr>
        <w:keepNext/>
        <w:jc w:val="center"/>
        <w:rPr>
          <w:rFonts w:asciiTheme="minorHAnsi" w:hAnsiTheme="minorHAnsi"/>
        </w:rPr>
      </w:pPr>
      <w:r>
        <w:rPr>
          <w:noProof/>
        </w:rPr>
        <w:drawing>
          <wp:inline distT="0" distB="0" distL="0" distR="0" wp14:anchorId="743AC7B2" wp14:editId="0E0BE8CF">
            <wp:extent cx="2228850" cy="3228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2228850" cy="3228975"/>
                    </a:xfrm>
                    <a:prstGeom prst="rect">
                      <a:avLst/>
                    </a:prstGeom>
                    <a:noFill/>
                    <a:ln>
                      <a:noFill/>
                    </a:ln>
                  </pic:spPr>
                </pic:pic>
              </a:graphicData>
            </a:graphic>
          </wp:inline>
        </w:drawing>
      </w:r>
    </w:p>
    <w:p w14:paraId="3C421521" w14:textId="65C2C019" w:rsidR="00E73149" w:rsidRDefault="00E73149" w:rsidP="00E73149">
      <w:pPr>
        <w:pStyle w:val="Caption"/>
        <w:spacing w:after="0"/>
        <w:rPr>
          <w:rFonts w:ascii="Times New Roman" w:hAnsi="Times New Roman"/>
          <w:b w:val="0"/>
          <w:color w:val="auto"/>
          <w:sz w:val="24"/>
          <w:szCs w:val="24"/>
        </w:rPr>
      </w:pPr>
      <w:bookmarkStart w:id="123" w:name="_Toc457172928"/>
      <w:bookmarkStart w:id="124" w:name="_Toc459025702"/>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2</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Temper particle size and concentration chart (After Orton et al.1993: Figure A.4 and Mathew, et al. 1991).</w:t>
      </w:r>
      <w:bookmarkEnd w:id="123"/>
      <w:bookmarkEnd w:id="124"/>
    </w:p>
    <w:p w14:paraId="4E315753" w14:textId="77777777" w:rsidR="00E73149" w:rsidRDefault="00E73149" w:rsidP="00E73149">
      <w:pPr>
        <w:autoSpaceDE w:val="0"/>
        <w:autoSpaceDN w:val="0"/>
        <w:adjustRightInd w:val="0"/>
        <w:rPr>
          <w:rFonts w:ascii="Arial" w:hAnsi="Arial"/>
        </w:rPr>
      </w:pPr>
    </w:p>
    <w:p w14:paraId="55EFD7CE" w14:textId="6A1E8D29" w:rsidR="00E73149" w:rsidRDefault="00E73149" w:rsidP="009B4A16">
      <w:pPr>
        <w:spacing w:after="0" w:line="480" w:lineRule="auto"/>
        <w:ind w:firstLine="720"/>
        <w:rPr>
          <w:rFonts w:cs="Times New Roman"/>
        </w:rPr>
      </w:pPr>
      <w:r>
        <w:lastRenderedPageBreak/>
        <w:t xml:space="preserve">Types of surface treatment found at Brackett include plain, smoothed, burnished, red-slipped, eroded, and decorated. </w:t>
      </w:r>
      <w:r w:rsidR="00031953">
        <w:t>“</w:t>
      </w:r>
      <w:r>
        <w:t>Plain</w:t>
      </w:r>
      <w:r w:rsidR="00031953">
        <w:t>”</w:t>
      </w:r>
      <w:r>
        <w:t xml:space="preserve"> s</w:t>
      </w:r>
      <w:r w:rsidR="00031953">
        <w:t>urface treatment is identified by</w:t>
      </w:r>
      <w:r>
        <w:t xml:space="preserve"> having little to no smoothing </w:t>
      </w:r>
      <w:r w:rsidR="00031953">
        <w:t>or</w:t>
      </w:r>
      <w:r>
        <w:t xml:space="preserve"> luster on the surface. </w:t>
      </w:r>
      <w:r w:rsidR="00031953">
        <w:t>“</w:t>
      </w:r>
      <w:r>
        <w:t>Smoothed</w:t>
      </w:r>
      <w:r w:rsidR="00031953">
        <w:t>”</w:t>
      </w:r>
      <w:r>
        <w:t xml:space="preserve"> is when </w:t>
      </w:r>
      <w:r w:rsidR="00031953">
        <w:t>the potter uses their hand or a</w:t>
      </w:r>
      <w:r>
        <w:t xml:space="preserve"> tool to smooth and even out the</w:t>
      </w:r>
      <w:r w:rsidR="00031953">
        <w:t xml:space="preserve"> vessel’s surface</w:t>
      </w:r>
      <w:r>
        <w:t xml:space="preserve">, without adding any gloss </w:t>
      </w:r>
      <w:r>
        <w:fldChar w:fldCharType="begin"/>
      </w:r>
      <w:r>
        <w:instrText xml:space="preserve"> ADDIN EN.CITE &lt;EndNote&gt;&lt;Cite&gt;&lt;Author&gt;Brown&lt;/Author&gt;&lt;Year&gt;1996&lt;/Year&gt;&lt;RecNum&gt;3&lt;/RecNum&gt;&lt;Pages&gt;334-335&lt;/Pages&gt;&lt;DisplayText&gt;(Brown 1996:334-335)&lt;/DisplayText&gt;&lt;record&gt;&lt;rec-number&gt;3&lt;/rec-number&gt;&lt;foreign-keys&gt;&lt;key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1996:334-335)</w:t>
      </w:r>
      <w:r>
        <w:fldChar w:fldCharType="end"/>
      </w:r>
      <w:r>
        <w:t xml:space="preserve">. </w:t>
      </w:r>
      <w:r w:rsidR="00031953">
        <w:t>“</w:t>
      </w:r>
      <w:r>
        <w:t>Burnishing</w:t>
      </w:r>
      <w:r w:rsidR="00031953">
        <w:t>”</w:t>
      </w:r>
      <w:r>
        <w:t xml:space="preserve"> is distinct from smoothing for the luster on the surface caused by “rubbing the slightly moistened surface [of the clay] with a smooth tool before firing” </w:t>
      </w:r>
      <w:r>
        <w:fldChar w:fldCharType="begin"/>
      </w:r>
      <w:r>
        <w:instrText xml:space="preserve"> ADDIN EN.CITE &lt;EndNote&gt;&lt;Cite&gt;&lt;Author&gt;Shepard&lt;/Author&gt;&lt;Year&gt;1956&lt;/Year&gt;&lt;RecNum&gt;16&lt;/RecNum&gt;&lt;Pages&gt;122&lt;/Pages&gt;&lt;DisplayText&gt;(Shepard 1956:122)&lt;/DisplayText&gt;&lt;record&gt;&lt;rec-number&gt;16&lt;/rec-number&gt;&lt;foreign-keys&gt;&lt;key app="EN" db-id="vvr5vpsr8ezwvmesrv4xpts79dss2a0sp2xp" timestamp="1453832417"&gt;16&lt;/key&gt;&lt;/foreign-keys&gt;&lt;ref-type name="Book"&gt;6&lt;/ref-type&gt;&lt;contributors&gt;&lt;authors&gt;&lt;author&gt;Shepard, Ann&lt;/author&gt;&lt;/authors&gt;&lt;/contributors&gt;&lt;titles&gt;&lt;title&gt;Ceramics for the Archaeologist&lt;/title&gt;&lt;/titles&gt;&lt;dates&gt;&lt;year&gt;1956&lt;/year&gt;&lt;/dates&gt;&lt;pub-location&gt;Washington, D.C.&lt;/pub-location&gt;&lt;publisher&gt;Carnegie Institute of Washington&lt;/publisher&gt;&lt;urls&gt;&lt;/urls&gt;&lt;/record&gt;&lt;/Cite&gt;&lt;/EndNote&gt;</w:instrText>
      </w:r>
      <w:r>
        <w:fldChar w:fldCharType="separate"/>
      </w:r>
      <w:r>
        <w:rPr>
          <w:noProof/>
        </w:rPr>
        <w:t>(Shepard 1956:122)</w:t>
      </w:r>
      <w:r>
        <w:fldChar w:fldCharType="end"/>
      </w:r>
      <w:r>
        <w:t>. Red-slipping is identifiable for its “pow</w:t>
      </w:r>
      <w:r w:rsidR="00031953">
        <w:t>d</w:t>
      </w:r>
      <w:r>
        <w:t xml:space="preserve">ered red layer of consistent thickness on the surface of a sherd” </w:t>
      </w:r>
      <w:r>
        <w:fldChar w:fldCharType="begin"/>
      </w:r>
      <w:r>
        <w:instrText xml:space="preserve"> ADDIN EN.CITE &lt;EndNote&gt;&lt;Cite&gt;&lt;Author&gt;Stokes&lt;/Author&gt;&lt;Year&gt;1981&lt;/Year&gt;&lt;RecNum&gt;17&lt;/RecNum&gt;&lt;Pages&gt;222&lt;/Pages&gt;&lt;DisplayText&gt;(Stokes and Woodring 1981:222)&lt;/DisplayText&gt;&lt;record&gt;&lt;rec-number&gt;17&lt;/rec-number&gt;&lt;foreign-keys&gt;&lt;key app="EN" db-id="vvr5vpsr8ezwvmesrv4xpts79dss2a0sp2xp" timestamp="1453832744"&gt;17&lt;/key&gt;&lt;/foreign-keys&gt;&lt;ref-type name="Book Section"&gt;5&lt;/ref-type&gt;&lt;contributors&gt;&lt;authors&gt;&lt;author&gt;Stokes, J.&lt;/author&gt;&lt;author&gt;J. Woodring&lt;/author&gt;&lt;/authors&gt;&lt;secondary-authors&gt;&lt;author&gt;Dee Ann Story&lt;/author&gt;&lt;/secondary-authors&gt;&lt;/contributors&gt;&lt;titles&gt;&lt;title&gt;Native-Made Artifacts of Clay&lt;/title&gt;&lt;secondary-title&gt;Archeological Investigations at the George C. Davis Site, Cherokee County, Texas: Summers of 1979 and 1980&lt;/secondary-title&gt;&lt;/titles&gt;&lt;pages&gt;135-238&lt;/pages&gt;&lt;volume&gt;Occasional Paper No. 1&lt;/volume&gt;&lt;dates&gt;&lt;year&gt;1981&lt;/year&gt;&lt;/dates&gt;&lt;pub-location&gt;The University of Texas at Austin&lt;/pub-location&gt;&lt;publisher&gt;Texas Archeological Research Laboratory&lt;/publisher&gt;&lt;urls&gt;&lt;/urls&gt;&lt;/record&gt;&lt;/Cite&gt;&lt;/EndNote&gt;</w:instrText>
      </w:r>
      <w:r>
        <w:fldChar w:fldCharType="separate"/>
      </w:r>
      <w:r>
        <w:rPr>
          <w:noProof/>
        </w:rPr>
        <w:t>(Stokes and Woodring 1981:222)</w:t>
      </w:r>
      <w:r>
        <w:fldChar w:fldCharType="end"/>
      </w:r>
      <w:r>
        <w:t xml:space="preserve">. A slip is “a fluid suspension of clay (and/or other materials) in water that is applied before firing to form a thin coating…[and] are usually a different color than the body of a vessel” </w:t>
      </w:r>
      <w:r>
        <w:fldChar w:fldCharType="begin"/>
      </w:r>
      <w:r>
        <w:instrText xml:space="preserve"> ADDIN EN.CITE &lt;EndNote&gt;&lt;Cite&gt;&lt;Author&gt;Rice&lt;/Author&gt;&lt;Year&gt;2005&lt;/Year&gt;&lt;RecNum&gt;14&lt;/RecNum&gt;&lt;Pages&gt;149&lt;/Pages&gt;&lt;DisplayText&gt;(Rice 2005:149)&lt;/DisplayText&gt;&lt;record&gt;&lt;rec-number&gt;14&lt;/rec-number&gt;&lt;foreign-keys&gt;&lt;key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2005:149)</w:t>
      </w:r>
      <w:r>
        <w:fldChar w:fldCharType="end"/>
      </w:r>
      <w:r>
        <w:t>. Decor</w:t>
      </w:r>
      <w:r w:rsidR="00031953">
        <w:t xml:space="preserve">ated sherds have embellishments, such as incising or carvings, </w:t>
      </w:r>
      <w:r>
        <w:t xml:space="preserve">on the surface that are not a part of the construction process to form the vessel shape </w:t>
      </w:r>
      <w:r>
        <w:fldChar w:fldCharType="begin"/>
      </w:r>
      <w:r>
        <w:instrText xml:space="preserve"> ADDIN EN.CITE &lt;EndNote&gt;&lt;Cite&gt;&lt;Author&gt;Rice&lt;/Author&gt;&lt;Year&gt;2005&lt;/Year&gt;&lt;RecNum&gt;14&lt;/RecNum&gt;&lt;Pages&gt;144&lt;/Pages&gt;&lt;DisplayText&gt;(Rice 2005:144)&lt;/DisplayText&gt;&lt;record&gt;&lt;rec-number&gt;14&lt;/rec-number&gt;&lt;foreign-keys&gt;&lt;key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2005:144)</w:t>
      </w:r>
      <w:r>
        <w:fldChar w:fldCharType="end"/>
      </w:r>
      <w:r>
        <w:t xml:space="preserve">. Combinations of surface treatment types are possible and recorded when </w:t>
      </w:r>
      <w:r w:rsidR="00031953">
        <w:t xml:space="preserve">present </w:t>
      </w:r>
      <w:r>
        <w:t>(i.e., burnished and decorated or red-slipped and decorated).</w:t>
      </w:r>
    </w:p>
    <w:p w14:paraId="6D36CCB4" w14:textId="77777777" w:rsidR="00E73149" w:rsidRPr="009B4A16" w:rsidRDefault="00E73149" w:rsidP="009B4A16">
      <w:pPr>
        <w:pStyle w:val="Heading3"/>
        <w:numPr>
          <w:ilvl w:val="0"/>
          <w:numId w:val="0"/>
        </w:numPr>
        <w:spacing w:before="0" w:after="0" w:line="480" w:lineRule="auto"/>
        <w:jc w:val="center"/>
        <w:rPr>
          <w:b w:val="0"/>
          <w:i/>
          <w:sz w:val="24"/>
        </w:rPr>
      </w:pPr>
      <w:bookmarkStart w:id="125" w:name="_Toc457170868"/>
      <w:bookmarkStart w:id="126" w:name="_Toc459226333"/>
      <w:r w:rsidRPr="009B4A16">
        <w:rPr>
          <w:b w:val="0"/>
          <w:i/>
          <w:sz w:val="24"/>
        </w:rPr>
        <w:t>Diagnostic Sherds: Attributes Recorded for Decorated Sherds</w:t>
      </w:r>
      <w:bookmarkEnd w:id="125"/>
      <w:bookmarkEnd w:id="126"/>
    </w:p>
    <w:p w14:paraId="6A58118B" w14:textId="54855769" w:rsidR="00E73149" w:rsidRDefault="00E73149" w:rsidP="009B4A16">
      <w:pPr>
        <w:spacing w:after="0" w:line="480" w:lineRule="auto"/>
        <w:ind w:firstLine="720"/>
      </w:pPr>
      <w:r>
        <w:t xml:space="preserve">The types of decoration include punctated, fingernail impressed, ridge pinched, cord marked, incised, engraved, and appliqué. Punctations are depressions caused by an instrument being pushed into the wet clay of the vessel </w:t>
      </w:r>
      <w:r>
        <w:fldChar w:fldCharType="begin"/>
      </w:r>
      <w:r>
        <w:instrText xml:space="preserve"> ADDIN EN.CITE &lt;EndNote&gt;&lt;Cite&gt;&lt;Author&gt;Rice&lt;/Author&gt;&lt;Year&gt;2005&lt;/Year&gt;&lt;RecNum&gt;14&lt;/RecNum&gt;&lt;Pages&gt;144-145&lt;/Pages&gt;&lt;DisplayText&gt;(Rice 2005:144-145)&lt;/DisplayText&gt;&lt;record&gt;&lt;rec-number&gt;14&lt;/rec-number&gt;&lt;foreign-keys&gt;&lt;key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Chicago&lt;/publisher&gt;&lt;urls&gt;&lt;/urls&gt;&lt;/record&gt;&lt;/Cite&gt;&lt;Cite&gt;&lt;Author&gt;Rice&lt;/Author&gt;&lt;Year&gt;2005&lt;/Year&gt;&lt;RecNum&gt;14&lt;/RecNum&gt;&lt;record&gt;&lt;rec-number&gt;14&lt;/rec-number&gt;&lt;foreign-keys&gt;&lt;key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2005:144-145)</w:t>
      </w:r>
      <w:r>
        <w:fldChar w:fldCharType="end"/>
      </w:r>
      <w:r>
        <w:t>. Fingernail impressing and ridge pinching are two types of punctation. Fingernail impressed occurs when the crafter presses a fingernail into the wet clay to create a repetitive pattern in the surface, while ridge pinched</w:t>
      </w:r>
      <w:r w:rsidR="00031953">
        <w:t xml:space="preserve"> occurred when the potter used their</w:t>
      </w:r>
      <w:r>
        <w:t xml:space="preserve"> fingers or implements (such as cane) to create a more raised and deeper impressions into the surface </w:t>
      </w:r>
      <w:r>
        <w:fldChar w:fldCharType="begin"/>
      </w:r>
      <w:r>
        <w:instrText xml:space="preserve"> ADDIN EN.CITE &lt;EndNote&gt;&lt;Cite&gt;&lt;Author&gt;Dowd&lt;/Author&gt;&lt;Year&gt;2012&lt;/Year&gt;&lt;RecNum&gt;5&lt;/RecNum&gt;&lt;Pages&gt;131&lt;/Pages&gt;&lt;DisplayText&gt;(Dowd 2012:131)&lt;/DisplayText&gt;&lt;record&gt;&lt;rec-number&gt;5&lt;/rec-number&gt;&lt;foreign-keys&gt;&lt;key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 xml:space="preserve">(Dowd </w:t>
      </w:r>
      <w:r>
        <w:rPr>
          <w:noProof/>
        </w:rPr>
        <w:lastRenderedPageBreak/>
        <w:t>2012:131)</w:t>
      </w:r>
      <w:r>
        <w:fldChar w:fldCharType="end"/>
      </w:r>
      <w:r>
        <w:t xml:space="preserve">. Cord marked is the distinct, grooved impression caused by a </w:t>
      </w:r>
      <w:r w:rsidR="00031953">
        <w:t xml:space="preserve">woven </w:t>
      </w:r>
      <w:r>
        <w:t xml:space="preserve">cord being pressed into the wet surface </w:t>
      </w:r>
      <w:r>
        <w:fldChar w:fldCharType="begin"/>
      </w:r>
      <w:r>
        <w:instrText xml:space="preserve"> ADDIN EN.CITE &lt;EndNote&gt;&lt;Cite&gt;&lt;Author&gt;Rice&lt;/Author&gt;&lt;Year&gt;2005&lt;/Year&gt;&lt;RecNum&gt;14&lt;/RecNum&gt;&lt;Pages&gt;140&lt;/Pages&gt;&lt;DisplayText&gt;(Rice 2005:140)&lt;/DisplayText&gt;&lt;record&gt;&lt;rec-number&gt;14&lt;/rec-number&gt;&lt;foreign-keys&gt;&lt;key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2005:140)</w:t>
      </w:r>
      <w:r>
        <w:fldChar w:fldCharType="end"/>
      </w:r>
      <w:r>
        <w:t xml:space="preserve">. Incising is the process of cutting designs into the surface when it is still wet </w:t>
      </w:r>
      <w:r>
        <w:fldChar w:fldCharType="begin"/>
      </w:r>
      <w:r>
        <w:instrText xml:space="preserve"> ADDIN EN.CITE &lt;EndNote&gt;&lt;Cite&gt;&lt;Author&gt;Rice&lt;/Author&gt;&lt;Year&gt;2005&lt;/Year&gt;&lt;RecNum&gt;14&lt;/RecNum&gt;&lt;Pages&gt;146&lt;/Pages&gt;&lt;DisplayText&gt;(Rice 2005:146)&lt;/DisplayText&gt;&lt;record&gt;&lt;rec-number&gt;14&lt;/rec-number&gt;&lt;foreign-keys&gt;&lt;key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2005:146)</w:t>
      </w:r>
      <w:r>
        <w:fldChar w:fldCharType="end"/>
      </w:r>
      <w:r>
        <w:t xml:space="preserve">. Since this type of decoration typically occurs </w:t>
      </w:r>
      <w:r w:rsidR="00031953">
        <w:t>prior to when</w:t>
      </w:r>
      <w:r>
        <w:t xml:space="preserve"> the vessel</w:t>
      </w:r>
      <w:r w:rsidR="00031953">
        <w:t xml:space="preserve"> was fired</w:t>
      </w:r>
      <w:r>
        <w:t xml:space="preserve">, there is usually a displacement of the clay that forms a ridge along the edge of the cut. Engraving is similar to incising, but the cutting of a design occurs when the vessel is either leather-hard or fired and results in finer and more even lines </w:t>
      </w:r>
      <w:r>
        <w:fldChar w:fldCharType="begin"/>
      </w:r>
      <w:r>
        <w:instrText xml:space="preserve"> ADDIN EN.CITE &lt;EndNote&gt;&lt;Cite&gt;&lt;Author&gt;Rice&lt;/Author&gt;&lt;Year&gt;2005&lt;/Year&gt;&lt;RecNum&gt;14&lt;/RecNum&gt;&lt;Pages&gt;145&lt;/Pages&gt;&lt;DisplayText&gt;(Rice 2005:145)&lt;/DisplayText&gt;&lt;record&gt;&lt;rec-number&gt;14&lt;/rec-number&gt;&lt;foreign-keys&gt;&lt;key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2005:145)</w:t>
      </w:r>
      <w:r>
        <w:fldChar w:fldCharType="end"/>
      </w:r>
      <w:r>
        <w:t>. The decoration intent for incised and engraved sherds are separated into rectilinear, curvilinear, or hatched. Appliqué is the ap</w:t>
      </w:r>
      <w:r w:rsidR="00031953">
        <w:t>plication of additional pieces</w:t>
      </w:r>
      <w:r>
        <w:t xml:space="preserve"> of clay to the surface of the vessel </w:t>
      </w:r>
      <w:r>
        <w:fldChar w:fldCharType="begin"/>
      </w:r>
      <w:r>
        <w:instrText xml:space="preserve"> ADDIN EN.CITE &lt;EndNote&gt;&lt;Cite&gt;&lt;Author&gt;Rice&lt;/Author&gt;&lt;Year&gt;2005&lt;/Year&gt;&lt;RecNum&gt;14&lt;/RecNum&gt;&lt;Pages&gt;148&lt;/Pages&gt;&lt;DisplayText&gt;(Rice 2005:148)&lt;/DisplayText&gt;&lt;record&gt;&lt;rec-number&gt;14&lt;/rec-number&gt;&lt;foreign-keys&gt;&lt;key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2005:148)</w:t>
      </w:r>
      <w:r>
        <w:fldChar w:fldCharType="end"/>
      </w:r>
      <w:r>
        <w:t>. The location of decoration (rim, body, both, o</w:t>
      </w:r>
      <w:r w:rsidR="00031953">
        <w:t xml:space="preserve">r unknown) was also recorded. </w:t>
      </w:r>
    </w:p>
    <w:p w14:paraId="4FA600F3" w14:textId="77777777" w:rsidR="00E73149" w:rsidRPr="009B4A16" w:rsidRDefault="00E73149" w:rsidP="009B4A16">
      <w:pPr>
        <w:pStyle w:val="Heading3"/>
        <w:numPr>
          <w:ilvl w:val="0"/>
          <w:numId w:val="0"/>
        </w:numPr>
        <w:spacing w:before="0" w:after="0" w:line="480" w:lineRule="auto"/>
        <w:jc w:val="center"/>
        <w:rPr>
          <w:b w:val="0"/>
          <w:i/>
          <w:sz w:val="22"/>
        </w:rPr>
      </w:pPr>
      <w:bookmarkStart w:id="127" w:name="_Toc457170869"/>
      <w:bookmarkStart w:id="128" w:name="_Toc459226334"/>
      <w:r w:rsidRPr="009B4A16">
        <w:rPr>
          <w:b w:val="0"/>
          <w:i/>
          <w:sz w:val="22"/>
        </w:rPr>
        <w:t>Diagnostic Sherds: Attributes Recorded for Rim Sherds</w:t>
      </w:r>
      <w:bookmarkEnd w:id="127"/>
      <w:bookmarkEnd w:id="128"/>
    </w:p>
    <w:p w14:paraId="2E7F42FE" w14:textId="77777777" w:rsidR="00E73149" w:rsidRDefault="00E73149" w:rsidP="009B4A16">
      <w:pPr>
        <w:spacing w:after="0" w:line="480" w:lineRule="auto"/>
        <w:ind w:firstLine="720"/>
      </w:pPr>
      <w:r>
        <w:t xml:space="preserve">Rim sherds are considered diagnostic since they can provide important information about the approximate size, shape, and potential function of the original vessels </w:t>
      </w:r>
      <w:r>
        <w:fldChar w:fldCharType="begin"/>
      </w:r>
      <w:r>
        <w:instrText xml:space="preserve"> ADDIN EN.CITE &lt;EndNote&gt;&lt;Cite&gt;&lt;Author&gt;Dowd&lt;/Author&gt;&lt;Year&gt;2012&lt;/Year&gt;&lt;RecNum&gt;5&lt;/RecNum&gt;&lt;Pages&gt;126&lt;/Pages&gt;&lt;DisplayText&gt;(Dowd 2012:126)&lt;/DisplayText&gt;&lt;record&gt;&lt;rec-number&gt;5&lt;/rec-number&gt;&lt;foreign-keys&gt;&lt;key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2012:126)</w:t>
      </w:r>
      <w:r>
        <w:fldChar w:fldCharType="end"/>
      </w:r>
      <w:r>
        <w:t xml:space="preserve">. The attributes recorded for rim sherds in this study include the rim profile, curvature, form, treatment, lip shape, orifice diameter and percentage of orifice present. Types of rim profiles found in this study are standing, everted, or inverted (Figure 4.3a) </w:t>
      </w:r>
      <w:r>
        <w:fldChar w:fldCharType="begin"/>
      </w:r>
      <w:r>
        <w:instrText xml:space="preserve"> ADDIN EN.CITE &lt;EndNote&gt;&lt;Cite&gt;&lt;Author&gt;Brown&lt;/Author&gt;&lt;Year&gt;1996&lt;/Year&gt;&lt;RecNum&gt;3&lt;/RecNum&gt;&lt;Pages&gt;331&lt;/Pages&gt;&lt;DisplayText&gt;(Brown 1996:331; Dowd 2012:126)&lt;/DisplayText&gt;&lt;record&gt;&lt;rec-number&gt;3&lt;/rec-number&gt;&lt;foreign-keys&gt;&lt;key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Cite&gt;&lt;Author&gt;Dowd&lt;/Author&gt;&lt;Year&gt;2012&lt;/Year&gt;&lt;RecNum&gt;5&lt;/RecNum&gt;&lt;Pages&gt;126&lt;/Pages&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(Brown 1996:331; Dowd 2012:126)</w:t>
      </w:r>
      <w:r>
        <w:fldChar w:fldCharType="end"/>
      </w:r>
      <w:r>
        <w:t xml:space="preserve">. Rim curvature types found are straight, excurvate, and incurvate (Figure 4.3b) </w:t>
      </w:r>
      <w:r>
        <w:fldChar w:fldCharType="begin"/>
      </w:r>
      <w:r>
        <w:instrText xml:space="preserve"> ADDIN EN.CITE &lt;EndNote&gt;&lt;Cite&gt;&lt;Author&gt;Dowd&lt;/Author&gt;&lt;Year&gt;2012&lt;/Year&gt;&lt;RecNum&gt;5&lt;/RecNum&gt;&lt;Pages&gt;126&lt;/Pages&gt;&lt;DisplayText&gt;(Dowd 2012:126)&lt;/DisplayText&gt;&lt;record&gt;&lt;rec-number&gt;5&lt;/rec-number&gt;&lt;foreign-keys&gt;&lt;key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2012:126)</w:t>
      </w:r>
      <w:r>
        <w:fldChar w:fldCharType="end"/>
      </w:r>
      <w:r>
        <w:t xml:space="preserve">. Rim form types found a Brackett are direct (unmodified, unchanged thickness), thinned, expanding, and rolled (Figure 4.3c) </w:t>
      </w:r>
      <w:r>
        <w:fldChar w:fldCharType="begin"/>
      </w:r>
      <w:r>
        <w:instrText xml:space="preserve"> ADDIN EN.CITE &lt;EndNote&gt;&lt;Cite&gt;&lt;Author&gt;Brown&lt;/Author&gt;&lt;Year&gt;1996&lt;/Year&gt;&lt;RecNum&gt;3&lt;/RecNum&gt;&lt;Pages&gt;331&lt;/Pages&gt;&lt;DisplayText&gt;(Brown 1996:331)&lt;/DisplayText&gt;&lt;record&gt;&lt;rec-number&gt;3&lt;/rec-number&gt;&lt;foreign-keys&gt;&lt;key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1996:331)</w:t>
      </w:r>
      <w:r>
        <w:fldChar w:fldCharType="end"/>
      </w:r>
      <w:r>
        <w:t xml:space="preserve">. The only rim treatment in this study is plain. The lip shape is either flat or round with different directions for slopping (inward or outward) (Figure 4.4).  If rim sherds were large enough (roughly five to ten percent of original orifice size), an orifice diameter (recorded to the nearest cm) was determined </w:t>
      </w:r>
      <w:r>
        <w:lastRenderedPageBreak/>
        <w:t xml:space="preserve">by aligning the rim with a series of concentric circles separated by one centimeter increments </w:t>
      </w:r>
      <w:r>
        <w:fldChar w:fldCharType="begin"/>
      </w:r>
      <w:r>
        <w:instrText xml:space="preserve"> ADDIN EN.CITE &lt;EndNote&gt;&lt;Cite&gt;&lt;Author&gt;Rice&lt;/Author&gt;&lt;Year&gt;2005&lt;/Year&gt;&lt;RecNum&gt;14&lt;/RecNum&gt;&lt;Pages&gt;211-212&lt;/Pages&gt;&lt;DisplayText&gt;(Rice 2005:211-212)&lt;/DisplayText&gt;&lt;record&gt;&lt;rec-number&gt;14&lt;/rec-number&gt;&lt;foreign-keys&gt;&lt;key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2005:211-212)</w:t>
      </w:r>
      <w:r>
        <w:fldChar w:fldCharType="end"/>
      </w:r>
      <w:r>
        <w:t>. When possible, the percentages of rim orifice present (nearest five percent) and p</w:t>
      </w:r>
      <w:r w:rsidR="009B4A16">
        <w:t xml:space="preserve">rofile drawings were recorded. </w:t>
      </w:r>
    </w:p>
    <w:p w14:paraId="6339E682" w14:textId="77777777" w:rsidR="00E73149" w:rsidRDefault="00E73149" w:rsidP="00E73149">
      <w:pPr>
        <w:keepNext/>
        <w:jc w:val="center"/>
        <w:rPr>
          <w:rFonts w:asciiTheme="minorHAnsi" w:hAnsiTheme="minorHAnsi"/>
        </w:rPr>
      </w:pPr>
      <w:r>
        <w:rPr>
          <w:rFonts w:asciiTheme="minorHAnsi" w:hAnsiTheme="minorHAnsi"/>
          <w:noProof/>
        </w:rPr>
        <mc:AlternateContent>
          <mc:Choice Requires="wps">
            <w:drawing>
              <wp:anchor distT="0" distB="0" distL="114300" distR="114300" simplePos="0" relativeHeight="251660288" behindDoc="0" locked="0" layoutInCell="1" allowOverlap="1" wp14:anchorId="79EF0B76" wp14:editId="6297ABE5">
                <wp:simplePos x="0" y="0"/>
                <wp:positionH relativeFrom="column">
                  <wp:posOffset>3762375</wp:posOffset>
                </wp:positionH>
                <wp:positionV relativeFrom="paragraph">
                  <wp:posOffset>-100965</wp:posOffset>
                </wp:positionV>
                <wp:extent cx="297180" cy="5048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079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28E90" w14:textId="77777777" w:rsidR="003D1229" w:rsidRDefault="003D1229" w:rsidP="00E73149">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0" o:spid="_x0000_s1030" type="#_x0000_t202" style="position:absolute;left:0;text-align:left;margin-left:296.25pt;margin-top:-7.95pt;width:23.4pt;height:39.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" filled="f" stroked="f" strokeweight=".5pt">
                <v:textbox>
                  <w:txbxContent>
                    <w:p w14:paraId="06628E90" w14:textId="77777777" w:rsidR="003D1229" w:rsidRDefault="003D1229" w:rsidP="00E73149">
                      <w:r>
                        <w:t>c)</w:t>
                      </w:r>
                    </w:p>
                  </w:txbxContent>
                </v:textbox>
              </v:shape>
            </w:pict>
          </mc:Fallback>
        </mc:AlternateContent>
      </w:r>
      <w:r>
        <w:rPr>
          <w:rFonts w:asciiTheme="minorHAnsi" w:hAnsiTheme="minorHAnsi"/>
          <w:noProof/>
        </w:rPr>
        <mc:AlternateContent>
          <mc:Choice Requires="wps">
            <w:drawing>
              <wp:anchor distT="0" distB="0" distL="114300" distR="114300" simplePos="0" relativeHeight="251661312" behindDoc="0" locked="0" layoutInCell="1" allowOverlap="1" wp14:anchorId="6FAA5E1C" wp14:editId="75E943EA">
                <wp:simplePos x="0" y="0"/>
                <wp:positionH relativeFrom="column">
                  <wp:posOffset>1999615</wp:posOffset>
                </wp:positionH>
                <wp:positionV relativeFrom="paragraph">
                  <wp:posOffset>-90170</wp:posOffset>
                </wp:positionV>
                <wp:extent cx="306705" cy="50482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1623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08B91" w14:textId="77777777" w:rsidR="003D1229" w:rsidRDefault="003D1229" w:rsidP="00E73149">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9" o:spid="_x0000_s1031" type="#_x0000_t202" style="position:absolute;left:0;text-align:left;margin-left:157.45pt;margin-top:-7.1pt;width:24.15pt;height:39.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" filled="f" stroked="f" strokeweight=".5pt">
                <v:textbox>
                  <w:txbxContent>
                    <w:p w14:paraId="44608B91" w14:textId="77777777" w:rsidR="003D1229" w:rsidRDefault="003D1229" w:rsidP="00E73149">
                      <w:r>
                        <w:t>b)</w:t>
                      </w:r>
                    </w:p>
                  </w:txbxContent>
                </v:textbox>
              </v:shape>
            </w:pict>
          </mc:Fallback>
        </mc:AlternateContent>
      </w:r>
      <w:r>
        <w:rPr>
          <w:rFonts w:asciiTheme="minorHAnsi" w:hAnsiTheme="minorHAnsi"/>
          <w:noProof/>
        </w:rPr>
        <mc:AlternateContent>
          <mc:Choice Requires="wps">
            <w:drawing>
              <wp:anchor distT="0" distB="0" distL="114300" distR="114300" simplePos="0" relativeHeight="251662336" behindDoc="0" locked="0" layoutInCell="1" allowOverlap="1" wp14:anchorId="10DF7002" wp14:editId="66D8A3E9">
                <wp:simplePos x="0" y="0"/>
                <wp:positionH relativeFrom="column">
                  <wp:posOffset>333375</wp:posOffset>
                </wp:positionH>
                <wp:positionV relativeFrom="paragraph">
                  <wp:posOffset>-80010</wp:posOffset>
                </wp:positionV>
                <wp:extent cx="297180" cy="50482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079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C7E80" w14:textId="77777777" w:rsidR="003D1229" w:rsidRDefault="003D1229" w:rsidP="00E73149">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8" o:spid="_x0000_s1032" type="#_x0000_t202" style="position:absolute;left:0;text-align:left;margin-left:26.25pt;margin-top:-6.3pt;width:23.4pt;height:39.7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" filled="f" stroked="f" strokeweight=".5pt">
                <v:textbox>
                  <w:txbxContent>
                    <w:p w14:paraId="417C7E80" w14:textId="77777777" w:rsidR="003D1229" w:rsidRDefault="003D1229" w:rsidP="00E73149">
                      <w:r>
                        <w:t>a)</w:t>
                      </w:r>
                    </w:p>
                  </w:txbxContent>
                </v:textbox>
              </v:shape>
            </w:pict>
          </mc:Fallback>
        </mc:AlternateContent>
      </w:r>
      <w:r>
        <w:rPr>
          <w:noProof/>
        </w:rPr>
        <w:drawing>
          <wp:inline distT="0" distB="0" distL="0" distR="0" wp14:anchorId="201521C6" wp14:editId="65BD73A2">
            <wp:extent cx="4933950" cy="2324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933950" cy="2324100"/>
                    </a:xfrm>
                    <a:prstGeom prst="rect">
                      <a:avLst/>
                    </a:prstGeom>
                    <a:noFill/>
                    <a:ln>
                      <a:noFill/>
                    </a:ln>
                  </pic:spPr>
                </pic:pic>
              </a:graphicData>
            </a:graphic>
          </wp:inline>
        </w:drawing>
      </w:r>
    </w:p>
    <w:p w14:paraId="3F4CFA12" w14:textId="11BC0E4B" w:rsidR="00E73149" w:rsidRDefault="00E73149" w:rsidP="00E73149">
      <w:pPr>
        <w:pStyle w:val="Caption"/>
        <w:spacing w:after="0"/>
        <w:rPr>
          <w:rFonts w:ascii="Times New Roman" w:hAnsi="Times New Roman"/>
          <w:b w:val="0"/>
          <w:color w:val="auto"/>
          <w:sz w:val="24"/>
          <w:szCs w:val="24"/>
        </w:rPr>
      </w:pPr>
      <w:bookmarkStart w:id="129" w:name="_Toc457172929"/>
      <w:bookmarkStart w:id="130" w:name="_Toc459025703"/>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proofErr w:type="gramStart"/>
      <w:r w:rsidR="009D747D">
        <w:rPr>
          <w:b w:val="0"/>
          <w:noProof/>
          <w:color w:val="auto"/>
          <w:sz w:val="24"/>
          <w:szCs w:val="24"/>
        </w:rPr>
        <w:t>3</w:t>
      </w:r>
      <w:r w:rsidR="009D747D">
        <w:rPr>
          <w:b w:val="0"/>
          <w:color w:val="auto"/>
          <w:sz w:val="24"/>
          <w:szCs w:val="24"/>
        </w:rPr>
        <w:fldChar w:fldCharType="end"/>
      </w:r>
      <w:r>
        <w:rPr>
          <w:b w:val="0"/>
          <w:color w:val="auto"/>
          <w:sz w:val="24"/>
          <w:szCs w:val="24"/>
        </w:rPr>
        <w:t>a-c:</w:t>
      </w:r>
      <w:proofErr w:type="gramEnd"/>
      <w:r>
        <w:rPr>
          <w:rFonts w:ascii="Times New Roman" w:hAnsi="Times New Roman"/>
          <w:b w:val="0"/>
          <w:color w:val="auto"/>
          <w:sz w:val="24"/>
          <w:szCs w:val="24"/>
        </w:rPr>
        <w:t xml:space="preserve"> Rim profile, curvature, and form types and shapes (adapted from Brown 1996:333).</w:t>
      </w:r>
      <w:bookmarkEnd w:id="129"/>
      <w:bookmarkEnd w:id="130"/>
      <w:r>
        <w:rPr>
          <w:rFonts w:ascii="Times New Roman" w:hAnsi="Times New Roman"/>
          <w:b w:val="0"/>
          <w:color w:val="auto"/>
          <w:sz w:val="24"/>
          <w:szCs w:val="24"/>
        </w:rPr>
        <w:t xml:space="preserve"> </w:t>
      </w:r>
    </w:p>
    <w:p w14:paraId="07224D26" w14:textId="77777777" w:rsidR="009B4A16" w:rsidRPr="009B4A16" w:rsidRDefault="009B4A16" w:rsidP="009B4A16">
      <w:pPr>
        <w:spacing w:after="0"/>
      </w:pPr>
    </w:p>
    <w:p w14:paraId="49F65EA8" w14:textId="77777777" w:rsidR="00E73149" w:rsidRDefault="00E73149" w:rsidP="00E73149">
      <w:pPr>
        <w:keepNext/>
        <w:jc w:val="center"/>
        <w:rPr>
          <w:rFonts w:asciiTheme="minorHAnsi" w:hAnsiTheme="minorHAnsi"/>
        </w:rPr>
      </w:pPr>
      <w:r>
        <w:rPr>
          <w:noProof/>
        </w:rPr>
        <w:drawing>
          <wp:inline distT="0" distB="0" distL="0" distR="0" wp14:anchorId="3009EB5D" wp14:editId="07971CA4">
            <wp:extent cx="2476500" cy="2600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476500" cy="2600325"/>
                    </a:xfrm>
                    <a:prstGeom prst="rect">
                      <a:avLst/>
                    </a:prstGeom>
                    <a:noFill/>
                    <a:ln>
                      <a:noFill/>
                    </a:ln>
                  </pic:spPr>
                </pic:pic>
              </a:graphicData>
            </a:graphic>
          </wp:inline>
        </w:drawing>
      </w:r>
    </w:p>
    <w:p w14:paraId="0B9A212F" w14:textId="338DE673" w:rsidR="009B4A16" w:rsidRDefault="00E73149" w:rsidP="009B4A16">
      <w:pPr>
        <w:pStyle w:val="Caption"/>
        <w:spacing w:after="0"/>
        <w:rPr>
          <w:rFonts w:ascii="Times New Roman" w:hAnsi="Times New Roman"/>
          <w:b w:val="0"/>
          <w:color w:val="auto"/>
          <w:sz w:val="24"/>
          <w:szCs w:val="24"/>
        </w:rPr>
      </w:pPr>
      <w:bookmarkStart w:id="131" w:name="_Toc457172930"/>
      <w:bookmarkStart w:id="132" w:name="_Toc459025704"/>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Lip shape types and shapes (adapted from Brown 1996:333).</w:t>
      </w:r>
      <w:bookmarkEnd w:id="131"/>
      <w:bookmarkEnd w:id="132"/>
      <w:r>
        <w:rPr>
          <w:rFonts w:ascii="Times New Roman" w:hAnsi="Times New Roman"/>
          <w:b w:val="0"/>
          <w:color w:val="auto"/>
          <w:sz w:val="24"/>
          <w:szCs w:val="24"/>
        </w:rPr>
        <w:t xml:space="preserve"> </w:t>
      </w:r>
    </w:p>
    <w:p w14:paraId="32F7CCDC" w14:textId="77777777" w:rsidR="009B4A16" w:rsidRPr="009B4A16" w:rsidRDefault="009B4A16" w:rsidP="009B4A16">
      <w:pPr>
        <w:spacing w:after="0"/>
      </w:pPr>
    </w:p>
    <w:p w14:paraId="677AE405" w14:textId="04C6F677" w:rsidR="00E73149" w:rsidRDefault="00E73149" w:rsidP="009B4A16">
      <w:pPr>
        <w:spacing w:after="0" w:line="480" w:lineRule="auto"/>
        <w:ind w:firstLine="720"/>
      </w:pPr>
      <w:r>
        <w:t xml:space="preserve">I used the orifice diameter, vessel height, and inflection points to assign an original vessel form to rim or base sherds. The primary functional shapes for vessels are separated between open containers and closed containers </w:t>
      </w:r>
      <w:r>
        <w:fldChar w:fldCharType="begin"/>
      </w:r>
      <w:r>
        <w:instrText xml:space="preserve"> ADDIN EN.CITE &lt;EndNote&gt;&lt;Cite&gt;&lt;Author&gt;Brown&lt;/Author&gt;&lt;Year&gt;1996&lt;/Year&gt;&lt;RecNum&gt;3&lt;/RecNum&gt;&lt;Pages&gt;335&lt;/Pages&gt;&lt;DisplayText&gt;(Brown 1996:335)&lt;/DisplayText&gt;&lt;record&gt;&lt;rec-number&gt;3&lt;/rec-number&gt;&lt;foreign-keys&gt;&lt;key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1996:335)</w:t>
      </w:r>
      <w:r>
        <w:fldChar w:fldCharType="end"/>
      </w:r>
      <w:r>
        <w:t xml:space="preserve">. The three </w:t>
      </w:r>
      <w:r>
        <w:lastRenderedPageBreak/>
        <w:t xml:space="preserve">types of open containers found at Brackett are simple bowl, carinated bowl, and bowl. An inflection point means a “change of direction of curvature of two parts of the vessel” </w:t>
      </w:r>
      <w:r>
        <w:fldChar w:fldCharType="begin"/>
      </w:r>
      <w:r>
        <w:instrText xml:space="preserve"> ADDIN EN.CITE &lt;EndNote&gt;&lt;Cite&gt;&lt;Author&gt;Rice&lt;/Author&gt;&lt;Year&gt;2005&lt;/Year&gt;&lt;RecNum&gt;14&lt;/RecNum&gt;&lt;Pages&gt;218&lt;/Pages&gt;&lt;DisplayText&gt;(Rice 2005:218)&lt;/DisplayText&gt;&lt;record&gt;&lt;rec-number&gt;14&lt;/rec-number&gt;&lt;foreign-keys&gt;&lt;key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fldChar w:fldCharType="separate"/>
      </w:r>
      <w:r>
        <w:rPr>
          <w:noProof/>
        </w:rPr>
        <w:t>(Rice 2005:218)</w:t>
      </w:r>
      <w:r>
        <w:fldChar w:fldCharType="end"/>
      </w:r>
      <w:r>
        <w:t xml:space="preserve">. Simple bowls do not have an inflection point and function as storage and serving containers </w:t>
      </w:r>
      <w:r>
        <w:fldChar w:fldCharType="begin"/>
      </w:r>
      <w:r>
        <w:instrText xml:space="preserve"> ADDIN EN.CITE &lt;EndNote&gt;&lt;Cite&gt;&lt;Author&gt;Dowd&lt;/Author&gt;&lt;Year&gt;2012&lt;/Year&gt;&lt;RecNum&gt;5&lt;/RecNum&gt;&lt;Pages&gt;129&lt;/Pages&gt;&lt;DisplayText&gt;(Dowd 2012:129)&lt;/DisplayText&gt;&lt;record&gt;&lt;rec-number&gt;5&lt;/rec-number&gt;&lt;foreign-keys&gt;&lt;key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2012:129)</w:t>
      </w:r>
      <w:r>
        <w:fldChar w:fldCharType="end"/>
      </w:r>
      <w:r>
        <w:t xml:space="preserve">. Carinated bowls have an inflection point and likely functioned for serving purposes </w:t>
      </w:r>
      <w:r>
        <w:fldChar w:fldCharType="begin"/>
      </w:r>
      <w:r>
        <w:instrText xml:space="preserve"> ADDIN EN.CITE &lt;EndNote&gt;&lt;Cite&gt;&lt;Author&gt;Rice&lt;/Author&gt;&lt;Year&gt;2005&lt;/Year&gt;&lt;RecNum&gt;14&lt;/RecNum&gt;&lt;Pages&gt;241&lt;/Pages&gt;&lt;DisplayText&gt;(Dowd 2012; Rice 2005:241)&lt;/DisplayText&gt;&lt;record&gt;&lt;rec-number&gt;14&lt;/rec-number&gt;&lt;foreign-keys&gt;&lt;key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Chicago&lt;/publisher&gt;&lt;urls&gt;&lt;/urls&gt;&lt;/record&gt;&lt;/Cite&gt;&lt;Cite&gt;&lt;Author&gt;Dowd&lt;/Author&gt;&lt;Year&gt;2012&lt;/Year&gt;&lt;RecNum&gt;5&lt;/RecNum&gt;&lt;record&gt;&lt;rec-number&gt;5&lt;/rec-number&gt;&lt;foreign-keys&gt;&lt;key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 Rice 2005:241)</w:t>
      </w:r>
      <w:r>
        <w:fldChar w:fldCharType="end"/>
      </w:r>
      <w:r>
        <w:t xml:space="preserve">. The generic label of “bowl” is given to rim sherds where if it could not be determined if an inflection point was part of the original form. The two types of closed containers are jars and bottles. Jars allow hand access, some have necks while others are neckless, and associated functions are cooking and storage </w:t>
      </w:r>
      <w:r>
        <w:fldChar w:fldCharType="begin"/>
      </w:r>
      <w:r>
        <w:instrText xml:space="preserve"> ADDIN EN.CITE &lt;EndNote&gt;&lt;Cite&gt;&lt;Author&gt;Dowd&lt;/Author&gt;&lt;Year&gt;2012&lt;/Year&gt;&lt;RecNum&gt;5&lt;/RecNum&gt;&lt;Pages&gt;127&lt;/Pages&gt;&lt;DisplayText&gt;(Dowd 2012:127; Hally 1986)&lt;/DisplayText&gt;&lt;record&gt;&lt;rec-number&gt;5&lt;/rec-number&gt;&lt;foreign-keys&gt;&lt;key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Dissertation&lt;/work-type&gt;&lt;urls&gt;&lt;/urls&gt;&lt;/record&gt;&lt;/Cite&gt;&lt;Cite&gt;&lt;Author&gt;Hally&lt;/Author&gt;&lt;Year&gt;1986&lt;/Year&gt;&lt;RecNum&gt;8&lt;/RecNum&gt;&lt;record&gt;&lt;rec-number&gt;8&lt;/rec-number&gt;&lt;foreign-keys&gt;&lt;key app="EN" db-id="vvr5vpsr8ezwvmesrv4xpts79dss2a0sp2xp" timestamp="1453828923"&gt;8&lt;/key&gt;&lt;/foreign-keys&gt;&lt;ref-type name="Journal Article"&gt;17&lt;/ref-type&gt;&lt;contributors&gt;&lt;authors&gt;&lt;author&gt;Hally, David J.&lt;/author&gt;&lt;/authors&gt;&lt;/contributors&gt;&lt;titles&gt;&lt;title&gt;The Identification of Vessel Function: A Case Study from Northwest Georgia.&lt;/title&gt;&lt;secondary-title&gt;American Antiquity&lt;/secondary-title&gt;&lt;/titles&gt;&lt;periodical&gt;&lt;full-title&gt;American Antiquity&lt;/full-title&gt;&lt;/periodical&gt;&lt;pages&gt;267-295&lt;/pages&gt;&lt;volume&gt;51&lt;/volume&gt;&lt;number&gt;2&lt;/number&gt;&lt;dates&gt;&lt;year&gt;1986&lt;/year&gt;&lt;/dates&gt;&lt;urls&gt;&lt;/urls&gt;&lt;/record&gt;&lt;/Cite&gt;&lt;/EndNote&gt;</w:instrText>
      </w:r>
      <w:r>
        <w:fldChar w:fldCharType="separate"/>
      </w:r>
      <w:r>
        <w:rPr>
          <w:noProof/>
        </w:rPr>
        <w:t>(Dowd 2012:127; Hally 1986)</w:t>
      </w:r>
      <w:r>
        <w:fldChar w:fldCharType="end"/>
      </w:r>
      <w:r>
        <w:t xml:space="preserve">. If it could not be determined if the vessel height was greater than the orifice diameter, the vessel form was classified as either a restricted or unrestricted vessel (bowl/jar). Distinctions between the two types were based on the presence or absence of </w:t>
      </w:r>
      <w:r w:rsidR="00031953">
        <w:t>constriction</w:t>
      </w:r>
      <w:r>
        <w:t xml:space="preserve">. Bottles have extended necks and restrict hand access. The bottle necks at Brackett are tapered, rather than cylindrical. If it </w:t>
      </w:r>
      <w:r w:rsidR="00031953">
        <w:t>was</w:t>
      </w:r>
      <w:r>
        <w:t xml:space="preserve"> not possible to determine vessel form from the rim sherds, they were categorized as unknown. </w:t>
      </w:r>
    </w:p>
    <w:p w14:paraId="708A7452" w14:textId="77777777" w:rsidR="00E73149" w:rsidRPr="009B4A16" w:rsidRDefault="00E73149" w:rsidP="009B4A16">
      <w:pPr>
        <w:pStyle w:val="Heading3"/>
        <w:numPr>
          <w:ilvl w:val="0"/>
          <w:numId w:val="0"/>
        </w:numPr>
        <w:spacing w:before="0" w:after="0" w:line="480" w:lineRule="auto"/>
        <w:jc w:val="center"/>
        <w:rPr>
          <w:b w:val="0"/>
          <w:i/>
          <w:sz w:val="24"/>
        </w:rPr>
      </w:pPr>
      <w:bookmarkStart w:id="133" w:name="_Toc457170870"/>
      <w:bookmarkStart w:id="134" w:name="_Toc459226335"/>
      <w:r w:rsidRPr="009B4A16">
        <w:rPr>
          <w:b w:val="0"/>
          <w:i/>
          <w:sz w:val="24"/>
        </w:rPr>
        <w:t>Diagnostic Sherds: Attributes recorded for Bases and Handles</w:t>
      </w:r>
      <w:bookmarkEnd w:id="133"/>
      <w:bookmarkEnd w:id="134"/>
    </w:p>
    <w:p w14:paraId="0A9D6C32" w14:textId="7DCCD5C4" w:rsidR="00E73149" w:rsidRDefault="00E73149" w:rsidP="009B4A16">
      <w:pPr>
        <w:spacing w:after="0" w:line="480" w:lineRule="auto"/>
        <w:ind w:firstLine="720"/>
      </w:pPr>
      <w:r>
        <w:t xml:space="preserve">The main types of bases are either flat base or rounded (or convex) bases </w:t>
      </w:r>
      <w:r>
        <w:fldChar w:fldCharType="begin"/>
      </w:r>
      <w:r>
        <w:instrText xml:space="preserve"> ADDIN EN.CITE &lt;EndNote&gt;&lt;Cite&gt;&lt;Author&gt;Brown&lt;/Author&gt;&lt;Year&gt;1996&lt;/Year&gt;&lt;RecNum&gt;3&lt;/RecNum&gt;&lt;Pages&gt;331&lt;/Pages&gt;&lt;DisplayText&gt;(Brown 1996:331)&lt;/DisplayText&gt;&lt;record&gt;&lt;rec-number&gt;3&lt;/rec-number&gt;&lt;foreign-keys&gt;&lt;key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1996:331)</w:t>
      </w:r>
      <w:r>
        <w:fldChar w:fldCharType="end"/>
      </w:r>
      <w:r>
        <w:t xml:space="preserve">. For flat base, I identified if there are keels (flaring out) at the base. The basic dichotomy of handle types is closed (attached at both ends of the strap/loop and the surface of the vessel) and open (attached only at one end). I first identified if the handle or handle fragment was closed, open, or unknown (if not enough information was available). For closed handles, the height or length of the handle was measured. I measured the middle thickness (mm) and middle width (mm) of the handle, if enough </w:t>
      </w:r>
      <w:r>
        <w:lastRenderedPageBreak/>
        <w:t xml:space="preserve">was present. I took a thickness: width ratio to determine the specific handle type within the closed handle category </w:t>
      </w:r>
      <w:r>
        <w:fldChar w:fldCharType="begin"/>
      </w:r>
      <w:r>
        <w:instrText xml:space="preserve"> ADDIN EN.CITE &lt;EndNote&gt;&lt;Cite&gt;&lt;Author&gt;Hilgeman&lt;/Author&gt;&lt;Year&gt;2000&lt;/Year&gt;&lt;RecNum&gt;335&lt;/RecNum&gt;&lt;Pages&gt;127-130&lt;/Pages&gt;&lt;DisplayText&gt;(Hilgeman 2000:127-130)&lt;/DisplayText&gt;&lt;record&gt;&lt;rec-number&gt;335&lt;/rec-number&gt;&lt;foreign-keys&gt;&lt;key app="EN" db-id="vvr5vpsr8ezwvmesrv4xpts79dss2a0sp2xp" timestamp="1468791495"&gt;335&lt;/key&gt;&lt;/foreign-keys&gt;&lt;ref-type name="Book"&gt;6&lt;/ref-type&gt;&lt;contributors&gt;&lt;authors&gt;&lt;author&gt;Hilgeman, Sherri L.&lt;/author&gt;&lt;/authors&gt;&lt;/contributors&gt;&lt;titles&gt;&lt;title&gt;Pottery and Chronology at Angel&lt;/title&gt;&lt;/titles&gt;&lt;dates&gt;&lt;year&gt;2000&lt;/year&gt;&lt;/dates&gt;&lt;pub-location&gt;Tuscaloosa&lt;/pub-location&gt;&lt;publisher&gt;University of Alabama Press&lt;/publisher&gt;&lt;isbn&gt;0817310355&lt;/isbn&gt;&lt;urls&gt;&lt;/urls&gt;&lt;/record&gt;&lt;/Cite&gt;&lt;/EndNote&gt;</w:instrText>
      </w:r>
      <w:r>
        <w:fldChar w:fldCharType="separate"/>
      </w:r>
      <w:r>
        <w:rPr>
          <w:noProof/>
        </w:rPr>
        <w:t>(Hilgeman 2000:127-130)</w:t>
      </w:r>
      <w:r>
        <w:fldChar w:fldCharType="end"/>
      </w:r>
      <w:r>
        <w:t xml:space="preserve">. If the ratio was between 0.1 and 0.4, then the handle was labeled a </w:t>
      </w:r>
      <w:r w:rsidR="00031953">
        <w:t>“</w:t>
      </w:r>
      <w:r>
        <w:t>strap.</w:t>
      </w:r>
      <w:r w:rsidR="00031953">
        <w:t>”</w:t>
      </w:r>
      <w:r>
        <w:t xml:space="preserve"> If the handle was between 0.75 and 1.0, then the handle was labeled a </w:t>
      </w:r>
      <w:r w:rsidR="00031953">
        <w:t>“loop</w:t>
      </w:r>
      <w:r>
        <w:t>.</w:t>
      </w:r>
      <w:r w:rsidR="00031953">
        <w:t>”</w:t>
      </w:r>
      <w:r>
        <w:t xml:space="preserve"> Ratios in between are identified as intermediate between strap and handle (approximately 0.4-0.55 is a wide intermediate (strap-like) and 0.56-0.74 is a narrow intermediate (loop-like).  For open handles, the width, extension, and thickness are recorded. I further identified the location of where the handle was attached on the original vessel (lip of rim, body, or unknown). </w:t>
      </w:r>
    </w:p>
    <w:p w14:paraId="544C7E20" w14:textId="77777777" w:rsidR="00E73149" w:rsidRPr="004D2936" w:rsidRDefault="00E73149" w:rsidP="004D2936">
      <w:pPr>
        <w:pStyle w:val="Heading3"/>
        <w:numPr>
          <w:ilvl w:val="0"/>
          <w:numId w:val="0"/>
        </w:numPr>
        <w:spacing w:before="0" w:after="0" w:line="480" w:lineRule="auto"/>
        <w:jc w:val="center"/>
        <w:rPr>
          <w:b w:val="0"/>
          <w:i/>
          <w:sz w:val="24"/>
        </w:rPr>
      </w:pPr>
      <w:bookmarkStart w:id="135" w:name="_Toc457170871"/>
      <w:bookmarkStart w:id="136" w:name="_Toc459226336"/>
      <w:r w:rsidRPr="004D2936">
        <w:rPr>
          <w:b w:val="0"/>
          <w:i/>
          <w:sz w:val="24"/>
        </w:rPr>
        <w:t>Whole Vessels</w:t>
      </w:r>
      <w:bookmarkEnd w:id="135"/>
      <w:bookmarkEnd w:id="136"/>
    </w:p>
    <w:p w14:paraId="158F61CD" w14:textId="77777777" w:rsidR="00E73149" w:rsidRDefault="00E73149" w:rsidP="004D2936">
      <w:pPr>
        <w:spacing w:after="0" w:line="480" w:lineRule="auto"/>
        <w:ind w:firstLine="720"/>
      </w:pPr>
      <w:r>
        <w:t xml:space="preserve">Similar to sherds, the temper, surface treatment, decoration, rim form, profile, curvature, treatment, any rim decoration, lip shape, vessel form, orifice diameter (cm), and percentage of orifice present (nearest 5%) were identified and recorded for each complete or partially restored vessel, if necessary data was available. The neck width, neck length, and shoulder width were also recorded to the nearest tenth millimeter with a digital caliper. The base type is recorded. If handles/appendages were present, the type was recorded and appropriate measurements were taken. </w:t>
      </w:r>
    </w:p>
    <w:p w14:paraId="38A7B696" w14:textId="77777777" w:rsidR="00E73149" w:rsidRPr="004D2936" w:rsidRDefault="00E73149" w:rsidP="004D2936">
      <w:pPr>
        <w:pStyle w:val="Heading3"/>
        <w:numPr>
          <w:ilvl w:val="0"/>
          <w:numId w:val="0"/>
        </w:numPr>
        <w:spacing w:before="0" w:after="0" w:line="480" w:lineRule="auto"/>
        <w:jc w:val="center"/>
        <w:rPr>
          <w:b w:val="0"/>
          <w:i/>
          <w:sz w:val="24"/>
        </w:rPr>
      </w:pPr>
      <w:bookmarkStart w:id="137" w:name="_Toc457170872"/>
      <w:bookmarkStart w:id="138" w:name="_Toc459226337"/>
      <w:r w:rsidRPr="004D2936">
        <w:rPr>
          <w:b w:val="0"/>
          <w:i/>
          <w:sz w:val="24"/>
        </w:rPr>
        <w:t>Ceramic Artifact Classifications</w:t>
      </w:r>
      <w:bookmarkEnd w:id="137"/>
      <w:bookmarkEnd w:id="138"/>
    </w:p>
    <w:p w14:paraId="15146C6A" w14:textId="1D6710DB" w:rsidR="00E73149" w:rsidRDefault="00E73149" w:rsidP="00916D27">
      <w:pPr>
        <w:spacing w:after="0" w:line="480" w:lineRule="auto"/>
        <w:ind w:firstLine="720"/>
      </w:pPr>
      <w:r>
        <w:t>I followed the</w:t>
      </w:r>
      <w:r w:rsidR="00031953">
        <w:t xml:space="preserve"> ceramic</w:t>
      </w:r>
      <w:r>
        <w:t xml:space="preserve"> categories created by Dowd </w:t>
      </w:r>
      <w:r>
        <w:fldChar w:fldCharType="begin"/>
      </w:r>
      <w:r>
        <w:instrText xml:space="preserve"> ADDIN EN.CITE &lt;EndNote&gt;&lt;Cite ExcludeAuth="1"&gt;&lt;Author&gt;Dowd&lt;/Author&gt;&lt;Year&gt;2012&lt;/Year&gt;&lt;RecNum&gt;5&lt;/RecNum&gt;&lt;Pages&gt;142&lt;/Pages&gt;&lt;DisplayText&gt;(2012:142)&lt;/DisplayText&gt;&lt;record&gt;&lt;rec-number&gt;5&lt;/rec-number&gt;&lt;foreign-keys&gt;&lt;key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(2012:142)</w:t>
      </w:r>
      <w:r>
        <w:fldChar w:fldCharType="end"/>
      </w:r>
      <w:r>
        <w:t xml:space="preserve"> to better understand the different types and combinations of surface attributes found at Brackett. The distinction between “fine” and “utilitarian” ware types is fuzzy and somewhat subjective. In response, Dowd’s </w:t>
      </w:r>
      <w:r>
        <w:fldChar w:fldCharType="begin"/>
      </w:r>
      <w:r>
        <w:instrText xml:space="preserve"> ADDIN EN.CITE &lt;EndNote&gt;&lt;Cite ExcludeAuth="1"&gt;&lt;Author&gt;Dowd&lt;/Author&gt;&lt;Year&gt;2012&lt;/Year&gt;&lt;RecNum&gt;5&lt;/RecNum&gt;&lt;Pages&gt;131&lt;/Pages&gt;&lt;DisplayText&gt;(2012:131)&lt;/DisplayText&gt;&lt;record&gt;&lt;rec-number&gt;5&lt;/rec-number&gt;&lt;foreign-keys&gt;&lt;key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(2012:131)</w:t>
      </w:r>
      <w:r>
        <w:fldChar w:fldCharType="end"/>
      </w:r>
      <w:r>
        <w:t xml:space="preserve"> categories separate artifact classifications into Plain/Smoothed, Utility Decorated, Fine Decorated, Decorated Unclassified, Burnished Undecorated, Red-Slipped Plain, and Unclassified. </w:t>
      </w:r>
      <w:r w:rsidR="00D213DB">
        <w:t>"Plain/S</w:t>
      </w:r>
      <w:r>
        <w:t>moothed</w:t>
      </w:r>
      <w:r w:rsidR="00D213DB">
        <w:t>”</w:t>
      </w:r>
      <w:r>
        <w:t xml:space="preserve"> </w:t>
      </w:r>
      <w:r w:rsidR="00D213DB">
        <w:lastRenderedPageBreak/>
        <w:t>ceramics</w:t>
      </w:r>
      <w:r>
        <w:t xml:space="preserve"> are placed together since it can be difficult to differentiate between the two types. </w:t>
      </w:r>
      <w:r w:rsidR="00D213DB">
        <w:t>“</w:t>
      </w:r>
      <w:r>
        <w:t>Utility Decorated</w:t>
      </w:r>
      <w:r w:rsidR="00D213DB">
        <w:t>”</w:t>
      </w:r>
      <w:r>
        <w:t xml:space="preserve"> sherds include decorated jars and jar fragments, incised rectilinear sherds, and most sherds with punctation and appliqué. Exceptions include Crockett Curvilinear Incised, Pennington Punctate Incised, and French Fork Incised types, which are categorized as </w:t>
      </w:r>
      <w:r w:rsidR="00D213DB">
        <w:t>“</w:t>
      </w:r>
      <w:r>
        <w:t>Fine Decorated.</w:t>
      </w:r>
      <w:r w:rsidR="00D213DB">
        <w:t>”</w:t>
      </w:r>
      <w:r>
        <w:t xml:space="preserve"> </w:t>
      </w:r>
      <w:r w:rsidR="00D213DB">
        <w:t>“</w:t>
      </w:r>
      <w:r>
        <w:t>Fine Decorated</w:t>
      </w:r>
      <w:r w:rsidR="00D213DB">
        <w:t>”</w:t>
      </w:r>
      <w:r>
        <w:t xml:space="preserve"> sherds include all engraved sherds, red-slipped decorated (including appliqué), and incised and hatched designs. </w:t>
      </w:r>
      <w:r w:rsidR="00D213DB">
        <w:t>“</w:t>
      </w:r>
      <w:r>
        <w:t>Decorated Unclassified</w:t>
      </w:r>
      <w:r w:rsidR="00D213DB">
        <w:t>”</w:t>
      </w:r>
      <w:r>
        <w:t xml:space="preserve"> sherds include sherds with lip notching and curved trailed lines. </w:t>
      </w:r>
      <w:r w:rsidR="00D213DB">
        <w:t>“</w:t>
      </w:r>
      <w:r>
        <w:t>Unclassified</w:t>
      </w:r>
      <w:r w:rsidR="00D213DB">
        <w:t>”</w:t>
      </w:r>
      <w:r>
        <w:t xml:space="preserve"> are designated for ceramics too eroded for a surface </w:t>
      </w:r>
      <w:r w:rsidR="004D2936">
        <w:t>treatment to be determined.</w:t>
      </w:r>
      <w:r w:rsidR="00916D27" w:rsidRPr="00916D27">
        <w:t xml:space="preserve"> </w:t>
      </w:r>
      <w:r w:rsidR="00916D27">
        <w:t xml:space="preserve">I employ Dowd’s </w:t>
      </w:r>
      <w:r w:rsidR="00916D27">
        <w:fldChar w:fldCharType="begin"/>
      </w:r>
      <w:r w:rsidR="00916D27">
        <w:instrText xml:space="preserve"> ADDIN EN.CITE &lt;EndNote&gt;&lt;Cite ExcludeAuth="1"&gt;&lt;Author&gt;Dowd&lt;/Author&gt;&lt;Year&gt;2012&lt;/Year&gt;&lt;RecNum&gt;5&lt;/RecNum&gt;&lt;DisplayText&gt;(2012)&lt;/DisplayText&gt;&lt;record&gt;&lt;rec-number&gt;5&lt;/rec-number&gt;&lt;foreign-keys&gt;&lt;key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00916D27">
        <w:fldChar w:fldCharType="separate"/>
      </w:r>
      <w:r w:rsidR="00916D27">
        <w:rPr>
          <w:noProof/>
        </w:rPr>
        <w:t>(2012)</w:t>
      </w:r>
      <w:r w:rsidR="00916D27">
        <w:fldChar w:fldCharType="end"/>
      </w:r>
      <w:r w:rsidR="00916D27">
        <w:t xml:space="preserve"> classification system that combines surface treatment and decoration type since it creates a more manageable list of variables to analyze and offers more detailed descriptions on surface treatment than using a fine/utility ware distinction. </w:t>
      </w:r>
    </w:p>
    <w:p w14:paraId="4B8FE2C4" w14:textId="691C442A" w:rsidR="00E73149" w:rsidRPr="004D2936" w:rsidRDefault="00E73149" w:rsidP="004D2936">
      <w:pPr>
        <w:pStyle w:val="Heading3"/>
        <w:numPr>
          <w:ilvl w:val="0"/>
          <w:numId w:val="0"/>
        </w:numPr>
        <w:spacing w:before="0" w:after="0" w:line="480" w:lineRule="auto"/>
        <w:jc w:val="center"/>
        <w:rPr>
          <w:b w:val="0"/>
          <w:i/>
          <w:sz w:val="24"/>
        </w:rPr>
      </w:pPr>
      <w:bookmarkStart w:id="139" w:name="_Toc457170873"/>
      <w:bookmarkStart w:id="140" w:name="_Toc459226338"/>
      <w:r w:rsidRPr="004D2936">
        <w:rPr>
          <w:b w:val="0"/>
          <w:i/>
          <w:sz w:val="24"/>
        </w:rPr>
        <w:t>Ceramic Typolog</w:t>
      </w:r>
      <w:bookmarkEnd w:id="139"/>
      <w:r w:rsidR="00D32C03">
        <w:rPr>
          <w:b w:val="0"/>
          <w:i/>
          <w:sz w:val="24"/>
        </w:rPr>
        <w:t>ies</w:t>
      </w:r>
      <w:bookmarkEnd w:id="140"/>
    </w:p>
    <w:p w14:paraId="69FB653F" w14:textId="0A54093A" w:rsidR="00E73149" w:rsidRDefault="00E73149" w:rsidP="00F44BC7">
      <w:pPr>
        <w:spacing w:after="0" w:line="480" w:lineRule="auto"/>
        <w:ind w:firstLine="720"/>
      </w:pPr>
      <w:r>
        <w:t xml:space="preserve">Typologies </w:t>
      </w:r>
      <w:r w:rsidR="00D213DB">
        <w:t>on Pre-Contact to Historic</w:t>
      </w:r>
      <w:r>
        <w:t xml:space="preserve"> Caddo pottery were created in the 1940s and 1950s </w:t>
      </w:r>
      <w:r>
        <w:fldChar w:fldCharType="begin">
          <w:fldData xml:space="preserve">PEVuZE5vdGU+PENpdGU+PEF1dGhvcj5TdWhtPC9BdXRob3I+PFllYXI+MTk2MjwvWWVhcj48UmVj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</w:fldData>
        </w:fldChar>
      </w:r>
      <w:r>
        <w:instrText xml:space="preserve"> ADDIN EN.CITE </w:instrText>
      </w:r>
      <w:r>
        <w:fldChar w:fldCharType="begin">
          <w:fldData xml:space="preserve">PEVuZE5vdGU+PENpdGU+PEF1dGhvcj5TdWhtPC9BdXRob3I+PFllYXI+MTk2MjwvWWVhcj48UmVj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</w:fldData>
        </w:fldChar>
      </w:r>
      <w:r>
        <w:instrText xml:space="preserve"> ADDIN EN.CITE.DATA </w:instrText>
      </w:r>
      <w:r>
        <w:fldChar w:fldCharType="end"/>
      </w:r>
      <w:r>
        <w:fldChar w:fldCharType="separate"/>
      </w:r>
      <w:r>
        <w:rPr>
          <w:noProof/>
        </w:rPr>
        <w:t>(e.g., Newell and Krieger 1949; Suhm and Jelks 1962; Suhm, et al. 1954; Webb 1959)</w:t>
      </w:r>
      <w:r>
        <w:fldChar w:fldCharType="end"/>
      </w:r>
      <w:r>
        <w:t xml:space="preserve">. There are many difficulties with applying the typologies for Caddo pottery when working on sherd collections since “types were defined from complete vessels that often had different decorative patterns on vessel rims and bodies” </w:t>
      </w:r>
      <w:r>
        <w:fldChar w:fldCharType="begin"/>
      </w:r>
      <w:r>
        <w:instrText xml:space="preserve"> ADDIN EN.CITE &lt;EndNote&gt;&lt;Cite&gt;&lt;Author&gt;Girard&lt;/Author&gt;&lt;Year&gt;2012&lt;/Year&gt;&lt;RecNum&gt;112&lt;/RecNum&gt;&lt;Pages&gt;255&lt;/Pages&gt;&lt;DisplayText&gt;(Girard 2012:255)&lt;/DisplayText&gt;&lt;record&gt;&lt;rec-number&gt;112&lt;/rec-number&gt;&lt;foreign-keys&gt;&lt;key app="EN" db-id="vvr5vpsr8ezwvmesrv4xpts79dss2a0sp2xp" timestamp="1455076240"&gt;112&lt;/key&gt;&lt;/foreign-keys&gt;&lt;ref-type name="Book Section"&gt;5&lt;/ref-type&gt;&lt;contributors&gt;&lt;authors&gt;&lt;author&gt;Girard, Jeffery S.&lt;/author&gt;&lt;/authors&gt;&lt;secondary-authors&gt;&lt;author&gt;Timothy K. Perttula&lt;/author&gt;&lt;author&gt;Chester P. Walker&lt;/author&gt;&lt;/secondary-authors&gt;&lt;/contributors&gt;&lt;titles&gt;&lt;title&gt;Settlement Patterns and Variation in Caddo Pottery Decoration: A Case Study of the Willow Chute Bayou Locality&lt;/title&gt;&lt;secondary-title&gt;The Archaeology of the Caddo&lt;/secondary-title&gt;&lt;/titles&gt;&lt;pages&gt;239-287&lt;/pages&gt;&lt;dates&gt;&lt;year&gt;2012&lt;/year&gt;&lt;/dates&gt;&lt;pub-location&gt;Lincoln&lt;/pub-location&gt;&lt;publisher&gt;University of Nebraska Press&lt;/publisher&gt;&lt;urls&gt;&lt;/urls&gt;&lt;/record&gt;&lt;/Cite&gt;&lt;/EndNote&gt;</w:instrText>
      </w:r>
      <w:r>
        <w:fldChar w:fldCharType="separate"/>
      </w:r>
      <w:r>
        <w:rPr>
          <w:noProof/>
        </w:rPr>
        <w:t>(Girard 2012:255)</w:t>
      </w:r>
      <w:r>
        <w:fldChar w:fldCharType="end"/>
      </w:r>
      <w:r>
        <w:t>. The plainware types (Williams Plain, Le Flore</w:t>
      </w:r>
      <w:r w:rsidR="00332A55">
        <w:t xml:space="preserve"> Plain</w:t>
      </w:r>
      <w:r>
        <w:t>, and Woodward</w:t>
      </w:r>
      <w:r w:rsidR="00332A55">
        <w:t xml:space="preserve"> Plain</w:t>
      </w:r>
      <w:r>
        <w:t xml:space="preserve">) are differentiated based on temper classification and body wall thickness (see Chapter 5) (Cranford 2007:115). There are a number of ceramic types that are </w:t>
      </w:r>
      <w:r w:rsidR="00D213DB">
        <w:t xml:space="preserve">temporally </w:t>
      </w:r>
      <w:r w:rsidR="00213F36">
        <w:lastRenderedPageBreak/>
        <w:t>diagnostic</w:t>
      </w:r>
      <w:r w:rsidR="00D213DB">
        <w:t xml:space="preserve"> to the Harlan, Norman, and </w:t>
      </w:r>
      <w:r>
        <w:t>Spiro phases (A.D. 1050-1450). I present type descriptions for those specifically identified at Brackett</w:t>
      </w:r>
      <w:r w:rsidR="00101698">
        <w:rPr>
          <w:rStyle w:val="FootnoteReference"/>
        </w:rPr>
        <w:footnoteReference w:id="13"/>
      </w:r>
      <w:r>
        <w:t xml:space="preserve">. These types include: </w:t>
      </w:r>
    </w:p>
    <w:p w14:paraId="6C681F3D" w14:textId="77777777" w:rsidR="00E73149" w:rsidRDefault="00E73149" w:rsidP="00E73149">
      <w:pPr>
        <w:pStyle w:val="ListParagraph"/>
        <w:numPr>
          <w:ilvl w:val="0"/>
          <w:numId w:val="8"/>
        </w:numPr>
        <w:spacing w:after="0"/>
        <w:rPr>
          <w:i/>
        </w:rPr>
      </w:pPr>
      <w:r>
        <w:rPr>
          <w:u w:val="single"/>
        </w:rPr>
        <w:t>Coles Creek Incised</w:t>
      </w:r>
      <w:r>
        <w:t xml:space="preserve"> (or a locally made copy): rims and vessels with one or more horizontal incised lines that form a rim band. Grog-tempered (Brown 1996:355-356). </w:t>
      </w:r>
    </w:p>
    <w:p w14:paraId="718362F0" w14:textId="77777777" w:rsidR="00E73149" w:rsidRDefault="00E73149" w:rsidP="00E73149">
      <w:pPr>
        <w:pStyle w:val="ListParagraph"/>
        <w:numPr>
          <w:ilvl w:val="0"/>
          <w:numId w:val="8"/>
        </w:numPr>
        <w:spacing w:after="0"/>
      </w:pPr>
      <w:r>
        <w:rPr>
          <w:u w:val="single"/>
        </w:rPr>
        <w:t>Crockett Curvilinear Incised</w:t>
      </w:r>
      <w:r>
        <w:t>: band with a repetitive motive of designs from incising and punctuating; semi-conical in shape; scroll motif. Grog-tempered (</w:t>
      </w:r>
      <w:proofErr w:type="spellStart"/>
      <w:r>
        <w:t>Suhm</w:t>
      </w:r>
      <w:proofErr w:type="spellEnd"/>
      <w:r>
        <w:t xml:space="preserve"> and Jelks 1962:31; Brown 1996:358-359). </w:t>
      </w:r>
    </w:p>
    <w:p w14:paraId="58779416" w14:textId="77777777" w:rsidR="00E73149" w:rsidRDefault="00E73149" w:rsidP="00E73149">
      <w:pPr>
        <w:pStyle w:val="ListParagraph"/>
        <w:numPr>
          <w:ilvl w:val="0"/>
          <w:numId w:val="8"/>
        </w:numPr>
        <w:spacing w:after="0"/>
        <w:rPr>
          <w:i/>
        </w:rPr>
      </w:pPr>
      <w:r>
        <w:rPr>
          <w:u w:val="single"/>
        </w:rPr>
        <w:t>French Fork Incised</w:t>
      </w:r>
      <w:r>
        <w:t>: curvilinear and horizontal incised lines that form repetitive circular, scroll, and filler elements. Decoration covers the whole body (Girard 2012:257; Brown 1996:371).</w:t>
      </w:r>
    </w:p>
    <w:p w14:paraId="7E78F66A" w14:textId="77777777" w:rsidR="00E73149" w:rsidRDefault="00E73149" w:rsidP="00E73149">
      <w:pPr>
        <w:pStyle w:val="ListParagraph"/>
        <w:numPr>
          <w:ilvl w:val="0"/>
          <w:numId w:val="8"/>
        </w:numPr>
        <w:spacing w:after="0"/>
        <w:rPr>
          <w:i/>
        </w:rPr>
      </w:pPr>
      <w:r>
        <w:rPr>
          <w:u w:val="single"/>
        </w:rPr>
        <w:t>Hickory Fine Engraved</w:t>
      </w:r>
      <w:r>
        <w:t xml:space="preserve">: defined by a band of few horizontal lines </w:t>
      </w:r>
      <w:proofErr w:type="gramStart"/>
      <w:r>
        <w:t>that encircle</w:t>
      </w:r>
      <w:proofErr w:type="gramEnd"/>
      <w:r>
        <w:t xml:space="preserve"> the top of the rim of a bowl or neck of a bottle. Grog-tempered. (</w:t>
      </w:r>
      <w:proofErr w:type="spellStart"/>
      <w:r>
        <w:t>Suhm</w:t>
      </w:r>
      <w:proofErr w:type="spellEnd"/>
      <w:r>
        <w:t xml:space="preserve"> and Jelks 1962:71; Brown 1996:373-374)</w:t>
      </w:r>
      <w:r>
        <w:rPr>
          <w:i/>
        </w:rPr>
        <w:t>.</w:t>
      </w:r>
    </w:p>
    <w:p w14:paraId="01924C54" w14:textId="77777777" w:rsidR="00E73149" w:rsidRDefault="00E73149" w:rsidP="00E73149">
      <w:pPr>
        <w:pStyle w:val="ListParagraph"/>
        <w:numPr>
          <w:ilvl w:val="0"/>
          <w:numId w:val="8"/>
        </w:numPr>
        <w:spacing w:after="0"/>
        <w:rPr>
          <w:i/>
        </w:rPr>
      </w:pPr>
      <w:r>
        <w:rPr>
          <w:u w:val="single"/>
        </w:rPr>
        <w:t>Holly Fine Engraved</w:t>
      </w:r>
      <w:r>
        <w:t>: finely engraved lines set close together; parallel lines alternating in vertical and diagonal directions; concentric circles and scrolling. Grog-tempered (</w:t>
      </w:r>
      <w:proofErr w:type="spellStart"/>
      <w:r>
        <w:t>Suhm</w:t>
      </w:r>
      <w:proofErr w:type="spellEnd"/>
      <w:r>
        <w:t xml:space="preserve"> and Jelks 1962:73; Brown 1996:376)</w:t>
      </w:r>
    </w:p>
    <w:p w14:paraId="6486E3E4" w14:textId="77777777" w:rsidR="00E73149" w:rsidRDefault="00E73149" w:rsidP="00E73149">
      <w:pPr>
        <w:pStyle w:val="ListParagraph"/>
        <w:numPr>
          <w:ilvl w:val="0"/>
          <w:numId w:val="8"/>
        </w:numPr>
        <w:spacing w:after="0"/>
        <w:rPr>
          <w:i/>
        </w:rPr>
      </w:pPr>
      <w:r>
        <w:rPr>
          <w:u w:val="single"/>
        </w:rPr>
        <w:t>Pennington Punctate-Incised</w:t>
      </w:r>
      <w:r>
        <w:t>: straight-line motif, slanting bands, diamonds, triangles (</w:t>
      </w:r>
      <w:proofErr w:type="spellStart"/>
      <w:r>
        <w:t>Suhm</w:t>
      </w:r>
      <w:proofErr w:type="spellEnd"/>
      <w:r>
        <w:t xml:space="preserve"> and Jelks 1962:121). Grog, grog-with bone tempered. There is discussion over the similarities between Pennington Punctate and Crockett curvilinear in terms of design, vessel forms, and construction (see Brown 1996:358-360 for comments). </w:t>
      </w:r>
    </w:p>
    <w:p w14:paraId="25E19692" w14:textId="77777777" w:rsidR="00E73149" w:rsidRDefault="00E73149" w:rsidP="00E73149">
      <w:pPr>
        <w:pStyle w:val="ListParagraph"/>
        <w:numPr>
          <w:ilvl w:val="0"/>
          <w:numId w:val="8"/>
        </w:numPr>
        <w:spacing w:after="0"/>
        <w:rPr>
          <w:i/>
        </w:rPr>
      </w:pPr>
      <w:r>
        <w:rPr>
          <w:u w:val="single"/>
        </w:rPr>
        <w:t>Spiro Engraved</w:t>
      </w:r>
      <w:r>
        <w:t>: Decorated with complex and diverse engraved lines and curves. Examples include concentric circles with parallel diagonal lines; fine punctations sometimes appear within circles or corners of designs. Grog-tempered (with or without bone tempering) (</w:t>
      </w:r>
      <w:proofErr w:type="spellStart"/>
      <w:r>
        <w:t>Suhm</w:t>
      </w:r>
      <w:proofErr w:type="spellEnd"/>
      <w:r>
        <w:t xml:space="preserve"> and Jelks 1962:147; Brown 1996:374-376)</w:t>
      </w:r>
      <w:r>
        <w:rPr>
          <w:i/>
        </w:rPr>
        <w:t>.</w:t>
      </w:r>
    </w:p>
    <w:p w14:paraId="5A5A1DD4" w14:textId="77777777" w:rsidR="00E73149" w:rsidRDefault="00E73149" w:rsidP="00E73149">
      <w:pPr>
        <w:pStyle w:val="ListParagraph"/>
        <w:numPr>
          <w:ilvl w:val="0"/>
          <w:numId w:val="8"/>
        </w:numPr>
        <w:spacing w:after="0"/>
        <w:rPr>
          <w:i/>
          <w:u w:val="single"/>
        </w:rPr>
      </w:pPr>
      <w:r>
        <w:rPr>
          <w:u w:val="single"/>
        </w:rPr>
        <w:t>Sanders Engraved</w:t>
      </w:r>
      <w:r>
        <w:t xml:space="preserve">: red slipped with engraving on surface. The engraved designs are described as “repetitive motifs occupying a narrow band on the exterior or interior of the rim” (Brown 1996:403; see also </w:t>
      </w:r>
      <w:proofErr w:type="spellStart"/>
      <w:r>
        <w:t>Suhm</w:t>
      </w:r>
      <w:proofErr w:type="spellEnd"/>
      <w:r>
        <w:t xml:space="preserve"> and Jelks 1962:137, Plate 69).  </w:t>
      </w:r>
    </w:p>
    <w:p w14:paraId="4E373019" w14:textId="77777777" w:rsidR="00E73149" w:rsidRDefault="00E73149" w:rsidP="00E73149">
      <w:pPr>
        <w:pStyle w:val="ListParagraph"/>
        <w:numPr>
          <w:ilvl w:val="0"/>
          <w:numId w:val="8"/>
        </w:numPr>
        <w:spacing w:after="0"/>
        <w:rPr>
          <w:i/>
          <w:u w:val="single"/>
        </w:rPr>
      </w:pPr>
      <w:r>
        <w:rPr>
          <w:u w:val="single"/>
        </w:rPr>
        <w:t>Williams Plain</w:t>
      </w:r>
      <w:r>
        <w:t>: grog tempered with coarse texture, plain and smoothed surface treatments with no decoration, not-slipped. There is a great variation in thickness based on variation in vessel form, size, and placement of break. Differentiated from Le Flore Plain for being thicker (&gt;9mm) (Brown 1996:343-346).</w:t>
      </w:r>
      <w:r>
        <w:rPr>
          <w:u w:val="single"/>
        </w:rPr>
        <w:t xml:space="preserve"> </w:t>
      </w:r>
    </w:p>
    <w:p w14:paraId="363D0001" w14:textId="77777777" w:rsidR="00E73149" w:rsidRDefault="00E73149" w:rsidP="00E73149">
      <w:pPr>
        <w:pStyle w:val="ListParagraph"/>
        <w:numPr>
          <w:ilvl w:val="0"/>
          <w:numId w:val="8"/>
        </w:numPr>
        <w:spacing w:after="0"/>
        <w:rPr>
          <w:i/>
          <w:u w:val="single"/>
        </w:rPr>
      </w:pPr>
      <w:r>
        <w:rPr>
          <w:u w:val="single"/>
        </w:rPr>
        <w:t>Le Flore Plain</w:t>
      </w:r>
      <w:r>
        <w:t>: grog or grit tempered, differentiated from Williams plan for being thin-bodied (&lt;9mm) plainware (Brown 196:346-348).</w:t>
      </w:r>
    </w:p>
    <w:p w14:paraId="5D3606CB" w14:textId="77777777" w:rsidR="00E73149" w:rsidRPr="00F44BC7" w:rsidRDefault="00E73149" w:rsidP="00F44BC7">
      <w:pPr>
        <w:pStyle w:val="ListParagraph"/>
        <w:numPr>
          <w:ilvl w:val="0"/>
          <w:numId w:val="8"/>
        </w:numPr>
        <w:spacing w:after="0"/>
        <w:rPr>
          <w:i/>
          <w:u w:val="single"/>
        </w:rPr>
      </w:pPr>
      <w:r>
        <w:rPr>
          <w:u w:val="single"/>
        </w:rPr>
        <w:t>Woodward Plain</w:t>
      </w:r>
      <w:r>
        <w:t xml:space="preserve">: undecorated, shell tempered type with plain and smoothed surface treatments; not slipped (Brown 1996:389-391). It is considered to be the regional version of the Mississippian shell-tempering technique. </w:t>
      </w:r>
    </w:p>
    <w:p w14:paraId="7CAF912E" w14:textId="77777777" w:rsidR="00F44BC7" w:rsidRPr="00F44BC7" w:rsidRDefault="00F44BC7" w:rsidP="00F44BC7">
      <w:pPr>
        <w:pStyle w:val="ListParagraph"/>
        <w:spacing w:after="0"/>
        <w:rPr>
          <w:i/>
          <w:u w:val="single"/>
        </w:rPr>
      </w:pPr>
    </w:p>
    <w:p w14:paraId="76618014" w14:textId="77777777" w:rsidR="00E73149" w:rsidRPr="00F44BC7" w:rsidRDefault="00E73149" w:rsidP="00F44BC7">
      <w:pPr>
        <w:pStyle w:val="Heading2"/>
        <w:numPr>
          <w:ilvl w:val="0"/>
          <w:numId w:val="0"/>
        </w:numPr>
        <w:spacing w:before="0" w:after="0" w:line="480" w:lineRule="auto"/>
        <w:jc w:val="center"/>
        <w:rPr>
          <w:i w:val="0"/>
          <w:sz w:val="24"/>
        </w:rPr>
      </w:pPr>
      <w:bookmarkStart w:id="141" w:name="_Toc457170874"/>
      <w:bookmarkStart w:id="142" w:name="_Toc459226339"/>
      <w:r w:rsidRPr="00F44BC7">
        <w:rPr>
          <w:i w:val="0"/>
          <w:sz w:val="24"/>
        </w:rPr>
        <w:lastRenderedPageBreak/>
        <w:t>Lithic Analysis</w:t>
      </w:r>
      <w:bookmarkEnd w:id="141"/>
      <w:bookmarkEnd w:id="142"/>
    </w:p>
    <w:p w14:paraId="157B6E89" w14:textId="1FA28C06" w:rsidR="00E73149" w:rsidRDefault="00E73149" w:rsidP="00F44BC7">
      <w:pPr>
        <w:spacing w:after="0" w:line="480" w:lineRule="auto"/>
        <w:ind w:firstLine="720"/>
        <w:rPr>
          <w:color w:val="FF0000"/>
        </w:rPr>
      </w:pPr>
      <w:r>
        <w:t>I</w:t>
      </w:r>
      <w:r w:rsidR="00D213DB">
        <w:t xml:space="preserve"> determined the</w:t>
      </w:r>
      <w:r>
        <w:t xml:space="preserve"> lithic material </w:t>
      </w:r>
      <w:r w:rsidR="00D213DB">
        <w:t xml:space="preserve">sources </w:t>
      </w:r>
      <w:r>
        <w:t xml:space="preserve">based on visual characteristics, such as color and texture. Therefore, all results “must be considered ‘apparent’ rather than certain” quantities and classifications </w:t>
      </w:r>
      <w:r w:rsidR="00E34269">
        <w:fldChar w:fldCharType="begin"/>
      </w:r>
      <w:r w:rsidR="00E34269">
        <w:instrText xml:space="preserve"> ADDIN EN.CITE &lt;EndNote&gt;&lt;Cite&gt;&lt;Author&gt;Sievert&lt;/Author&gt;&lt;Year&gt;2011&lt;/Year&gt;&lt;RecNum&gt;343&lt;/RecNum&gt;&lt;Pages&gt;75&lt;/Pages&gt;&lt;DisplayText&gt;(Sievert 2011:75)&lt;/DisplayText&gt;&lt;record&gt;&lt;rec-number&gt;343&lt;/rec-number&gt;&lt;foreign-keys&gt;&lt;key app="EN" db-id="vvr5vpsr8ezwvmesrv4xpts79dss2a0sp2xp" timestamp="1469933574"&gt;343&lt;/key&gt;&lt;/foreign-keys&gt;&lt;ref-type name="Book Section"&gt;5&lt;/ref-type&gt;&lt;contributors&gt;&lt;authors&gt;&lt;author&gt;Sievert, April K.&lt;/author&gt;&lt;/authors&gt;&lt;secondary-authors&gt;&lt;author&gt;Sievert, April K.&lt;/author&gt;&lt;author&gt;Rogers, J. Daniel&lt;/author&gt;&lt;/secondary-authors&gt;&lt;/contributors&gt;&lt;titles&gt;&lt;title&gt;Weaponry and Extractive Tools&lt;/title&gt;&lt;secondary-title&gt;Artifacts from the Craig Mound at Spiro, Oklahoma&lt;/secondary-title&gt;&lt;/titles&gt;&lt;pages&gt;73-103&lt;/pages&gt;&lt;number&gt;Smithsonian Contributions to Anthropology, Number 49&lt;/number&gt;&lt;dates&gt;&lt;year&gt;2011&lt;/year&gt;&lt;/dates&gt;&lt;pub-location&gt;Washington, D.C.&lt;/pub-location&gt;&lt;publisher&gt;Smithsonian Institution Scholarly Press&lt;/publisher&gt;&lt;urls&gt;&lt;/urls&gt;&lt;/record&gt;&lt;/Cite&gt;&lt;/EndNote&gt;</w:instrText>
      </w:r>
      <w:r w:rsidR="00E34269">
        <w:fldChar w:fldCharType="separate"/>
      </w:r>
      <w:r w:rsidR="00E34269">
        <w:rPr>
          <w:noProof/>
        </w:rPr>
        <w:t>(Sievert 2011:75)</w:t>
      </w:r>
      <w:r w:rsidR="00E34269">
        <w:fldChar w:fldCharType="end"/>
      </w:r>
      <w:r>
        <w:t xml:space="preserve">. The </w:t>
      </w:r>
      <w:r w:rsidR="00D213DB">
        <w:t xml:space="preserve">source of </w:t>
      </w:r>
      <w:r>
        <w:t xml:space="preserve">raw materials </w:t>
      </w:r>
      <w:r w:rsidR="00D213DB">
        <w:t>identified at</w:t>
      </w:r>
      <w:r>
        <w:t xml:space="preserve"> Brackett </w:t>
      </w:r>
      <w:r w:rsidR="00D213DB">
        <w:t>include lithics from the</w:t>
      </w:r>
      <w:r>
        <w:t xml:space="preserve"> southern Ozarks (northeast Oklahoma, northern Arkansas, southern Missouri, southwest Illinois, and the southeastern edge of Kansas Ouachita Mountains), Ouachita Mountains (south of the Ozarks in west</w:t>
      </w:r>
      <w:r w:rsidR="008C1DBB">
        <w:t>-</w:t>
      </w:r>
      <w:r>
        <w:t xml:space="preserve">central Arkansas and southeast Oklahoma), Western Ouachita Area (southeast Oklahoma), the Arbuckle Mountains (southcentral Oklahoma), and the Flint Hills Area (Nebraska-Kansas border to north-central Oklahoma) (Table 4.1) </w:t>
      </w:r>
      <w:r>
        <w:fldChar w:fldCharType="begin"/>
      </w:r>
      <w:r>
        <w:instrText xml:space="preserve"> ADDIN EN.CITE &lt;EndNote&gt;&lt;Cite&gt;&lt;Author&gt;Ray&lt;/Author&gt;&lt;Year&gt;2007&lt;/Year&gt;&lt;RecNum&gt;13&lt;/RecNum&gt;&lt;Pages&gt;18`, 326&lt;/Pages&gt;&lt;DisplayText&gt;(Ray 2007:18, 326)&lt;/DisplayText&gt;&lt;record&gt;&lt;rec-number&gt;13&lt;/rec-number&gt;&lt;foreign-keys&gt;&lt;key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fldChar w:fldCharType="separate"/>
      </w:r>
      <w:r>
        <w:rPr>
          <w:noProof/>
        </w:rPr>
        <w:t>(Ray 2007:18, 326)</w:t>
      </w:r>
      <w:r>
        <w:fldChar w:fldCharType="end"/>
      </w:r>
      <w:r>
        <w:t xml:space="preserve">. Descriptions for </w:t>
      </w:r>
      <w:r w:rsidR="00E6761F">
        <w:t>these raw material types</w:t>
      </w:r>
      <w:r>
        <w:t xml:space="preserve"> are provided </w:t>
      </w:r>
      <w:r w:rsidR="00D213DB">
        <w:t xml:space="preserve">in </w:t>
      </w:r>
      <w:r w:rsidR="000E6002" w:rsidRPr="000E6002">
        <w:t>Appendix E</w:t>
      </w:r>
      <w:r w:rsidRPr="000E6002">
        <w:t>.</w:t>
      </w:r>
    </w:p>
    <w:p w14:paraId="3B4C4D92" w14:textId="2ECE476A" w:rsidR="00E73149" w:rsidRDefault="00E73149" w:rsidP="00E73149">
      <w:pPr>
        <w:pStyle w:val="Caption"/>
        <w:keepNext/>
        <w:rPr>
          <w:b w:val="0"/>
          <w:color w:val="auto"/>
          <w:sz w:val="24"/>
          <w:szCs w:val="24"/>
        </w:rPr>
      </w:pPr>
      <w:bookmarkStart w:id="143" w:name="_Toc457172849"/>
      <w:bookmarkStart w:id="144" w:name="_Toc459025666"/>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4</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w:t>
      </w:r>
      <w:r w:rsidR="00DC3FB6">
        <w:rPr>
          <w:b w:val="0"/>
          <w:color w:val="auto"/>
          <w:sz w:val="24"/>
          <w:szCs w:val="24"/>
        </w:rPr>
        <w:fldChar w:fldCharType="end"/>
      </w:r>
      <w:r>
        <w:rPr>
          <w:b w:val="0"/>
          <w:color w:val="auto"/>
          <w:sz w:val="24"/>
          <w:szCs w:val="24"/>
        </w:rPr>
        <w:t>:</w:t>
      </w:r>
      <w:r>
        <w:rPr>
          <w:rFonts w:ascii="Times New Roman" w:hAnsi="Times New Roman"/>
          <w:b w:val="0"/>
          <w:color w:val="auto"/>
          <w:sz w:val="24"/>
          <w:szCs w:val="24"/>
        </w:rPr>
        <w:t xml:space="preserve"> Lithic Raw Materials Used at 34CK-43 (adapted </w:t>
      </w:r>
      <w:r w:rsidRPr="00E34269">
        <w:rPr>
          <w:rFonts w:ascii="Times New Roman" w:hAnsi="Times New Roman"/>
          <w:b w:val="0"/>
          <w:color w:val="auto"/>
          <w:sz w:val="24"/>
          <w:szCs w:val="24"/>
        </w:rPr>
        <w:t xml:space="preserve">from </w:t>
      </w:r>
      <w:r w:rsidRPr="00E34269">
        <w:rPr>
          <w:b w:val="0"/>
          <w:color w:val="auto"/>
          <w:sz w:val="24"/>
          <w:szCs w:val="24"/>
        </w:rPr>
        <w:fldChar w:fldCharType="begin">
          <w:fldData xml:space="preserve">PEVuZE5vdGU+PENpdGUgQXV0aG9yWWVhcj0iMSI+PEF1dGhvcj5MZWl0aDwvQXV0aG9yPjxZZWFy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</w:fldData>
        </w:fldChar>
      </w:r>
      <w:r w:rsidR="00E34269">
        <w:rPr>
          <w:b w:val="0"/>
          <w:color w:val="auto"/>
          <w:sz w:val="24"/>
          <w:szCs w:val="24"/>
        </w:rPr>
        <w:instrText xml:space="preserve"> ADDIN EN.CITE </w:instrText>
      </w:r>
      <w:r w:rsidR="00E34269">
        <w:rPr>
          <w:b w:val="0"/>
          <w:color w:val="auto"/>
          <w:sz w:val="24"/>
          <w:szCs w:val="24"/>
        </w:rPr>
        <w:fldChar w:fldCharType="begin">
          <w:fldData xml:space="preserve">PEVuZE5vdGU+PENpdGUgQXV0aG9yWWVhcj0iMSI+PEF1dGhvcj5MZWl0aDwvQXV0aG9yPjxZZWFy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</w:fldData>
        </w:fldChar>
      </w:r>
      <w:r w:rsidR="00E34269">
        <w:rPr>
          <w:b w:val="0"/>
          <w:color w:val="auto"/>
          <w:sz w:val="24"/>
          <w:szCs w:val="24"/>
        </w:rPr>
        <w:instrText xml:space="preserve"> ADDIN EN.CITE.DATA </w:instrText>
      </w:r>
      <w:r w:rsidR="00E34269">
        <w:rPr>
          <w:b w:val="0"/>
          <w:color w:val="auto"/>
          <w:sz w:val="24"/>
          <w:szCs w:val="24"/>
        </w:rPr>
      </w:r>
      <w:r w:rsidR="00E34269">
        <w:rPr>
          <w:b w:val="0"/>
          <w:color w:val="auto"/>
          <w:sz w:val="24"/>
          <w:szCs w:val="24"/>
        </w:rPr>
        <w:fldChar w:fldCharType="end"/>
      </w:r>
      <w:r w:rsidRPr="00E34269">
        <w:rPr>
          <w:b w:val="0"/>
          <w:color w:val="auto"/>
          <w:sz w:val="24"/>
          <w:szCs w:val="24"/>
        </w:rPr>
      </w:r>
      <w:r w:rsidRPr="00E34269">
        <w:rPr>
          <w:b w:val="0"/>
          <w:color w:val="auto"/>
          <w:sz w:val="24"/>
          <w:szCs w:val="24"/>
        </w:rPr>
        <w:fldChar w:fldCharType="separate"/>
      </w:r>
      <w:r w:rsidR="00E34269">
        <w:rPr>
          <w:b w:val="0"/>
          <w:noProof/>
          <w:color w:val="auto"/>
          <w:sz w:val="24"/>
          <w:szCs w:val="24"/>
        </w:rPr>
        <w:t>Leith (2006:Table 5.2); Ray (2007); Sievert (2011)</w:t>
      </w:r>
      <w:r w:rsidRPr="00E34269">
        <w:rPr>
          <w:b w:val="0"/>
          <w:color w:val="auto"/>
          <w:sz w:val="24"/>
          <w:szCs w:val="24"/>
        </w:rPr>
        <w:fldChar w:fldCharType="end"/>
      </w:r>
      <w:bookmarkEnd w:id="143"/>
      <w:r w:rsidR="00E34269">
        <w:rPr>
          <w:b w:val="0"/>
          <w:color w:val="auto"/>
          <w:sz w:val="24"/>
          <w:szCs w:val="24"/>
        </w:rPr>
        <w:t>)</w:t>
      </w:r>
      <w:r w:rsidR="00E34269" w:rsidRPr="00E34269">
        <w:rPr>
          <w:rFonts w:ascii="Times New Roman" w:hAnsi="Times New Roman"/>
          <w:b w:val="0"/>
          <w:color w:val="auto"/>
          <w:sz w:val="24"/>
          <w:szCs w:val="24"/>
        </w:rPr>
        <w:t>.</w:t>
      </w:r>
      <w:bookmarkEnd w:id="144"/>
    </w:p>
    <w:tbl>
      <w:tblPr>
        <w:tblW w:w="0" w:type="auto"/>
        <w:tblLook w:val="04A0" w:firstRow="1" w:lastRow="0" w:firstColumn="1" w:lastColumn="0" w:noHBand="0" w:noVBand="1"/>
      </w:tblPr>
      <w:tblGrid>
        <w:gridCol w:w="3168"/>
        <w:gridCol w:w="5240"/>
      </w:tblGrid>
      <w:tr w:rsidR="00E73149" w14:paraId="6EBED68C"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79489EAC" w14:textId="77777777" w:rsidR="00E73149" w:rsidRDefault="00E73149" w:rsidP="00E6761F">
            <w:pPr>
              <w:spacing w:after="0"/>
              <w:jc w:val="center"/>
              <w:rPr>
                <w:rFonts w:cs="Times New Roman"/>
                <w:b/>
              </w:rPr>
            </w:pPr>
            <w:r>
              <w:rPr>
                <w:rFonts w:cs="Times New Roman"/>
                <w:b/>
              </w:rPr>
              <w:t>Raw Material</w:t>
            </w:r>
          </w:p>
        </w:tc>
        <w:tc>
          <w:tcPr>
            <w:tcW w:w="5240" w:type="dxa"/>
            <w:tcBorders>
              <w:top w:val="single" w:sz="4" w:space="0" w:color="auto"/>
              <w:left w:val="single" w:sz="4" w:space="0" w:color="auto"/>
              <w:bottom w:val="single" w:sz="4" w:space="0" w:color="auto"/>
              <w:right w:val="single" w:sz="4" w:space="0" w:color="auto"/>
            </w:tcBorders>
            <w:hideMark/>
          </w:tcPr>
          <w:p w14:paraId="71FC1502" w14:textId="77777777" w:rsidR="00E73149" w:rsidRDefault="00E73149" w:rsidP="00E6761F">
            <w:pPr>
              <w:spacing w:after="0"/>
              <w:jc w:val="center"/>
              <w:rPr>
                <w:rFonts w:cs="Times New Roman"/>
                <w:b/>
              </w:rPr>
            </w:pPr>
            <w:r>
              <w:rPr>
                <w:rFonts w:cs="Times New Roman"/>
                <w:b/>
              </w:rPr>
              <w:t>Regional Source</w:t>
            </w:r>
          </w:p>
        </w:tc>
      </w:tr>
      <w:tr w:rsidR="00E73149" w14:paraId="563B5BBF"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2A39BD8F" w14:textId="77777777" w:rsidR="00E73149" w:rsidRDefault="00E73149" w:rsidP="00E6761F">
            <w:pPr>
              <w:spacing w:after="0"/>
              <w:rPr>
                <w:rFonts w:cs="Times New Roman"/>
              </w:rPr>
            </w:pPr>
            <w:r>
              <w:rPr>
                <w:rFonts w:cs="Times New Roman"/>
              </w:rPr>
              <w:t xml:space="preserve">Argillite/Siltstone </w:t>
            </w:r>
          </w:p>
        </w:tc>
        <w:tc>
          <w:tcPr>
            <w:tcW w:w="5240" w:type="dxa"/>
            <w:tcBorders>
              <w:top w:val="single" w:sz="4" w:space="0" w:color="auto"/>
              <w:left w:val="single" w:sz="4" w:space="0" w:color="auto"/>
              <w:bottom w:val="single" w:sz="4" w:space="0" w:color="auto"/>
              <w:right w:val="single" w:sz="4" w:space="0" w:color="auto"/>
            </w:tcBorders>
            <w:hideMark/>
          </w:tcPr>
          <w:p w14:paraId="0429E4CE" w14:textId="77777777" w:rsidR="00E73149" w:rsidRDefault="00E73149" w:rsidP="00E6761F">
            <w:pPr>
              <w:spacing w:after="0"/>
              <w:rPr>
                <w:rFonts w:cs="Times New Roman"/>
              </w:rPr>
            </w:pPr>
            <w:r>
              <w:rPr>
                <w:rFonts w:cs="Times New Roman"/>
              </w:rPr>
              <w:t xml:space="preserve">Southwestern Ozarks </w:t>
            </w:r>
          </w:p>
        </w:tc>
      </w:tr>
      <w:tr w:rsidR="00E73149" w14:paraId="302C8E93"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3E3B8EF8" w14:textId="77777777" w:rsidR="00E73149" w:rsidRDefault="00E73149" w:rsidP="00E6761F">
            <w:pPr>
              <w:spacing w:after="0"/>
              <w:rPr>
                <w:rFonts w:cs="Times New Roman"/>
              </w:rPr>
            </w:pPr>
            <w:r>
              <w:rPr>
                <w:rFonts w:cs="Times New Roman"/>
              </w:rPr>
              <w:t xml:space="preserve">Florence A Chert </w:t>
            </w:r>
          </w:p>
        </w:tc>
        <w:tc>
          <w:tcPr>
            <w:tcW w:w="5240" w:type="dxa"/>
            <w:tcBorders>
              <w:top w:val="single" w:sz="4" w:space="0" w:color="auto"/>
              <w:left w:val="single" w:sz="4" w:space="0" w:color="auto"/>
              <w:bottom w:val="single" w:sz="4" w:space="0" w:color="auto"/>
              <w:right w:val="single" w:sz="4" w:space="0" w:color="auto"/>
            </w:tcBorders>
            <w:hideMark/>
          </w:tcPr>
          <w:p w14:paraId="0DE89F1B" w14:textId="77777777" w:rsidR="00E73149" w:rsidRDefault="00E73149" w:rsidP="00E6761F">
            <w:pPr>
              <w:spacing w:after="0"/>
              <w:rPr>
                <w:rFonts w:cs="Times New Roman"/>
              </w:rPr>
            </w:pPr>
            <w:r>
              <w:rPr>
                <w:rFonts w:cs="Times New Roman"/>
              </w:rPr>
              <w:t xml:space="preserve">Southern Flint Hills Area </w:t>
            </w:r>
          </w:p>
        </w:tc>
      </w:tr>
      <w:tr w:rsidR="00E73149" w14:paraId="77E33047"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386666FC" w14:textId="77777777" w:rsidR="00E73149" w:rsidRDefault="00E73149" w:rsidP="00E6761F">
            <w:pPr>
              <w:spacing w:after="0"/>
              <w:rPr>
                <w:rFonts w:cs="Times New Roman"/>
              </w:rPr>
            </w:pPr>
            <w:r>
              <w:rPr>
                <w:rFonts w:cs="Times New Roman"/>
              </w:rPr>
              <w:t xml:space="preserve">Frisco </w:t>
            </w:r>
          </w:p>
        </w:tc>
        <w:tc>
          <w:tcPr>
            <w:tcW w:w="5240" w:type="dxa"/>
            <w:tcBorders>
              <w:top w:val="single" w:sz="4" w:space="0" w:color="auto"/>
              <w:left w:val="single" w:sz="4" w:space="0" w:color="auto"/>
              <w:bottom w:val="single" w:sz="4" w:space="0" w:color="auto"/>
              <w:right w:val="single" w:sz="4" w:space="0" w:color="auto"/>
            </w:tcBorders>
            <w:hideMark/>
          </w:tcPr>
          <w:p w14:paraId="4B899342" w14:textId="77777777" w:rsidR="00E73149" w:rsidRDefault="00E73149" w:rsidP="00E6761F">
            <w:pPr>
              <w:spacing w:after="0"/>
              <w:rPr>
                <w:rFonts w:cs="Times New Roman"/>
              </w:rPr>
            </w:pPr>
            <w:r>
              <w:rPr>
                <w:rFonts w:cs="Times New Roman"/>
              </w:rPr>
              <w:t>Arbuckle Mountains</w:t>
            </w:r>
          </w:p>
        </w:tc>
      </w:tr>
      <w:tr w:rsidR="00E73149" w14:paraId="3F420A94"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61C003CF" w14:textId="77777777" w:rsidR="00E73149" w:rsidRDefault="00E73149" w:rsidP="00E6761F">
            <w:pPr>
              <w:spacing w:after="0"/>
              <w:rPr>
                <w:rFonts w:cs="Times New Roman"/>
              </w:rPr>
            </w:pPr>
            <w:r>
              <w:rPr>
                <w:rFonts w:cs="Times New Roman"/>
              </w:rPr>
              <w:t>Jasper (Brown and Red)</w:t>
            </w:r>
          </w:p>
        </w:tc>
        <w:tc>
          <w:tcPr>
            <w:tcW w:w="5240" w:type="dxa"/>
            <w:tcBorders>
              <w:top w:val="single" w:sz="4" w:space="0" w:color="auto"/>
              <w:left w:val="single" w:sz="4" w:space="0" w:color="auto"/>
              <w:bottom w:val="single" w:sz="4" w:space="0" w:color="auto"/>
              <w:right w:val="single" w:sz="4" w:space="0" w:color="auto"/>
            </w:tcBorders>
            <w:hideMark/>
          </w:tcPr>
          <w:p w14:paraId="1E5F0B52" w14:textId="77777777" w:rsidR="00E73149" w:rsidRDefault="00E73149" w:rsidP="00E6761F">
            <w:pPr>
              <w:spacing w:after="0"/>
              <w:rPr>
                <w:rFonts w:cs="Times New Roman"/>
              </w:rPr>
            </w:pPr>
            <w:r>
              <w:rPr>
                <w:rFonts w:cs="Times New Roman"/>
              </w:rPr>
              <w:t>Western Ouachita Area and in the Red River basin</w:t>
            </w:r>
          </w:p>
        </w:tc>
      </w:tr>
      <w:tr w:rsidR="00E73149" w14:paraId="31881FA8"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639C95AC" w14:textId="77777777" w:rsidR="00E73149" w:rsidRDefault="00E73149" w:rsidP="00E6761F">
            <w:pPr>
              <w:spacing w:after="0"/>
              <w:rPr>
                <w:rFonts w:cs="Times New Roman"/>
              </w:rPr>
            </w:pPr>
            <w:r>
              <w:rPr>
                <w:rFonts w:cs="Times New Roman"/>
              </w:rPr>
              <w:t xml:space="preserve">John’s Valley Chert/Shale </w:t>
            </w:r>
          </w:p>
        </w:tc>
        <w:tc>
          <w:tcPr>
            <w:tcW w:w="5240" w:type="dxa"/>
            <w:tcBorders>
              <w:top w:val="single" w:sz="4" w:space="0" w:color="auto"/>
              <w:left w:val="single" w:sz="4" w:space="0" w:color="auto"/>
              <w:bottom w:val="single" w:sz="4" w:space="0" w:color="auto"/>
              <w:right w:val="single" w:sz="4" w:space="0" w:color="auto"/>
            </w:tcBorders>
            <w:hideMark/>
          </w:tcPr>
          <w:p w14:paraId="0926D363" w14:textId="77777777" w:rsidR="00E73149" w:rsidRDefault="00E73149" w:rsidP="00E6761F">
            <w:pPr>
              <w:spacing w:after="0"/>
              <w:rPr>
                <w:rFonts w:cs="Times New Roman"/>
              </w:rPr>
            </w:pPr>
            <w:r>
              <w:rPr>
                <w:rFonts w:cs="Times New Roman"/>
              </w:rPr>
              <w:t xml:space="preserve">Western Ouachita Area  </w:t>
            </w:r>
          </w:p>
        </w:tc>
      </w:tr>
      <w:tr w:rsidR="00E73149" w14:paraId="0A0B4864"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4E334DB1" w14:textId="77777777" w:rsidR="00E73149" w:rsidRDefault="00E73149" w:rsidP="00E6761F">
            <w:pPr>
              <w:spacing w:after="0"/>
              <w:rPr>
                <w:rFonts w:cs="Times New Roman"/>
              </w:rPr>
            </w:pPr>
            <w:r>
              <w:rPr>
                <w:rFonts w:cs="Times New Roman"/>
              </w:rPr>
              <w:t xml:space="preserve">Keokuk Chert </w:t>
            </w:r>
          </w:p>
        </w:tc>
        <w:tc>
          <w:tcPr>
            <w:tcW w:w="5240" w:type="dxa"/>
            <w:tcBorders>
              <w:top w:val="single" w:sz="4" w:space="0" w:color="auto"/>
              <w:left w:val="single" w:sz="4" w:space="0" w:color="auto"/>
              <w:bottom w:val="single" w:sz="4" w:space="0" w:color="auto"/>
              <w:right w:val="single" w:sz="4" w:space="0" w:color="auto"/>
            </w:tcBorders>
            <w:hideMark/>
          </w:tcPr>
          <w:p w14:paraId="21385B17" w14:textId="77777777" w:rsidR="00E73149" w:rsidRDefault="00E73149" w:rsidP="00E6761F">
            <w:pPr>
              <w:spacing w:after="0"/>
              <w:rPr>
                <w:rFonts w:cs="Times New Roman"/>
              </w:rPr>
            </w:pPr>
            <w:r>
              <w:rPr>
                <w:rFonts w:cs="Times New Roman"/>
              </w:rPr>
              <w:t xml:space="preserve">Ozarks, northeast Oklahoma </w:t>
            </w:r>
          </w:p>
        </w:tc>
      </w:tr>
      <w:tr w:rsidR="00E73149" w14:paraId="2E0870D5"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6DE4DF4B" w14:textId="77777777" w:rsidR="00E73149" w:rsidRDefault="00E73149" w:rsidP="00E6761F">
            <w:pPr>
              <w:spacing w:after="0"/>
              <w:rPr>
                <w:rFonts w:cs="Times New Roman"/>
              </w:rPr>
            </w:pPr>
            <w:r>
              <w:rPr>
                <w:rFonts w:cs="Times New Roman"/>
              </w:rPr>
              <w:t>Limestone</w:t>
            </w:r>
          </w:p>
        </w:tc>
        <w:tc>
          <w:tcPr>
            <w:tcW w:w="5240" w:type="dxa"/>
            <w:tcBorders>
              <w:top w:val="single" w:sz="4" w:space="0" w:color="auto"/>
              <w:left w:val="single" w:sz="4" w:space="0" w:color="auto"/>
              <w:bottom w:val="single" w:sz="4" w:space="0" w:color="auto"/>
              <w:right w:val="single" w:sz="4" w:space="0" w:color="auto"/>
            </w:tcBorders>
            <w:hideMark/>
          </w:tcPr>
          <w:p w14:paraId="00573E94" w14:textId="77777777" w:rsidR="00E73149" w:rsidRDefault="00E73149" w:rsidP="00E6761F">
            <w:pPr>
              <w:spacing w:after="0"/>
              <w:rPr>
                <w:rFonts w:cs="Times New Roman"/>
              </w:rPr>
            </w:pPr>
            <w:r>
              <w:rPr>
                <w:rFonts w:cs="Times New Roman"/>
              </w:rPr>
              <w:t>Ozarks and the Gulf Coastal Plain of the Red River</w:t>
            </w:r>
          </w:p>
        </w:tc>
      </w:tr>
      <w:tr w:rsidR="00E73149" w14:paraId="7569B0EF"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14DD76A5" w14:textId="77777777" w:rsidR="00E73149" w:rsidRDefault="00E73149" w:rsidP="00E6761F">
            <w:pPr>
              <w:spacing w:after="0"/>
              <w:rPr>
                <w:rFonts w:cs="Times New Roman"/>
              </w:rPr>
            </w:pPr>
            <w:r>
              <w:rPr>
                <w:rFonts w:cs="Times New Roman"/>
              </w:rPr>
              <w:t xml:space="preserve">Novaculite </w:t>
            </w:r>
          </w:p>
        </w:tc>
        <w:tc>
          <w:tcPr>
            <w:tcW w:w="5240" w:type="dxa"/>
            <w:tcBorders>
              <w:top w:val="single" w:sz="4" w:space="0" w:color="auto"/>
              <w:left w:val="single" w:sz="4" w:space="0" w:color="auto"/>
              <w:bottom w:val="single" w:sz="4" w:space="0" w:color="auto"/>
              <w:right w:val="single" w:sz="4" w:space="0" w:color="auto"/>
            </w:tcBorders>
            <w:hideMark/>
          </w:tcPr>
          <w:p w14:paraId="0F1D62F3" w14:textId="77777777" w:rsidR="00E73149" w:rsidRDefault="00E73149" w:rsidP="00E6761F">
            <w:pPr>
              <w:spacing w:after="0"/>
              <w:rPr>
                <w:rFonts w:cs="Times New Roman"/>
              </w:rPr>
            </w:pPr>
            <w:r>
              <w:rPr>
                <w:rFonts w:cs="Times New Roman"/>
              </w:rPr>
              <w:t>Ouachita Mountains (southwest Arkansas to southeast Oklahoma)</w:t>
            </w:r>
          </w:p>
        </w:tc>
      </w:tr>
      <w:tr w:rsidR="00E73149" w14:paraId="0CC1F7DE"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72B5A48D" w14:textId="77777777" w:rsidR="00E73149" w:rsidRDefault="00E73149" w:rsidP="00E6761F">
            <w:pPr>
              <w:spacing w:after="0"/>
              <w:rPr>
                <w:rFonts w:cs="Times New Roman"/>
              </w:rPr>
            </w:pPr>
            <w:r>
              <w:rPr>
                <w:rFonts w:cs="Times New Roman"/>
              </w:rPr>
              <w:t>Quartz</w:t>
            </w:r>
          </w:p>
        </w:tc>
        <w:tc>
          <w:tcPr>
            <w:tcW w:w="5240" w:type="dxa"/>
            <w:tcBorders>
              <w:top w:val="single" w:sz="4" w:space="0" w:color="auto"/>
              <w:left w:val="single" w:sz="4" w:space="0" w:color="auto"/>
              <w:bottom w:val="single" w:sz="4" w:space="0" w:color="auto"/>
              <w:right w:val="single" w:sz="4" w:space="0" w:color="auto"/>
            </w:tcBorders>
            <w:hideMark/>
          </w:tcPr>
          <w:p w14:paraId="3D76AC6F" w14:textId="77777777" w:rsidR="00E73149" w:rsidRDefault="00E73149" w:rsidP="00E6761F">
            <w:pPr>
              <w:spacing w:after="0"/>
              <w:rPr>
                <w:rFonts w:cs="Times New Roman"/>
              </w:rPr>
            </w:pPr>
            <w:r>
              <w:rPr>
                <w:rFonts w:cs="Times New Roman"/>
              </w:rPr>
              <w:t xml:space="preserve">Unidentified </w:t>
            </w:r>
          </w:p>
        </w:tc>
      </w:tr>
      <w:tr w:rsidR="00E73149" w14:paraId="1544A39D"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084EB573" w14:textId="77777777" w:rsidR="00E73149" w:rsidRDefault="00E73149" w:rsidP="00E6761F">
            <w:pPr>
              <w:spacing w:after="0"/>
              <w:rPr>
                <w:rFonts w:cs="Times New Roman"/>
              </w:rPr>
            </w:pPr>
            <w:r>
              <w:rPr>
                <w:rFonts w:cs="Times New Roman"/>
              </w:rPr>
              <w:t xml:space="preserve">Quartzite </w:t>
            </w:r>
          </w:p>
        </w:tc>
        <w:tc>
          <w:tcPr>
            <w:tcW w:w="5240" w:type="dxa"/>
            <w:tcBorders>
              <w:top w:val="single" w:sz="4" w:space="0" w:color="auto"/>
              <w:left w:val="single" w:sz="4" w:space="0" w:color="auto"/>
              <w:bottom w:val="single" w:sz="4" w:space="0" w:color="auto"/>
              <w:right w:val="single" w:sz="4" w:space="0" w:color="auto"/>
            </w:tcBorders>
            <w:hideMark/>
          </w:tcPr>
          <w:p w14:paraId="4E93C04A" w14:textId="77777777" w:rsidR="00E73149" w:rsidRDefault="00E73149" w:rsidP="00E6761F">
            <w:pPr>
              <w:spacing w:after="0"/>
              <w:rPr>
                <w:rFonts w:cs="Times New Roman"/>
              </w:rPr>
            </w:pPr>
            <w:r>
              <w:rPr>
                <w:rFonts w:cs="Times New Roman"/>
              </w:rPr>
              <w:t xml:space="preserve">Ozarks </w:t>
            </w:r>
          </w:p>
        </w:tc>
      </w:tr>
      <w:tr w:rsidR="00E73149" w14:paraId="7DE563BA"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05457184" w14:textId="77777777" w:rsidR="00E73149" w:rsidRDefault="00E73149" w:rsidP="00E6761F">
            <w:pPr>
              <w:spacing w:after="0"/>
              <w:rPr>
                <w:rFonts w:cs="Times New Roman"/>
              </w:rPr>
            </w:pPr>
            <w:r>
              <w:rPr>
                <w:rFonts w:cs="Times New Roman"/>
              </w:rPr>
              <w:t xml:space="preserve">Reeds Spring Chert </w:t>
            </w:r>
          </w:p>
        </w:tc>
        <w:tc>
          <w:tcPr>
            <w:tcW w:w="5240" w:type="dxa"/>
            <w:tcBorders>
              <w:top w:val="single" w:sz="4" w:space="0" w:color="auto"/>
              <w:left w:val="single" w:sz="4" w:space="0" w:color="auto"/>
              <w:bottom w:val="single" w:sz="4" w:space="0" w:color="auto"/>
              <w:right w:val="single" w:sz="4" w:space="0" w:color="auto"/>
            </w:tcBorders>
            <w:hideMark/>
          </w:tcPr>
          <w:p w14:paraId="54208043" w14:textId="77777777" w:rsidR="00E73149" w:rsidRDefault="00E73149" w:rsidP="00E6761F">
            <w:pPr>
              <w:spacing w:after="0"/>
              <w:rPr>
                <w:rFonts w:cs="Times New Roman"/>
              </w:rPr>
            </w:pPr>
            <w:r>
              <w:rPr>
                <w:rFonts w:cs="Times New Roman"/>
              </w:rPr>
              <w:t xml:space="preserve">Ozarks, northeast Oklahoma </w:t>
            </w:r>
          </w:p>
        </w:tc>
      </w:tr>
      <w:tr w:rsidR="00E73149" w14:paraId="280C3F49"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642FCB28" w14:textId="77777777" w:rsidR="00E73149" w:rsidRDefault="00E73149" w:rsidP="00E6761F">
            <w:pPr>
              <w:spacing w:after="0"/>
              <w:rPr>
                <w:rFonts w:cs="Times New Roman"/>
              </w:rPr>
            </w:pPr>
            <w:r>
              <w:rPr>
                <w:rFonts w:cs="Times New Roman"/>
              </w:rPr>
              <w:t>Sandstone</w:t>
            </w:r>
          </w:p>
        </w:tc>
        <w:tc>
          <w:tcPr>
            <w:tcW w:w="5240" w:type="dxa"/>
            <w:tcBorders>
              <w:top w:val="single" w:sz="4" w:space="0" w:color="auto"/>
              <w:left w:val="single" w:sz="4" w:space="0" w:color="auto"/>
              <w:bottom w:val="single" w:sz="4" w:space="0" w:color="auto"/>
              <w:right w:val="single" w:sz="4" w:space="0" w:color="auto"/>
            </w:tcBorders>
            <w:hideMark/>
          </w:tcPr>
          <w:p w14:paraId="1891AFA6" w14:textId="77777777" w:rsidR="00E73149" w:rsidRDefault="00E73149" w:rsidP="00E6761F">
            <w:pPr>
              <w:spacing w:after="0"/>
              <w:rPr>
                <w:rFonts w:cs="Times New Roman"/>
              </w:rPr>
            </w:pPr>
            <w:r>
              <w:rPr>
                <w:rFonts w:cs="Times New Roman"/>
              </w:rPr>
              <w:t>Unidentified</w:t>
            </w:r>
          </w:p>
        </w:tc>
      </w:tr>
      <w:tr w:rsidR="00E73149" w14:paraId="2A08AFD0"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78E48E09" w14:textId="77777777" w:rsidR="00E73149" w:rsidRDefault="00E73149" w:rsidP="00E6761F">
            <w:pPr>
              <w:spacing w:after="0"/>
              <w:rPr>
                <w:rFonts w:cs="Times New Roman"/>
              </w:rPr>
            </w:pPr>
            <w:r>
              <w:rPr>
                <w:rFonts w:cs="Times New Roman"/>
              </w:rPr>
              <w:t>Shale/Slate</w:t>
            </w:r>
          </w:p>
        </w:tc>
        <w:tc>
          <w:tcPr>
            <w:tcW w:w="5240" w:type="dxa"/>
            <w:tcBorders>
              <w:top w:val="single" w:sz="4" w:space="0" w:color="auto"/>
              <w:left w:val="single" w:sz="4" w:space="0" w:color="auto"/>
              <w:bottom w:val="single" w:sz="4" w:space="0" w:color="auto"/>
              <w:right w:val="single" w:sz="4" w:space="0" w:color="auto"/>
            </w:tcBorders>
            <w:hideMark/>
          </w:tcPr>
          <w:p w14:paraId="7329EA26" w14:textId="77777777" w:rsidR="00E73149" w:rsidRDefault="00E73149" w:rsidP="00E6761F">
            <w:pPr>
              <w:spacing w:after="0"/>
              <w:rPr>
                <w:rFonts w:cs="Times New Roman"/>
              </w:rPr>
            </w:pPr>
            <w:r>
              <w:rPr>
                <w:rFonts w:cs="Times New Roman"/>
              </w:rPr>
              <w:t xml:space="preserve">Unidentified </w:t>
            </w:r>
          </w:p>
        </w:tc>
      </w:tr>
      <w:tr w:rsidR="00E73149" w14:paraId="20352E2D"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2A4D89B8" w14:textId="77777777" w:rsidR="00E73149" w:rsidRDefault="00E73149" w:rsidP="00E6761F">
            <w:pPr>
              <w:spacing w:after="0"/>
              <w:rPr>
                <w:rFonts w:cs="Times New Roman"/>
              </w:rPr>
            </w:pPr>
            <w:r>
              <w:rPr>
                <w:rFonts w:cs="Times New Roman"/>
              </w:rPr>
              <w:t xml:space="preserve">Tahlequah/Peoria </w:t>
            </w:r>
          </w:p>
        </w:tc>
        <w:tc>
          <w:tcPr>
            <w:tcW w:w="5240" w:type="dxa"/>
            <w:tcBorders>
              <w:top w:val="single" w:sz="4" w:space="0" w:color="auto"/>
              <w:left w:val="single" w:sz="4" w:space="0" w:color="auto"/>
              <w:bottom w:val="single" w:sz="4" w:space="0" w:color="auto"/>
              <w:right w:val="single" w:sz="4" w:space="0" w:color="auto"/>
            </w:tcBorders>
            <w:hideMark/>
          </w:tcPr>
          <w:p w14:paraId="7BA9126F" w14:textId="77777777" w:rsidR="00E73149" w:rsidRDefault="00E73149" w:rsidP="00E6761F">
            <w:pPr>
              <w:spacing w:after="0"/>
              <w:rPr>
                <w:rFonts w:cs="Times New Roman"/>
              </w:rPr>
            </w:pPr>
            <w:r>
              <w:rPr>
                <w:rFonts w:cs="Times New Roman"/>
              </w:rPr>
              <w:t xml:space="preserve">Ozarks </w:t>
            </w:r>
          </w:p>
        </w:tc>
      </w:tr>
      <w:tr w:rsidR="00E73149" w14:paraId="401AE097" w14:textId="77777777" w:rsidTr="00E6761F">
        <w:tc>
          <w:tcPr>
            <w:tcW w:w="3168" w:type="dxa"/>
            <w:tcBorders>
              <w:top w:val="single" w:sz="4" w:space="0" w:color="auto"/>
              <w:left w:val="single" w:sz="4" w:space="0" w:color="auto"/>
              <w:bottom w:val="single" w:sz="4" w:space="0" w:color="auto"/>
              <w:right w:val="single" w:sz="4" w:space="0" w:color="auto"/>
            </w:tcBorders>
            <w:hideMark/>
          </w:tcPr>
          <w:p w14:paraId="333945F2" w14:textId="77777777" w:rsidR="00E73149" w:rsidRDefault="00E73149" w:rsidP="00E6761F">
            <w:pPr>
              <w:spacing w:after="0"/>
              <w:rPr>
                <w:rFonts w:cs="Times New Roman"/>
              </w:rPr>
            </w:pPr>
            <w:r>
              <w:rPr>
                <w:rFonts w:cs="Times New Roman"/>
              </w:rPr>
              <w:t xml:space="preserve">Unidentified Chert </w:t>
            </w:r>
          </w:p>
        </w:tc>
        <w:tc>
          <w:tcPr>
            <w:tcW w:w="5240" w:type="dxa"/>
            <w:tcBorders>
              <w:top w:val="single" w:sz="4" w:space="0" w:color="auto"/>
              <w:left w:val="single" w:sz="4" w:space="0" w:color="auto"/>
              <w:bottom w:val="single" w:sz="4" w:space="0" w:color="auto"/>
              <w:right w:val="single" w:sz="4" w:space="0" w:color="auto"/>
            </w:tcBorders>
            <w:hideMark/>
          </w:tcPr>
          <w:p w14:paraId="373D2756" w14:textId="77777777" w:rsidR="00E73149" w:rsidRDefault="00E73149" w:rsidP="00E6761F">
            <w:pPr>
              <w:spacing w:after="0"/>
              <w:rPr>
                <w:rFonts w:cs="Times New Roman"/>
              </w:rPr>
            </w:pPr>
            <w:r>
              <w:rPr>
                <w:rFonts w:cs="Times New Roman"/>
              </w:rPr>
              <w:t>Unidentified</w:t>
            </w:r>
          </w:p>
        </w:tc>
      </w:tr>
    </w:tbl>
    <w:p w14:paraId="6226CC3B" w14:textId="77777777" w:rsidR="00E73149" w:rsidRDefault="00E73149" w:rsidP="00F44BC7">
      <w:pPr>
        <w:spacing w:after="0"/>
      </w:pPr>
    </w:p>
    <w:p w14:paraId="230F4842" w14:textId="688BF478" w:rsidR="00E73149" w:rsidRDefault="00362F30" w:rsidP="00F44BC7">
      <w:pPr>
        <w:pStyle w:val="Heading3"/>
        <w:numPr>
          <w:ilvl w:val="0"/>
          <w:numId w:val="0"/>
        </w:numPr>
        <w:spacing w:before="0" w:after="0" w:line="480" w:lineRule="auto"/>
        <w:jc w:val="center"/>
        <w:rPr>
          <w:b w:val="0"/>
          <w:i/>
          <w:sz w:val="24"/>
        </w:rPr>
      </w:pPr>
      <w:bookmarkStart w:id="145" w:name="_Toc457170875"/>
      <w:bookmarkStart w:id="146" w:name="_Toc459226340"/>
      <w:r>
        <w:rPr>
          <w:b w:val="0"/>
          <w:i/>
          <w:sz w:val="24"/>
        </w:rPr>
        <w:lastRenderedPageBreak/>
        <w:t xml:space="preserve">Heat Treatment and </w:t>
      </w:r>
      <w:r w:rsidR="00E73149" w:rsidRPr="00F44BC7">
        <w:rPr>
          <w:b w:val="0"/>
          <w:i/>
          <w:sz w:val="24"/>
        </w:rPr>
        <w:t>Cortex</w:t>
      </w:r>
      <w:bookmarkEnd w:id="145"/>
      <w:r w:rsidR="00B52688">
        <w:rPr>
          <w:b w:val="0"/>
          <w:i/>
          <w:sz w:val="24"/>
        </w:rPr>
        <w:t xml:space="preserve"> Amount</w:t>
      </w:r>
      <w:bookmarkEnd w:id="146"/>
    </w:p>
    <w:p w14:paraId="1C53D243" w14:textId="0A5673B8" w:rsidR="00E73149" w:rsidRDefault="005C4E06" w:rsidP="005C4E06">
      <w:pPr>
        <w:spacing w:line="480" w:lineRule="auto"/>
      </w:pPr>
      <w:r>
        <w:tab/>
        <w:t>I included a study of heat treatment and cortex amount in my lithic analysis. Heat treatment</w:t>
      </w:r>
      <w:r w:rsidR="00E73149">
        <w:t xml:space="preserve"> is identifiable for change</w:t>
      </w:r>
      <w:r w:rsidR="00121F30">
        <w:t>s in material color</w:t>
      </w:r>
      <w:r w:rsidR="00E73149">
        <w:t xml:space="preserve"> </w:t>
      </w:r>
      <w:r>
        <w:t>to</w:t>
      </w:r>
      <w:r w:rsidR="00E73149">
        <w:t xml:space="preserve"> a red-pinkish tone</w:t>
      </w:r>
      <w:r>
        <w:t xml:space="preserve"> </w:t>
      </w:r>
      <w:r>
        <w:fldChar w:fldCharType="begin"/>
      </w:r>
      <w:r>
        <w:instrText xml:space="preserve"> ADDIN EN.CITE &lt;EndNote&gt;&lt;Cite&gt;&lt;Author&gt;Ray&lt;/Author&gt;&lt;Year&gt;2007&lt;/Year&gt;&lt;RecNum&gt;13&lt;/RecNum&gt;&lt;Pages&gt;6-7&lt;/Pages&gt;&lt;DisplayText&gt;(Andrefsky 2005:256; Ray 2007:6-7)&lt;/DisplayText&gt;&lt;record&gt;&lt;rec-number&gt;13&lt;/rec-number&gt;&lt;foreign-keys&gt;&lt;key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Cite&gt;&lt;Author&gt;Andrefsky&lt;/Author&gt;&lt;Year&gt;2005&lt;/Year&gt;&lt;RecNum&gt;1&lt;/RecNum&gt;&lt;Pages&gt;256&lt;/Pages&gt;&lt;record&gt;&lt;rec-number&gt;1&lt;/rec-number&gt;&lt;foreign-keys&gt;&lt;key app="EN" db-id="vvr5vpsr8ezwvmesrv4xpts79dss2a0sp2xp" timestamp="1453827915"&gt;1&lt;/key&gt;&lt;/foreign-keys&gt;&lt;ref-type name="Book"&gt;6&lt;/ref-type&gt;&lt;contributors&gt;&lt;authors&gt;&lt;author&gt;Andrefsky, William, Jr. &lt;/author&gt;&lt;/authors&gt;&lt;secondary-authors&gt;&lt;author&gt;Second Edition&lt;/author&gt;&lt;/secondary-authors&gt;&lt;/contributors&gt;&lt;titles&gt;&lt;title&gt;Lithics: Macroscopic Approaches to Analysis.&lt;/title&gt;&lt;/titles&gt;&lt;keywords&gt;&lt;keyword&gt;lithics&lt;/keyword&gt;&lt;keyword&gt;methods&lt;/keyword&gt;&lt;keyword&gt;macroscopic analysis&lt;/keyword&gt;&lt;/keywords&gt;&lt;dates&gt;&lt;year&gt;2005&lt;/year&gt;&lt;/dates&gt;&lt;pub-location&gt;Cambridge&lt;/pub-location&gt;&lt;publisher&gt;Cambridge University Press&lt;/publisher&gt;&lt;urls&gt;&lt;/urls&gt;&lt;/record&gt;&lt;/Cite&gt;&lt;/EndNote&gt;</w:instrText>
      </w:r>
      <w:r>
        <w:fldChar w:fldCharType="separate"/>
      </w:r>
      <w:r>
        <w:rPr>
          <w:noProof/>
        </w:rPr>
        <w:t>(Andrefsky 2005:256; Ray 2007:6-7)</w:t>
      </w:r>
      <w:r>
        <w:fldChar w:fldCharType="end"/>
      </w:r>
      <w:r>
        <w:t>.</w:t>
      </w:r>
      <w:r w:rsidR="00E73149">
        <w:t xml:space="preserve"> Cortex is the weathered exterior </w:t>
      </w:r>
      <w:r>
        <w:t>on</w:t>
      </w:r>
      <w:r w:rsidR="00E73149">
        <w:t xml:space="preserve"> the lithic raw material and can be informative about the stage of tool production </w:t>
      </w:r>
      <w:r w:rsidR="00E73149">
        <w:fldChar w:fldCharType="begin"/>
      </w:r>
      <w:r w:rsidR="00E73149">
        <w:instrText xml:space="preserve"> ADDIN EN.CITE &lt;EndNote&gt;&lt;Cite&gt;&lt;Author&gt;Andrefsky&lt;/Author&gt;&lt;Year&gt;2005&lt;/Year&gt;&lt;RecNum&gt;1&lt;/RecNum&gt;&lt;Pages&gt;103&lt;/Pages&gt;&lt;DisplayText&gt;(Andrefsky 2005:103)&lt;/DisplayText&gt;&lt;record&gt;&lt;rec-number&gt;1&lt;/rec-number&gt;&lt;foreign-keys&gt;&lt;key app="EN" db-id="vvr5vpsr8ezwvmesrv4xpts79dss2a0sp2xp" timestamp="1453827915"&gt;1&lt;/key&gt;&lt;/foreign-keys&gt;&lt;ref-type name="Book"&gt;6&lt;/ref-type&gt;&lt;contributors&gt;&lt;authors&gt;&lt;author&gt;Andrefsky, William, Jr. &lt;/author&gt;&lt;/authors&gt;&lt;secondary-authors&gt;&lt;author&gt;Second Edition&lt;/author&gt;&lt;/secondary-authors&gt;&lt;/contributors&gt;&lt;titles&gt;&lt;title&gt;Lithics: Macroscopic Approaches to Analysis.&lt;/title&gt;&lt;/titles&gt;&lt;keywords&gt;&lt;keyword&gt;lithics&lt;/keyword&gt;&lt;keyword&gt;methods&lt;/keyword&gt;&lt;keyword&gt;macroscopic analysis&lt;/keyword&gt;&lt;/keywords&gt;&lt;dates&gt;&lt;year&gt;2005&lt;/year&gt;&lt;/dates&gt;&lt;pub-location&gt;Cambridge&lt;/pub-location&gt;&lt;publisher&gt;Cambridge University Press&lt;/publisher&gt;&lt;urls&gt;&lt;/urls&gt;&lt;/record&gt;&lt;/Cite&gt;&lt;/EndNote&gt;</w:instrText>
      </w:r>
      <w:r w:rsidR="00E73149">
        <w:fldChar w:fldCharType="separate"/>
      </w:r>
      <w:r w:rsidR="00E73149">
        <w:rPr>
          <w:noProof/>
        </w:rPr>
        <w:t>(Andrefsky 2005:103)</w:t>
      </w:r>
      <w:r w:rsidR="00E73149">
        <w:fldChar w:fldCharType="end"/>
      </w:r>
      <w:r w:rsidR="00E73149">
        <w:t xml:space="preserve">. The percentage of cortex is recorded </w:t>
      </w:r>
      <w:r>
        <w:t>as</w:t>
      </w:r>
      <w:r w:rsidR="00E73149">
        <w:t xml:space="preserve"> none (0-2%), little (2-35%), half (35-65%), much (65-98%), </w:t>
      </w:r>
      <w:r>
        <w:t>or</w:t>
      </w:r>
      <w:r w:rsidR="00E73149">
        <w:t xml:space="preserve"> </w:t>
      </w:r>
      <w:proofErr w:type="spellStart"/>
      <w:r w:rsidR="00E73149">
        <w:t>all</w:t>
      </w:r>
      <w:proofErr w:type="spellEnd"/>
      <w:r w:rsidR="00E73149">
        <w:t xml:space="preserve"> (99-100%). </w:t>
      </w:r>
    </w:p>
    <w:p w14:paraId="56B6165A" w14:textId="77777777" w:rsidR="00E73149" w:rsidRPr="00F44BC7" w:rsidRDefault="00E73149" w:rsidP="00F44BC7">
      <w:pPr>
        <w:pStyle w:val="Heading3"/>
        <w:numPr>
          <w:ilvl w:val="0"/>
          <w:numId w:val="0"/>
        </w:numPr>
        <w:spacing w:before="0" w:after="0" w:line="480" w:lineRule="auto"/>
        <w:jc w:val="center"/>
        <w:rPr>
          <w:b w:val="0"/>
          <w:i/>
          <w:sz w:val="24"/>
        </w:rPr>
      </w:pPr>
      <w:bookmarkStart w:id="147" w:name="_Toc457170876"/>
      <w:bookmarkStart w:id="148" w:name="_Toc459226341"/>
      <w:r w:rsidRPr="00F44BC7">
        <w:rPr>
          <w:b w:val="0"/>
          <w:i/>
          <w:sz w:val="24"/>
        </w:rPr>
        <w:t>Morphological Characteristics</w:t>
      </w:r>
      <w:bookmarkEnd w:id="147"/>
      <w:bookmarkEnd w:id="148"/>
    </w:p>
    <w:p w14:paraId="38D55087" w14:textId="0D6569EA" w:rsidR="005C4E06" w:rsidRDefault="00E73149" w:rsidP="005C4E06">
      <w:pPr>
        <w:spacing w:after="0" w:line="480" w:lineRule="auto"/>
        <w:ind w:firstLine="720"/>
        <w:rPr>
          <w:rFonts w:eastAsiaTheme="minorEastAsia"/>
        </w:rPr>
      </w:pPr>
      <w:r>
        <w:t xml:space="preserve">I used an analysis flow chart to classify the lithic material into technological types (Figure 4.5). The three primary types are chipped stone, ground stone, and unmodified stone. </w:t>
      </w:r>
      <w:r w:rsidR="005C4E06">
        <w:t xml:space="preserve">I recorded the weight, thickness, and size for all chipped stone types. Size of the chipped stone was also recorded using a diameter size charge in centimeters (similar to Figure 4.1). Chipped stone types and ground stone are important variables to address the </w:t>
      </w:r>
      <w:r w:rsidR="00423633">
        <w:t xml:space="preserve">potential activities performed at Brackett (see Chapter 5). </w:t>
      </w:r>
    </w:p>
    <w:p w14:paraId="49D13BC3" w14:textId="77777777" w:rsidR="00E73149" w:rsidRDefault="00E73149" w:rsidP="00F44BC7">
      <w:pPr>
        <w:keepNext/>
        <w:spacing w:after="0"/>
        <w:jc w:val="center"/>
        <w:rPr>
          <w:rFonts w:asciiTheme="minorHAnsi" w:hAnsiTheme="minorHAnsi"/>
        </w:rPr>
      </w:pPr>
      <w:r>
        <w:rPr>
          <w:noProof/>
        </w:rPr>
        <w:drawing>
          <wp:inline distT="0" distB="0" distL="0" distR="0" wp14:anchorId="4B32687D" wp14:editId="67DF63FE">
            <wp:extent cx="5391150" cy="28098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5391150" cy="2809875"/>
                    </a:xfrm>
                    <a:prstGeom prst="rect">
                      <a:avLst/>
                    </a:prstGeom>
                    <a:noFill/>
                    <a:ln>
                      <a:noFill/>
                    </a:ln>
                  </pic:spPr>
                </pic:pic>
              </a:graphicData>
            </a:graphic>
          </wp:inline>
        </w:drawing>
      </w:r>
    </w:p>
    <w:p w14:paraId="7AEE7204" w14:textId="327A4B25" w:rsidR="00E73149" w:rsidRDefault="00E73149" w:rsidP="00F44BC7">
      <w:pPr>
        <w:pStyle w:val="Caption"/>
        <w:spacing w:after="0"/>
        <w:rPr>
          <w:rFonts w:ascii="Times New Roman" w:hAnsi="Times New Roman"/>
          <w:b w:val="0"/>
          <w:color w:val="auto"/>
          <w:sz w:val="24"/>
          <w:szCs w:val="24"/>
        </w:rPr>
      </w:pPr>
      <w:bookmarkStart w:id="149" w:name="_Toc457172931"/>
      <w:bookmarkStart w:id="150" w:name="_Toc459025705"/>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Pr>
          <w:rFonts w:ascii="Times New Roman" w:hAnsi="Times New Roman"/>
          <w:b w:val="0"/>
          <w:color w:val="auto"/>
          <w:sz w:val="24"/>
          <w:szCs w:val="24"/>
        </w:rPr>
        <w:t xml:space="preserve">: Lithic morphological characteristics flow chart </w:t>
      </w:r>
      <w:r>
        <w:fldChar w:fldCharType="begin"/>
      </w:r>
      <w:r>
        <w:rPr>
          <w:rFonts w:ascii="Times New Roman" w:hAnsi="Times New Roman"/>
          <w:b w:val="0"/>
          <w:color w:val="auto"/>
          <w:sz w:val="24"/>
          <w:szCs w:val="24"/>
        </w:rPr>
        <w:instrText xml:space="preserve"> ADDIN EN.CITE &lt;EndNote&gt;&lt;Cite&gt;&lt;Author&gt;Andrefsky&lt;/Author&gt;&lt;Year&gt;2005&lt;/Year&gt;&lt;RecNum&gt;1&lt;/RecNum&gt;&lt;Prefix&gt;modified from &lt;/Prefix&gt;&lt;Pages&gt;76&lt;/Pages&gt;&lt;DisplayText&gt;(modified from Andrefsky 2005:76)&lt;/DisplayText&gt;&lt;record&gt;&lt;rec-number&gt;1&lt;/rec-number&gt;&lt;foreign-keys&gt;&lt;key app="EN" db-id="vvr5vpsr8ezwvmesrv4xpts79dss2a0sp2xp" timestamp="1453827915"&gt;1&lt;/key&gt;&lt;/foreign-keys&gt;&lt;ref-type name="Book"&gt;6&lt;/ref-type&gt;&lt;contributors&gt;&lt;authors&gt;&lt;author&gt;Andrefsky, William, Jr. &lt;/author&gt;&lt;/authors&gt;&lt;secondary-authors&gt;&lt;author&gt;Second Edition&lt;/author&gt;&lt;/secondary-authors&gt;&lt;/contributors&gt;&lt;titles&gt;&lt;title&gt;Lithics: Macroscopic Approaches to Analysis.&lt;/title&gt;&lt;/titles&gt;&lt;keywords&gt;&lt;keyword&gt;lithics&lt;/keyword&gt;&lt;keyword&gt;methods&lt;/keyword&gt;&lt;keyword&gt;macroscopic analysis&lt;/keyword&gt;&lt;/keywords&gt;&lt;dates&gt;&lt;year&gt;2005&lt;/year&gt;&lt;/dates&gt;&lt;pub-location&gt;Cambridge&lt;/pub-location&gt;&lt;publisher&gt;Cambridge University Press&lt;/publisher&gt;&lt;urls&gt;&lt;/urls&gt;&lt;/record&gt;&lt;/Cite&gt;&lt;/EndNote&gt;</w:instrText>
      </w:r>
      <w:r>
        <w:fldChar w:fldCharType="separate"/>
      </w:r>
      <w:r>
        <w:rPr>
          <w:rFonts w:ascii="Times New Roman" w:hAnsi="Times New Roman"/>
          <w:b w:val="0"/>
          <w:noProof/>
          <w:color w:val="auto"/>
          <w:sz w:val="24"/>
          <w:szCs w:val="24"/>
        </w:rPr>
        <w:t>(modified from Andrefsky 2005:76)</w:t>
      </w:r>
      <w:r>
        <w:fldChar w:fldCharType="end"/>
      </w:r>
      <w:r>
        <w:rPr>
          <w:rFonts w:ascii="Times New Roman" w:hAnsi="Times New Roman"/>
          <w:b w:val="0"/>
          <w:color w:val="auto"/>
          <w:sz w:val="24"/>
          <w:szCs w:val="24"/>
        </w:rPr>
        <w:t>.</w:t>
      </w:r>
      <w:bookmarkEnd w:id="149"/>
      <w:bookmarkEnd w:id="150"/>
    </w:p>
    <w:p w14:paraId="54EFC586" w14:textId="260B69EE" w:rsidR="00E73149" w:rsidRDefault="00E73149" w:rsidP="00F44BC7">
      <w:pPr>
        <w:spacing w:after="0" w:line="480" w:lineRule="auto"/>
        <w:ind w:firstLine="720"/>
      </w:pPr>
      <w:r>
        <w:lastRenderedPageBreak/>
        <w:t>Within the bifacial tool category</w:t>
      </w:r>
      <w:r w:rsidR="00B10D2A">
        <w:t xml:space="preserve"> presented in Figure 4.5</w:t>
      </w:r>
      <w:r>
        <w:t xml:space="preserve">, hafted bifaces and hafted biface fragments have additional attributes measured and recorded. Types of hafted bifaces include projectile points, drills, and scrapers. I recorded the total length, maximum width, max thickness, blade length, shoulder/barb width, the proximal and distal stem widths, and notch width at opening. Style attributes recorded for hafted bifaces are for the shape of the base or stem (Figure 4.6) </w:t>
      </w:r>
      <w:r>
        <w:fldChar w:fldCharType="begin"/>
      </w:r>
      <w:r w:rsidR="00E34269">
        <w:instrText xml:space="preserve"> ADDIN EN.CITE &lt;EndNote&gt;&lt;Cite&gt;&lt;Author&gt;Sievert&lt;/Author&gt;&lt;Year&gt;2011&lt;/Year&gt;&lt;RecNum&gt;343&lt;/RecNum&gt;&lt;Pages&gt;74&lt;/Pages&gt;&lt;DisplayText&gt;(Sievert 2011:74)&lt;/DisplayText&gt;&lt;record&gt;&lt;rec-number&gt;343&lt;/rec-number&gt;&lt;foreign-keys&gt;&lt;key app="EN" db-id="vvr5vpsr8ezwvmesrv4xpts79dss2a0sp2xp" timestamp="1469933574"&gt;343&lt;/key&gt;&lt;/foreign-keys&gt;&lt;ref-type name="Book Section"&gt;5&lt;/ref-type&gt;&lt;contributors&gt;&lt;authors&gt;&lt;author&gt;Sievert, April K.&lt;/author&gt;&lt;/authors&gt;&lt;secondary-authors&gt;&lt;author&gt;Sievert, April K.&lt;/author&gt;&lt;author&gt;Rogers, J. Daniel&lt;/author&gt;&lt;/secondary-authors&gt;&lt;/contributors&gt;&lt;titles&gt;&lt;title&gt;Weaponry and Extractive Tools&lt;/title&gt;&lt;secondary-title&gt;Artifacts from the Craig Mound at Spiro, Oklahoma&lt;/secondary-title&gt;&lt;/titles&gt;&lt;pages&gt;73-103&lt;/pages&gt;&lt;number&gt;Smithsonian Contributions to Anthropology, Number 49&lt;/number&gt;&lt;dates&gt;&lt;year&gt;2011&lt;/year&gt;&lt;/dates&gt;&lt;pub-location&gt;Washington, D.C.&lt;/pub-location&gt;&lt;publisher&gt;Smithsonian Institution Scholarly Press&lt;/publisher&gt;&lt;urls&gt;&lt;/urls&gt;&lt;/record&gt;&lt;/Cite&gt;&lt;/EndNote&gt;</w:instrText>
      </w:r>
      <w:r>
        <w:fldChar w:fldCharType="separate"/>
      </w:r>
      <w:r w:rsidR="00E34269">
        <w:rPr>
          <w:noProof/>
        </w:rPr>
        <w:t>(Sievert 2011:74)</w:t>
      </w:r>
      <w:r>
        <w:fldChar w:fldCharType="end"/>
      </w:r>
      <w:r>
        <w:t xml:space="preserve">. The types of base shapes are convex, straight, and concave. The types of stem shapes are expanding, straight, and contracting. Drawings </w:t>
      </w:r>
      <w:r w:rsidR="005C4E06">
        <w:t>were</w:t>
      </w:r>
      <w:r>
        <w:t xml:space="preserve"> done for almost every hafted biface to have a visual representation of the variability of stem/base shapes beyond the list of types mentioned above.</w:t>
      </w:r>
      <w:r w:rsidR="005C4E06">
        <w:rPr>
          <w:rStyle w:val="FootnoteReference"/>
        </w:rPr>
        <w:footnoteReference w:id="14"/>
      </w:r>
      <w:r>
        <w:t xml:space="preserve">  </w:t>
      </w:r>
    </w:p>
    <w:p w14:paraId="0D797BED" w14:textId="77777777" w:rsidR="00E73149" w:rsidRDefault="00E73149" w:rsidP="00F44BC7">
      <w:pPr>
        <w:keepNext/>
        <w:spacing w:after="0"/>
        <w:jc w:val="center"/>
        <w:rPr>
          <w:rFonts w:asciiTheme="minorHAnsi" w:hAnsiTheme="minorHAnsi"/>
        </w:rPr>
      </w:pPr>
      <w:r>
        <w:rPr>
          <w:noProof/>
        </w:rPr>
        <w:drawing>
          <wp:inline distT="0" distB="0" distL="0" distR="0" wp14:anchorId="000BE649" wp14:editId="638E3E48">
            <wp:extent cx="2838450" cy="857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8450" cy="857250"/>
                    </a:xfrm>
                    <a:prstGeom prst="rect">
                      <a:avLst/>
                    </a:prstGeom>
                    <a:noFill/>
                    <a:ln>
                      <a:noFill/>
                    </a:ln>
                  </pic:spPr>
                </pic:pic>
              </a:graphicData>
            </a:graphic>
          </wp:inline>
        </w:drawing>
      </w:r>
    </w:p>
    <w:p w14:paraId="0893E933" w14:textId="081F36B0" w:rsidR="00E73149" w:rsidRDefault="00E73149" w:rsidP="00F44BC7">
      <w:pPr>
        <w:pStyle w:val="Caption"/>
        <w:spacing w:after="0"/>
        <w:rPr>
          <w:rFonts w:ascii="Times New Roman" w:hAnsi="Times New Roman"/>
          <w:b w:val="0"/>
          <w:color w:val="auto"/>
          <w:sz w:val="24"/>
          <w:szCs w:val="24"/>
        </w:rPr>
      </w:pPr>
      <w:bookmarkStart w:id="151" w:name="_Toc459025706"/>
      <w:bookmarkStart w:id="152" w:name="_Toc457172932"/>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6</w:t>
      </w:r>
      <w:r w:rsidR="009D747D">
        <w:rPr>
          <w:b w:val="0"/>
          <w:color w:val="auto"/>
          <w:sz w:val="24"/>
          <w:szCs w:val="24"/>
        </w:rPr>
        <w:fldChar w:fldCharType="end"/>
      </w:r>
      <w:r>
        <w:rPr>
          <w:rFonts w:ascii="Times New Roman" w:hAnsi="Times New Roman"/>
          <w:b w:val="0"/>
          <w:color w:val="auto"/>
          <w:sz w:val="24"/>
          <w:szCs w:val="24"/>
        </w:rPr>
        <w:t xml:space="preserve">: Types of </w:t>
      </w:r>
      <w:r w:rsidR="006E2006">
        <w:rPr>
          <w:rFonts w:ascii="Times New Roman" w:hAnsi="Times New Roman"/>
          <w:b w:val="0"/>
          <w:color w:val="auto"/>
          <w:sz w:val="24"/>
          <w:szCs w:val="24"/>
        </w:rPr>
        <w:t xml:space="preserve">hafted biface stem and </w:t>
      </w:r>
      <w:r>
        <w:rPr>
          <w:rFonts w:ascii="Times New Roman" w:hAnsi="Times New Roman"/>
          <w:b w:val="0"/>
          <w:color w:val="auto"/>
          <w:sz w:val="24"/>
          <w:szCs w:val="24"/>
        </w:rPr>
        <w:t>base shapes</w:t>
      </w:r>
      <w:r w:rsidR="005C4E06">
        <w:rPr>
          <w:rFonts w:ascii="Times New Roman" w:hAnsi="Times New Roman"/>
          <w:b w:val="0"/>
          <w:color w:val="auto"/>
          <w:sz w:val="24"/>
          <w:szCs w:val="24"/>
        </w:rPr>
        <w:t xml:space="preserve"> in the Arkansas River Valley</w:t>
      </w:r>
      <w:r w:rsidR="00E34269">
        <w:rPr>
          <w:rFonts w:ascii="Times New Roman" w:hAnsi="Times New Roman"/>
          <w:b w:val="0"/>
          <w:color w:val="auto"/>
          <w:sz w:val="24"/>
          <w:szCs w:val="24"/>
        </w:rPr>
        <w:t xml:space="preserve"> </w:t>
      </w:r>
      <w:r w:rsidR="00E34269">
        <w:rPr>
          <w:rFonts w:ascii="Times New Roman" w:hAnsi="Times New Roman"/>
          <w:b w:val="0"/>
          <w:color w:val="auto"/>
          <w:sz w:val="24"/>
          <w:szCs w:val="24"/>
        </w:rPr>
        <w:fldChar w:fldCharType="begin"/>
      </w:r>
      <w:r w:rsidR="00E34269">
        <w:rPr>
          <w:rFonts w:ascii="Times New Roman" w:hAnsi="Times New Roman"/>
          <w:b w:val="0"/>
          <w:color w:val="auto"/>
          <w:sz w:val="24"/>
          <w:szCs w:val="24"/>
        </w:rPr>
        <w:instrText xml:space="preserve"> ADDIN EN.CITE &lt;EndNote&gt;&lt;Cite&gt;&lt;Author&gt;Sievert&lt;/Author&gt;&lt;Year&gt;2011&lt;/Year&gt;&lt;RecNum&gt;343&lt;/RecNum&gt;&lt;Pages&gt;Figure 6.2&lt;/Pages&gt;&lt;DisplayText&gt;(Sievert 2011:Figure 6.2)&lt;/DisplayText&gt;&lt;record&gt;&lt;rec-number&gt;343&lt;/rec-number&gt;&lt;foreign-keys&gt;&lt;key app="EN" db-id="vvr5vpsr8ezwvmesrv4xpts79dss2a0sp2xp" timestamp="1469933574"&gt;343&lt;/key&gt;&lt;/foreign-keys&gt;&lt;ref-type name="Book Section"&gt;5&lt;/ref-type&gt;&lt;contributors&gt;&lt;authors&gt;&lt;author&gt;Sievert, April K.&lt;/author&gt;&lt;/authors&gt;&lt;secondary-authors&gt;&lt;author&gt;Sievert, April K.&lt;/author&gt;&lt;author&gt;Rogers, J. Daniel&lt;/author&gt;&lt;/secondary-authors&gt;&lt;/contributors&gt;&lt;titles&gt;&lt;title&gt;Weaponry and Extractive Tools&lt;/title&gt;&lt;secondary-title&gt;Artifacts from the Craig Mound at Spiro, Oklahoma&lt;/secondary-title&gt;&lt;/titles&gt;&lt;pages&gt;73-103&lt;/pages&gt;&lt;number&gt;Smithsonian Contributions to Anthropology, Number 49&lt;/number&gt;&lt;dates&gt;&lt;year&gt;2011&lt;/year&gt;&lt;/dates&gt;&lt;pub-location&gt;Washington, D.C.&lt;/pub-location&gt;&lt;publisher&gt;Smithsonian Institution Scholarly Press&lt;/publisher&gt;&lt;urls&gt;&lt;/urls&gt;&lt;/record&gt;&lt;/Cite&gt;&lt;/EndNote&gt;</w:instrText>
      </w:r>
      <w:r w:rsidR="00E34269">
        <w:rPr>
          <w:rFonts w:ascii="Times New Roman" w:hAnsi="Times New Roman"/>
          <w:b w:val="0"/>
          <w:color w:val="auto"/>
          <w:sz w:val="24"/>
          <w:szCs w:val="24"/>
        </w:rPr>
        <w:fldChar w:fldCharType="separate"/>
      </w:r>
      <w:r w:rsidR="00E34269">
        <w:rPr>
          <w:rFonts w:ascii="Times New Roman" w:hAnsi="Times New Roman"/>
          <w:b w:val="0"/>
          <w:noProof/>
          <w:color w:val="auto"/>
          <w:sz w:val="24"/>
          <w:szCs w:val="24"/>
        </w:rPr>
        <w:t>(Sievert 2011:Figure 6.2)</w:t>
      </w:r>
      <w:r w:rsidR="00E34269">
        <w:rPr>
          <w:rFonts w:ascii="Times New Roman" w:hAnsi="Times New Roman"/>
          <w:b w:val="0"/>
          <w:color w:val="auto"/>
          <w:sz w:val="24"/>
          <w:szCs w:val="24"/>
        </w:rPr>
        <w:fldChar w:fldCharType="end"/>
      </w:r>
      <w:r w:rsidR="00E34269">
        <w:rPr>
          <w:rFonts w:ascii="Times New Roman" w:hAnsi="Times New Roman"/>
          <w:b w:val="0"/>
          <w:color w:val="auto"/>
          <w:sz w:val="24"/>
          <w:szCs w:val="24"/>
        </w:rPr>
        <w:t>.</w:t>
      </w:r>
      <w:bookmarkEnd w:id="151"/>
      <w:r w:rsidR="00E34269">
        <w:rPr>
          <w:rFonts w:ascii="Times New Roman" w:hAnsi="Times New Roman"/>
          <w:b w:val="0"/>
          <w:color w:val="auto"/>
          <w:sz w:val="24"/>
          <w:szCs w:val="24"/>
        </w:rPr>
        <w:t xml:space="preserve"> </w:t>
      </w:r>
      <w:r>
        <w:rPr>
          <w:rFonts w:ascii="Times New Roman" w:hAnsi="Times New Roman"/>
          <w:b w:val="0"/>
          <w:color w:val="auto"/>
          <w:sz w:val="24"/>
          <w:szCs w:val="24"/>
        </w:rPr>
        <w:t xml:space="preserve"> </w:t>
      </w:r>
      <w:bookmarkEnd w:id="152"/>
    </w:p>
    <w:p w14:paraId="2D66028D" w14:textId="77777777" w:rsidR="00E73149" w:rsidRDefault="00E73149" w:rsidP="00F44BC7">
      <w:pPr>
        <w:spacing w:after="0"/>
      </w:pPr>
    </w:p>
    <w:p w14:paraId="3D7C9777" w14:textId="77777777" w:rsidR="00E73149" w:rsidRPr="00F44BC7" w:rsidRDefault="00E73149" w:rsidP="00F44BC7">
      <w:pPr>
        <w:pStyle w:val="Heading2"/>
        <w:numPr>
          <w:ilvl w:val="0"/>
          <w:numId w:val="0"/>
        </w:numPr>
        <w:spacing w:before="0" w:after="0" w:line="480" w:lineRule="auto"/>
        <w:jc w:val="center"/>
        <w:rPr>
          <w:i w:val="0"/>
          <w:sz w:val="24"/>
        </w:rPr>
      </w:pPr>
      <w:bookmarkStart w:id="153" w:name="_Toc457170877"/>
      <w:bookmarkStart w:id="154" w:name="_Toc459226342"/>
      <w:r w:rsidRPr="00F44BC7">
        <w:rPr>
          <w:i w:val="0"/>
          <w:sz w:val="24"/>
        </w:rPr>
        <w:t>Other Artifact Analyses</w:t>
      </w:r>
      <w:bookmarkEnd w:id="153"/>
      <w:bookmarkEnd w:id="154"/>
    </w:p>
    <w:p w14:paraId="6FCB8B91" w14:textId="77777777" w:rsidR="00E73149" w:rsidRPr="00F44BC7" w:rsidRDefault="00E73149" w:rsidP="00F44BC7">
      <w:pPr>
        <w:pStyle w:val="Heading3"/>
        <w:numPr>
          <w:ilvl w:val="0"/>
          <w:numId w:val="0"/>
        </w:numPr>
        <w:spacing w:before="0" w:after="0" w:line="480" w:lineRule="auto"/>
        <w:jc w:val="center"/>
        <w:rPr>
          <w:b w:val="0"/>
          <w:i/>
          <w:sz w:val="24"/>
        </w:rPr>
      </w:pPr>
      <w:bookmarkStart w:id="155" w:name="_Toc457170878"/>
      <w:bookmarkStart w:id="156" w:name="_Toc459226343"/>
      <w:r w:rsidRPr="00F44BC7">
        <w:rPr>
          <w:b w:val="0"/>
          <w:i/>
          <w:sz w:val="24"/>
        </w:rPr>
        <w:t>Pipes and Pipe Fragments</w:t>
      </w:r>
      <w:bookmarkEnd w:id="155"/>
      <w:bookmarkEnd w:id="156"/>
    </w:p>
    <w:p w14:paraId="6EB6239F" w14:textId="7959B1B0" w:rsidR="00E73149" w:rsidRDefault="00B10D2A" w:rsidP="00F44BC7">
      <w:pPr>
        <w:spacing w:after="0" w:line="480" w:lineRule="auto"/>
        <w:ind w:firstLine="720"/>
      </w:pPr>
      <w:r>
        <w:t xml:space="preserve">I identified if the material for the pipe or pipe fragment was </w:t>
      </w:r>
      <w:r w:rsidR="00E73149">
        <w:t xml:space="preserve">ceramic or stone. I recorded the temper </w:t>
      </w:r>
      <w:r>
        <w:t xml:space="preserve">type </w:t>
      </w:r>
      <w:r w:rsidR="00E73149">
        <w:t xml:space="preserve">and concentration </w:t>
      </w:r>
      <w:r>
        <w:t xml:space="preserve">for clay </w:t>
      </w:r>
      <w:r w:rsidR="00E73149">
        <w:t>pipe</w:t>
      </w:r>
      <w:r>
        <w:t xml:space="preserve">s and the source of the raw material </w:t>
      </w:r>
      <w:r w:rsidR="00E73149">
        <w:t>for</w:t>
      </w:r>
      <w:r>
        <w:t xml:space="preserve"> stone pipes</w:t>
      </w:r>
      <w:r w:rsidR="00E73149">
        <w:t>. The diameter</w:t>
      </w:r>
      <w:r>
        <w:t>s</w:t>
      </w:r>
      <w:r w:rsidR="00E73149">
        <w:t xml:space="preserve"> of the</w:t>
      </w:r>
      <w:r>
        <w:t xml:space="preserve"> orifices and the length were </w:t>
      </w:r>
      <w:r w:rsidR="00E73149">
        <w:t xml:space="preserve">recorded to the tenth millimeter. The weight </w:t>
      </w:r>
      <w:r>
        <w:t xml:space="preserve">was </w:t>
      </w:r>
      <w:r w:rsidR="00E73149">
        <w:t>also recorded</w:t>
      </w:r>
      <w:r>
        <w:t xml:space="preserve"> in grams</w:t>
      </w:r>
      <w:r w:rsidR="00E73149">
        <w:t xml:space="preserve">. </w:t>
      </w:r>
      <w:r>
        <w:t>When</w:t>
      </w:r>
      <w:r w:rsidR="00E73149">
        <w:t xml:space="preserve"> identifiable, a pipe type was recorded (ex: stemless elbow pipes) (for range of types see Brown 1996:505-526). Each pipe/pipe fragment was drawn and photographed. </w:t>
      </w:r>
    </w:p>
    <w:p w14:paraId="5C8184F8" w14:textId="70E65DE2" w:rsidR="00E73149" w:rsidRPr="00F44BC7" w:rsidRDefault="00E73149" w:rsidP="00F44BC7">
      <w:pPr>
        <w:pStyle w:val="Heading3"/>
        <w:numPr>
          <w:ilvl w:val="0"/>
          <w:numId w:val="0"/>
        </w:numPr>
        <w:spacing w:before="0" w:after="0" w:line="480" w:lineRule="auto"/>
        <w:jc w:val="center"/>
        <w:rPr>
          <w:b w:val="0"/>
          <w:i/>
          <w:sz w:val="24"/>
        </w:rPr>
      </w:pPr>
      <w:bookmarkStart w:id="157" w:name="_Toc457170879"/>
      <w:bookmarkStart w:id="158" w:name="_Toc459226344"/>
      <w:r w:rsidRPr="00F44BC7">
        <w:rPr>
          <w:b w:val="0"/>
          <w:i/>
          <w:sz w:val="24"/>
        </w:rPr>
        <w:lastRenderedPageBreak/>
        <w:t xml:space="preserve">Organic </w:t>
      </w:r>
      <w:bookmarkEnd w:id="157"/>
      <w:r w:rsidR="002739E0">
        <w:rPr>
          <w:b w:val="0"/>
          <w:i/>
          <w:sz w:val="24"/>
        </w:rPr>
        <w:t>Materials</w:t>
      </w:r>
      <w:bookmarkEnd w:id="158"/>
    </w:p>
    <w:p w14:paraId="6FD701D2" w14:textId="2F22B945" w:rsidR="00E73149" w:rsidRDefault="00B10D2A" w:rsidP="00F44BC7">
      <w:pPr>
        <w:spacing w:after="0" w:line="480" w:lineRule="auto"/>
        <w:ind w:firstLine="720"/>
      </w:pPr>
      <w:r>
        <w:t>I collected t</w:t>
      </w:r>
      <w:r w:rsidR="00E73149">
        <w:t xml:space="preserve">hree organic samples </w:t>
      </w:r>
      <w:r>
        <w:t>to collect new</w:t>
      </w:r>
      <w:r w:rsidR="00E73149">
        <w:t xml:space="preserve"> </w:t>
      </w:r>
      <w:r>
        <w:t>radiocarbon dates</w:t>
      </w:r>
      <w:r w:rsidR="00E73149">
        <w:t xml:space="preserve">. In each case, only a portion of each recovered sample was used to obtain the radiocarbon date. The analysis and results were conducted </w:t>
      </w:r>
      <w:r>
        <w:t>by</w:t>
      </w:r>
      <w:r w:rsidR="00E73149">
        <w:t xml:space="preserve"> Beta Analytic Radiocarbon </w:t>
      </w:r>
      <w:r>
        <w:t>Dating Lab in</w:t>
      </w:r>
      <w:r w:rsidR="00E73149">
        <w:t xml:space="preserve"> Miami, Florida. The data includes calibration data and corrected Conventional Radiocarbon Ages and </w:t>
      </w:r>
      <w:proofErr w:type="spellStart"/>
      <w:r w:rsidR="00E73149">
        <w:t>sigmas</w:t>
      </w:r>
      <w:proofErr w:type="spellEnd"/>
      <w:r w:rsidR="00E73149">
        <w:t>.</w:t>
      </w:r>
      <w:r>
        <w:t xml:space="preserve"> Results are</w:t>
      </w:r>
      <w:r w:rsidR="00E73149">
        <w:t xml:space="preserve"> presented in Chapter 5.</w:t>
      </w:r>
    </w:p>
    <w:p w14:paraId="266DCC6D" w14:textId="77777777" w:rsidR="00E73149" w:rsidRPr="00F44BC7" w:rsidRDefault="00E73149" w:rsidP="00F44BC7">
      <w:pPr>
        <w:pStyle w:val="Heading2"/>
        <w:numPr>
          <w:ilvl w:val="0"/>
          <w:numId w:val="0"/>
        </w:numPr>
        <w:spacing w:before="0" w:after="0" w:line="480" w:lineRule="auto"/>
        <w:jc w:val="center"/>
        <w:rPr>
          <w:i w:val="0"/>
          <w:sz w:val="24"/>
        </w:rPr>
      </w:pPr>
      <w:bookmarkStart w:id="159" w:name="_Toc457170880"/>
      <w:bookmarkStart w:id="160" w:name="_Toc459226345"/>
      <w:r w:rsidRPr="00F44BC7">
        <w:rPr>
          <w:i w:val="0"/>
          <w:sz w:val="24"/>
        </w:rPr>
        <w:t>Conclusion</w:t>
      </w:r>
      <w:bookmarkEnd w:id="159"/>
      <w:bookmarkEnd w:id="160"/>
    </w:p>
    <w:p w14:paraId="5D48443E" w14:textId="44EAA76A" w:rsidR="00E73149" w:rsidRDefault="001363B9" w:rsidP="001F78C3">
      <w:pPr>
        <w:spacing w:after="0" w:line="480" w:lineRule="auto"/>
        <w:ind w:firstLine="720"/>
      </w:pPr>
      <w:r>
        <w:t>This chapter presents the methodology I used to analyze the ceramic and lithic materials</w:t>
      </w:r>
      <w:r w:rsidR="00340632">
        <w:t xml:space="preserve"> and identify patterns coinciding with</w:t>
      </w:r>
      <w:r>
        <w:t xml:space="preserve"> the primary activities, community size, and periods of occupation at the site. </w:t>
      </w:r>
      <w:r w:rsidR="00E73149">
        <w:t xml:space="preserve">I conducted an in-depth artifact analysis of the ceramic assemblage from Brackett </w:t>
      </w:r>
      <w:r w:rsidR="00B10D2A">
        <w:t xml:space="preserve">due to </w:t>
      </w:r>
      <w:r w:rsidR="00E73149">
        <w:t>their abundance in the archaeological record, for being important objects in both daily and ritual activities, and for their general temporal sensitivity with changing design styl</w:t>
      </w:r>
      <w:r w:rsidR="001F78C3">
        <w:t xml:space="preserve">es and construction techniques. I performed a cursory examination on the lithic artifacts as a means to gain a well-rounded understanding of the types of artifacts found at Brackett. Furthermore, it is an additional means to discern any spatial division between activities based on their associated locality. </w:t>
      </w:r>
      <w:r w:rsidR="00E73149">
        <w:t xml:space="preserve">These artifact analyses are important aspects for developing a regional comparison and understanding the range of activities that occurred at Spiroan mound sites. I discuss the results of these analyses in Chapter 5. </w:t>
      </w:r>
    </w:p>
    <w:p w14:paraId="386EE5C7" w14:textId="77777777" w:rsidR="00E73149" w:rsidRDefault="00E73149" w:rsidP="00E73149">
      <w:pPr>
        <w:rPr>
          <w:rFonts w:asciiTheme="minorHAnsi" w:hAnsiTheme="minorHAnsi"/>
        </w:rPr>
      </w:pPr>
    </w:p>
    <w:p w14:paraId="1171C250" w14:textId="78A68E0C" w:rsidR="00B67130" w:rsidRDefault="00B67130">
      <w:r>
        <w:br w:type="page"/>
      </w:r>
    </w:p>
    <w:p w14:paraId="54382152" w14:textId="2F00FEF8" w:rsidR="00E73149" w:rsidRPr="005A63B6" w:rsidRDefault="00E73149" w:rsidP="0098265E">
      <w:pPr>
        <w:pStyle w:val="Heading1"/>
        <w:numPr>
          <w:ilvl w:val="0"/>
          <w:numId w:val="6"/>
        </w:numPr>
        <w:jc w:val="center"/>
        <w:rPr>
          <w:sz w:val="28"/>
          <w:szCs w:val="24"/>
        </w:rPr>
      </w:pPr>
      <w:bookmarkStart w:id="161" w:name="_Toc459226346"/>
      <w:r w:rsidRPr="005A63B6">
        <w:rPr>
          <w:sz w:val="28"/>
          <w:szCs w:val="24"/>
        </w:rPr>
        <w:lastRenderedPageBreak/>
        <w:t>: Results and Site Chronology</w:t>
      </w:r>
      <w:bookmarkEnd w:id="161"/>
    </w:p>
    <w:p w14:paraId="086331B7" w14:textId="77777777" w:rsidR="00F44BC7" w:rsidRPr="00F44BC7" w:rsidRDefault="00F44BC7" w:rsidP="005A63B6">
      <w:pPr>
        <w:spacing w:after="0"/>
      </w:pPr>
    </w:p>
    <w:p w14:paraId="6076F4AC" w14:textId="0E9C23B9" w:rsidR="00E73149" w:rsidRDefault="00E73149" w:rsidP="005A63B6">
      <w:pPr>
        <w:spacing w:after="0" w:line="480" w:lineRule="auto"/>
        <w:ind w:firstLine="720"/>
      </w:pPr>
      <w:r>
        <w:t xml:space="preserve">This chapter presents the results </w:t>
      </w:r>
      <w:r w:rsidR="00AD3767">
        <w:t>of</w:t>
      </w:r>
      <w:r>
        <w:t xml:space="preserve"> the ceramic and lithic analyses for artifacts recovered during the WPA sponsored excavations at Brackett. The intent of these analyses is to address the character of the site, specifically if the mound site was a ceremonial center, a mound-village site, or a combination of the two. To address this question, I analyze the spatial distribution of ceramic and lithic artifacts throughout the site and within the four localities (the Mound, the Burial Area, hypothesized “Residential” area and “Outside Residential” area). Within the hypothesized “Residential” and Burial Areas, I inspect artifacts and features specific to these localities since this allows for a closer inspection into the primary activities</w:t>
      </w:r>
      <w:r w:rsidR="00AD3767">
        <w:t xml:space="preserve"> on site</w:t>
      </w:r>
      <w:r>
        <w:t xml:space="preserve">. I combine results from new radiocarbon assays and temporally sensitive artifact types </w:t>
      </w:r>
      <w:r w:rsidR="00510E19">
        <w:t xml:space="preserve">to </w:t>
      </w:r>
      <w:r>
        <w:t xml:space="preserve">determine that Brackett was occupied during the Harlan and Norman phases (A.D. 1050 to 1265). The archaeological record supports my </w:t>
      </w:r>
      <w:r w:rsidR="00AD3767">
        <w:t>interpretation</w:t>
      </w:r>
      <w:r>
        <w:t xml:space="preserve"> that Brackett was the location of residential and ceremonial activities overseen by a ritual specialist. </w:t>
      </w:r>
    </w:p>
    <w:p w14:paraId="0D4D6876" w14:textId="77777777" w:rsidR="004D57B5" w:rsidRPr="00005E44" w:rsidRDefault="004D57B5" w:rsidP="004D57B5">
      <w:pPr>
        <w:pStyle w:val="Heading2"/>
        <w:numPr>
          <w:ilvl w:val="0"/>
          <w:numId w:val="0"/>
        </w:numPr>
        <w:spacing w:before="0" w:after="0" w:line="480" w:lineRule="auto"/>
        <w:jc w:val="center"/>
        <w:rPr>
          <w:i w:val="0"/>
          <w:sz w:val="24"/>
        </w:rPr>
      </w:pPr>
      <w:bookmarkStart w:id="162" w:name="_Toc459226347"/>
      <w:bookmarkStart w:id="163" w:name="_Toc457170882"/>
      <w:r w:rsidRPr="00FF6340">
        <w:rPr>
          <w:i w:val="0"/>
          <w:sz w:val="24"/>
        </w:rPr>
        <w:t>Determining Primary Residents and Main Activities</w:t>
      </w:r>
      <w:bookmarkEnd w:id="162"/>
      <w:r w:rsidRPr="00005E44">
        <w:rPr>
          <w:i w:val="0"/>
          <w:sz w:val="24"/>
        </w:rPr>
        <w:t xml:space="preserve"> </w:t>
      </w:r>
      <w:bookmarkEnd w:id="163"/>
    </w:p>
    <w:p w14:paraId="6DAD2DA3" w14:textId="77777777" w:rsidR="004D57B5" w:rsidRDefault="004D57B5" w:rsidP="004D57B5">
      <w:pPr>
        <w:spacing w:after="0" w:line="480" w:lineRule="auto"/>
      </w:pPr>
      <w:r>
        <w:tab/>
        <w:t xml:space="preserve">As introduced in Chapter 1, the three interrelated research questions of this thesis are 1) who were the primary residents, 2) what the main activities were, and 3) what the community size was at Brackett. In addressing who were the primary residents and the main activities and rituals, I focused on how the relationship between leaders and community members and how that relationship could have impacted the types of inhabitants and activities being performed. I examine the sociopolitical organization of Brackett along a continuum between unrestricted to restricted access to occupation and participation of rituals at the site (see Table 1.1). Along this continuum sits two extreme </w:t>
      </w:r>
      <w:r>
        <w:lastRenderedPageBreak/>
        <w:t>classifications previously associated with Brackett, a mound-village site and a ceremonial center. By examining the artifact distribution throughout the site and within each locality, I ascertained what types of activities and rituals occurred at the site and if they were restricted to certain localities.</w:t>
      </w:r>
    </w:p>
    <w:p w14:paraId="0ECFF729" w14:textId="6130F651" w:rsidR="004D57B5" w:rsidRDefault="004D57B5" w:rsidP="004D57B5">
      <w:pPr>
        <w:spacing w:after="0" w:line="480" w:lineRule="auto"/>
        <w:ind w:firstLine="720"/>
      </w:pPr>
      <w:r>
        <w:t>A mound-village site had unrestricted access to occupation and ceremonies, meaning the residents and ritual participants included leaders, elites, and community members. Conversely, ceremonial centers had more restricted access to occupation with a small community size of a few elites, ritual specialists, and their family members.</w:t>
      </w:r>
      <w:r w:rsidRPr="00FF6340">
        <w:t xml:space="preserve"> </w:t>
      </w:r>
      <w:r>
        <w:t xml:space="preserve">These two ends of the continuum are not mutually exclusive, but offer an initial means to compare the archaeological record with previous interpretations on mound sites in the Arkansas River drainage and in the overarching Caddo area. Therefore, it should be expected that Brackett and its affiliated archaeological record contains elements of both a mound-village site and a ceremonial center. As previously discussed in chapter 2, mound building and mortuary practices indicate that Brackett was a sacred place on the landscape and involved both integrative and restricted community activities </w:t>
      </w:r>
      <w:r>
        <w:fldChar w:fldCharType="begin">
          <w:fldData xml:space="preserve">PEVuZE5vdGU+PENpdGU+PEF1dGhvcj5Eb3dkPC9BdXRob3I+PFllYXI+MjAxMjwvWWVhcj48UmVj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</w:fldData>
        </w:fldChar>
      </w:r>
      <w:r>
        <w:instrText xml:space="preserve"> ADDIN EN.CITE </w:instrText>
      </w:r>
      <w:r>
        <w:fldChar w:fldCharType="begin">
          <w:fldData xml:space="preserve">PEVuZE5vdGU+PENpdGU+PEF1dGhvcj5Eb3dkPC9BdXRob3I+PFllYXI+MjAxMjwvWWVhcj48UmVj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</w:fldData>
        </w:fldChar>
      </w:r>
      <w:r>
        <w:instrText xml:space="preserve"> ADDIN EN.CITE.DATA </w:instrText>
      </w:r>
      <w:r>
        <w:fldChar w:fldCharType="end"/>
      </w:r>
      <w:r>
        <w:fldChar w:fldCharType="separate"/>
      </w:r>
      <w:r>
        <w:rPr>
          <w:noProof/>
        </w:rPr>
        <w:t>(Dowd 2012:277-279; Rogers 1995:92; Sabo 1998:171)</w:t>
      </w:r>
      <w:r>
        <w:fldChar w:fldCharType="end"/>
      </w:r>
      <w:r>
        <w:t>.</w:t>
      </w:r>
      <w:r>
        <w:rPr>
          <w:rFonts w:eastAsia="Times New Roman"/>
        </w:rPr>
        <w:t xml:space="preserve">  </w:t>
      </w:r>
      <w:r>
        <w:t xml:space="preserve">In this regard, I will offer support in this chapter and in Chapter 6 that Brackett had a limited, constrained number of permanent residence, but participation in activities was likely more inclusive. </w:t>
      </w:r>
    </w:p>
    <w:p w14:paraId="31624CC7" w14:textId="77777777" w:rsidR="004D57B5" w:rsidRDefault="004D57B5" w:rsidP="004D57B5">
      <w:pPr>
        <w:spacing w:after="0" w:line="480" w:lineRule="auto"/>
        <w:ind w:firstLine="720"/>
      </w:pPr>
      <w:r>
        <w:rPr>
          <w:rFonts w:eastAsia="Times New Roman"/>
        </w:rPr>
        <w:t xml:space="preserve">In determining whether Brackett fit more in lines with a mound-village or a ceremonial site, I identify whether there is evidence for general community residence, particularly in the hypothesized “Residential” and “Outside Residential” areas. Larger general populations would be identified through the presence of tools used for hunting and agriculture (i.e., hoes and </w:t>
      </w:r>
      <w:proofErr w:type="spellStart"/>
      <w:r>
        <w:rPr>
          <w:rFonts w:eastAsia="Times New Roman"/>
        </w:rPr>
        <w:t>manos</w:t>
      </w:r>
      <w:proofErr w:type="spellEnd"/>
      <w:r>
        <w:rPr>
          <w:rFonts w:eastAsia="Times New Roman"/>
        </w:rPr>
        <w:t xml:space="preserve">) and permanent residential structures (i.e., </w:t>
      </w:r>
      <w:r>
        <w:t xml:space="preserve">hearths </w:t>
      </w:r>
      <w:r>
        <w:lastRenderedPageBreak/>
        <w:t xml:space="preserve">and daily use artifacts) </w:t>
      </w:r>
      <w:r>
        <w:fldChar w:fldCharType="begin"/>
      </w:r>
      <w:r>
        <w:instrText xml:space="preserve"> ADDIN EN.CITE &lt;EndNote&gt;&lt;Cite&gt;&lt;Author&gt;Brown&lt;/Author&gt;&lt;Year&gt;1978&lt;/Year&gt;&lt;RecNum&gt;138&lt;/RecNum&gt;&lt;Pages&gt;177&lt;/Pages&gt;&lt;DisplayText&gt;(Brown, et al. 1978:177)&lt;/DisplayText&gt;&lt;record&gt;&lt;rec-number&gt;138&lt;/rec-number&gt;&lt;foreign-keys&gt;&lt;key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fldChar w:fldCharType="separate"/>
      </w:r>
      <w:r>
        <w:rPr>
          <w:noProof/>
        </w:rPr>
        <w:t>(Brown, et al. 1978:177)</w:t>
      </w:r>
      <w:r>
        <w:fldChar w:fldCharType="end"/>
      </w:r>
      <w:r>
        <w:t xml:space="preserve">. Girard and colleagues </w:t>
      </w:r>
      <w:r>
        <w:fldChar w:fldCharType="begin"/>
      </w:r>
      <w:r>
        <w:instrText xml:space="preserve"> ADDIN EN.CITE &lt;EndNote&gt;&lt;Cite ExcludeAuth="1"&gt;&lt;Author&gt;Girard&lt;/Author&gt;&lt;Year&gt;2014&lt;/Year&gt;&lt;RecNum&gt;40&lt;/RecNum&gt;&lt;Pages&gt;56&lt;/Pages&gt;&lt;DisplayText&gt;(2014:56)&lt;/DisplayText&gt;&lt;record&gt;&lt;rec-number&gt;40&lt;/rec-number&gt;&lt;foreign-keys&gt;&lt;key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fldChar w:fldCharType="separate"/>
      </w:r>
      <w:r>
        <w:rPr>
          <w:noProof/>
        </w:rPr>
        <w:t>(2014:56)</w:t>
      </w:r>
      <w:r>
        <w:fldChar w:fldCharType="end"/>
      </w:r>
      <w:r>
        <w:t xml:space="preserve"> note how village sites would demonstrate the presence of fine ware pottery, but in a much lower frequency than at civic-ceremonial centers. Therefore, the primary ceramic artifacts would be plainware and utilitarian ceramics. In contrast, restricted access would indicate a small quantity of food processing, preparation, serving, and storage tools and that certain exclusive ritual activities were performed there. Artifacts would include a higher frequency of elaborate finely crafted material objects and the presence of special purpose structures </w:t>
      </w:r>
      <w:r>
        <w:fldChar w:fldCharType="begin">
          <w:fldData xml:space="preserve">PEVuZE5vdGU+PENpdGU+PEF1dGhvcj5Sb2dlcnM8L0F1dGhvcj48WWVhcj4xOTgyPC9ZZWFyPjxS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</w:fldData>
        </w:fldChar>
      </w:r>
      <w:r>
        <w:instrText xml:space="preserve"> ADDIN EN.CITE </w:instrText>
      </w:r>
      <w:r>
        <w:fldChar w:fldCharType="begin">
          <w:fldData xml:space="preserve">PEVuZE5vdGU+PENpdGU+PEF1dGhvcj5Sb2dlcnM8L0F1dGhvcj48WWVhcj4xOTgyPC9ZZWFyPjxS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</w:fldData>
        </w:fldChar>
      </w:r>
      <w:r>
        <w:instrText xml:space="preserve"> ADDIN EN.CITE.DATA </w:instrText>
      </w:r>
      <w:r>
        <w:fldChar w:fldCharType="end"/>
      </w:r>
      <w:r>
        <w:fldChar w:fldCharType="separate"/>
      </w:r>
      <w:r>
        <w:rPr>
          <w:noProof/>
        </w:rPr>
        <w:t>(Dowd 2012:282-288; Girard, et al. 2014:56; Rogers 1982:49; 1989b:168)</w:t>
      </w:r>
      <w:r>
        <w:fldChar w:fldCharType="end"/>
      </w:r>
      <w:r>
        <w:t xml:space="preserve">. </w:t>
      </w:r>
    </w:p>
    <w:p w14:paraId="29D5E20A" w14:textId="60282B33" w:rsidR="004D57B5" w:rsidRPr="004D57B5" w:rsidRDefault="004D57B5" w:rsidP="004D57B5">
      <w:pPr>
        <w:spacing w:after="0" w:line="480" w:lineRule="auto"/>
        <w:ind w:firstLine="720"/>
      </w:pPr>
      <w:r>
        <w:t>I will discuss in this chapter my findings that the archaeological record indicates that</w:t>
      </w:r>
      <w:r w:rsidRPr="00121F30">
        <w:t xml:space="preserve"> there</w:t>
      </w:r>
      <w:r>
        <w:t xml:space="preserve"> was both restricted and unrestricted access to residence and activities preformed at Brackett. There are certain attributes shared by both a mound-village site and ceremonial center, such as with the presence of </w:t>
      </w:r>
      <w:r>
        <w:rPr>
          <w:rFonts w:eastAsia="Times New Roman"/>
        </w:rPr>
        <w:t xml:space="preserve">elaborately crafted ceramics in addition to the high quantity of plain and utilitarian pottery. Furthermore, there is evidence of ritual and residential activities. The context of the finely crafted goods would be in contexts associated with restricted activities, such as with mortuary practices or in special purpose structures </w:t>
      </w:r>
      <w:r>
        <w:rPr>
          <w:rFonts w:eastAsia="Times New Roman"/>
        </w:rPr>
        <w:fldChar w:fldCharType="begin"/>
      </w:r>
      <w:r>
        <w:rPr>
          <w:rFonts w:eastAsia="Times New Roman"/>
        </w:rPr>
        <w:instrText xml:space="preserve"> ADDIN EN.CITE &lt;EndNote&gt;&lt;Cite&gt;&lt;Author&gt;Girard&lt;/Author&gt;&lt;Year&gt;2014&lt;/Year&gt;&lt;RecNum&gt;40&lt;/RecNum&gt;&lt;Pages&gt;56&lt;/Pages&gt;&lt;DisplayText&gt;(Girard, et al. 2014:56)&lt;/DisplayText&gt;&lt;record&gt;&lt;rec-number&gt;40&lt;/rec-number&gt;&lt;foreign-keys&gt;&lt;key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rPr>
          <w:rFonts w:eastAsia="Times New Roman"/>
        </w:rPr>
        <w:fldChar w:fldCharType="separate"/>
      </w:r>
      <w:r>
        <w:rPr>
          <w:rFonts w:eastAsia="Times New Roman"/>
          <w:noProof/>
        </w:rPr>
        <w:t>(Girard, et al. 2014:56)</w:t>
      </w:r>
      <w:r>
        <w:rPr>
          <w:rFonts w:eastAsia="Times New Roman"/>
        </w:rPr>
        <w:fldChar w:fldCharType="end"/>
      </w:r>
      <w:r>
        <w:rPr>
          <w:rFonts w:eastAsia="Times New Roman"/>
        </w:rPr>
        <w:t xml:space="preserve">. </w:t>
      </w:r>
    </w:p>
    <w:p w14:paraId="66242B2F" w14:textId="4BB63CA6" w:rsidR="00E73149" w:rsidRPr="00CB2A75" w:rsidRDefault="00E73149" w:rsidP="00CB2A75">
      <w:pPr>
        <w:pStyle w:val="Heading3"/>
        <w:numPr>
          <w:ilvl w:val="0"/>
          <w:numId w:val="0"/>
        </w:numPr>
        <w:spacing w:before="0" w:after="0" w:line="480" w:lineRule="auto"/>
        <w:jc w:val="center"/>
        <w:rPr>
          <w:rFonts w:asciiTheme="minorHAnsi" w:hAnsiTheme="minorHAnsi"/>
          <w:b w:val="0"/>
          <w:i/>
          <w:sz w:val="24"/>
        </w:rPr>
      </w:pPr>
      <w:bookmarkStart w:id="164" w:name="_Toc459226348"/>
      <w:r w:rsidRPr="00CB2A75">
        <w:rPr>
          <w:b w:val="0"/>
          <w:i/>
          <w:sz w:val="24"/>
        </w:rPr>
        <w:t>Limitations in Comparing Artifacts by Locality</w:t>
      </w:r>
      <w:bookmarkEnd w:id="164"/>
    </w:p>
    <w:p w14:paraId="14998C29" w14:textId="72797999" w:rsidR="00E73149" w:rsidRDefault="00E73149" w:rsidP="005A63B6">
      <w:pPr>
        <w:spacing w:after="0" w:line="480" w:lineRule="auto"/>
        <w:ind w:firstLine="720"/>
      </w:pPr>
      <w:r>
        <w:t xml:space="preserve">In examining artifacts within each locality, it is important to </w:t>
      </w:r>
      <w:r w:rsidR="00466788">
        <w:t>discuss</w:t>
      </w:r>
      <w:r>
        <w:t xml:space="preserve"> the potential biases in artifact count based on the actual amount of excavation completed in each of the four localities. There is a sampling bias when comparing the artifact distribution of artifacts based on their general provenience since the </w:t>
      </w:r>
      <w:r w:rsidR="00B97F79">
        <w:t xml:space="preserve">Burial Area </w:t>
      </w:r>
      <w:r>
        <w:t xml:space="preserve">and mound were completely (or almost completely) excavated, while the “Residential” and </w:t>
      </w:r>
      <w:r>
        <w:lastRenderedPageBreak/>
        <w:t xml:space="preserve">“Outside Residential” areas were only excavated in sections. As a result, I considered the ratio of attributes within each locality individually then compare results between each locality. </w:t>
      </w:r>
      <w:r w:rsidR="00466788">
        <w:t>Due to limitations with the excavations and available data, I conduct a qualitative evaluation of the archaeological material recovered by the WPA</w:t>
      </w:r>
      <w:r w:rsidR="001B5B5C">
        <w:t>, primarily focusing on the presence and absence of certain artifact types within each locality and throughout the site</w:t>
      </w:r>
      <w:r w:rsidR="00466788">
        <w:t xml:space="preserve">. </w:t>
      </w:r>
    </w:p>
    <w:p w14:paraId="61A2AB74" w14:textId="5A5E1026" w:rsidR="00E73149" w:rsidRPr="00BE7B3C" w:rsidRDefault="002739E0" w:rsidP="00BE7B3C">
      <w:pPr>
        <w:pStyle w:val="Heading2"/>
        <w:numPr>
          <w:ilvl w:val="0"/>
          <w:numId w:val="0"/>
        </w:numPr>
        <w:spacing w:before="0" w:after="0" w:line="480" w:lineRule="auto"/>
        <w:jc w:val="center"/>
        <w:rPr>
          <w:i w:val="0"/>
          <w:sz w:val="24"/>
        </w:rPr>
      </w:pPr>
      <w:bookmarkStart w:id="165" w:name="_Toc457170883"/>
      <w:bookmarkStart w:id="166" w:name="_Toc459226349"/>
      <w:r>
        <w:rPr>
          <w:i w:val="0"/>
          <w:sz w:val="24"/>
        </w:rPr>
        <w:t>Results</w:t>
      </w:r>
      <w:r w:rsidR="00E73149" w:rsidRPr="00BE7B3C">
        <w:rPr>
          <w:i w:val="0"/>
          <w:sz w:val="24"/>
        </w:rPr>
        <w:t xml:space="preserve"> </w:t>
      </w:r>
      <w:r>
        <w:rPr>
          <w:i w:val="0"/>
          <w:sz w:val="24"/>
        </w:rPr>
        <w:t>of</w:t>
      </w:r>
      <w:r w:rsidR="00E73149" w:rsidRPr="00BE7B3C">
        <w:rPr>
          <w:i w:val="0"/>
          <w:sz w:val="24"/>
        </w:rPr>
        <w:t xml:space="preserve"> Ceramic Analysis</w:t>
      </w:r>
      <w:bookmarkEnd w:id="165"/>
      <w:bookmarkEnd w:id="166"/>
    </w:p>
    <w:p w14:paraId="3B88C9EF" w14:textId="73F7B70E" w:rsidR="003A46F7" w:rsidRPr="00466788" w:rsidRDefault="00E73149" w:rsidP="00466788">
      <w:pPr>
        <w:spacing w:after="0" w:line="480" w:lineRule="auto"/>
        <w:ind w:firstLine="720"/>
      </w:pPr>
      <w:r>
        <w:t xml:space="preserve">Of the attributes recorded for each sherd and vessel, I found surface treatment, decoration type, vessel form, and orifice diameter most relevant for addressing the primary activities and leadership involvement at Brackett. </w:t>
      </w:r>
      <w:r w:rsidR="00DD1CDD">
        <w:t xml:space="preserve">Some additional ceramic analyses and data that do not relate to this discussion are in Appendix D. </w:t>
      </w:r>
      <w:r>
        <w:t xml:space="preserve">For total counts and distribution of ceramics by </w:t>
      </w:r>
      <w:r w:rsidR="00466788">
        <w:t xml:space="preserve">vessel </w:t>
      </w:r>
      <w:r>
        <w:t>landmark, see Table 5.1. The distribution of artifacts by the four localit</w:t>
      </w:r>
      <w:bookmarkStart w:id="167" w:name="_Toc457172850"/>
      <w:r w:rsidR="00466788">
        <w:t xml:space="preserve">ies is presented in Table 5.2. </w:t>
      </w:r>
    </w:p>
    <w:p w14:paraId="48E41579" w14:textId="20E9542C" w:rsidR="00E73149" w:rsidRPr="00094E0A" w:rsidRDefault="00094E0A" w:rsidP="003A46F7">
      <w:pPr>
        <w:pStyle w:val="Caption"/>
        <w:keepNext/>
      </w:pPr>
      <w:bookmarkStart w:id="168" w:name="_Toc459025667"/>
      <w:proofErr w:type="gramStart"/>
      <w:r w:rsidRPr="00094E0A">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w:t>
      </w:r>
      <w:r w:rsidR="00DC3FB6">
        <w:rPr>
          <w:b w:val="0"/>
          <w:color w:val="auto"/>
          <w:sz w:val="24"/>
          <w:szCs w:val="24"/>
        </w:rPr>
        <w:fldChar w:fldCharType="end"/>
      </w:r>
      <w:r w:rsidRPr="00094E0A">
        <w:rPr>
          <w:b w:val="0"/>
          <w:color w:val="auto"/>
          <w:sz w:val="24"/>
          <w:szCs w:val="24"/>
        </w:rPr>
        <w:t>:</w:t>
      </w:r>
      <w:r w:rsidRPr="00094E0A">
        <w:rPr>
          <w:color w:val="auto"/>
        </w:rPr>
        <w:t xml:space="preserve"> </w:t>
      </w:r>
      <w:r w:rsidR="00E73149">
        <w:rPr>
          <w:rFonts w:ascii="Times New Roman" w:hAnsi="Times New Roman"/>
          <w:b w:val="0"/>
          <w:color w:val="auto"/>
          <w:sz w:val="24"/>
          <w:szCs w:val="24"/>
        </w:rPr>
        <w:t>Total count of ceramics analyzed.</w:t>
      </w:r>
      <w:bookmarkEnd w:id="167"/>
      <w:bookmarkEnd w:id="168"/>
    </w:p>
    <w:tbl>
      <w:tblPr>
        <w:tblW w:w="6407" w:type="dxa"/>
        <w:jc w:val="center"/>
        <w:tblLook w:val="04A0" w:firstRow="1" w:lastRow="0" w:firstColumn="1" w:lastColumn="0" w:noHBand="0" w:noVBand="1"/>
      </w:tblPr>
      <w:tblGrid>
        <w:gridCol w:w="3144"/>
        <w:gridCol w:w="3263"/>
      </w:tblGrid>
      <w:tr w:rsidR="00E73149" w14:paraId="4D7B9B16" w14:textId="77777777" w:rsidTr="00466788">
        <w:trPr>
          <w:jc w:val="center"/>
        </w:trPr>
        <w:tc>
          <w:tcPr>
            <w:tcW w:w="3144" w:type="dxa"/>
            <w:tcBorders>
              <w:top w:val="single" w:sz="4" w:space="0" w:color="auto"/>
              <w:left w:val="single" w:sz="4" w:space="0" w:color="auto"/>
              <w:bottom w:val="single" w:sz="4" w:space="0" w:color="auto"/>
              <w:right w:val="single" w:sz="4" w:space="0" w:color="auto"/>
            </w:tcBorders>
            <w:hideMark/>
          </w:tcPr>
          <w:p w14:paraId="7118B153" w14:textId="77777777" w:rsidR="00E73149" w:rsidRDefault="00E73149" w:rsidP="00E6761F">
            <w:pPr>
              <w:spacing w:after="0"/>
              <w:jc w:val="center"/>
              <w:rPr>
                <w:rFonts w:cs="Times New Roman"/>
                <w:b/>
                <w:sz w:val="20"/>
                <w:szCs w:val="18"/>
              </w:rPr>
            </w:pPr>
            <w:r>
              <w:rPr>
                <w:rFonts w:cs="Times New Roman"/>
                <w:b/>
                <w:sz w:val="20"/>
                <w:szCs w:val="18"/>
              </w:rPr>
              <w:t>Ceramics Analyzed</w:t>
            </w:r>
          </w:p>
        </w:tc>
        <w:tc>
          <w:tcPr>
            <w:tcW w:w="3263" w:type="dxa"/>
            <w:tcBorders>
              <w:top w:val="single" w:sz="4" w:space="0" w:color="auto"/>
              <w:left w:val="single" w:sz="4" w:space="0" w:color="auto"/>
              <w:bottom w:val="single" w:sz="4" w:space="0" w:color="auto"/>
              <w:right w:val="single" w:sz="4" w:space="0" w:color="auto"/>
            </w:tcBorders>
            <w:hideMark/>
          </w:tcPr>
          <w:p w14:paraId="5B57AC58" w14:textId="77777777" w:rsidR="00E73149" w:rsidRDefault="00E73149" w:rsidP="00E6761F">
            <w:pPr>
              <w:spacing w:after="0"/>
              <w:jc w:val="center"/>
              <w:rPr>
                <w:rFonts w:cs="Times New Roman"/>
                <w:b/>
                <w:sz w:val="20"/>
                <w:szCs w:val="18"/>
              </w:rPr>
            </w:pPr>
            <w:r>
              <w:rPr>
                <w:rFonts w:cs="Times New Roman"/>
                <w:b/>
                <w:sz w:val="20"/>
                <w:szCs w:val="18"/>
              </w:rPr>
              <w:t>Count</w:t>
            </w:r>
          </w:p>
        </w:tc>
      </w:tr>
      <w:tr w:rsidR="00E73149" w14:paraId="00668A3C" w14:textId="77777777" w:rsidTr="00466788">
        <w:trPr>
          <w:jc w:val="center"/>
        </w:trPr>
        <w:tc>
          <w:tcPr>
            <w:tcW w:w="3144" w:type="dxa"/>
            <w:tcBorders>
              <w:top w:val="single" w:sz="4" w:space="0" w:color="auto"/>
              <w:left w:val="single" w:sz="4" w:space="0" w:color="auto"/>
              <w:bottom w:val="single" w:sz="4" w:space="0" w:color="auto"/>
              <w:right w:val="single" w:sz="4" w:space="0" w:color="auto"/>
            </w:tcBorders>
            <w:hideMark/>
          </w:tcPr>
          <w:p w14:paraId="19F98325" w14:textId="77777777" w:rsidR="00E73149" w:rsidRDefault="00E73149" w:rsidP="00E6761F">
            <w:pPr>
              <w:spacing w:after="0"/>
              <w:rPr>
                <w:rFonts w:cs="Times New Roman"/>
                <w:sz w:val="18"/>
                <w:szCs w:val="18"/>
              </w:rPr>
            </w:pPr>
            <w:r>
              <w:rPr>
                <w:rFonts w:cs="Times New Roman"/>
                <w:sz w:val="18"/>
                <w:szCs w:val="18"/>
              </w:rPr>
              <w:t>Whole or partially reconstructed vessels</w:t>
            </w:r>
          </w:p>
        </w:tc>
        <w:tc>
          <w:tcPr>
            <w:tcW w:w="3263" w:type="dxa"/>
            <w:tcBorders>
              <w:top w:val="single" w:sz="4" w:space="0" w:color="auto"/>
              <w:left w:val="single" w:sz="4" w:space="0" w:color="auto"/>
              <w:bottom w:val="single" w:sz="4" w:space="0" w:color="auto"/>
              <w:right w:val="single" w:sz="4" w:space="0" w:color="auto"/>
            </w:tcBorders>
            <w:hideMark/>
          </w:tcPr>
          <w:p w14:paraId="1428E85A" w14:textId="77777777" w:rsidR="00E73149" w:rsidRDefault="00E73149" w:rsidP="00E6761F">
            <w:pPr>
              <w:spacing w:after="0"/>
              <w:rPr>
                <w:rFonts w:cs="Times New Roman"/>
                <w:sz w:val="18"/>
                <w:szCs w:val="18"/>
              </w:rPr>
            </w:pPr>
            <w:r>
              <w:rPr>
                <w:rFonts w:cs="Times New Roman"/>
                <w:sz w:val="18"/>
                <w:szCs w:val="18"/>
              </w:rPr>
              <w:t>8 (6 from NAGPRA collection)</w:t>
            </w:r>
          </w:p>
        </w:tc>
      </w:tr>
      <w:tr w:rsidR="00E73149" w14:paraId="4BF4D4AD" w14:textId="77777777" w:rsidTr="00466788">
        <w:trPr>
          <w:jc w:val="center"/>
        </w:trPr>
        <w:tc>
          <w:tcPr>
            <w:tcW w:w="3144" w:type="dxa"/>
            <w:tcBorders>
              <w:top w:val="single" w:sz="4" w:space="0" w:color="auto"/>
              <w:left w:val="single" w:sz="4" w:space="0" w:color="auto"/>
              <w:bottom w:val="single" w:sz="4" w:space="0" w:color="auto"/>
              <w:right w:val="single" w:sz="4" w:space="0" w:color="auto"/>
            </w:tcBorders>
            <w:hideMark/>
          </w:tcPr>
          <w:p w14:paraId="78D1C27C" w14:textId="77777777" w:rsidR="00E73149" w:rsidRDefault="00E73149" w:rsidP="00E6761F">
            <w:pPr>
              <w:spacing w:after="0"/>
              <w:rPr>
                <w:rFonts w:cs="Times New Roman"/>
                <w:sz w:val="18"/>
                <w:szCs w:val="18"/>
              </w:rPr>
            </w:pPr>
            <w:r>
              <w:rPr>
                <w:rFonts w:cs="Times New Roman"/>
                <w:sz w:val="18"/>
                <w:szCs w:val="18"/>
              </w:rPr>
              <w:t>Sherds</w:t>
            </w:r>
          </w:p>
        </w:tc>
        <w:tc>
          <w:tcPr>
            <w:tcW w:w="3263" w:type="dxa"/>
            <w:tcBorders>
              <w:top w:val="single" w:sz="4" w:space="0" w:color="auto"/>
              <w:left w:val="single" w:sz="4" w:space="0" w:color="auto"/>
              <w:bottom w:val="single" w:sz="4" w:space="0" w:color="auto"/>
              <w:right w:val="single" w:sz="4" w:space="0" w:color="auto"/>
            </w:tcBorders>
            <w:hideMark/>
          </w:tcPr>
          <w:p w14:paraId="221F1313" w14:textId="77777777" w:rsidR="00E73149" w:rsidRDefault="00E73149" w:rsidP="00E6761F">
            <w:pPr>
              <w:spacing w:after="0"/>
              <w:rPr>
                <w:rFonts w:cs="Times New Roman"/>
                <w:sz w:val="18"/>
                <w:szCs w:val="18"/>
              </w:rPr>
            </w:pPr>
            <w:r>
              <w:rPr>
                <w:rFonts w:cs="Times New Roman"/>
                <w:sz w:val="18"/>
                <w:szCs w:val="18"/>
              </w:rPr>
              <w:t>1004 (255 from NAGPRA collection)</w:t>
            </w:r>
          </w:p>
          <w:p w14:paraId="1D2B83B7"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Body: 886</w:t>
            </w:r>
          </w:p>
          <w:p w14:paraId="2968C5B8"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Rim: 68</w:t>
            </w:r>
          </w:p>
          <w:p w14:paraId="3375ED33"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Base: 40</w:t>
            </w:r>
          </w:p>
          <w:p w14:paraId="4E1990B2"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Handle: 6</w:t>
            </w:r>
          </w:p>
          <w:p w14:paraId="45D0EE55"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Possible handle: 1</w:t>
            </w:r>
          </w:p>
          <w:p w14:paraId="7B53FB68"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Rim to base: 1</w:t>
            </w:r>
          </w:p>
          <w:p w14:paraId="5FE0BE63" w14:textId="77777777" w:rsidR="00E73149" w:rsidRDefault="00E73149" w:rsidP="00E6761F">
            <w:pPr>
              <w:pStyle w:val="ListParagraph"/>
              <w:numPr>
                <w:ilvl w:val="0"/>
                <w:numId w:val="12"/>
              </w:numPr>
              <w:spacing w:after="0"/>
              <w:rPr>
                <w:rFonts w:cs="Times New Roman"/>
                <w:sz w:val="18"/>
                <w:szCs w:val="18"/>
              </w:rPr>
            </w:pPr>
            <w:r>
              <w:rPr>
                <w:rFonts w:cs="Times New Roman"/>
                <w:sz w:val="18"/>
                <w:szCs w:val="18"/>
              </w:rPr>
              <w:t>Rim with handle: 2</w:t>
            </w:r>
          </w:p>
        </w:tc>
      </w:tr>
      <w:tr w:rsidR="00E73149" w14:paraId="4F98CC2A" w14:textId="77777777" w:rsidTr="00466788">
        <w:trPr>
          <w:jc w:val="center"/>
        </w:trPr>
        <w:tc>
          <w:tcPr>
            <w:tcW w:w="3144" w:type="dxa"/>
            <w:tcBorders>
              <w:top w:val="single" w:sz="4" w:space="0" w:color="auto"/>
              <w:left w:val="single" w:sz="4" w:space="0" w:color="auto"/>
              <w:bottom w:val="single" w:sz="4" w:space="0" w:color="auto"/>
              <w:right w:val="single" w:sz="4" w:space="0" w:color="auto"/>
            </w:tcBorders>
            <w:hideMark/>
          </w:tcPr>
          <w:p w14:paraId="0A8FBC3B" w14:textId="77777777" w:rsidR="00E73149" w:rsidRDefault="00E73149" w:rsidP="00E6761F">
            <w:pPr>
              <w:spacing w:after="0"/>
              <w:rPr>
                <w:rFonts w:cs="Times New Roman"/>
                <w:sz w:val="18"/>
                <w:szCs w:val="18"/>
              </w:rPr>
            </w:pPr>
            <w:r>
              <w:rPr>
                <w:rFonts w:cs="Times New Roman"/>
                <w:sz w:val="18"/>
                <w:szCs w:val="18"/>
              </w:rPr>
              <w:t>Sherdlets</w:t>
            </w:r>
          </w:p>
        </w:tc>
        <w:tc>
          <w:tcPr>
            <w:tcW w:w="3263" w:type="dxa"/>
            <w:tcBorders>
              <w:top w:val="single" w:sz="4" w:space="0" w:color="auto"/>
              <w:left w:val="single" w:sz="4" w:space="0" w:color="auto"/>
              <w:bottom w:val="single" w:sz="4" w:space="0" w:color="auto"/>
              <w:right w:val="single" w:sz="4" w:space="0" w:color="auto"/>
            </w:tcBorders>
            <w:hideMark/>
          </w:tcPr>
          <w:p w14:paraId="4734CC92" w14:textId="77777777" w:rsidR="00E73149" w:rsidRDefault="00E73149" w:rsidP="00E6761F">
            <w:pPr>
              <w:spacing w:after="0"/>
              <w:rPr>
                <w:rFonts w:cs="Times New Roman"/>
                <w:sz w:val="18"/>
                <w:szCs w:val="18"/>
              </w:rPr>
            </w:pPr>
            <w:r>
              <w:rPr>
                <w:rFonts w:cs="Times New Roman"/>
                <w:sz w:val="18"/>
                <w:szCs w:val="18"/>
              </w:rPr>
              <w:t>194 (99 from NAGPRA collection)</w:t>
            </w:r>
          </w:p>
        </w:tc>
      </w:tr>
      <w:tr w:rsidR="00E73149" w14:paraId="1BDB6900" w14:textId="77777777" w:rsidTr="00466788">
        <w:trPr>
          <w:jc w:val="center"/>
        </w:trPr>
        <w:tc>
          <w:tcPr>
            <w:tcW w:w="3144" w:type="dxa"/>
            <w:tcBorders>
              <w:top w:val="single" w:sz="4" w:space="0" w:color="auto"/>
              <w:left w:val="single" w:sz="4" w:space="0" w:color="auto"/>
              <w:bottom w:val="single" w:sz="4" w:space="0" w:color="auto"/>
              <w:right w:val="single" w:sz="4" w:space="0" w:color="auto"/>
            </w:tcBorders>
            <w:hideMark/>
          </w:tcPr>
          <w:p w14:paraId="33DD39E8" w14:textId="77777777" w:rsidR="00E73149" w:rsidRDefault="00E73149" w:rsidP="00E6761F">
            <w:pPr>
              <w:spacing w:after="0"/>
              <w:rPr>
                <w:rFonts w:cs="Times New Roman"/>
                <w:sz w:val="18"/>
                <w:szCs w:val="18"/>
              </w:rPr>
            </w:pPr>
            <w:r>
              <w:rPr>
                <w:rFonts w:cs="Times New Roman"/>
                <w:sz w:val="18"/>
                <w:szCs w:val="18"/>
              </w:rPr>
              <w:t>Total</w:t>
            </w:r>
          </w:p>
        </w:tc>
        <w:tc>
          <w:tcPr>
            <w:tcW w:w="3263" w:type="dxa"/>
            <w:tcBorders>
              <w:top w:val="single" w:sz="4" w:space="0" w:color="auto"/>
              <w:left w:val="single" w:sz="4" w:space="0" w:color="auto"/>
              <w:bottom w:val="single" w:sz="4" w:space="0" w:color="auto"/>
              <w:right w:val="single" w:sz="4" w:space="0" w:color="auto"/>
            </w:tcBorders>
            <w:hideMark/>
          </w:tcPr>
          <w:p w14:paraId="49033A2B" w14:textId="77777777" w:rsidR="00E73149" w:rsidRDefault="00E73149" w:rsidP="00E6761F">
            <w:pPr>
              <w:spacing w:after="0"/>
              <w:rPr>
                <w:rFonts w:cs="Times New Roman"/>
                <w:sz w:val="18"/>
                <w:szCs w:val="18"/>
              </w:rPr>
            </w:pPr>
            <w:r>
              <w:rPr>
                <w:rFonts w:cs="Times New Roman"/>
                <w:sz w:val="18"/>
                <w:szCs w:val="18"/>
              </w:rPr>
              <w:t>1206</w:t>
            </w:r>
          </w:p>
        </w:tc>
      </w:tr>
    </w:tbl>
    <w:p w14:paraId="4B57F59F" w14:textId="77777777" w:rsidR="00E73149" w:rsidRDefault="00E73149" w:rsidP="005A63B6">
      <w:pPr>
        <w:spacing w:after="0"/>
      </w:pPr>
    </w:p>
    <w:p w14:paraId="0876BFB0" w14:textId="07205599" w:rsidR="00E73149" w:rsidRDefault="00E73149" w:rsidP="003A46F7">
      <w:pPr>
        <w:pStyle w:val="Caption"/>
        <w:keepNext/>
        <w:rPr>
          <w:rFonts w:ascii="Times New Roman" w:hAnsi="Times New Roman"/>
          <w:b w:val="0"/>
          <w:color w:val="auto"/>
          <w:sz w:val="24"/>
          <w:szCs w:val="24"/>
        </w:rPr>
      </w:pPr>
      <w:bookmarkStart w:id="169" w:name="_Toc457172851"/>
      <w:bookmarkStart w:id="170" w:name="_Toc459025668"/>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2</w:t>
      </w:r>
      <w:r w:rsidR="00DC3FB6">
        <w:rPr>
          <w:b w:val="0"/>
          <w:color w:val="auto"/>
          <w:sz w:val="24"/>
          <w:szCs w:val="24"/>
        </w:rPr>
        <w:fldChar w:fldCharType="end"/>
      </w:r>
      <w:r>
        <w:rPr>
          <w:rFonts w:ascii="Times New Roman" w:hAnsi="Times New Roman"/>
          <w:b w:val="0"/>
          <w:color w:val="auto"/>
          <w:sz w:val="24"/>
          <w:szCs w:val="24"/>
        </w:rPr>
        <w:t>: Total count of ceramics analyzed (excluding sherdlets) by locality.</w:t>
      </w:r>
      <w:bookmarkEnd w:id="169"/>
      <w:bookmarkEnd w:id="170"/>
    </w:p>
    <w:tbl>
      <w:tblPr>
        <w:tblStyle w:val="TableGrid"/>
        <w:tblW w:w="0" w:type="auto"/>
        <w:jc w:val="center"/>
        <w:tblInd w:w="0" w:type="dxa"/>
        <w:tblLayout w:type="fixed"/>
        <w:tblLook w:val="04A0" w:firstRow="1" w:lastRow="0" w:firstColumn="1" w:lastColumn="0" w:noHBand="0" w:noVBand="1"/>
      </w:tblPr>
      <w:tblGrid>
        <w:gridCol w:w="2358"/>
        <w:gridCol w:w="810"/>
        <w:gridCol w:w="1170"/>
      </w:tblGrid>
      <w:tr w:rsidR="00E6761F" w14:paraId="40F8A08E"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4EA47E21" w14:textId="77777777" w:rsidR="00E6761F" w:rsidRDefault="00E6761F">
            <w:pPr>
              <w:autoSpaceDE w:val="0"/>
              <w:autoSpaceDN w:val="0"/>
              <w:adjustRightInd w:val="0"/>
              <w:jc w:val="center"/>
              <w:rPr>
                <w:rFonts w:cs="Segoe UI"/>
                <w:b/>
                <w:bCs/>
                <w:color w:val="000000"/>
                <w:sz w:val="20"/>
                <w:szCs w:val="18"/>
              </w:rPr>
            </w:pPr>
            <w:r>
              <w:rPr>
                <w:rFonts w:cs="Segoe UI"/>
                <w:b/>
                <w:bCs/>
                <w:color w:val="000000"/>
                <w:sz w:val="20"/>
                <w:szCs w:val="18"/>
              </w:rPr>
              <w:t>Locality</w:t>
            </w:r>
          </w:p>
        </w:tc>
        <w:tc>
          <w:tcPr>
            <w:tcW w:w="810" w:type="dxa"/>
            <w:tcBorders>
              <w:top w:val="single" w:sz="4" w:space="0" w:color="auto"/>
              <w:left w:val="single" w:sz="4" w:space="0" w:color="auto"/>
              <w:bottom w:val="single" w:sz="4" w:space="0" w:color="auto"/>
              <w:right w:val="single" w:sz="4" w:space="0" w:color="auto"/>
            </w:tcBorders>
            <w:hideMark/>
          </w:tcPr>
          <w:p w14:paraId="1787A4DD" w14:textId="77777777" w:rsidR="00E6761F" w:rsidRDefault="00E6761F">
            <w:pPr>
              <w:autoSpaceDE w:val="0"/>
              <w:autoSpaceDN w:val="0"/>
              <w:adjustRightInd w:val="0"/>
              <w:jc w:val="center"/>
              <w:rPr>
                <w:rFonts w:cs="Segoe UI"/>
                <w:b/>
                <w:bCs/>
                <w:color w:val="000000"/>
                <w:sz w:val="20"/>
                <w:szCs w:val="18"/>
              </w:rPr>
            </w:pPr>
            <w:r>
              <w:rPr>
                <w:rFonts w:cs="Segoe UI"/>
                <w:b/>
                <w:bCs/>
                <w:color w:val="000000"/>
                <w:sz w:val="20"/>
                <w:szCs w:val="18"/>
              </w:rPr>
              <w:t>N</w:t>
            </w:r>
          </w:p>
        </w:tc>
        <w:tc>
          <w:tcPr>
            <w:tcW w:w="1170" w:type="dxa"/>
            <w:tcBorders>
              <w:top w:val="single" w:sz="4" w:space="0" w:color="auto"/>
              <w:left w:val="single" w:sz="4" w:space="0" w:color="auto"/>
              <w:bottom w:val="single" w:sz="4" w:space="0" w:color="auto"/>
              <w:right w:val="single" w:sz="4" w:space="0" w:color="auto"/>
            </w:tcBorders>
            <w:hideMark/>
          </w:tcPr>
          <w:p w14:paraId="49CC62D7" w14:textId="77777777" w:rsidR="00E6761F" w:rsidRDefault="00E6761F">
            <w:pPr>
              <w:autoSpaceDE w:val="0"/>
              <w:autoSpaceDN w:val="0"/>
              <w:adjustRightInd w:val="0"/>
              <w:jc w:val="center"/>
              <w:rPr>
                <w:rFonts w:cs="Segoe UI"/>
                <w:b/>
                <w:bCs/>
                <w:color w:val="000000"/>
                <w:sz w:val="20"/>
                <w:szCs w:val="18"/>
              </w:rPr>
            </w:pPr>
            <w:r>
              <w:rPr>
                <w:rFonts w:cs="Segoe UI"/>
                <w:b/>
                <w:bCs/>
                <w:color w:val="000000"/>
                <w:sz w:val="20"/>
                <w:szCs w:val="18"/>
              </w:rPr>
              <w:t>% of Total</w:t>
            </w:r>
          </w:p>
        </w:tc>
      </w:tr>
      <w:tr w:rsidR="00E6761F" w14:paraId="70472D2E"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1D34483F" w14:textId="77777777" w:rsidR="00E6761F" w:rsidRDefault="00E6761F">
            <w:pPr>
              <w:autoSpaceDE w:val="0"/>
              <w:autoSpaceDN w:val="0"/>
              <w:adjustRightInd w:val="0"/>
              <w:rPr>
                <w:rFonts w:cs="Segoe UI"/>
                <w:color w:val="000000"/>
                <w:sz w:val="18"/>
                <w:szCs w:val="18"/>
              </w:rPr>
            </w:pPr>
            <w:r>
              <w:rPr>
                <w:rFonts w:cs="Segoe UI"/>
                <w:color w:val="000000"/>
                <w:sz w:val="18"/>
                <w:szCs w:val="18"/>
              </w:rPr>
              <w:t>Burial Area</w:t>
            </w:r>
          </w:p>
        </w:tc>
        <w:tc>
          <w:tcPr>
            <w:tcW w:w="810" w:type="dxa"/>
            <w:tcBorders>
              <w:top w:val="single" w:sz="4" w:space="0" w:color="auto"/>
              <w:left w:val="single" w:sz="4" w:space="0" w:color="auto"/>
              <w:bottom w:val="single" w:sz="4" w:space="0" w:color="auto"/>
              <w:right w:val="single" w:sz="4" w:space="0" w:color="auto"/>
            </w:tcBorders>
            <w:hideMark/>
          </w:tcPr>
          <w:p w14:paraId="79C4587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464</w:t>
            </w:r>
          </w:p>
        </w:tc>
        <w:tc>
          <w:tcPr>
            <w:tcW w:w="1170" w:type="dxa"/>
            <w:tcBorders>
              <w:top w:val="single" w:sz="4" w:space="0" w:color="auto"/>
              <w:left w:val="single" w:sz="4" w:space="0" w:color="auto"/>
              <w:bottom w:val="single" w:sz="4" w:space="0" w:color="auto"/>
              <w:right w:val="single" w:sz="4" w:space="0" w:color="auto"/>
            </w:tcBorders>
            <w:hideMark/>
          </w:tcPr>
          <w:p w14:paraId="7C84088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45.9</w:t>
            </w:r>
          </w:p>
        </w:tc>
      </w:tr>
      <w:tr w:rsidR="00E6761F" w14:paraId="2B124051"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759D2256" w14:textId="77777777" w:rsidR="00E6761F" w:rsidRDefault="00E6761F">
            <w:pPr>
              <w:autoSpaceDE w:val="0"/>
              <w:autoSpaceDN w:val="0"/>
              <w:adjustRightInd w:val="0"/>
              <w:rPr>
                <w:rFonts w:cs="Segoe UI"/>
                <w:color w:val="000000"/>
                <w:sz w:val="18"/>
                <w:szCs w:val="18"/>
              </w:rPr>
            </w:pPr>
            <w:r>
              <w:rPr>
                <w:rFonts w:cs="Segoe UI"/>
                <w:color w:val="000000"/>
                <w:sz w:val="18"/>
                <w:szCs w:val="18"/>
              </w:rPr>
              <w:t>Mound</w:t>
            </w:r>
          </w:p>
        </w:tc>
        <w:tc>
          <w:tcPr>
            <w:tcW w:w="810" w:type="dxa"/>
            <w:tcBorders>
              <w:top w:val="single" w:sz="4" w:space="0" w:color="auto"/>
              <w:left w:val="single" w:sz="4" w:space="0" w:color="auto"/>
              <w:bottom w:val="single" w:sz="4" w:space="0" w:color="auto"/>
              <w:right w:val="single" w:sz="4" w:space="0" w:color="auto"/>
            </w:tcBorders>
            <w:hideMark/>
          </w:tcPr>
          <w:p w14:paraId="283B3B5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245</w:t>
            </w:r>
          </w:p>
        </w:tc>
        <w:tc>
          <w:tcPr>
            <w:tcW w:w="1170" w:type="dxa"/>
            <w:tcBorders>
              <w:top w:val="single" w:sz="4" w:space="0" w:color="auto"/>
              <w:left w:val="single" w:sz="4" w:space="0" w:color="auto"/>
              <w:bottom w:val="single" w:sz="4" w:space="0" w:color="auto"/>
              <w:right w:val="single" w:sz="4" w:space="0" w:color="auto"/>
            </w:tcBorders>
            <w:hideMark/>
          </w:tcPr>
          <w:p w14:paraId="036093C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24.2</w:t>
            </w:r>
          </w:p>
        </w:tc>
      </w:tr>
      <w:tr w:rsidR="00E6761F" w14:paraId="51E3E6F6"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763A2309" w14:textId="77777777" w:rsidR="00E6761F" w:rsidRDefault="00E6761F">
            <w:pPr>
              <w:autoSpaceDE w:val="0"/>
              <w:autoSpaceDN w:val="0"/>
              <w:adjustRightInd w:val="0"/>
              <w:rPr>
                <w:rFonts w:cs="Segoe UI"/>
                <w:color w:val="000000"/>
                <w:sz w:val="18"/>
                <w:szCs w:val="18"/>
              </w:rPr>
            </w:pPr>
            <w:r>
              <w:rPr>
                <w:rFonts w:cs="Segoe UI"/>
                <w:color w:val="000000"/>
                <w:sz w:val="18"/>
                <w:szCs w:val="18"/>
              </w:rPr>
              <w:t>“Residential”</w:t>
            </w:r>
          </w:p>
        </w:tc>
        <w:tc>
          <w:tcPr>
            <w:tcW w:w="810" w:type="dxa"/>
            <w:tcBorders>
              <w:top w:val="single" w:sz="4" w:space="0" w:color="auto"/>
              <w:left w:val="single" w:sz="4" w:space="0" w:color="auto"/>
              <w:bottom w:val="single" w:sz="4" w:space="0" w:color="auto"/>
              <w:right w:val="single" w:sz="4" w:space="0" w:color="auto"/>
            </w:tcBorders>
            <w:hideMark/>
          </w:tcPr>
          <w:p w14:paraId="2F5F18A4"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235</w:t>
            </w:r>
          </w:p>
        </w:tc>
        <w:tc>
          <w:tcPr>
            <w:tcW w:w="1170" w:type="dxa"/>
            <w:tcBorders>
              <w:top w:val="single" w:sz="4" w:space="0" w:color="auto"/>
              <w:left w:val="single" w:sz="4" w:space="0" w:color="auto"/>
              <w:bottom w:val="single" w:sz="4" w:space="0" w:color="auto"/>
              <w:right w:val="single" w:sz="4" w:space="0" w:color="auto"/>
            </w:tcBorders>
            <w:hideMark/>
          </w:tcPr>
          <w:p w14:paraId="6E41158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23.2</w:t>
            </w:r>
          </w:p>
        </w:tc>
      </w:tr>
      <w:tr w:rsidR="00E6761F" w14:paraId="72C9654E"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2F203C37" w14:textId="77777777" w:rsidR="00E6761F" w:rsidRDefault="00E6761F">
            <w:pPr>
              <w:autoSpaceDE w:val="0"/>
              <w:autoSpaceDN w:val="0"/>
              <w:adjustRightInd w:val="0"/>
              <w:rPr>
                <w:rFonts w:cs="Segoe UI"/>
                <w:color w:val="000000"/>
                <w:sz w:val="18"/>
                <w:szCs w:val="18"/>
              </w:rPr>
            </w:pPr>
            <w:r>
              <w:rPr>
                <w:rFonts w:cs="Segoe UI"/>
                <w:color w:val="000000"/>
                <w:sz w:val="18"/>
                <w:szCs w:val="18"/>
              </w:rPr>
              <w:t>“Outside Residential”</w:t>
            </w:r>
          </w:p>
        </w:tc>
        <w:tc>
          <w:tcPr>
            <w:tcW w:w="810" w:type="dxa"/>
            <w:tcBorders>
              <w:top w:val="single" w:sz="4" w:space="0" w:color="auto"/>
              <w:left w:val="single" w:sz="4" w:space="0" w:color="auto"/>
              <w:bottom w:val="single" w:sz="4" w:space="0" w:color="auto"/>
              <w:right w:val="single" w:sz="4" w:space="0" w:color="auto"/>
            </w:tcBorders>
            <w:hideMark/>
          </w:tcPr>
          <w:p w14:paraId="02B2E37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26</w:t>
            </w:r>
          </w:p>
        </w:tc>
        <w:tc>
          <w:tcPr>
            <w:tcW w:w="1170" w:type="dxa"/>
            <w:tcBorders>
              <w:top w:val="single" w:sz="4" w:space="0" w:color="auto"/>
              <w:left w:val="single" w:sz="4" w:space="0" w:color="auto"/>
              <w:bottom w:val="single" w:sz="4" w:space="0" w:color="auto"/>
              <w:right w:val="single" w:sz="4" w:space="0" w:color="auto"/>
            </w:tcBorders>
            <w:hideMark/>
          </w:tcPr>
          <w:p w14:paraId="23CC619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2.6</w:t>
            </w:r>
          </w:p>
        </w:tc>
      </w:tr>
      <w:tr w:rsidR="00E6761F" w14:paraId="66292902"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334044B1" w14:textId="77777777" w:rsidR="00E6761F" w:rsidRDefault="00E6761F">
            <w:pPr>
              <w:autoSpaceDE w:val="0"/>
              <w:autoSpaceDN w:val="0"/>
              <w:adjustRightInd w:val="0"/>
              <w:rPr>
                <w:rFonts w:cs="Segoe UI"/>
                <w:color w:val="000000"/>
                <w:sz w:val="18"/>
                <w:szCs w:val="18"/>
              </w:rPr>
            </w:pPr>
            <w:r>
              <w:rPr>
                <w:rFonts w:cs="Segoe UI"/>
                <w:color w:val="000000"/>
                <w:sz w:val="18"/>
                <w:szCs w:val="18"/>
              </w:rPr>
              <w:t xml:space="preserve">Unknown Provenience </w:t>
            </w:r>
          </w:p>
        </w:tc>
        <w:tc>
          <w:tcPr>
            <w:tcW w:w="810" w:type="dxa"/>
            <w:tcBorders>
              <w:top w:val="single" w:sz="4" w:space="0" w:color="auto"/>
              <w:left w:val="single" w:sz="4" w:space="0" w:color="auto"/>
              <w:bottom w:val="single" w:sz="4" w:space="0" w:color="auto"/>
              <w:right w:val="single" w:sz="4" w:space="0" w:color="auto"/>
            </w:tcBorders>
            <w:hideMark/>
          </w:tcPr>
          <w:p w14:paraId="43980EB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42</w:t>
            </w:r>
          </w:p>
        </w:tc>
        <w:tc>
          <w:tcPr>
            <w:tcW w:w="1170" w:type="dxa"/>
            <w:tcBorders>
              <w:top w:val="single" w:sz="4" w:space="0" w:color="auto"/>
              <w:left w:val="single" w:sz="4" w:space="0" w:color="auto"/>
              <w:bottom w:val="single" w:sz="4" w:space="0" w:color="auto"/>
              <w:right w:val="single" w:sz="4" w:space="0" w:color="auto"/>
            </w:tcBorders>
            <w:hideMark/>
          </w:tcPr>
          <w:p w14:paraId="3B7A841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4.2</w:t>
            </w:r>
          </w:p>
        </w:tc>
      </w:tr>
      <w:tr w:rsidR="00E6761F" w14:paraId="5EE834A4" w14:textId="77777777" w:rsidTr="00E6761F">
        <w:trPr>
          <w:jc w:val="center"/>
        </w:trPr>
        <w:tc>
          <w:tcPr>
            <w:tcW w:w="2358" w:type="dxa"/>
            <w:tcBorders>
              <w:top w:val="single" w:sz="4" w:space="0" w:color="auto"/>
              <w:left w:val="single" w:sz="4" w:space="0" w:color="auto"/>
              <w:bottom w:val="single" w:sz="4" w:space="0" w:color="auto"/>
              <w:right w:val="single" w:sz="4" w:space="0" w:color="auto"/>
            </w:tcBorders>
            <w:hideMark/>
          </w:tcPr>
          <w:p w14:paraId="541731B4"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Total</w:t>
            </w:r>
          </w:p>
        </w:tc>
        <w:tc>
          <w:tcPr>
            <w:tcW w:w="810" w:type="dxa"/>
            <w:tcBorders>
              <w:top w:val="single" w:sz="4" w:space="0" w:color="auto"/>
              <w:left w:val="single" w:sz="4" w:space="0" w:color="auto"/>
              <w:bottom w:val="single" w:sz="4" w:space="0" w:color="auto"/>
              <w:right w:val="single" w:sz="4" w:space="0" w:color="auto"/>
            </w:tcBorders>
            <w:hideMark/>
          </w:tcPr>
          <w:p w14:paraId="18DAA98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1012</w:t>
            </w:r>
          </w:p>
        </w:tc>
        <w:tc>
          <w:tcPr>
            <w:tcW w:w="1170" w:type="dxa"/>
            <w:tcBorders>
              <w:top w:val="single" w:sz="4" w:space="0" w:color="auto"/>
              <w:left w:val="single" w:sz="4" w:space="0" w:color="auto"/>
              <w:bottom w:val="single" w:sz="4" w:space="0" w:color="auto"/>
              <w:right w:val="single" w:sz="4" w:space="0" w:color="auto"/>
            </w:tcBorders>
            <w:hideMark/>
          </w:tcPr>
          <w:p w14:paraId="17A6391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bl>
    <w:p w14:paraId="0D384DE6" w14:textId="77777777" w:rsidR="00E73149" w:rsidRDefault="00E73149" w:rsidP="005A63B6">
      <w:pPr>
        <w:spacing w:after="0"/>
        <w:rPr>
          <w:i/>
        </w:rPr>
      </w:pPr>
    </w:p>
    <w:p w14:paraId="44112D9F" w14:textId="77777777" w:rsidR="00E73149" w:rsidRPr="00BE7B3C" w:rsidRDefault="00E73149" w:rsidP="00BE7B3C">
      <w:pPr>
        <w:pStyle w:val="Heading3"/>
        <w:numPr>
          <w:ilvl w:val="0"/>
          <w:numId w:val="0"/>
        </w:numPr>
        <w:spacing w:before="0" w:after="0" w:line="480" w:lineRule="auto"/>
        <w:jc w:val="center"/>
        <w:rPr>
          <w:b w:val="0"/>
          <w:i/>
          <w:sz w:val="24"/>
        </w:rPr>
      </w:pPr>
      <w:bookmarkStart w:id="171" w:name="_Toc457170884"/>
      <w:bookmarkStart w:id="172" w:name="_Toc459226350"/>
      <w:r w:rsidRPr="00BE7B3C">
        <w:rPr>
          <w:b w:val="0"/>
          <w:i/>
          <w:sz w:val="24"/>
        </w:rPr>
        <w:lastRenderedPageBreak/>
        <w:t>Surface Treatment and Decoration Types</w:t>
      </w:r>
      <w:bookmarkEnd w:id="171"/>
      <w:bookmarkEnd w:id="172"/>
    </w:p>
    <w:p w14:paraId="1C10B12A" w14:textId="205C27A1" w:rsidR="00B32D79" w:rsidRDefault="00E73149" w:rsidP="005A63B6">
      <w:pPr>
        <w:spacing w:after="0" w:line="480" w:lineRule="auto"/>
        <w:ind w:firstLine="720"/>
      </w:pPr>
      <w:r>
        <w:t xml:space="preserve">Surface treatment and decoration types are important analytic variables for their temporal sensitivity, connections to original vessel function (i.e., serving versus cooking), and quality of production. Correlations are present between surface treatment classification and locality (Tables 5.3-4). As expected, all localities had a high percentage of plain/smoothed ceramics. Red-slipped undecorated ceramics were found in low frequency throughout the site. The Burial Area has the highest percentage of fine decorated ceramics (21.8%, n=101). The Mound had the highest percentage of burnished undecorated ceramics. </w:t>
      </w:r>
      <w:r w:rsidR="003A46F7">
        <w:t>In certain instances, b</w:t>
      </w:r>
      <w:r>
        <w:t>urnishing</w:t>
      </w:r>
      <w:r w:rsidR="003A46F7">
        <w:t xml:space="preserve"> on vessels with black coloring</w:t>
      </w:r>
      <w:r>
        <w:t xml:space="preserve"> is associated with serving and not with cooking since the blackened surface would be destroyed if exposed to fire </w:t>
      </w:r>
      <w:r>
        <w:fldChar w:fldCharType="begin"/>
      </w:r>
      <w:r>
        <w:instrText xml:space="preserve"> ADDIN EN.CITE &lt;EndNote&gt;&lt;Cite&gt;&lt;Author&gt;Steponaitis&lt;/Author&gt;&lt;Year&gt;1983&lt;/Year&gt;&lt;RecNum&gt;323&lt;/RecNum&gt;&lt;Pages&gt;33&lt;/Pages&gt;&lt;DisplayText&gt;(Blitz 1993b:84; Steponaitis 1983:33)&lt;/DisplayText&gt;&lt;record&gt;&lt;rec-number&gt;323&lt;/rec-number&gt;&lt;foreign-keys&gt;&lt;key app="EN" db-id="vvr5vpsr8ezwvmesrv4xpts79dss2a0sp2xp" timestamp="1467837026"&gt;323&lt;/key&gt;&lt;/foreign-keys&gt;&lt;ref-type name="Book"&gt;6&lt;/ref-type&gt;&lt;contributors&gt;&lt;authors&gt;&lt;author&gt;Steponaitis, Vincas P.&lt;/author&gt;&lt;/authors&gt;&lt;/contributors&gt;&lt;titles&gt;&lt;title&gt;Ceramics, Chronology, and Community Patterns: An Archaeological Study at Moundville&lt;/title&gt;&lt;/titles&gt;&lt;dates&gt;&lt;year&gt;1983&lt;/year&gt;&lt;/dates&gt;&lt;pub-location&gt;New York&lt;/pub-location&gt;&lt;publisher&gt;Academic Press&lt;/publisher&gt;&lt;urls&gt;&lt;/urls&gt;&lt;/record&gt;&lt;/Cite&gt;&lt;Cite&gt;&lt;Author&gt;Blitz&lt;/Author&gt;&lt;Year&gt;1993&lt;/Year&gt;&lt;RecNum&gt;133&lt;/RecNum&gt;&lt;Pages&gt;84&lt;/Pages&gt;&lt;record&gt;&lt;rec-number&gt;133&lt;/rec-number&gt;&lt;foreign-keys&gt;&lt;key app="EN" db-id="vvr5vpsr8ezwvmesrv4xpts79dss2a0sp2xp" timestamp="1456101159"&gt;133&lt;/key&gt;&lt;/foreign-keys&gt;&lt;ref-type name="Journal Article"&gt;17&lt;/ref-type&gt;&lt;contributors&gt;&lt;authors&gt;&lt;author&gt;Blitz, John H.&lt;/author&gt;&lt;/authors&gt;&lt;/contributors&gt;&lt;titles&gt;&lt;title&gt;Big pots for big shots: feasting and storage in a Mississippian community&lt;/title&gt;&lt;secondary-title&gt;American Antiquity&lt;/secondary-title&gt;&lt;/titles&gt;&lt;periodical&gt;&lt;full-title&gt;American Antiquity&lt;/full-title&gt;&lt;/periodical&gt;&lt;pages&gt;80-96&lt;/pages&gt;&lt;dates&gt;&lt;year&gt;1993&lt;/year&gt;&lt;/dates&gt;&lt;isbn&gt;0002-7316&lt;/isbn&gt;&lt;urls&gt;&lt;/urls&gt;&lt;/record&gt;&lt;/Cite&gt;&lt;/EndNote&gt;</w:instrText>
      </w:r>
      <w:r>
        <w:fldChar w:fldCharType="separate"/>
      </w:r>
      <w:r>
        <w:rPr>
          <w:noProof/>
        </w:rPr>
        <w:t>(Blitz 1993b:84; Steponaitis 1983:33)</w:t>
      </w:r>
      <w:r>
        <w:fldChar w:fldCharType="end"/>
      </w:r>
      <w:r>
        <w:t>. The Mound and “Residen</w:t>
      </w:r>
      <w:r w:rsidR="00466788">
        <w:t xml:space="preserve">tial” localities had a similar </w:t>
      </w:r>
      <w:r>
        <w:t xml:space="preserve">percentage of utility decorated (2.5-3%). Utility decorated ceramics were primarily associated with cooking and storage purposes </w:t>
      </w:r>
      <w:r>
        <w:fldChar w:fldCharType="begin"/>
      </w:r>
      <w:r>
        <w:instrText xml:space="preserve"> ADDIN EN.CITE &lt;EndNote&gt;&lt;Cite&gt;&lt;Author&gt;Early&lt;/Author&gt;&lt;Year&gt;2012&lt;/Year&gt;&lt;RecNum&gt;324&lt;/RecNum&gt;&lt;Pages&gt;27&lt;/Pages&gt;&lt;DisplayText&gt;(Early 2012:27)&lt;/DisplayText&gt;&lt;record&gt;&lt;rec-number&gt;324&lt;/rec-number&gt;&lt;foreign-keys&gt;&lt;key app="EN" db-id="vvr5vpsr8ezwvmesrv4xpts79dss2a0sp2xp" timestamp="1467837213"&gt;324&lt;/key&gt;&lt;/foreign-keys&gt;&lt;ref-type name="Book Section"&gt;5&lt;/ref-type&gt;&lt;contributors&gt;&lt;authors&gt;&lt;author&gt;Early, Ann M.&lt;/author&gt;&lt;/authors&gt;&lt;secondary-authors&gt;&lt;author&gt;Perttula, Timothy K.&lt;/author&gt;&lt;author&gt;Walker, Chester P.&lt;/author&gt;&lt;/secondary-authors&gt;&lt;/contributors&gt;&lt;titles&gt;&lt;title&gt;Form and Structure in Prehistoric Caddo Pottery Design&lt;/title&gt;&lt;secondary-title&gt;The Archaeology of the Caddo&lt;/secondary-title&gt;&lt;/titles&gt;&lt;pages&gt;26-46&lt;/pages&gt;&lt;dates&gt;&lt;year&gt;2012&lt;/year&gt;&lt;/dates&gt;&lt;pub-location&gt;Lincoln&lt;/pub-location&gt;&lt;publisher&gt;University of Nebraska Press&lt;/publisher&gt;&lt;urls&gt;&lt;/urls&gt;&lt;/record&gt;&lt;/Cite&gt;&lt;/EndNote&gt;</w:instrText>
      </w:r>
      <w:r>
        <w:fldChar w:fldCharType="separate"/>
      </w:r>
      <w:r>
        <w:rPr>
          <w:noProof/>
        </w:rPr>
        <w:t>(Early 2012:27)</w:t>
      </w:r>
      <w:r>
        <w:fldChar w:fldCharType="end"/>
      </w:r>
      <w:r>
        <w:t xml:space="preserve">. The two localities also had similar, low frequencies of fine decorated (1.7-2.0%) and red-slipped, undecorated (0.8-0.9%) in comparison to the Burial Area. Red-slipped ceramics were associated with fine wares and primarily associated with serving purposes </w:t>
      </w:r>
      <w:r>
        <w:fldChar w:fldCharType="begin"/>
      </w:r>
      <w:r>
        <w:instrText xml:space="preserve"> ADDIN EN.CITE &lt;EndNote&gt;&lt;Cite&gt;&lt;Author&gt;Schambach&lt;/Author&gt;&lt;Year&gt;1984&lt;/Year&gt;&lt;RecNum&gt;327&lt;/RecNum&gt;&lt;DisplayText&gt;(Schambach and Miller 1984)&lt;/DisplayText&gt;&lt;record&gt;&lt;rec-number&gt;327&lt;/rec-number&gt;&lt;foreign-keys&gt;&lt;key app="EN" db-id="vvr5vpsr8ezwvmesrv4xpts79dss2a0sp2xp" timestamp="1467840941"&gt;327&lt;/key&gt;&lt;/foreign-keys&gt;&lt;ref-type name="Book Section"&gt;5&lt;/ref-type&gt;&lt;contributors&gt;&lt;authors&gt;&lt;author&gt;Schambach, Frank R.&lt;/author&gt;&lt;author&gt;Miller, J.E.&lt;/author&gt;&lt;/authors&gt;&lt;secondary-authors&gt;&lt;author&gt;Trubowitz, Neil L.&lt;/author&gt;&lt;/secondary-authors&gt;&lt;/contributors&gt;&lt;titles&gt;&lt;title&gt;A Description and Analysis of the Ceramics&lt;/title&gt;&lt;secondary-title&gt;Cedar Grove: An Interdisciplinary Investigation of a Late Caddo Farmstead in the Red River Valley&lt;/secondary-title&gt;&lt;/titles&gt;&lt;pages&gt;109-170&lt;/pages&gt;&lt;dates&gt;&lt;year&gt;1984&lt;/year&gt;&lt;/dates&gt;&lt;pub-location&gt;Arkansas Archeological Survey, Fayetteville&lt;/pub-location&gt;&lt;publisher&gt;Research Series No. 23&lt;/publisher&gt;&lt;urls&gt;&lt;/urls&gt;&lt;/record&gt;&lt;/Cite&gt;&lt;/EndNote&gt;</w:instrText>
      </w:r>
      <w:r>
        <w:fldChar w:fldCharType="separate"/>
      </w:r>
      <w:r>
        <w:rPr>
          <w:noProof/>
        </w:rPr>
        <w:t>(Schambach and Miller 1984)</w:t>
      </w:r>
      <w:r>
        <w:fldChar w:fldCharType="end"/>
      </w:r>
      <w:r>
        <w:t xml:space="preserve">. This analysis </w:t>
      </w:r>
      <w:r w:rsidR="00466788">
        <w:t>of</w:t>
      </w:r>
      <w:r>
        <w:t xml:space="preserve"> surface treatment by locality offers initial support that a division existed between the Burial Area with its fine, serving ceramics and the mound fill/“residential” refuse with their utilitarian, cooking ceramics.  </w:t>
      </w:r>
    </w:p>
    <w:p w14:paraId="4A811DAA" w14:textId="77777777" w:rsidR="008C5830" w:rsidRDefault="008C5830" w:rsidP="008C5830">
      <w:pPr>
        <w:pStyle w:val="Caption"/>
        <w:keepNext/>
        <w:spacing w:after="0"/>
        <w:rPr>
          <w:b w:val="0"/>
          <w:color w:val="auto"/>
          <w:sz w:val="24"/>
          <w:szCs w:val="24"/>
        </w:rPr>
      </w:pPr>
      <w:bookmarkStart w:id="173" w:name="_Toc457172852"/>
    </w:p>
    <w:p w14:paraId="565BDCBF" w14:textId="77777777" w:rsidR="008C5830" w:rsidRDefault="008C5830" w:rsidP="008C5830"/>
    <w:p w14:paraId="1D306AFF" w14:textId="77777777" w:rsidR="008C5830" w:rsidRDefault="008C5830" w:rsidP="008C5830"/>
    <w:p w14:paraId="658589C8" w14:textId="77777777" w:rsidR="008C5830" w:rsidRPr="008C5830" w:rsidRDefault="008C5830" w:rsidP="008C5830"/>
    <w:p w14:paraId="476949B6" w14:textId="229176BD" w:rsidR="00676B04" w:rsidRDefault="00E73149" w:rsidP="008C5830">
      <w:pPr>
        <w:pStyle w:val="Caption"/>
        <w:keepNext/>
        <w:rPr>
          <w:rFonts w:ascii="Times New Roman" w:hAnsi="Times New Roman"/>
          <w:b w:val="0"/>
          <w:color w:val="auto"/>
          <w:sz w:val="24"/>
          <w:szCs w:val="24"/>
        </w:rPr>
      </w:pPr>
      <w:bookmarkStart w:id="174" w:name="_Toc459025669"/>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3</w:t>
      </w:r>
      <w:r w:rsidR="00DC3FB6">
        <w:rPr>
          <w:b w:val="0"/>
          <w:color w:val="auto"/>
          <w:sz w:val="24"/>
          <w:szCs w:val="24"/>
        </w:rPr>
        <w:fldChar w:fldCharType="end"/>
      </w:r>
      <w:r>
        <w:rPr>
          <w:rFonts w:ascii="Times New Roman" w:hAnsi="Times New Roman"/>
          <w:b w:val="0"/>
          <w:color w:val="auto"/>
          <w:sz w:val="24"/>
          <w:szCs w:val="24"/>
        </w:rPr>
        <w:t>: Percentage of surface treatment classification by locality</w:t>
      </w:r>
      <w:bookmarkEnd w:id="173"/>
      <w:r w:rsidR="003A46F7">
        <w:rPr>
          <w:rFonts w:ascii="Times New Roman" w:hAnsi="Times New Roman"/>
          <w:b w:val="0"/>
          <w:color w:val="auto"/>
          <w:sz w:val="24"/>
          <w:szCs w:val="24"/>
        </w:rPr>
        <w:t>.</w:t>
      </w:r>
      <w:bookmarkEnd w:id="174"/>
    </w:p>
    <w:tbl>
      <w:tblPr>
        <w:tblStyle w:val="TableGrid"/>
        <w:tblW w:w="8118" w:type="dxa"/>
        <w:tblInd w:w="0" w:type="dxa"/>
        <w:tblLayout w:type="fixed"/>
        <w:tblLook w:val="04A0" w:firstRow="1" w:lastRow="0" w:firstColumn="1" w:lastColumn="0" w:noHBand="0" w:noVBand="1"/>
      </w:tblPr>
      <w:tblGrid>
        <w:gridCol w:w="1097"/>
        <w:gridCol w:w="811"/>
        <w:gridCol w:w="990"/>
        <w:gridCol w:w="810"/>
        <w:gridCol w:w="810"/>
        <w:gridCol w:w="810"/>
        <w:gridCol w:w="990"/>
        <w:gridCol w:w="990"/>
        <w:gridCol w:w="810"/>
      </w:tblGrid>
      <w:tr w:rsidR="00E6761F" w14:paraId="0D4D1039" w14:textId="77777777" w:rsidTr="00E30985">
        <w:tc>
          <w:tcPr>
            <w:tcW w:w="1097" w:type="dxa"/>
            <w:vMerge w:val="restart"/>
            <w:tcBorders>
              <w:top w:val="single" w:sz="4" w:space="0" w:color="auto"/>
              <w:left w:val="single" w:sz="4" w:space="0" w:color="auto"/>
              <w:bottom w:val="single" w:sz="4" w:space="0" w:color="auto"/>
              <w:right w:val="single" w:sz="4" w:space="0" w:color="auto"/>
            </w:tcBorders>
            <w:hideMark/>
          </w:tcPr>
          <w:p w14:paraId="2D3DA076" w14:textId="77777777" w:rsidR="00E6761F" w:rsidRDefault="00E6761F">
            <w:pPr>
              <w:autoSpaceDE w:val="0"/>
              <w:autoSpaceDN w:val="0"/>
              <w:adjustRightInd w:val="0"/>
              <w:jc w:val="center"/>
              <w:rPr>
                <w:rFonts w:cs="Segoe UI"/>
                <w:b/>
                <w:bCs/>
                <w:color w:val="000000"/>
                <w:sz w:val="18"/>
                <w:szCs w:val="18"/>
              </w:rPr>
            </w:pPr>
          </w:p>
        </w:tc>
        <w:tc>
          <w:tcPr>
            <w:tcW w:w="7021" w:type="dxa"/>
            <w:gridSpan w:val="8"/>
            <w:tcBorders>
              <w:top w:val="single" w:sz="4" w:space="0" w:color="auto"/>
              <w:left w:val="single" w:sz="4" w:space="0" w:color="auto"/>
              <w:bottom w:val="single" w:sz="4" w:space="0" w:color="auto"/>
              <w:right w:val="single" w:sz="4" w:space="0" w:color="auto"/>
            </w:tcBorders>
            <w:hideMark/>
          </w:tcPr>
          <w:p w14:paraId="3041A470" w14:textId="77777777" w:rsidR="00E6761F" w:rsidRDefault="00E6761F">
            <w:pPr>
              <w:autoSpaceDE w:val="0"/>
              <w:autoSpaceDN w:val="0"/>
              <w:adjustRightInd w:val="0"/>
              <w:jc w:val="center"/>
              <w:rPr>
                <w:rFonts w:cs="Segoe UI"/>
                <w:b/>
                <w:bCs/>
                <w:color w:val="000000"/>
                <w:sz w:val="18"/>
                <w:szCs w:val="18"/>
              </w:rPr>
            </w:pPr>
            <w:r>
              <w:rPr>
                <w:rFonts w:cs="Segoe UI"/>
                <w:b/>
                <w:bCs/>
                <w:color w:val="000000"/>
                <w:sz w:val="18"/>
                <w:szCs w:val="18"/>
              </w:rPr>
              <w:t xml:space="preserve">Surface Treatment Classification </w:t>
            </w:r>
          </w:p>
          <w:p w14:paraId="614E20CC" w14:textId="77777777" w:rsidR="00E6761F" w:rsidRDefault="00E6761F">
            <w:pPr>
              <w:autoSpaceDE w:val="0"/>
              <w:autoSpaceDN w:val="0"/>
              <w:adjustRightInd w:val="0"/>
              <w:jc w:val="center"/>
              <w:rPr>
                <w:rFonts w:cs="Segoe UI"/>
                <w:b/>
                <w:bCs/>
                <w:color w:val="000000"/>
                <w:sz w:val="18"/>
                <w:szCs w:val="18"/>
              </w:rPr>
            </w:pPr>
            <w:r>
              <w:rPr>
                <w:rFonts w:cs="Segoe UI"/>
                <w:b/>
                <w:bCs/>
                <w:color w:val="000000"/>
                <w:sz w:val="18"/>
                <w:szCs w:val="18"/>
              </w:rPr>
              <w:t>Percentage by locality</w:t>
            </w:r>
          </w:p>
        </w:tc>
      </w:tr>
      <w:tr w:rsidR="00E6761F" w14:paraId="0350F1F8" w14:textId="77777777" w:rsidTr="00E30985">
        <w:tc>
          <w:tcPr>
            <w:tcW w:w="1097" w:type="dxa"/>
            <w:vMerge/>
            <w:tcBorders>
              <w:top w:val="single" w:sz="4" w:space="0" w:color="auto"/>
              <w:left w:val="single" w:sz="4" w:space="0" w:color="auto"/>
              <w:bottom w:val="single" w:sz="4" w:space="0" w:color="auto"/>
              <w:right w:val="single" w:sz="4" w:space="0" w:color="auto"/>
            </w:tcBorders>
            <w:vAlign w:val="center"/>
            <w:hideMark/>
          </w:tcPr>
          <w:p w14:paraId="60741393" w14:textId="77777777" w:rsidR="00E6761F" w:rsidRDefault="00E6761F">
            <w:pPr>
              <w:rPr>
                <w:rFonts w:cs="Segoe UI"/>
                <w:b/>
                <w:bCs/>
                <w:color w:val="000000"/>
                <w:sz w:val="18"/>
                <w:szCs w:val="18"/>
              </w:rPr>
            </w:pPr>
          </w:p>
        </w:tc>
        <w:tc>
          <w:tcPr>
            <w:tcW w:w="811" w:type="dxa"/>
            <w:tcBorders>
              <w:top w:val="single" w:sz="4" w:space="0" w:color="auto"/>
              <w:left w:val="single" w:sz="4" w:space="0" w:color="auto"/>
              <w:bottom w:val="single" w:sz="4" w:space="0" w:color="auto"/>
              <w:right w:val="single" w:sz="4" w:space="0" w:color="auto"/>
            </w:tcBorders>
            <w:hideMark/>
          </w:tcPr>
          <w:p w14:paraId="601FE96F" w14:textId="77777777" w:rsidR="00E6761F" w:rsidRDefault="00E6761F">
            <w:pPr>
              <w:autoSpaceDE w:val="0"/>
              <w:autoSpaceDN w:val="0"/>
              <w:adjustRightInd w:val="0"/>
              <w:jc w:val="center"/>
              <w:rPr>
                <w:rFonts w:cs="Segoe UI"/>
                <w:b/>
                <w:bCs/>
                <w:color w:val="000000"/>
                <w:sz w:val="16"/>
                <w:szCs w:val="18"/>
              </w:rPr>
            </w:pPr>
            <w:r>
              <w:rPr>
                <w:rFonts w:cs="Segoe UI"/>
                <w:b/>
                <w:bCs/>
                <w:color w:val="000000"/>
                <w:sz w:val="16"/>
                <w:szCs w:val="18"/>
              </w:rPr>
              <w:t>Plain/</w:t>
            </w:r>
          </w:p>
          <w:p w14:paraId="434B2AE7" w14:textId="77777777" w:rsidR="00E6761F" w:rsidRDefault="00E30985">
            <w:pPr>
              <w:autoSpaceDE w:val="0"/>
              <w:autoSpaceDN w:val="0"/>
              <w:adjustRightInd w:val="0"/>
              <w:jc w:val="center"/>
              <w:rPr>
                <w:rFonts w:cs="Segoe UI"/>
                <w:b/>
                <w:bCs/>
                <w:color w:val="000000"/>
                <w:sz w:val="16"/>
                <w:szCs w:val="18"/>
              </w:rPr>
            </w:pPr>
            <w:r>
              <w:rPr>
                <w:rFonts w:cs="Segoe UI"/>
                <w:b/>
                <w:bCs/>
                <w:color w:val="000000"/>
                <w:sz w:val="16"/>
                <w:szCs w:val="18"/>
              </w:rPr>
              <w:t>Smooth.</w:t>
            </w:r>
          </w:p>
        </w:tc>
        <w:tc>
          <w:tcPr>
            <w:tcW w:w="990" w:type="dxa"/>
            <w:tcBorders>
              <w:top w:val="single" w:sz="4" w:space="0" w:color="auto"/>
              <w:left w:val="single" w:sz="4" w:space="0" w:color="auto"/>
              <w:bottom w:val="single" w:sz="4" w:space="0" w:color="auto"/>
              <w:right w:val="single" w:sz="4" w:space="0" w:color="auto"/>
            </w:tcBorders>
            <w:hideMark/>
          </w:tcPr>
          <w:p w14:paraId="35B9C91E" w14:textId="77777777" w:rsidR="00E6761F" w:rsidRDefault="00E30985">
            <w:pPr>
              <w:autoSpaceDE w:val="0"/>
              <w:autoSpaceDN w:val="0"/>
              <w:adjustRightInd w:val="0"/>
              <w:jc w:val="center"/>
              <w:rPr>
                <w:rFonts w:cs="Segoe UI"/>
                <w:b/>
                <w:bCs/>
                <w:color w:val="000000"/>
                <w:sz w:val="16"/>
                <w:szCs w:val="18"/>
              </w:rPr>
            </w:pPr>
            <w:r>
              <w:rPr>
                <w:rFonts w:cs="Segoe UI"/>
                <w:b/>
                <w:bCs/>
                <w:color w:val="000000"/>
                <w:sz w:val="16"/>
                <w:szCs w:val="18"/>
              </w:rPr>
              <w:t xml:space="preserve">Burnished </w:t>
            </w:r>
            <w:proofErr w:type="spellStart"/>
            <w:r>
              <w:rPr>
                <w:rFonts w:cs="Segoe UI"/>
                <w:b/>
                <w:bCs/>
                <w:color w:val="000000"/>
                <w:sz w:val="16"/>
                <w:szCs w:val="18"/>
              </w:rPr>
              <w:t>Undec</w:t>
            </w:r>
            <w:proofErr w:type="spellEnd"/>
            <w:r>
              <w:rPr>
                <w:rFonts w:cs="Segoe UI"/>
                <w:b/>
                <w:bCs/>
                <w:color w:val="000000"/>
                <w:sz w:val="16"/>
                <w:szCs w:val="18"/>
              </w:rPr>
              <w:t>.</w:t>
            </w:r>
          </w:p>
        </w:tc>
        <w:tc>
          <w:tcPr>
            <w:tcW w:w="810" w:type="dxa"/>
            <w:tcBorders>
              <w:top w:val="single" w:sz="4" w:space="0" w:color="auto"/>
              <w:left w:val="single" w:sz="4" w:space="0" w:color="auto"/>
              <w:bottom w:val="single" w:sz="4" w:space="0" w:color="auto"/>
              <w:right w:val="single" w:sz="4" w:space="0" w:color="auto"/>
            </w:tcBorders>
            <w:hideMark/>
          </w:tcPr>
          <w:p w14:paraId="33655EA3" w14:textId="77777777" w:rsidR="00E6761F" w:rsidRDefault="00E6761F">
            <w:pPr>
              <w:autoSpaceDE w:val="0"/>
              <w:autoSpaceDN w:val="0"/>
              <w:adjustRightInd w:val="0"/>
              <w:jc w:val="center"/>
              <w:rPr>
                <w:rFonts w:cs="Segoe UI"/>
                <w:b/>
                <w:bCs/>
                <w:color w:val="000000"/>
                <w:sz w:val="16"/>
                <w:szCs w:val="18"/>
              </w:rPr>
            </w:pPr>
            <w:r>
              <w:rPr>
                <w:rFonts w:cs="Segoe UI"/>
                <w:b/>
                <w:bCs/>
                <w:color w:val="000000"/>
                <w:sz w:val="16"/>
                <w:szCs w:val="18"/>
              </w:rPr>
              <w:t xml:space="preserve">Utility </w:t>
            </w:r>
          </w:p>
          <w:p w14:paraId="52EC6BC7" w14:textId="77777777" w:rsidR="00E6761F" w:rsidRDefault="00E30985">
            <w:pPr>
              <w:autoSpaceDE w:val="0"/>
              <w:autoSpaceDN w:val="0"/>
              <w:adjustRightInd w:val="0"/>
              <w:jc w:val="center"/>
              <w:rPr>
                <w:rFonts w:cs="Segoe UI"/>
                <w:b/>
                <w:bCs/>
                <w:color w:val="000000"/>
                <w:sz w:val="16"/>
                <w:szCs w:val="18"/>
              </w:rPr>
            </w:pPr>
            <w:r>
              <w:rPr>
                <w:rFonts w:cs="Segoe UI"/>
                <w:b/>
                <w:bCs/>
                <w:color w:val="000000"/>
                <w:sz w:val="16"/>
                <w:szCs w:val="18"/>
              </w:rPr>
              <w:t>Dec.</w:t>
            </w:r>
          </w:p>
        </w:tc>
        <w:tc>
          <w:tcPr>
            <w:tcW w:w="810" w:type="dxa"/>
            <w:tcBorders>
              <w:top w:val="single" w:sz="4" w:space="0" w:color="auto"/>
              <w:left w:val="single" w:sz="4" w:space="0" w:color="auto"/>
              <w:bottom w:val="single" w:sz="4" w:space="0" w:color="auto"/>
              <w:right w:val="single" w:sz="4" w:space="0" w:color="auto"/>
            </w:tcBorders>
            <w:hideMark/>
          </w:tcPr>
          <w:p w14:paraId="52EFA5F5" w14:textId="77777777" w:rsidR="00E6761F" w:rsidRDefault="00E30985">
            <w:pPr>
              <w:autoSpaceDE w:val="0"/>
              <w:autoSpaceDN w:val="0"/>
              <w:adjustRightInd w:val="0"/>
              <w:jc w:val="center"/>
              <w:rPr>
                <w:rFonts w:cs="Segoe UI"/>
                <w:b/>
                <w:bCs/>
                <w:color w:val="000000"/>
                <w:sz w:val="16"/>
                <w:szCs w:val="18"/>
              </w:rPr>
            </w:pPr>
            <w:r>
              <w:rPr>
                <w:rFonts w:cs="Segoe UI"/>
                <w:b/>
                <w:bCs/>
                <w:color w:val="000000"/>
                <w:sz w:val="16"/>
                <w:szCs w:val="18"/>
              </w:rPr>
              <w:t>Fine Dec.</w:t>
            </w:r>
          </w:p>
        </w:tc>
        <w:tc>
          <w:tcPr>
            <w:tcW w:w="810" w:type="dxa"/>
            <w:tcBorders>
              <w:top w:val="single" w:sz="4" w:space="0" w:color="auto"/>
              <w:left w:val="single" w:sz="4" w:space="0" w:color="auto"/>
              <w:bottom w:val="single" w:sz="4" w:space="0" w:color="auto"/>
              <w:right w:val="single" w:sz="4" w:space="0" w:color="auto"/>
            </w:tcBorders>
            <w:hideMark/>
          </w:tcPr>
          <w:p w14:paraId="4EBE7AB9" w14:textId="77777777" w:rsidR="00E6761F" w:rsidRDefault="00E30985">
            <w:pPr>
              <w:autoSpaceDE w:val="0"/>
              <w:autoSpaceDN w:val="0"/>
              <w:adjustRightInd w:val="0"/>
              <w:jc w:val="center"/>
              <w:rPr>
                <w:rFonts w:cs="Segoe UI"/>
                <w:b/>
                <w:bCs/>
                <w:color w:val="000000"/>
                <w:sz w:val="16"/>
                <w:szCs w:val="18"/>
              </w:rPr>
            </w:pPr>
            <w:r>
              <w:rPr>
                <w:rFonts w:cs="Segoe UI"/>
                <w:b/>
                <w:bCs/>
                <w:color w:val="000000"/>
                <w:sz w:val="16"/>
                <w:szCs w:val="18"/>
              </w:rPr>
              <w:t xml:space="preserve">Dec. </w:t>
            </w:r>
            <w:proofErr w:type="spellStart"/>
            <w:r>
              <w:rPr>
                <w:rFonts w:cs="Segoe UI"/>
                <w:b/>
                <w:bCs/>
                <w:color w:val="000000"/>
                <w:sz w:val="16"/>
                <w:szCs w:val="18"/>
              </w:rPr>
              <w:t>Unclass</w:t>
            </w:r>
            <w:proofErr w:type="spellEnd"/>
            <w:r>
              <w:rPr>
                <w:rFonts w:cs="Segoe UI"/>
                <w:b/>
                <w:bCs/>
                <w:color w:val="000000"/>
                <w:sz w:val="16"/>
                <w:szCs w:val="18"/>
              </w:rPr>
              <w:t>.</w:t>
            </w:r>
          </w:p>
        </w:tc>
        <w:tc>
          <w:tcPr>
            <w:tcW w:w="990" w:type="dxa"/>
            <w:tcBorders>
              <w:top w:val="single" w:sz="4" w:space="0" w:color="auto"/>
              <w:left w:val="single" w:sz="4" w:space="0" w:color="auto"/>
              <w:bottom w:val="single" w:sz="4" w:space="0" w:color="auto"/>
              <w:right w:val="single" w:sz="4" w:space="0" w:color="auto"/>
            </w:tcBorders>
            <w:hideMark/>
          </w:tcPr>
          <w:p w14:paraId="7C76F96C" w14:textId="77777777" w:rsidR="00E6761F" w:rsidRDefault="00E6761F">
            <w:pPr>
              <w:autoSpaceDE w:val="0"/>
              <w:autoSpaceDN w:val="0"/>
              <w:adjustRightInd w:val="0"/>
              <w:jc w:val="center"/>
              <w:rPr>
                <w:rFonts w:cs="Segoe UI"/>
                <w:b/>
                <w:bCs/>
                <w:color w:val="000000"/>
                <w:sz w:val="16"/>
                <w:szCs w:val="18"/>
              </w:rPr>
            </w:pPr>
            <w:r>
              <w:rPr>
                <w:rFonts w:cs="Segoe UI"/>
                <w:b/>
                <w:bCs/>
                <w:color w:val="000000"/>
                <w:sz w:val="16"/>
                <w:szCs w:val="18"/>
              </w:rPr>
              <w:t>Red Slip</w:t>
            </w:r>
          </w:p>
          <w:p w14:paraId="7B4BABDA" w14:textId="77777777" w:rsidR="00E6761F" w:rsidRDefault="00E30985">
            <w:pPr>
              <w:autoSpaceDE w:val="0"/>
              <w:autoSpaceDN w:val="0"/>
              <w:adjustRightInd w:val="0"/>
              <w:jc w:val="center"/>
              <w:rPr>
                <w:rFonts w:cs="Segoe UI"/>
                <w:b/>
                <w:bCs/>
                <w:color w:val="000000"/>
                <w:sz w:val="16"/>
                <w:szCs w:val="18"/>
              </w:rPr>
            </w:pPr>
            <w:proofErr w:type="spellStart"/>
            <w:r>
              <w:rPr>
                <w:rFonts w:cs="Segoe UI"/>
                <w:b/>
                <w:bCs/>
                <w:color w:val="000000"/>
                <w:sz w:val="16"/>
                <w:szCs w:val="18"/>
              </w:rPr>
              <w:t>Undec</w:t>
            </w:r>
            <w:proofErr w:type="spellEnd"/>
            <w:r>
              <w:rPr>
                <w:rFonts w:cs="Segoe UI"/>
                <w:b/>
                <w:bCs/>
                <w:color w:val="000000"/>
                <w:sz w:val="16"/>
                <w:szCs w:val="18"/>
              </w:rPr>
              <w:t>.</w:t>
            </w:r>
          </w:p>
        </w:tc>
        <w:tc>
          <w:tcPr>
            <w:tcW w:w="990" w:type="dxa"/>
            <w:tcBorders>
              <w:top w:val="single" w:sz="4" w:space="0" w:color="auto"/>
              <w:left w:val="single" w:sz="4" w:space="0" w:color="auto"/>
              <w:bottom w:val="single" w:sz="4" w:space="0" w:color="auto"/>
              <w:right w:val="single" w:sz="4" w:space="0" w:color="auto"/>
            </w:tcBorders>
            <w:hideMark/>
          </w:tcPr>
          <w:p w14:paraId="210CC1B5" w14:textId="77777777" w:rsidR="00E6761F" w:rsidRDefault="00E30985">
            <w:pPr>
              <w:autoSpaceDE w:val="0"/>
              <w:autoSpaceDN w:val="0"/>
              <w:adjustRightInd w:val="0"/>
              <w:jc w:val="center"/>
              <w:rPr>
                <w:rFonts w:cs="Segoe UI"/>
                <w:b/>
                <w:bCs/>
                <w:color w:val="000000"/>
                <w:sz w:val="16"/>
                <w:szCs w:val="18"/>
              </w:rPr>
            </w:pPr>
            <w:proofErr w:type="spellStart"/>
            <w:r>
              <w:rPr>
                <w:rFonts w:cs="Segoe UI"/>
                <w:b/>
                <w:bCs/>
                <w:color w:val="000000"/>
                <w:sz w:val="16"/>
                <w:szCs w:val="18"/>
              </w:rPr>
              <w:t>Unclass</w:t>
            </w:r>
            <w:proofErr w:type="spellEnd"/>
            <w:r>
              <w:rPr>
                <w:rFonts w:cs="Segoe UI"/>
                <w:b/>
                <w:bCs/>
                <w:color w:val="000000"/>
                <w:sz w:val="16"/>
                <w:szCs w:val="18"/>
              </w:rPr>
              <w:t>.</w:t>
            </w:r>
          </w:p>
          <w:p w14:paraId="01700BCF" w14:textId="77777777" w:rsidR="00E6761F" w:rsidRDefault="00E6761F">
            <w:pPr>
              <w:autoSpaceDE w:val="0"/>
              <w:autoSpaceDN w:val="0"/>
              <w:adjustRightInd w:val="0"/>
              <w:jc w:val="center"/>
              <w:rPr>
                <w:rFonts w:cs="Segoe UI"/>
                <w:b/>
                <w:bCs/>
                <w:color w:val="000000"/>
                <w:sz w:val="16"/>
                <w:szCs w:val="18"/>
              </w:rPr>
            </w:pPr>
            <w:r>
              <w:rPr>
                <w:rFonts w:cs="Segoe UI"/>
                <w:b/>
                <w:bCs/>
                <w:color w:val="000000"/>
                <w:sz w:val="16"/>
                <w:szCs w:val="18"/>
              </w:rPr>
              <w:t>(Eroded)</w:t>
            </w:r>
          </w:p>
        </w:tc>
        <w:tc>
          <w:tcPr>
            <w:tcW w:w="810" w:type="dxa"/>
            <w:tcBorders>
              <w:top w:val="single" w:sz="4" w:space="0" w:color="auto"/>
              <w:left w:val="single" w:sz="4" w:space="0" w:color="auto"/>
              <w:bottom w:val="single" w:sz="4" w:space="0" w:color="auto"/>
              <w:right w:val="single" w:sz="4" w:space="0" w:color="auto"/>
            </w:tcBorders>
            <w:hideMark/>
          </w:tcPr>
          <w:p w14:paraId="4281A984" w14:textId="77777777" w:rsidR="00E6761F" w:rsidRDefault="00E6761F">
            <w:pPr>
              <w:autoSpaceDE w:val="0"/>
              <w:autoSpaceDN w:val="0"/>
              <w:adjustRightInd w:val="0"/>
              <w:jc w:val="center"/>
              <w:rPr>
                <w:rFonts w:cs="Segoe UI"/>
                <w:b/>
                <w:bCs/>
                <w:color w:val="000000"/>
                <w:sz w:val="16"/>
                <w:szCs w:val="18"/>
              </w:rPr>
            </w:pPr>
            <w:r>
              <w:rPr>
                <w:rFonts w:cs="Segoe UI"/>
                <w:b/>
                <w:bCs/>
                <w:color w:val="000000"/>
                <w:sz w:val="16"/>
                <w:szCs w:val="18"/>
              </w:rPr>
              <w:t>Total</w:t>
            </w:r>
          </w:p>
        </w:tc>
      </w:tr>
      <w:tr w:rsidR="00E6761F" w14:paraId="2840B186"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535F5AD5" w14:textId="77777777" w:rsidR="00E6761F" w:rsidRDefault="00E6761F">
            <w:pPr>
              <w:autoSpaceDE w:val="0"/>
              <w:autoSpaceDN w:val="0"/>
              <w:adjustRightInd w:val="0"/>
              <w:rPr>
                <w:rFonts w:cs="Segoe UI"/>
                <w:b/>
                <w:bCs/>
                <w:color w:val="000000"/>
                <w:sz w:val="16"/>
                <w:szCs w:val="18"/>
              </w:rPr>
            </w:pPr>
            <w:r>
              <w:rPr>
                <w:rFonts w:cs="Segoe UI"/>
                <w:b/>
                <w:bCs/>
                <w:color w:val="000000"/>
                <w:sz w:val="16"/>
                <w:szCs w:val="18"/>
              </w:rPr>
              <w:t>Locality</w:t>
            </w:r>
          </w:p>
        </w:tc>
        <w:tc>
          <w:tcPr>
            <w:tcW w:w="811" w:type="dxa"/>
            <w:tcBorders>
              <w:top w:val="single" w:sz="4" w:space="0" w:color="auto"/>
              <w:left w:val="single" w:sz="4" w:space="0" w:color="auto"/>
              <w:bottom w:val="single" w:sz="4" w:space="0" w:color="auto"/>
              <w:right w:val="single" w:sz="4" w:space="0" w:color="auto"/>
            </w:tcBorders>
            <w:hideMark/>
          </w:tcPr>
          <w:p w14:paraId="0C2C8FE0"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990" w:type="dxa"/>
            <w:tcBorders>
              <w:top w:val="single" w:sz="4" w:space="0" w:color="auto"/>
              <w:left w:val="single" w:sz="4" w:space="0" w:color="auto"/>
              <w:bottom w:val="single" w:sz="4" w:space="0" w:color="auto"/>
              <w:right w:val="single" w:sz="4" w:space="0" w:color="auto"/>
            </w:tcBorders>
            <w:hideMark/>
          </w:tcPr>
          <w:p w14:paraId="24983D79"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810" w:type="dxa"/>
            <w:tcBorders>
              <w:top w:val="single" w:sz="4" w:space="0" w:color="auto"/>
              <w:left w:val="single" w:sz="4" w:space="0" w:color="auto"/>
              <w:bottom w:val="single" w:sz="4" w:space="0" w:color="auto"/>
              <w:right w:val="single" w:sz="4" w:space="0" w:color="auto"/>
            </w:tcBorders>
            <w:hideMark/>
          </w:tcPr>
          <w:p w14:paraId="7F7B0E2A"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810" w:type="dxa"/>
            <w:tcBorders>
              <w:top w:val="single" w:sz="4" w:space="0" w:color="auto"/>
              <w:left w:val="single" w:sz="4" w:space="0" w:color="auto"/>
              <w:bottom w:val="single" w:sz="4" w:space="0" w:color="auto"/>
              <w:right w:val="single" w:sz="4" w:space="0" w:color="auto"/>
            </w:tcBorders>
            <w:hideMark/>
          </w:tcPr>
          <w:p w14:paraId="2EDB5ED7"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810" w:type="dxa"/>
            <w:tcBorders>
              <w:top w:val="single" w:sz="4" w:space="0" w:color="auto"/>
              <w:left w:val="single" w:sz="4" w:space="0" w:color="auto"/>
              <w:bottom w:val="single" w:sz="4" w:space="0" w:color="auto"/>
              <w:right w:val="single" w:sz="4" w:space="0" w:color="auto"/>
            </w:tcBorders>
            <w:hideMark/>
          </w:tcPr>
          <w:p w14:paraId="30D22211"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990" w:type="dxa"/>
            <w:tcBorders>
              <w:top w:val="single" w:sz="4" w:space="0" w:color="auto"/>
              <w:left w:val="single" w:sz="4" w:space="0" w:color="auto"/>
              <w:bottom w:val="single" w:sz="4" w:space="0" w:color="auto"/>
              <w:right w:val="single" w:sz="4" w:space="0" w:color="auto"/>
            </w:tcBorders>
            <w:hideMark/>
          </w:tcPr>
          <w:p w14:paraId="0871B65A"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990" w:type="dxa"/>
            <w:tcBorders>
              <w:top w:val="single" w:sz="4" w:space="0" w:color="auto"/>
              <w:left w:val="single" w:sz="4" w:space="0" w:color="auto"/>
              <w:bottom w:val="single" w:sz="4" w:space="0" w:color="auto"/>
              <w:right w:val="single" w:sz="4" w:space="0" w:color="auto"/>
            </w:tcBorders>
            <w:hideMark/>
          </w:tcPr>
          <w:p w14:paraId="0D6D5BD0"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c>
          <w:tcPr>
            <w:tcW w:w="810" w:type="dxa"/>
            <w:tcBorders>
              <w:top w:val="single" w:sz="4" w:space="0" w:color="auto"/>
              <w:left w:val="single" w:sz="4" w:space="0" w:color="auto"/>
              <w:bottom w:val="single" w:sz="4" w:space="0" w:color="auto"/>
              <w:right w:val="single" w:sz="4" w:space="0" w:color="auto"/>
            </w:tcBorders>
            <w:hideMark/>
          </w:tcPr>
          <w:p w14:paraId="3767E81F" w14:textId="77777777" w:rsidR="00E6761F" w:rsidRDefault="00E6761F">
            <w:pPr>
              <w:autoSpaceDE w:val="0"/>
              <w:autoSpaceDN w:val="0"/>
              <w:adjustRightInd w:val="0"/>
              <w:jc w:val="right"/>
              <w:rPr>
                <w:rFonts w:cs="Segoe UI"/>
                <w:b/>
                <w:bCs/>
                <w:color w:val="000000"/>
                <w:sz w:val="16"/>
                <w:szCs w:val="16"/>
              </w:rPr>
            </w:pPr>
            <w:r>
              <w:rPr>
                <w:rFonts w:cs="Segoe UI"/>
                <w:b/>
                <w:bCs/>
                <w:color w:val="000000"/>
                <w:sz w:val="16"/>
                <w:szCs w:val="16"/>
              </w:rPr>
              <w:t>Row %</w:t>
            </w:r>
          </w:p>
        </w:tc>
      </w:tr>
      <w:tr w:rsidR="00E6761F" w14:paraId="79AD033F"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54E7275D" w14:textId="77777777" w:rsidR="00E6761F" w:rsidRDefault="00E6761F">
            <w:pPr>
              <w:autoSpaceDE w:val="0"/>
              <w:autoSpaceDN w:val="0"/>
              <w:adjustRightInd w:val="0"/>
              <w:rPr>
                <w:rFonts w:cs="Segoe UI"/>
                <w:color w:val="000000"/>
                <w:sz w:val="16"/>
                <w:szCs w:val="18"/>
              </w:rPr>
            </w:pPr>
            <w:r>
              <w:rPr>
                <w:rFonts w:cs="Segoe UI"/>
                <w:color w:val="000000"/>
                <w:sz w:val="16"/>
                <w:szCs w:val="18"/>
              </w:rPr>
              <w:t>Burial Area</w:t>
            </w:r>
          </w:p>
        </w:tc>
        <w:tc>
          <w:tcPr>
            <w:tcW w:w="811" w:type="dxa"/>
            <w:tcBorders>
              <w:top w:val="single" w:sz="4" w:space="0" w:color="auto"/>
              <w:left w:val="single" w:sz="4" w:space="0" w:color="auto"/>
              <w:bottom w:val="single" w:sz="4" w:space="0" w:color="auto"/>
              <w:right w:val="single" w:sz="4" w:space="0" w:color="auto"/>
            </w:tcBorders>
            <w:hideMark/>
          </w:tcPr>
          <w:p w14:paraId="42DDF1C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72.4</w:t>
            </w:r>
          </w:p>
        </w:tc>
        <w:tc>
          <w:tcPr>
            <w:tcW w:w="990" w:type="dxa"/>
            <w:tcBorders>
              <w:top w:val="single" w:sz="4" w:space="0" w:color="auto"/>
              <w:left w:val="single" w:sz="4" w:space="0" w:color="auto"/>
              <w:bottom w:val="single" w:sz="4" w:space="0" w:color="auto"/>
              <w:right w:val="single" w:sz="4" w:space="0" w:color="auto"/>
            </w:tcBorders>
            <w:hideMark/>
          </w:tcPr>
          <w:p w14:paraId="579134B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0.9</w:t>
            </w:r>
          </w:p>
        </w:tc>
        <w:tc>
          <w:tcPr>
            <w:tcW w:w="810" w:type="dxa"/>
            <w:tcBorders>
              <w:top w:val="single" w:sz="4" w:space="0" w:color="auto"/>
              <w:left w:val="single" w:sz="4" w:space="0" w:color="auto"/>
              <w:bottom w:val="single" w:sz="4" w:space="0" w:color="auto"/>
              <w:right w:val="single" w:sz="4" w:space="0" w:color="auto"/>
            </w:tcBorders>
            <w:hideMark/>
          </w:tcPr>
          <w:p w14:paraId="78A006A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0.7</w:t>
            </w:r>
          </w:p>
        </w:tc>
        <w:tc>
          <w:tcPr>
            <w:tcW w:w="810" w:type="dxa"/>
            <w:tcBorders>
              <w:top w:val="single" w:sz="4" w:space="0" w:color="auto"/>
              <w:left w:val="single" w:sz="4" w:space="0" w:color="auto"/>
              <w:bottom w:val="single" w:sz="4" w:space="0" w:color="auto"/>
              <w:right w:val="single" w:sz="4" w:space="0" w:color="auto"/>
            </w:tcBorders>
            <w:hideMark/>
          </w:tcPr>
          <w:p w14:paraId="2E2C1B0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22.0</w:t>
            </w:r>
          </w:p>
        </w:tc>
        <w:tc>
          <w:tcPr>
            <w:tcW w:w="810" w:type="dxa"/>
            <w:tcBorders>
              <w:top w:val="single" w:sz="4" w:space="0" w:color="auto"/>
              <w:left w:val="single" w:sz="4" w:space="0" w:color="auto"/>
              <w:bottom w:val="single" w:sz="4" w:space="0" w:color="auto"/>
              <w:right w:val="single" w:sz="4" w:space="0" w:color="auto"/>
            </w:tcBorders>
            <w:hideMark/>
          </w:tcPr>
          <w:p w14:paraId="6D156D7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14:paraId="6A14BE6D"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1.7</w:t>
            </w:r>
          </w:p>
        </w:tc>
        <w:tc>
          <w:tcPr>
            <w:tcW w:w="990" w:type="dxa"/>
            <w:tcBorders>
              <w:top w:val="single" w:sz="4" w:space="0" w:color="auto"/>
              <w:left w:val="single" w:sz="4" w:space="0" w:color="auto"/>
              <w:bottom w:val="single" w:sz="4" w:space="0" w:color="auto"/>
              <w:right w:val="single" w:sz="4" w:space="0" w:color="auto"/>
            </w:tcBorders>
            <w:hideMark/>
          </w:tcPr>
          <w:p w14:paraId="38DA39E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2.4</w:t>
            </w:r>
          </w:p>
        </w:tc>
        <w:tc>
          <w:tcPr>
            <w:tcW w:w="810" w:type="dxa"/>
            <w:tcBorders>
              <w:top w:val="single" w:sz="4" w:space="0" w:color="auto"/>
              <w:left w:val="single" w:sz="4" w:space="0" w:color="auto"/>
              <w:bottom w:val="single" w:sz="4" w:space="0" w:color="auto"/>
              <w:right w:val="single" w:sz="4" w:space="0" w:color="auto"/>
            </w:tcBorders>
            <w:hideMark/>
          </w:tcPr>
          <w:p w14:paraId="26ED539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r w:rsidR="00E6761F" w14:paraId="1CA07394"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7D6292F3" w14:textId="77777777" w:rsidR="00E6761F" w:rsidRDefault="00E6761F">
            <w:pPr>
              <w:autoSpaceDE w:val="0"/>
              <w:autoSpaceDN w:val="0"/>
              <w:adjustRightInd w:val="0"/>
              <w:rPr>
                <w:rFonts w:cs="Segoe UI"/>
                <w:color w:val="000000"/>
                <w:sz w:val="16"/>
                <w:szCs w:val="18"/>
              </w:rPr>
            </w:pPr>
            <w:r>
              <w:rPr>
                <w:rFonts w:cs="Segoe UI"/>
                <w:color w:val="000000"/>
                <w:sz w:val="16"/>
                <w:szCs w:val="18"/>
              </w:rPr>
              <w:t>Mound</w:t>
            </w:r>
          </w:p>
        </w:tc>
        <w:tc>
          <w:tcPr>
            <w:tcW w:w="811" w:type="dxa"/>
            <w:tcBorders>
              <w:top w:val="single" w:sz="4" w:space="0" w:color="auto"/>
              <w:left w:val="single" w:sz="4" w:space="0" w:color="auto"/>
              <w:bottom w:val="single" w:sz="4" w:space="0" w:color="auto"/>
              <w:right w:val="single" w:sz="4" w:space="0" w:color="auto"/>
            </w:tcBorders>
            <w:hideMark/>
          </w:tcPr>
          <w:p w14:paraId="49AC794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82.0</w:t>
            </w:r>
          </w:p>
        </w:tc>
        <w:tc>
          <w:tcPr>
            <w:tcW w:w="990" w:type="dxa"/>
            <w:tcBorders>
              <w:top w:val="single" w:sz="4" w:space="0" w:color="auto"/>
              <w:left w:val="single" w:sz="4" w:space="0" w:color="auto"/>
              <w:bottom w:val="single" w:sz="4" w:space="0" w:color="auto"/>
              <w:right w:val="single" w:sz="4" w:space="0" w:color="auto"/>
            </w:tcBorders>
            <w:hideMark/>
          </w:tcPr>
          <w:p w14:paraId="78B55C2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6.5</w:t>
            </w:r>
          </w:p>
        </w:tc>
        <w:tc>
          <w:tcPr>
            <w:tcW w:w="810" w:type="dxa"/>
            <w:tcBorders>
              <w:top w:val="single" w:sz="4" w:space="0" w:color="auto"/>
              <w:left w:val="single" w:sz="4" w:space="0" w:color="auto"/>
              <w:bottom w:val="single" w:sz="4" w:space="0" w:color="auto"/>
              <w:right w:val="single" w:sz="4" w:space="0" w:color="auto"/>
            </w:tcBorders>
            <w:hideMark/>
          </w:tcPr>
          <w:p w14:paraId="609D295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2.5</w:t>
            </w:r>
          </w:p>
        </w:tc>
        <w:tc>
          <w:tcPr>
            <w:tcW w:w="810" w:type="dxa"/>
            <w:tcBorders>
              <w:top w:val="single" w:sz="4" w:space="0" w:color="auto"/>
              <w:left w:val="single" w:sz="4" w:space="0" w:color="auto"/>
              <w:bottom w:val="single" w:sz="4" w:space="0" w:color="auto"/>
              <w:right w:val="single" w:sz="4" w:space="0" w:color="auto"/>
            </w:tcBorders>
            <w:hideMark/>
          </w:tcPr>
          <w:p w14:paraId="0847110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2.0</w:t>
            </w:r>
          </w:p>
        </w:tc>
        <w:tc>
          <w:tcPr>
            <w:tcW w:w="810" w:type="dxa"/>
            <w:tcBorders>
              <w:top w:val="single" w:sz="4" w:space="0" w:color="auto"/>
              <w:left w:val="single" w:sz="4" w:space="0" w:color="auto"/>
              <w:bottom w:val="single" w:sz="4" w:space="0" w:color="auto"/>
              <w:right w:val="single" w:sz="4" w:space="0" w:color="auto"/>
            </w:tcBorders>
            <w:hideMark/>
          </w:tcPr>
          <w:p w14:paraId="2964CBAD"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14:paraId="1AE6840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0.8</w:t>
            </w:r>
          </w:p>
        </w:tc>
        <w:tc>
          <w:tcPr>
            <w:tcW w:w="990" w:type="dxa"/>
            <w:tcBorders>
              <w:top w:val="single" w:sz="4" w:space="0" w:color="auto"/>
              <w:left w:val="single" w:sz="4" w:space="0" w:color="auto"/>
              <w:bottom w:val="single" w:sz="4" w:space="0" w:color="auto"/>
              <w:right w:val="single" w:sz="4" w:space="0" w:color="auto"/>
            </w:tcBorders>
            <w:hideMark/>
          </w:tcPr>
          <w:p w14:paraId="1864457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6.1</w:t>
            </w:r>
          </w:p>
        </w:tc>
        <w:tc>
          <w:tcPr>
            <w:tcW w:w="810" w:type="dxa"/>
            <w:tcBorders>
              <w:top w:val="single" w:sz="4" w:space="0" w:color="auto"/>
              <w:left w:val="single" w:sz="4" w:space="0" w:color="auto"/>
              <w:bottom w:val="single" w:sz="4" w:space="0" w:color="auto"/>
              <w:right w:val="single" w:sz="4" w:space="0" w:color="auto"/>
            </w:tcBorders>
            <w:hideMark/>
          </w:tcPr>
          <w:p w14:paraId="59C95A7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r w:rsidR="00E6761F" w14:paraId="29CA11BD"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527EC144" w14:textId="77777777" w:rsidR="00E6761F" w:rsidRDefault="00E6761F">
            <w:pPr>
              <w:autoSpaceDE w:val="0"/>
              <w:autoSpaceDN w:val="0"/>
              <w:adjustRightInd w:val="0"/>
              <w:rPr>
                <w:rFonts w:cs="Segoe UI"/>
                <w:color w:val="000000"/>
                <w:sz w:val="16"/>
                <w:szCs w:val="18"/>
              </w:rPr>
            </w:pPr>
            <w:r>
              <w:rPr>
                <w:rFonts w:cs="Segoe UI"/>
                <w:color w:val="000000"/>
                <w:sz w:val="16"/>
                <w:szCs w:val="18"/>
              </w:rPr>
              <w:t>“Residential”</w:t>
            </w:r>
          </w:p>
        </w:tc>
        <w:tc>
          <w:tcPr>
            <w:tcW w:w="811" w:type="dxa"/>
            <w:tcBorders>
              <w:top w:val="single" w:sz="4" w:space="0" w:color="auto"/>
              <w:left w:val="single" w:sz="4" w:space="0" w:color="auto"/>
              <w:bottom w:val="single" w:sz="4" w:space="0" w:color="auto"/>
              <w:right w:val="single" w:sz="4" w:space="0" w:color="auto"/>
            </w:tcBorders>
            <w:hideMark/>
          </w:tcPr>
          <w:p w14:paraId="63C9390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88.9</w:t>
            </w:r>
          </w:p>
        </w:tc>
        <w:tc>
          <w:tcPr>
            <w:tcW w:w="990" w:type="dxa"/>
            <w:tcBorders>
              <w:top w:val="single" w:sz="4" w:space="0" w:color="auto"/>
              <w:left w:val="single" w:sz="4" w:space="0" w:color="auto"/>
              <w:bottom w:val="single" w:sz="4" w:space="0" w:color="auto"/>
              <w:right w:val="single" w:sz="4" w:space="0" w:color="auto"/>
            </w:tcBorders>
            <w:hideMark/>
          </w:tcPr>
          <w:p w14:paraId="399C930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0.4</w:t>
            </w:r>
          </w:p>
        </w:tc>
        <w:tc>
          <w:tcPr>
            <w:tcW w:w="810" w:type="dxa"/>
            <w:tcBorders>
              <w:top w:val="single" w:sz="4" w:space="0" w:color="auto"/>
              <w:left w:val="single" w:sz="4" w:space="0" w:color="auto"/>
              <w:bottom w:val="single" w:sz="4" w:space="0" w:color="auto"/>
              <w:right w:val="single" w:sz="4" w:space="0" w:color="auto"/>
            </w:tcBorders>
            <w:hideMark/>
          </w:tcPr>
          <w:p w14:paraId="46C1988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3.0</w:t>
            </w:r>
          </w:p>
        </w:tc>
        <w:tc>
          <w:tcPr>
            <w:tcW w:w="810" w:type="dxa"/>
            <w:tcBorders>
              <w:top w:val="single" w:sz="4" w:space="0" w:color="auto"/>
              <w:left w:val="single" w:sz="4" w:space="0" w:color="auto"/>
              <w:bottom w:val="single" w:sz="4" w:space="0" w:color="auto"/>
              <w:right w:val="single" w:sz="4" w:space="0" w:color="auto"/>
            </w:tcBorders>
            <w:hideMark/>
          </w:tcPr>
          <w:p w14:paraId="0C05989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1.7</w:t>
            </w:r>
          </w:p>
        </w:tc>
        <w:tc>
          <w:tcPr>
            <w:tcW w:w="810" w:type="dxa"/>
            <w:tcBorders>
              <w:top w:val="single" w:sz="4" w:space="0" w:color="auto"/>
              <w:left w:val="single" w:sz="4" w:space="0" w:color="auto"/>
              <w:bottom w:val="single" w:sz="4" w:space="0" w:color="auto"/>
              <w:right w:val="single" w:sz="4" w:space="0" w:color="auto"/>
            </w:tcBorders>
            <w:hideMark/>
          </w:tcPr>
          <w:p w14:paraId="4DBA892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1.3</w:t>
            </w:r>
          </w:p>
        </w:tc>
        <w:tc>
          <w:tcPr>
            <w:tcW w:w="990" w:type="dxa"/>
            <w:tcBorders>
              <w:top w:val="single" w:sz="4" w:space="0" w:color="auto"/>
              <w:left w:val="single" w:sz="4" w:space="0" w:color="auto"/>
              <w:bottom w:val="single" w:sz="4" w:space="0" w:color="auto"/>
              <w:right w:val="single" w:sz="4" w:space="0" w:color="auto"/>
            </w:tcBorders>
            <w:hideMark/>
          </w:tcPr>
          <w:p w14:paraId="082C89E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0.9</w:t>
            </w:r>
          </w:p>
        </w:tc>
        <w:tc>
          <w:tcPr>
            <w:tcW w:w="990" w:type="dxa"/>
            <w:tcBorders>
              <w:top w:val="single" w:sz="4" w:space="0" w:color="auto"/>
              <w:left w:val="single" w:sz="4" w:space="0" w:color="auto"/>
              <w:bottom w:val="single" w:sz="4" w:space="0" w:color="auto"/>
              <w:right w:val="single" w:sz="4" w:space="0" w:color="auto"/>
            </w:tcBorders>
            <w:hideMark/>
          </w:tcPr>
          <w:p w14:paraId="2FB2B8C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3.8</w:t>
            </w:r>
          </w:p>
        </w:tc>
        <w:tc>
          <w:tcPr>
            <w:tcW w:w="810" w:type="dxa"/>
            <w:tcBorders>
              <w:top w:val="single" w:sz="4" w:space="0" w:color="auto"/>
              <w:left w:val="single" w:sz="4" w:space="0" w:color="auto"/>
              <w:bottom w:val="single" w:sz="4" w:space="0" w:color="auto"/>
              <w:right w:val="single" w:sz="4" w:space="0" w:color="auto"/>
            </w:tcBorders>
            <w:hideMark/>
          </w:tcPr>
          <w:p w14:paraId="7668B3E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r w:rsidR="00E6761F" w14:paraId="61FD65D7"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48174651" w14:textId="77777777" w:rsidR="00E6761F" w:rsidRDefault="00E6761F">
            <w:pPr>
              <w:autoSpaceDE w:val="0"/>
              <w:autoSpaceDN w:val="0"/>
              <w:adjustRightInd w:val="0"/>
              <w:rPr>
                <w:rFonts w:cs="Segoe UI"/>
                <w:color w:val="000000"/>
                <w:sz w:val="16"/>
                <w:szCs w:val="18"/>
              </w:rPr>
            </w:pPr>
            <w:r>
              <w:rPr>
                <w:rFonts w:cs="Segoe UI"/>
                <w:color w:val="000000"/>
                <w:sz w:val="16"/>
                <w:szCs w:val="18"/>
              </w:rPr>
              <w:t>“Outside Residential”</w:t>
            </w:r>
          </w:p>
        </w:tc>
        <w:tc>
          <w:tcPr>
            <w:tcW w:w="811" w:type="dxa"/>
            <w:tcBorders>
              <w:top w:val="single" w:sz="4" w:space="0" w:color="auto"/>
              <w:left w:val="single" w:sz="4" w:space="0" w:color="auto"/>
              <w:bottom w:val="single" w:sz="4" w:space="0" w:color="auto"/>
              <w:right w:val="single" w:sz="4" w:space="0" w:color="auto"/>
            </w:tcBorders>
            <w:hideMark/>
          </w:tcPr>
          <w:p w14:paraId="3FF1764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84.6</w:t>
            </w:r>
          </w:p>
        </w:tc>
        <w:tc>
          <w:tcPr>
            <w:tcW w:w="990" w:type="dxa"/>
            <w:tcBorders>
              <w:top w:val="single" w:sz="4" w:space="0" w:color="auto"/>
              <w:left w:val="single" w:sz="4" w:space="0" w:color="auto"/>
              <w:bottom w:val="single" w:sz="4" w:space="0" w:color="auto"/>
              <w:right w:val="single" w:sz="4" w:space="0" w:color="auto"/>
            </w:tcBorders>
            <w:hideMark/>
          </w:tcPr>
          <w:p w14:paraId="2D536E5E"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810" w:type="dxa"/>
            <w:tcBorders>
              <w:top w:val="single" w:sz="4" w:space="0" w:color="auto"/>
              <w:left w:val="single" w:sz="4" w:space="0" w:color="auto"/>
              <w:bottom w:val="single" w:sz="4" w:space="0" w:color="auto"/>
              <w:right w:val="single" w:sz="4" w:space="0" w:color="auto"/>
            </w:tcBorders>
            <w:hideMark/>
          </w:tcPr>
          <w:p w14:paraId="74BDC73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810" w:type="dxa"/>
            <w:tcBorders>
              <w:top w:val="single" w:sz="4" w:space="0" w:color="auto"/>
              <w:left w:val="single" w:sz="4" w:space="0" w:color="auto"/>
              <w:bottom w:val="single" w:sz="4" w:space="0" w:color="auto"/>
              <w:right w:val="single" w:sz="4" w:space="0" w:color="auto"/>
            </w:tcBorders>
            <w:hideMark/>
          </w:tcPr>
          <w:p w14:paraId="2F8F81B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3.9</w:t>
            </w:r>
          </w:p>
        </w:tc>
        <w:tc>
          <w:tcPr>
            <w:tcW w:w="810" w:type="dxa"/>
            <w:tcBorders>
              <w:top w:val="single" w:sz="4" w:space="0" w:color="auto"/>
              <w:left w:val="single" w:sz="4" w:space="0" w:color="auto"/>
              <w:bottom w:val="single" w:sz="4" w:space="0" w:color="auto"/>
              <w:right w:val="single" w:sz="4" w:space="0" w:color="auto"/>
            </w:tcBorders>
            <w:hideMark/>
          </w:tcPr>
          <w:p w14:paraId="2F70E88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14:paraId="19957E14"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11.5</w:t>
            </w:r>
          </w:p>
        </w:tc>
        <w:tc>
          <w:tcPr>
            <w:tcW w:w="990" w:type="dxa"/>
            <w:tcBorders>
              <w:top w:val="single" w:sz="4" w:space="0" w:color="auto"/>
              <w:left w:val="single" w:sz="4" w:space="0" w:color="auto"/>
              <w:bottom w:val="single" w:sz="4" w:space="0" w:color="auto"/>
              <w:right w:val="single" w:sz="4" w:space="0" w:color="auto"/>
            </w:tcBorders>
            <w:hideMark/>
          </w:tcPr>
          <w:p w14:paraId="1712827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810" w:type="dxa"/>
            <w:tcBorders>
              <w:top w:val="single" w:sz="4" w:space="0" w:color="auto"/>
              <w:left w:val="single" w:sz="4" w:space="0" w:color="auto"/>
              <w:bottom w:val="single" w:sz="4" w:space="0" w:color="auto"/>
              <w:right w:val="single" w:sz="4" w:space="0" w:color="auto"/>
            </w:tcBorders>
            <w:hideMark/>
          </w:tcPr>
          <w:p w14:paraId="3C2491E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r w:rsidR="00E6761F" w14:paraId="20E2A0C3"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5138C1AC" w14:textId="77777777" w:rsidR="00E6761F" w:rsidRDefault="00E6761F">
            <w:pPr>
              <w:autoSpaceDE w:val="0"/>
              <w:autoSpaceDN w:val="0"/>
              <w:adjustRightInd w:val="0"/>
              <w:rPr>
                <w:rFonts w:cs="Segoe UI"/>
                <w:color w:val="000000"/>
                <w:sz w:val="16"/>
                <w:szCs w:val="18"/>
              </w:rPr>
            </w:pPr>
            <w:r>
              <w:rPr>
                <w:rFonts w:cs="Segoe UI"/>
                <w:color w:val="000000"/>
                <w:sz w:val="16"/>
                <w:szCs w:val="18"/>
              </w:rPr>
              <w:t>Unknown</w:t>
            </w:r>
          </w:p>
        </w:tc>
        <w:tc>
          <w:tcPr>
            <w:tcW w:w="811" w:type="dxa"/>
            <w:tcBorders>
              <w:top w:val="single" w:sz="4" w:space="0" w:color="auto"/>
              <w:left w:val="single" w:sz="4" w:space="0" w:color="auto"/>
              <w:bottom w:val="single" w:sz="4" w:space="0" w:color="auto"/>
              <w:right w:val="single" w:sz="4" w:space="0" w:color="auto"/>
            </w:tcBorders>
            <w:hideMark/>
          </w:tcPr>
          <w:p w14:paraId="096AB1C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78.6</w:t>
            </w:r>
          </w:p>
        </w:tc>
        <w:tc>
          <w:tcPr>
            <w:tcW w:w="990" w:type="dxa"/>
            <w:tcBorders>
              <w:top w:val="single" w:sz="4" w:space="0" w:color="auto"/>
              <w:left w:val="single" w:sz="4" w:space="0" w:color="auto"/>
              <w:bottom w:val="single" w:sz="4" w:space="0" w:color="auto"/>
              <w:right w:val="single" w:sz="4" w:space="0" w:color="auto"/>
            </w:tcBorders>
            <w:hideMark/>
          </w:tcPr>
          <w:p w14:paraId="5D333EBD"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810" w:type="dxa"/>
            <w:tcBorders>
              <w:top w:val="single" w:sz="4" w:space="0" w:color="auto"/>
              <w:left w:val="single" w:sz="4" w:space="0" w:color="auto"/>
              <w:bottom w:val="single" w:sz="4" w:space="0" w:color="auto"/>
              <w:right w:val="single" w:sz="4" w:space="0" w:color="auto"/>
            </w:tcBorders>
            <w:hideMark/>
          </w:tcPr>
          <w:p w14:paraId="11FAC6E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2.4</w:t>
            </w:r>
          </w:p>
        </w:tc>
        <w:tc>
          <w:tcPr>
            <w:tcW w:w="810" w:type="dxa"/>
            <w:tcBorders>
              <w:top w:val="single" w:sz="4" w:space="0" w:color="auto"/>
              <w:left w:val="single" w:sz="4" w:space="0" w:color="auto"/>
              <w:bottom w:val="single" w:sz="4" w:space="0" w:color="auto"/>
              <w:right w:val="single" w:sz="4" w:space="0" w:color="auto"/>
            </w:tcBorders>
            <w:hideMark/>
          </w:tcPr>
          <w:p w14:paraId="5CAC86FE"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11.9</w:t>
            </w:r>
          </w:p>
        </w:tc>
        <w:tc>
          <w:tcPr>
            <w:tcW w:w="810" w:type="dxa"/>
            <w:tcBorders>
              <w:top w:val="single" w:sz="4" w:space="0" w:color="auto"/>
              <w:left w:val="single" w:sz="4" w:space="0" w:color="auto"/>
              <w:bottom w:val="single" w:sz="4" w:space="0" w:color="auto"/>
              <w:right w:val="single" w:sz="4" w:space="0" w:color="auto"/>
            </w:tcBorders>
            <w:hideMark/>
          </w:tcPr>
          <w:p w14:paraId="61C3B5A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14:paraId="2C1BEF4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14:paraId="46B65D9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7.1</w:t>
            </w:r>
          </w:p>
        </w:tc>
        <w:tc>
          <w:tcPr>
            <w:tcW w:w="810" w:type="dxa"/>
            <w:tcBorders>
              <w:top w:val="single" w:sz="4" w:space="0" w:color="auto"/>
              <w:left w:val="single" w:sz="4" w:space="0" w:color="auto"/>
              <w:bottom w:val="single" w:sz="4" w:space="0" w:color="auto"/>
              <w:right w:val="single" w:sz="4" w:space="0" w:color="auto"/>
            </w:tcBorders>
            <w:hideMark/>
          </w:tcPr>
          <w:p w14:paraId="5D304C0E"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r w:rsidR="00E6761F" w14:paraId="6ACF1F98"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313E0CFE" w14:textId="77777777" w:rsidR="00E6761F" w:rsidRDefault="00E6761F">
            <w:pPr>
              <w:autoSpaceDE w:val="0"/>
              <w:autoSpaceDN w:val="0"/>
              <w:adjustRightInd w:val="0"/>
              <w:jc w:val="right"/>
              <w:rPr>
                <w:rFonts w:cs="Segoe UI"/>
                <w:color w:val="000000"/>
                <w:sz w:val="16"/>
                <w:szCs w:val="18"/>
              </w:rPr>
            </w:pPr>
            <w:r>
              <w:rPr>
                <w:rFonts w:cs="Segoe UI"/>
                <w:color w:val="000000"/>
                <w:sz w:val="16"/>
                <w:szCs w:val="18"/>
              </w:rPr>
              <w:t xml:space="preserve">Total % </w:t>
            </w:r>
          </w:p>
        </w:tc>
        <w:tc>
          <w:tcPr>
            <w:tcW w:w="811" w:type="dxa"/>
            <w:tcBorders>
              <w:top w:val="single" w:sz="4" w:space="0" w:color="auto"/>
              <w:left w:val="single" w:sz="4" w:space="0" w:color="auto"/>
              <w:bottom w:val="single" w:sz="4" w:space="0" w:color="auto"/>
              <w:right w:val="single" w:sz="4" w:space="0" w:color="auto"/>
            </w:tcBorders>
            <w:hideMark/>
          </w:tcPr>
          <w:p w14:paraId="34852FE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79.2</w:t>
            </w:r>
          </w:p>
        </w:tc>
        <w:tc>
          <w:tcPr>
            <w:tcW w:w="990" w:type="dxa"/>
            <w:tcBorders>
              <w:top w:val="single" w:sz="4" w:space="0" w:color="auto"/>
              <w:left w:val="single" w:sz="4" w:space="0" w:color="auto"/>
              <w:bottom w:val="single" w:sz="4" w:space="0" w:color="auto"/>
              <w:right w:val="single" w:sz="4" w:space="0" w:color="auto"/>
            </w:tcBorders>
            <w:hideMark/>
          </w:tcPr>
          <w:p w14:paraId="748CBE7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2.1</w:t>
            </w:r>
          </w:p>
        </w:tc>
        <w:tc>
          <w:tcPr>
            <w:tcW w:w="810" w:type="dxa"/>
            <w:tcBorders>
              <w:top w:val="single" w:sz="4" w:space="0" w:color="auto"/>
              <w:left w:val="single" w:sz="4" w:space="0" w:color="auto"/>
              <w:bottom w:val="single" w:sz="4" w:space="0" w:color="auto"/>
              <w:right w:val="single" w:sz="4" w:space="0" w:color="auto"/>
            </w:tcBorders>
            <w:hideMark/>
          </w:tcPr>
          <w:p w14:paraId="56749302"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1.7</w:t>
            </w:r>
          </w:p>
        </w:tc>
        <w:tc>
          <w:tcPr>
            <w:tcW w:w="810" w:type="dxa"/>
            <w:tcBorders>
              <w:top w:val="single" w:sz="4" w:space="0" w:color="auto"/>
              <w:left w:val="single" w:sz="4" w:space="0" w:color="auto"/>
              <w:bottom w:val="single" w:sz="4" w:space="0" w:color="auto"/>
              <w:right w:val="single" w:sz="4" w:space="0" w:color="auto"/>
            </w:tcBorders>
            <w:hideMark/>
          </w:tcPr>
          <w:p w14:paraId="5138863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11.6</w:t>
            </w:r>
          </w:p>
        </w:tc>
        <w:tc>
          <w:tcPr>
            <w:tcW w:w="810" w:type="dxa"/>
            <w:tcBorders>
              <w:top w:val="single" w:sz="4" w:space="0" w:color="auto"/>
              <w:left w:val="single" w:sz="4" w:space="0" w:color="auto"/>
              <w:bottom w:val="single" w:sz="4" w:space="0" w:color="auto"/>
              <w:right w:val="single" w:sz="4" w:space="0" w:color="auto"/>
            </w:tcBorders>
            <w:hideMark/>
          </w:tcPr>
          <w:p w14:paraId="0082120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0.3</w:t>
            </w:r>
          </w:p>
        </w:tc>
        <w:tc>
          <w:tcPr>
            <w:tcW w:w="990" w:type="dxa"/>
            <w:tcBorders>
              <w:top w:val="single" w:sz="4" w:space="0" w:color="auto"/>
              <w:left w:val="single" w:sz="4" w:space="0" w:color="auto"/>
              <w:bottom w:val="single" w:sz="4" w:space="0" w:color="auto"/>
              <w:right w:val="single" w:sz="4" w:space="0" w:color="auto"/>
            </w:tcBorders>
            <w:hideMark/>
          </w:tcPr>
          <w:p w14:paraId="18FA377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1.5</w:t>
            </w:r>
          </w:p>
        </w:tc>
        <w:tc>
          <w:tcPr>
            <w:tcW w:w="990" w:type="dxa"/>
            <w:tcBorders>
              <w:top w:val="single" w:sz="4" w:space="0" w:color="auto"/>
              <w:left w:val="single" w:sz="4" w:space="0" w:color="auto"/>
              <w:bottom w:val="single" w:sz="4" w:space="0" w:color="auto"/>
              <w:right w:val="single" w:sz="4" w:space="0" w:color="auto"/>
            </w:tcBorders>
            <w:hideMark/>
          </w:tcPr>
          <w:p w14:paraId="522D939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3.8</w:t>
            </w:r>
          </w:p>
        </w:tc>
        <w:tc>
          <w:tcPr>
            <w:tcW w:w="810" w:type="dxa"/>
            <w:tcBorders>
              <w:top w:val="single" w:sz="4" w:space="0" w:color="auto"/>
              <w:left w:val="single" w:sz="4" w:space="0" w:color="auto"/>
              <w:bottom w:val="single" w:sz="4" w:space="0" w:color="auto"/>
              <w:right w:val="single" w:sz="4" w:space="0" w:color="auto"/>
            </w:tcBorders>
            <w:hideMark/>
          </w:tcPr>
          <w:p w14:paraId="3982D26B"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100.0</w:t>
            </w:r>
          </w:p>
        </w:tc>
      </w:tr>
    </w:tbl>
    <w:p w14:paraId="26FC0A6C" w14:textId="77777777" w:rsidR="00E73149" w:rsidRDefault="00E73149" w:rsidP="005A63B6">
      <w:pPr>
        <w:spacing w:after="0"/>
      </w:pPr>
    </w:p>
    <w:p w14:paraId="2E28A2FC" w14:textId="5CE82AE1" w:rsidR="00E73149" w:rsidRDefault="00E73149" w:rsidP="003A46F7">
      <w:pPr>
        <w:pStyle w:val="Caption"/>
        <w:keepNext/>
        <w:rPr>
          <w:b w:val="0"/>
          <w:color w:val="auto"/>
          <w:sz w:val="24"/>
          <w:szCs w:val="24"/>
        </w:rPr>
      </w:pPr>
      <w:bookmarkStart w:id="175" w:name="_Toc457172853"/>
      <w:bookmarkStart w:id="176" w:name="_Toc459025670"/>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4</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Total count of surface treatment classification by locality</w:t>
      </w:r>
      <w:bookmarkEnd w:id="175"/>
      <w:r w:rsidR="003A46F7">
        <w:rPr>
          <w:rFonts w:ascii="Times New Roman" w:hAnsi="Times New Roman"/>
          <w:b w:val="0"/>
          <w:color w:val="auto"/>
          <w:sz w:val="24"/>
          <w:szCs w:val="24"/>
        </w:rPr>
        <w:t>.</w:t>
      </w:r>
      <w:bookmarkEnd w:id="176"/>
    </w:p>
    <w:tbl>
      <w:tblPr>
        <w:tblStyle w:val="TableGrid"/>
        <w:tblW w:w="8118" w:type="dxa"/>
        <w:tblInd w:w="0" w:type="dxa"/>
        <w:tblLayout w:type="fixed"/>
        <w:tblLook w:val="04A0" w:firstRow="1" w:lastRow="0" w:firstColumn="1" w:lastColumn="0" w:noHBand="0" w:noVBand="1"/>
      </w:tblPr>
      <w:tblGrid>
        <w:gridCol w:w="1097"/>
        <w:gridCol w:w="811"/>
        <w:gridCol w:w="990"/>
        <w:gridCol w:w="810"/>
        <w:gridCol w:w="810"/>
        <w:gridCol w:w="810"/>
        <w:gridCol w:w="990"/>
        <w:gridCol w:w="990"/>
        <w:gridCol w:w="810"/>
      </w:tblGrid>
      <w:tr w:rsidR="00E6761F" w14:paraId="1461C25C" w14:textId="77777777" w:rsidTr="00E30985">
        <w:tc>
          <w:tcPr>
            <w:tcW w:w="1097" w:type="dxa"/>
            <w:vMerge w:val="restart"/>
            <w:tcBorders>
              <w:top w:val="single" w:sz="4" w:space="0" w:color="auto"/>
              <w:left w:val="single" w:sz="4" w:space="0" w:color="auto"/>
              <w:bottom w:val="single" w:sz="4" w:space="0" w:color="auto"/>
              <w:right w:val="single" w:sz="4" w:space="0" w:color="auto"/>
            </w:tcBorders>
            <w:hideMark/>
          </w:tcPr>
          <w:p w14:paraId="6801578A" w14:textId="77777777" w:rsidR="00E6761F" w:rsidRDefault="00E6761F">
            <w:pPr>
              <w:autoSpaceDE w:val="0"/>
              <w:autoSpaceDN w:val="0"/>
              <w:adjustRightInd w:val="0"/>
              <w:jc w:val="center"/>
              <w:rPr>
                <w:rFonts w:cs="Segoe UI"/>
                <w:b/>
                <w:bCs/>
                <w:color w:val="000000"/>
                <w:sz w:val="18"/>
                <w:szCs w:val="18"/>
              </w:rPr>
            </w:pPr>
          </w:p>
        </w:tc>
        <w:tc>
          <w:tcPr>
            <w:tcW w:w="7021" w:type="dxa"/>
            <w:gridSpan w:val="8"/>
            <w:tcBorders>
              <w:top w:val="single" w:sz="4" w:space="0" w:color="auto"/>
              <w:left w:val="single" w:sz="4" w:space="0" w:color="auto"/>
              <w:bottom w:val="single" w:sz="4" w:space="0" w:color="auto"/>
              <w:right w:val="single" w:sz="4" w:space="0" w:color="auto"/>
            </w:tcBorders>
            <w:hideMark/>
          </w:tcPr>
          <w:p w14:paraId="1688399A" w14:textId="77777777" w:rsidR="00E6761F" w:rsidRDefault="00E6761F">
            <w:pPr>
              <w:autoSpaceDE w:val="0"/>
              <w:autoSpaceDN w:val="0"/>
              <w:adjustRightInd w:val="0"/>
              <w:jc w:val="center"/>
              <w:rPr>
                <w:rFonts w:cs="Segoe UI"/>
                <w:b/>
                <w:bCs/>
                <w:color w:val="000000"/>
                <w:sz w:val="18"/>
                <w:szCs w:val="18"/>
              </w:rPr>
            </w:pPr>
            <w:r>
              <w:rPr>
                <w:rFonts w:cs="Segoe UI"/>
                <w:b/>
                <w:bCs/>
                <w:color w:val="000000"/>
                <w:sz w:val="18"/>
                <w:szCs w:val="18"/>
              </w:rPr>
              <w:t xml:space="preserve">Surface Treatment Classification </w:t>
            </w:r>
          </w:p>
          <w:p w14:paraId="03169514" w14:textId="77777777" w:rsidR="00E6761F" w:rsidRDefault="00E6761F">
            <w:pPr>
              <w:autoSpaceDE w:val="0"/>
              <w:autoSpaceDN w:val="0"/>
              <w:adjustRightInd w:val="0"/>
              <w:jc w:val="center"/>
              <w:rPr>
                <w:rFonts w:cs="Segoe UI"/>
                <w:b/>
                <w:bCs/>
                <w:color w:val="000000"/>
                <w:sz w:val="18"/>
                <w:szCs w:val="18"/>
              </w:rPr>
            </w:pPr>
            <w:r>
              <w:rPr>
                <w:rFonts w:cs="Segoe UI"/>
                <w:b/>
                <w:bCs/>
                <w:color w:val="000000"/>
                <w:sz w:val="18"/>
                <w:szCs w:val="18"/>
              </w:rPr>
              <w:t>Count by locality</w:t>
            </w:r>
          </w:p>
        </w:tc>
      </w:tr>
      <w:tr w:rsidR="00E30985" w14:paraId="046361EC" w14:textId="77777777" w:rsidTr="00E30985">
        <w:tc>
          <w:tcPr>
            <w:tcW w:w="1097" w:type="dxa"/>
            <w:vMerge/>
            <w:tcBorders>
              <w:top w:val="single" w:sz="4" w:space="0" w:color="auto"/>
              <w:left w:val="single" w:sz="4" w:space="0" w:color="auto"/>
              <w:bottom w:val="single" w:sz="4" w:space="0" w:color="auto"/>
              <w:right w:val="single" w:sz="4" w:space="0" w:color="auto"/>
            </w:tcBorders>
            <w:vAlign w:val="center"/>
            <w:hideMark/>
          </w:tcPr>
          <w:p w14:paraId="056A0FB5" w14:textId="77777777" w:rsidR="00E30985" w:rsidRDefault="00E30985">
            <w:pPr>
              <w:rPr>
                <w:rFonts w:cs="Segoe UI"/>
                <w:b/>
                <w:bCs/>
                <w:color w:val="000000"/>
                <w:sz w:val="18"/>
                <w:szCs w:val="18"/>
              </w:rPr>
            </w:pPr>
          </w:p>
        </w:tc>
        <w:tc>
          <w:tcPr>
            <w:tcW w:w="811" w:type="dxa"/>
            <w:tcBorders>
              <w:top w:val="single" w:sz="4" w:space="0" w:color="auto"/>
              <w:left w:val="single" w:sz="4" w:space="0" w:color="auto"/>
              <w:bottom w:val="single" w:sz="4" w:space="0" w:color="auto"/>
              <w:right w:val="single" w:sz="4" w:space="0" w:color="auto"/>
            </w:tcBorders>
            <w:hideMark/>
          </w:tcPr>
          <w:p w14:paraId="50E9336C"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Plain/</w:t>
            </w:r>
          </w:p>
          <w:p w14:paraId="1D669792"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Smooth.</w:t>
            </w:r>
          </w:p>
        </w:tc>
        <w:tc>
          <w:tcPr>
            <w:tcW w:w="990" w:type="dxa"/>
            <w:tcBorders>
              <w:top w:val="single" w:sz="4" w:space="0" w:color="auto"/>
              <w:left w:val="single" w:sz="4" w:space="0" w:color="auto"/>
              <w:bottom w:val="single" w:sz="4" w:space="0" w:color="auto"/>
              <w:right w:val="single" w:sz="4" w:space="0" w:color="auto"/>
            </w:tcBorders>
            <w:hideMark/>
          </w:tcPr>
          <w:p w14:paraId="03D16DA5"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 xml:space="preserve">Burnished </w:t>
            </w:r>
            <w:proofErr w:type="spellStart"/>
            <w:r>
              <w:rPr>
                <w:rFonts w:cs="Segoe UI"/>
                <w:b/>
                <w:bCs/>
                <w:color w:val="000000"/>
                <w:sz w:val="16"/>
                <w:szCs w:val="18"/>
              </w:rPr>
              <w:t>Undec</w:t>
            </w:r>
            <w:proofErr w:type="spellEnd"/>
            <w:r>
              <w:rPr>
                <w:rFonts w:cs="Segoe UI"/>
                <w:b/>
                <w:bCs/>
                <w:color w:val="000000"/>
                <w:sz w:val="16"/>
                <w:szCs w:val="18"/>
              </w:rPr>
              <w:t>.</w:t>
            </w:r>
          </w:p>
        </w:tc>
        <w:tc>
          <w:tcPr>
            <w:tcW w:w="810" w:type="dxa"/>
            <w:tcBorders>
              <w:top w:val="single" w:sz="4" w:space="0" w:color="auto"/>
              <w:left w:val="single" w:sz="4" w:space="0" w:color="auto"/>
              <w:bottom w:val="single" w:sz="4" w:space="0" w:color="auto"/>
              <w:right w:val="single" w:sz="4" w:space="0" w:color="auto"/>
            </w:tcBorders>
            <w:hideMark/>
          </w:tcPr>
          <w:p w14:paraId="14680FDC"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 xml:space="preserve">Utility </w:t>
            </w:r>
          </w:p>
          <w:p w14:paraId="7735383F"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Dec.</w:t>
            </w:r>
          </w:p>
        </w:tc>
        <w:tc>
          <w:tcPr>
            <w:tcW w:w="810" w:type="dxa"/>
            <w:tcBorders>
              <w:top w:val="single" w:sz="4" w:space="0" w:color="auto"/>
              <w:left w:val="single" w:sz="4" w:space="0" w:color="auto"/>
              <w:bottom w:val="single" w:sz="4" w:space="0" w:color="auto"/>
              <w:right w:val="single" w:sz="4" w:space="0" w:color="auto"/>
            </w:tcBorders>
            <w:hideMark/>
          </w:tcPr>
          <w:p w14:paraId="4FBBB41C"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Fine Dec.</w:t>
            </w:r>
          </w:p>
        </w:tc>
        <w:tc>
          <w:tcPr>
            <w:tcW w:w="810" w:type="dxa"/>
            <w:tcBorders>
              <w:top w:val="single" w:sz="4" w:space="0" w:color="auto"/>
              <w:left w:val="single" w:sz="4" w:space="0" w:color="auto"/>
              <w:bottom w:val="single" w:sz="4" w:space="0" w:color="auto"/>
              <w:right w:val="single" w:sz="4" w:space="0" w:color="auto"/>
            </w:tcBorders>
            <w:hideMark/>
          </w:tcPr>
          <w:p w14:paraId="6EF96D50"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 xml:space="preserve">Dec. </w:t>
            </w:r>
            <w:proofErr w:type="spellStart"/>
            <w:r>
              <w:rPr>
                <w:rFonts w:cs="Segoe UI"/>
                <w:b/>
                <w:bCs/>
                <w:color w:val="000000"/>
                <w:sz w:val="16"/>
                <w:szCs w:val="18"/>
              </w:rPr>
              <w:t>Unclass</w:t>
            </w:r>
            <w:proofErr w:type="spellEnd"/>
            <w:r>
              <w:rPr>
                <w:rFonts w:cs="Segoe UI"/>
                <w:b/>
                <w:bCs/>
                <w:color w:val="000000"/>
                <w:sz w:val="16"/>
                <w:szCs w:val="18"/>
              </w:rPr>
              <w:t>.</w:t>
            </w:r>
          </w:p>
        </w:tc>
        <w:tc>
          <w:tcPr>
            <w:tcW w:w="990" w:type="dxa"/>
            <w:tcBorders>
              <w:top w:val="single" w:sz="4" w:space="0" w:color="auto"/>
              <w:left w:val="single" w:sz="4" w:space="0" w:color="auto"/>
              <w:bottom w:val="single" w:sz="4" w:space="0" w:color="auto"/>
              <w:right w:val="single" w:sz="4" w:space="0" w:color="auto"/>
            </w:tcBorders>
            <w:hideMark/>
          </w:tcPr>
          <w:p w14:paraId="71E3796A"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Red Slip</w:t>
            </w:r>
          </w:p>
          <w:p w14:paraId="3EB5D251" w14:textId="77777777" w:rsidR="00E30985" w:rsidRDefault="00E30985" w:rsidP="0059131A">
            <w:pPr>
              <w:autoSpaceDE w:val="0"/>
              <w:autoSpaceDN w:val="0"/>
              <w:adjustRightInd w:val="0"/>
              <w:jc w:val="center"/>
              <w:rPr>
                <w:rFonts w:cs="Segoe UI"/>
                <w:b/>
                <w:bCs/>
                <w:color w:val="000000"/>
                <w:sz w:val="16"/>
                <w:szCs w:val="18"/>
              </w:rPr>
            </w:pPr>
            <w:proofErr w:type="spellStart"/>
            <w:r>
              <w:rPr>
                <w:rFonts w:cs="Segoe UI"/>
                <w:b/>
                <w:bCs/>
                <w:color w:val="000000"/>
                <w:sz w:val="16"/>
                <w:szCs w:val="18"/>
              </w:rPr>
              <w:t>Undec</w:t>
            </w:r>
            <w:proofErr w:type="spellEnd"/>
            <w:r>
              <w:rPr>
                <w:rFonts w:cs="Segoe UI"/>
                <w:b/>
                <w:bCs/>
                <w:color w:val="000000"/>
                <w:sz w:val="16"/>
                <w:szCs w:val="18"/>
              </w:rPr>
              <w:t>.</w:t>
            </w:r>
          </w:p>
        </w:tc>
        <w:tc>
          <w:tcPr>
            <w:tcW w:w="990" w:type="dxa"/>
            <w:tcBorders>
              <w:top w:val="single" w:sz="4" w:space="0" w:color="auto"/>
              <w:left w:val="single" w:sz="4" w:space="0" w:color="auto"/>
              <w:bottom w:val="single" w:sz="4" w:space="0" w:color="auto"/>
              <w:right w:val="single" w:sz="4" w:space="0" w:color="auto"/>
            </w:tcBorders>
            <w:hideMark/>
          </w:tcPr>
          <w:p w14:paraId="60523C2C" w14:textId="77777777" w:rsidR="00E30985" w:rsidRDefault="00E30985" w:rsidP="0059131A">
            <w:pPr>
              <w:autoSpaceDE w:val="0"/>
              <w:autoSpaceDN w:val="0"/>
              <w:adjustRightInd w:val="0"/>
              <w:jc w:val="center"/>
              <w:rPr>
                <w:rFonts w:cs="Segoe UI"/>
                <w:b/>
                <w:bCs/>
                <w:color w:val="000000"/>
                <w:sz w:val="16"/>
                <w:szCs w:val="18"/>
              </w:rPr>
            </w:pPr>
            <w:proofErr w:type="spellStart"/>
            <w:r>
              <w:rPr>
                <w:rFonts w:cs="Segoe UI"/>
                <w:b/>
                <w:bCs/>
                <w:color w:val="000000"/>
                <w:sz w:val="16"/>
                <w:szCs w:val="18"/>
              </w:rPr>
              <w:t>Unclass</w:t>
            </w:r>
            <w:proofErr w:type="spellEnd"/>
            <w:r>
              <w:rPr>
                <w:rFonts w:cs="Segoe UI"/>
                <w:b/>
                <w:bCs/>
                <w:color w:val="000000"/>
                <w:sz w:val="16"/>
                <w:szCs w:val="18"/>
              </w:rPr>
              <w:t>.</w:t>
            </w:r>
          </w:p>
          <w:p w14:paraId="4DDB6084"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(Eroded)</w:t>
            </w:r>
          </w:p>
        </w:tc>
        <w:tc>
          <w:tcPr>
            <w:tcW w:w="810" w:type="dxa"/>
            <w:tcBorders>
              <w:top w:val="single" w:sz="4" w:space="0" w:color="auto"/>
              <w:left w:val="single" w:sz="4" w:space="0" w:color="auto"/>
              <w:bottom w:val="single" w:sz="4" w:space="0" w:color="auto"/>
              <w:right w:val="single" w:sz="4" w:space="0" w:color="auto"/>
            </w:tcBorders>
            <w:hideMark/>
          </w:tcPr>
          <w:p w14:paraId="74127D72" w14:textId="77777777" w:rsidR="00E30985" w:rsidRDefault="00E30985" w:rsidP="0059131A">
            <w:pPr>
              <w:autoSpaceDE w:val="0"/>
              <w:autoSpaceDN w:val="0"/>
              <w:adjustRightInd w:val="0"/>
              <w:jc w:val="center"/>
              <w:rPr>
                <w:rFonts w:cs="Segoe UI"/>
                <w:b/>
                <w:bCs/>
                <w:color w:val="000000"/>
                <w:sz w:val="16"/>
                <w:szCs w:val="18"/>
              </w:rPr>
            </w:pPr>
            <w:r>
              <w:rPr>
                <w:rFonts w:cs="Segoe UI"/>
                <w:b/>
                <w:bCs/>
                <w:color w:val="000000"/>
                <w:sz w:val="16"/>
                <w:szCs w:val="18"/>
              </w:rPr>
              <w:t>Total</w:t>
            </w:r>
          </w:p>
        </w:tc>
      </w:tr>
      <w:tr w:rsidR="00E6761F" w14:paraId="3EFE6265"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73B05699" w14:textId="77777777" w:rsidR="00E6761F" w:rsidRDefault="00E6761F">
            <w:pPr>
              <w:autoSpaceDE w:val="0"/>
              <w:autoSpaceDN w:val="0"/>
              <w:adjustRightInd w:val="0"/>
              <w:rPr>
                <w:rFonts w:cs="Segoe UI"/>
                <w:b/>
                <w:bCs/>
                <w:color w:val="000000"/>
                <w:sz w:val="16"/>
                <w:szCs w:val="18"/>
              </w:rPr>
            </w:pPr>
            <w:r>
              <w:rPr>
                <w:rFonts w:cs="Segoe UI"/>
                <w:b/>
                <w:bCs/>
                <w:color w:val="000000"/>
                <w:sz w:val="16"/>
                <w:szCs w:val="18"/>
              </w:rPr>
              <w:t>Locality</w:t>
            </w:r>
          </w:p>
        </w:tc>
        <w:tc>
          <w:tcPr>
            <w:tcW w:w="811" w:type="dxa"/>
            <w:tcBorders>
              <w:top w:val="single" w:sz="4" w:space="0" w:color="auto"/>
              <w:left w:val="single" w:sz="4" w:space="0" w:color="auto"/>
              <w:bottom w:val="single" w:sz="4" w:space="0" w:color="auto"/>
              <w:right w:val="single" w:sz="4" w:space="0" w:color="auto"/>
            </w:tcBorders>
            <w:hideMark/>
          </w:tcPr>
          <w:p w14:paraId="4EF730CE"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990" w:type="dxa"/>
            <w:tcBorders>
              <w:top w:val="single" w:sz="4" w:space="0" w:color="auto"/>
              <w:left w:val="single" w:sz="4" w:space="0" w:color="auto"/>
              <w:bottom w:val="single" w:sz="4" w:space="0" w:color="auto"/>
              <w:right w:val="single" w:sz="4" w:space="0" w:color="auto"/>
            </w:tcBorders>
            <w:hideMark/>
          </w:tcPr>
          <w:p w14:paraId="7C18272C"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45A3C91B"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3766F00B"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0313AAAB"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990" w:type="dxa"/>
            <w:tcBorders>
              <w:top w:val="single" w:sz="4" w:space="0" w:color="auto"/>
              <w:left w:val="single" w:sz="4" w:space="0" w:color="auto"/>
              <w:bottom w:val="single" w:sz="4" w:space="0" w:color="auto"/>
              <w:right w:val="single" w:sz="4" w:space="0" w:color="auto"/>
            </w:tcBorders>
            <w:hideMark/>
          </w:tcPr>
          <w:p w14:paraId="24871F57"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990" w:type="dxa"/>
            <w:tcBorders>
              <w:top w:val="single" w:sz="4" w:space="0" w:color="auto"/>
              <w:left w:val="single" w:sz="4" w:space="0" w:color="auto"/>
              <w:bottom w:val="single" w:sz="4" w:space="0" w:color="auto"/>
              <w:right w:val="single" w:sz="4" w:space="0" w:color="auto"/>
            </w:tcBorders>
            <w:hideMark/>
          </w:tcPr>
          <w:p w14:paraId="6ECA0F71"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58BF53CA" w14:textId="77777777" w:rsidR="00E6761F" w:rsidRDefault="00E6761F">
            <w:pPr>
              <w:autoSpaceDE w:val="0"/>
              <w:autoSpaceDN w:val="0"/>
              <w:adjustRightInd w:val="0"/>
              <w:jc w:val="right"/>
              <w:rPr>
                <w:rFonts w:cs="Segoe UI"/>
                <w:b/>
                <w:bCs/>
                <w:color w:val="000000"/>
                <w:sz w:val="18"/>
                <w:szCs w:val="18"/>
              </w:rPr>
            </w:pPr>
            <w:r>
              <w:rPr>
                <w:rFonts w:cs="Segoe UI"/>
                <w:b/>
                <w:bCs/>
                <w:color w:val="000000"/>
                <w:sz w:val="18"/>
                <w:szCs w:val="18"/>
              </w:rPr>
              <w:t>N</w:t>
            </w:r>
          </w:p>
        </w:tc>
      </w:tr>
      <w:tr w:rsidR="00E6761F" w14:paraId="17253DBB"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401199C1" w14:textId="77777777" w:rsidR="00E6761F" w:rsidRDefault="00E6761F">
            <w:pPr>
              <w:autoSpaceDE w:val="0"/>
              <w:autoSpaceDN w:val="0"/>
              <w:adjustRightInd w:val="0"/>
              <w:rPr>
                <w:rFonts w:cs="Segoe UI"/>
                <w:color w:val="000000"/>
                <w:sz w:val="16"/>
                <w:szCs w:val="18"/>
              </w:rPr>
            </w:pPr>
            <w:r>
              <w:rPr>
                <w:rFonts w:cs="Segoe UI"/>
                <w:color w:val="000000"/>
                <w:sz w:val="16"/>
                <w:szCs w:val="18"/>
              </w:rPr>
              <w:t>Burial Area</w:t>
            </w:r>
          </w:p>
        </w:tc>
        <w:tc>
          <w:tcPr>
            <w:tcW w:w="811" w:type="dxa"/>
            <w:tcBorders>
              <w:top w:val="single" w:sz="4" w:space="0" w:color="auto"/>
              <w:left w:val="single" w:sz="4" w:space="0" w:color="auto"/>
              <w:bottom w:val="single" w:sz="4" w:space="0" w:color="auto"/>
              <w:right w:val="single" w:sz="4" w:space="0" w:color="auto"/>
            </w:tcBorders>
            <w:hideMark/>
          </w:tcPr>
          <w:p w14:paraId="7E444B8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336</w:t>
            </w:r>
          </w:p>
        </w:tc>
        <w:tc>
          <w:tcPr>
            <w:tcW w:w="990" w:type="dxa"/>
            <w:tcBorders>
              <w:top w:val="single" w:sz="4" w:space="0" w:color="auto"/>
              <w:left w:val="single" w:sz="4" w:space="0" w:color="auto"/>
              <w:bottom w:val="single" w:sz="4" w:space="0" w:color="auto"/>
              <w:right w:val="single" w:sz="4" w:space="0" w:color="auto"/>
            </w:tcBorders>
            <w:hideMark/>
          </w:tcPr>
          <w:p w14:paraId="1D11EEF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w:t>
            </w:r>
          </w:p>
        </w:tc>
        <w:tc>
          <w:tcPr>
            <w:tcW w:w="810" w:type="dxa"/>
            <w:tcBorders>
              <w:top w:val="single" w:sz="4" w:space="0" w:color="auto"/>
              <w:left w:val="single" w:sz="4" w:space="0" w:color="auto"/>
              <w:bottom w:val="single" w:sz="4" w:space="0" w:color="auto"/>
              <w:right w:val="single" w:sz="4" w:space="0" w:color="auto"/>
            </w:tcBorders>
            <w:hideMark/>
          </w:tcPr>
          <w:p w14:paraId="5408E4F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w:t>
            </w:r>
          </w:p>
        </w:tc>
        <w:tc>
          <w:tcPr>
            <w:tcW w:w="810" w:type="dxa"/>
            <w:tcBorders>
              <w:top w:val="single" w:sz="4" w:space="0" w:color="auto"/>
              <w:left w:val="single" w:sz="4" w:space="0" w:color="auto"/>
              <w:bottom w:val="single" w:sz="4" w:space="0" w:color="auto"/>
              <w:right w:val="single" w:sz="4" w:space="0" w:color="auto"/>
            </w:tcBorders>
            <w:hideMark/>
          </w:tcPr>
          <w:p w14:paraId="7445189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102</w:t>
            </w:r>
          </w:p>
        </w:tc>
        <w:tc>
          <w:tcPr>
            <w:tcW w:w="810" w:type="dxa"/>
            <w:tcBorders>
              <w:top w:val="single" w:sz="4" w:space="0" w:color="auto"/>
              <w:left w:val="single" w:sz="4" w:space="0" w:color="auto"/>
              <w:bottom w:val="single" w:sz="4" w:space="0" w:color="auto"/>
              <w:right w:val="single" w:sz="4" w:space="0" w:color="auto"/>
            </w:tcBorders>
            <w:hideMark/>
          </w:tcPr>
          <w:p w14:paraId="19CD6DE4"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78FD823E"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8</w:t>
            </w:r>
          </w:p>
        </w:tc>
        <w:tc>
          <w:tcPr>
            <w:tcW w:w="990" w:type="dxa"/>
            <w:tcBorders>
              <w:top w:val="single" w:sz="4" w:space="0" w:color="auto"/>
              <w:left w:val="single" w:sz="4" w:space="0" w:color="auto"/>
              <w:bottom w:val="single" w:sz="4" w:space="0" w:color="auto"/>
              <w:right w:val="single" w:sz="4" w:space="0" w:color="auto"/>
            </w:tcBorders>
            <w:hideMark/>
          </w:tcPr>
          <w:p w14:paraId="307A6A2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11</w:t>
            </w:r>
          </w:p>
        </w:tc>
        <w:tc>
          <w:tcPr>
            <w:tcW w:w="810" w:type="dxa"/>
            <w:tcBorders>
              <w:top w:val="single" w:sz="4" w:space="0" w:color="auto"/>
              <w:left w:val="single" w:sz="4" w:space="0" w:color="auto"/>
              <w:bottom w:val="single" w:sz="4" w:space="0" w:color="auto"/>
              <w:right w:val="single" w:sz="4" w:space="0" w:color="auto"/>
            </w:tcBorders>
            <w:hideMark/>
          </w:tcPr>
          <w:p w14:paraId="6346332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464</w:t>
            </w:r>
          </w:p>
        </w:tc>
      </w:tr>
      <w:tr w:rsidR="00E6761F" w14:paraId="2378516A"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0ABDEB41" w14:textId="77777777" w:rsidR="00E6761F" w:rsidRDefault="00E6761F">
            <w:pPr>
              <w:autoSpaceDE w:val="0"/>
              <w:autoSpaceDN w:val="0"/>
              <w:adjustRightInd w:val="0"/>
              <w:rPr>
                <w:rFonts w:cs="Segoe UI"/>
                <w:color w:val="000000"/>
                <w:sz w:val="16"/>
                <w:szCs w:val="18"/>
              </w:rPr>
            </w:pPr>
            <w:r>
              <w:rPr>
                <w:rFonts w:cs="Segoe UI"/>
                <w:color w:val="000000"/>
                <w:sz w:val="16"/>
                <w:szCs w:val="18"/>
              </w:rPr>
              <w:t>Mound</w:t>
            </w:r>
          </w:p>
        </w:tc>
        <w:tc>
          <w:tcPr>
            <w:tcW w:w="811" w:type="dxa"/>
            <w:tcBorders>
              <w:top w:val="single" w:sz="4" w:space="0" w:color="auto"/>
              <w:left w:val="single" w:sz="4" w:space="0" w:color="auto"/>
              <w:bottom w:val="single" w:sz="4" w:space="0" w:color="auto"/>
              <w:right w:val="single" w:sz="4" w:space="0" w:color="auto"/>
            </w:tcBorders>
            <w:hideMark/>
          </w:tcPr>
          <w:p w14:paraId="32F6D88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201</w:t>
            </w:r>
          </w:p>
        </w:tc>
        <w:tc>
          <w:tcPr>
            <w:tcW w:w="990" w:type="dxa"/>
            <w:tcBorders>
              <w:top w:val="single" w:sz="4" w:space="0" w:color="auto"/>
              <w:left w:val="single" w:sz="4" w:space="0" w:color="auto"/>
              <w:bottom w:val="single" w:sz="4" w:space="0" w:color="auto"/>
              <w:right w:val="single" w:sz="4" w:space="0" w:color="auto"/>
            </w:tcBorders>
            <w:hideMark/>
          </w:tcPr>
          <w:p w14:paraId="42DEA56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16</w:t>
            </w:r>
          </w:p>
        </w:tc>
        <w:tc>
          <w:tcPr>
            <w:tcW w:w="810" w:type="dxa"/>
            <w:tcBorders>
              <w:top w:val="single" w:sz="4" w:space="0" w:color="auto"/>
              <w:left w:val="single" w:sz="4" w:space="0" w:color="auto"/>
              <w:bottom w:val="single" w:sz="4" w:space="0" w:color="auto"/>
              <w:right w:val="single" w:sz="4" w:space="0" w:color="auto"/>
            </w:tcBorders>
            <w:hideMark/>
          </w:tcPr>
          <w:p w14:paraId="727CA79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6</w:t>
            </w:r>
          </w:p>
        </w:tc>
        <w:tc>
          <w:tcPr>
            <w:tcW w:w="810" w:type="dxa"/>
            <w:tcBorders>
              <w:top w:val="single" w:sz="4" w:space="0" w:color="auto"/>
              <w:left w:val="single" w:sz="4" w:space="0" w:color="auto"/>
              <w:bottom w:val="single" w:sz="4" w:space="0" w:color="auto"/>
              <w:right w:val="single" w:sz="4" w:space="0" w:color="auto"/>
            </w:tcBorders>
            <w:hideMark/>
          </w:tcPr>
          <w:p w14:paraId="3335AAF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5</w:t>
            </w:r>
          </w:p>
        </w:tc>
        <w:tc>
          <w:tcPr>
            <w:tcW w:w="810" w:type="dxa"/>
            <w:tcBorders>
              <w:top w:val="single" w:sz="4" w:space="0" w:color="auto"/>
              <w:left w:val="single" w:sz="4" w:space="0" w:color="auto"/>
              <w:bottom w:val="single" w:sz="4" w:space="0" w:color="auto"/>
              <w:right w:val="single" w:sz="4" w:space="0" w:color="auto"/>
            </w:tcBorders>
            <w:hideMark/>
          </w:tcPr>
          <w:p w14:paraId="2CEC834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0873E69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w:t>
            </w:r>
          </w:p>
        </w:tc>
        <w:tc>
          <w:tcPr>
            <w:tcW w:w="990" w:type="dxa"/>
            <w:tcBorders>
              <w:top w:val="single" w:sz="4" w:space="0" w:color="auto"/>
              <w:left w:val="single" w:sz="4" w:space="0" w:color="auto"/>
              <w:bottom w:val="single" w:sz="4" w:space="0" w:color="auto"/>
              <w:right w:val="single" w:sz="4" w:space="0" w:color="auto"/>
            </w:tcBorders>
            <w:hideMark/>
          </w:tcPr>
          <w:p w14:paraId="616245D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15</w:t>
            </w:r>
          </w:p>
        </w:tc>
        <w:tc>
          <w:tcPr>
            <w:tcW w:w="810" w:type="dxa"/>
            <w:tcBorders>
              <w:top w:val="single" w:sz="4" w:space="0" w:color="auto"/>
              <w:left w:val="single" w:sz="4" w:space="0" w:color="auto"/>
              <w:bottom w:val="single" w:sz="4" w:space="0" w:color="auto"/>
              <w:right w:val="single" w:sz="4" w:space="0" w:color="auto"/>
            </w:tcBorders>
            <w:hideMark/>
          </w:tcPr>
          <w:p w14:paraId="121DFCC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245</w:t>
            </w:r>
          </w:p>
        </w:tc>
      </w:tr>
      <w:tr w:rsidR="00E6761F" w14:paraId="0BF8C7D7"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59D81C88" w14:textId="77777777" w:rsidR="00E6761F" w:rsidRDefault="00E6761F">
            <w:pPr>
              <w:autoSpaceDE w:val="0"/>
              <w:autoSpaceDN w:val="0"/>
              <w:adjustRightInd w:val="0"/>
              <w:rPr>
                <w:rFonts w:cs="Segoe UI"/>
                <w:color w:val="000000"/>
                <w:sz w:val="16"/>
                <w:szCs w:val="18"/>
              </w:rPr>
            </w:pPr>
            <w:r>
              <w:rPr>
                <w:rFonts w:cs="Segoe UI"/>
                <w:color w:val="000000"/>
                <w:sz w:val="16"/>
                <w:szCs w:val="18"/>
              </w:rPr>
              <w:t>“Residential”</w:t>
            </w:r>
          </w:p>
        </w:tc>
        <w:tc>
          <w:tcPr>
            <w:tcW w:w="811" w:type="dxa"/>
            <w:tcBorders>
              <w:top w:val="single" w:sz="4" w:space="0" w:color="auto"/>
              <w:left w:val="single" w:sz="4" w:space="0" w:color="auto"/>
              <w:bottom w:val="single" w:sz="4" w:space="0" w:color="auto"/>
              <w:right w:val="single" w:sz="4" w:space="0" w:color="auto"/>
            </w:tcBorders>
            <w:hideMark/>
          </w:tcPr>
          <w:p w14:paraId="52CB831E"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209</w:t>
            </w:r>
          </w:p>
        </w:tc>
        <w:tc>
          <w:tcPr>
            <w:tcW w:w="990" w:type="dxa"/>
            <w:tcBorders>
              <w:top w:val="single" w:sz="4" w:space="0" w:color="auto"/>
              <w:left w:val="single" w:sz="4" w:space="0" w:color="auto"/>
              <w:bottom w:val="single" w:sz="4" w:space="0" w:color="auto"/>
              <w:right w:val="single" w:sz="4" w:space="0" w:color="auto"/>
            </w:tcBorders>
            <w:hideMark/>
          </w:tcPr>
          <w:p w14:paraId="6471FD7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14:paraId="0414FFAB"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7</w:t>
            </w:r>
          </w:p>
        </w:tc>
        <w:tc>
          <w:tcPr>
            <w:tcW w:w="810" w:type="dxa"/>
            <w:tcBorders>
              <w:top w:val="single" w:sz="4" w:space="0" w:color="auto"/>
              <w:left w:val="single" w:sz="4" w:space="0" w:color="auto"/>
              <w:bottom w:val="single" w:sz="4" w:space="0" w:color="auto"/>
              <w:right w:val="single" w:sz="4" w:space="0" w:color="auto"/>
            </w:tcBorders>
            <w:hideMark/>
          </w:tcPr>
          <w:p w14:paraId="34A1034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w:t>
            </w:r>
          </w:p>
        </w:tc>
        <w:tc>
          <w:tcPr>
            <w:tcW w:w="810" w:type="dxa"/>
            <w:tcBorders>
              <w:top w:val="single" w:sz="4" w:space="0" w:color="auto"/>
              <w:left w:val="single" w:sz="4" w:space="0" w:color="auto"/>
              <w:bottom w:val="single" w:sz="4" w:space="0" w:color="auto"/>
              <w:right w:val="single" w:sz="4" w:space="0" w:color="auto"/>
            </w:tcBorders>
            <w:hideMark/>
          </w:tcPr>
          <w:p w14:paraId="2006E76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w:t>
            </w:r>
          </w:p>
        </w:tc>
        <w:tc>
          <w:tcPr>
            <w:tcW w:w="990" w:type="dxa"/>
            <w:tcBorders>
              <w:top w:val="single" w:sz="4" w:space="0" w:color="auto"/>
              <w:left w:val="single" w:sz="4" w:space="0" w:color="auto"/>
              <w:bottom w:val="single" w:sz="4" w:space="0" w:color="auto"/>
              <w:right w:val="single" w:sz="4" w:space="0" w:color="auto"/>
            </w:tcBorders>
            <w:hideMark/>
          </w:tcPr>
          <w:p w14:paraId="43E8078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w:t>
            </w:r>
          </w:p>
        </w:tc>
        <w:tc>
          <w:tcPr>
            <w:tcW w:w="990" w:type="dxa"/>
            <w:tcBorders>
              <w:top w:val="single" w:sz="4" w:space="0" w:color="auto"/>
              <w:left w:val="single" w:sz="4" w:space="0" w:color="auto"/>
              <w:bottom w:val="single" w:sz="4" w:space="0" w:color="auto"/>
              <w:right w:val="single" w:sz="4" w:space="0" w:color="auto"/>
            </w:tcBorders>
            <w:hideMark/>
          </w:tcPr>
          <w:p w14:paraId="377586DB"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9</w:t>
            </w:r>
          </w:p>
        </w:tc>
        <w:tc>
          <w:tcPr>
            <w:tcW w:w="810" w:type="dxa"/>
            <w:tcBorders>
              <w:top w:val="single" w:sz="4" w:space="0" w:color="auto"/>
              <w:left w:val="single" w:sz="4" w:space="0" w:color="auto"/>
              <w:bottom w:val="single" w:sz="4" w:space="0" w:color="auto"/>
              <w:right w:val="single" w:sz="4" w:space="0" w:color="auto"/>
            </w:tcBorders>
            <w:hideMark/>
          </w:tcPr>
          <w:p w14:paraId="32C35DF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235</w:t>
            </w:r>
          </w:p>
        </w:tc>
      </w:tr>
      <w:tr w:rsidR="00E6761F" w14:paraId="0D7D7152"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6217474A" w14:textId="77777777" w:rsidR="00E6761F" w:rsidRDefault="00E6761F">
            <w:pPr>
              <w:autoSpaceDE w:val="0"/>
              <w:autoSpaceDN w:val="0"/>
              <w:adjustRightInd w:val="0"/>
              <w:rPr>
                <w:rFonts w:cs="Segoe UI"/>
                <w:color w:val="000000"/>
                <w:sz w:val="16"/>
                <w:szCs w:val="18"/>
              </w:rPr>
            </w:pPr>
            <w:r>
              <w:rPr>
                <w:rFonts w:cs="Segoe UI"/>
                <w:color w:val="000000"/>
                <w:sz w:val="16"/>
                <w:szCs w:val="18"/>
              </w:rPr>
              <w:t>“Outside Residential”</w:t>
            </w:r>
          </w:p>
        </w:tc>
        <w:tc>
          <w:tcPr>
            <w:tcW w:w="811" w:type="dxa"/>
            <w:tcBorders>
              <w:top w:val="single" w:sz="4" w:space="0" w:color="auto"/>
              <w:left w:val="single" w:sz="4" w:space="0" w:color="auto"/>
              <w:bottom w:val="single" w:sz="4" w:space="0" w:color="auto"/>
              <w:right w:val="single" w:sz="4" w:space="0" w:color="auto"/>
            </w:tcBorders>
            <w:hideMark/>
          </w:tcPr>
          <w:p w14:paraId="3216C6F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22</w:t>
            </w:r>
          </w:p>
        </w:tc>
        <w:tc>
          <w:tcPr>
            <w:tcW w:w="990" w:type="dxa"/>
            <w:tcBorders>
              <w:top w:val="single" w:sz="4" w:space="0" w:color="auto"/>
              <w:left w:val="single" w:sz="4" w:space="0" w:color="auto"/>
              <w:bottom w:val="single" w:sz="4" w:space="0" w:color="auto"/>
              <w:right w:val="single" w:sz="4" w:space="0" w:color="auto"/>
            </w:tcBorders>
            <w:hideMark/>
          </w:tcPr>
          <w:p w14:paraId="2EDBA67B"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14:paraId="3B8E91BA"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14:paraId="67796CA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14:paraId="3849311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6AECCF3D"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w:t>
            </w:r>
          </w:p>
        </w:tc>
        <w:tc>
          <w:tcPr>
            <w:tcW w:w="990" w:type="dxa"/>
            <w:tcBorders>
              <w:top w:val="single" w:sz="4" w:space="0" w:color="auto"/>
              <w:left w:val="single" w:sz="4" w:space="0" w:color="auto"/>
              <w:bottom w:val="single" w:sz="4" w:space="0" w:color="auto"/>
              <w:right w:val="single" w:sz="4" w:space="0" w:color="auto"/>
            </w:tcBorders>
            <w:hideMark/>
          </w:tcPr>
          <w:p w14:paraId="19D7447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14:paraId="726AFD1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26</w:t>
            </w:r>
          </w:p>
        </w:tc>
      </w:tr>
      <w:tr w:rsidR="00E6761F" w14:paraId="71B70834"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20710F5D" w14:textId="77777777" w:rsidR="00E6761F" w:rsidRDefault="00E6761F">
            <w:pPr>
              <w:autoSpaceDE w:val="0"/>
              <w:autoSpaceDN w:val="0"/>
              <w:adjustRightInd w:val="0"/>
              <w:rPr>
                <w:rFonts w:cs="Segoe UI"/>
                <w:color w:val="000000"/>
                <w:sz w:val="16"/>
                <w:szCs w:val="18"/>
              </w:rPr>
            </w:pPr>
            <w:r>
              <w:rPr>
                <w:rFonts w:cs="Segoe UI"/>
                <w:color w:val="000000"/>
                <w:sz w:val="16"/>
                <w:szCs w:val="18"/>
              </w:rPr>
              <w:t>Unknown</w:t>
            </w:r>
          </w:p>
        </w:tc>
        <w:tc>
          <w:tcPr>
            <w:tcW w:w="811" w:type="dxa"/>
            <w:tcBorders>
              <w:top w:val="single" w:sz="4" w:space="0" w:color="auto"/>
              <w:left w:val="single" w:sz="4" w:space="0" w:color="auto"/>
              <w:bottom w:val="single" w:sz="4" w:space="0" w:color="auto"/>
              <w:right w:val="single" w:sz="4" w:space="0" w:color="auto"/>
            </w:tcBorders>
            <w:hideMark/>
          </w:tcPr>
          <w:p w14:paraId="2C671B9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33</w:t>
            </w:r>
          </w:p>
        </w:tc>
        <w:tc>
          <w:tcPr>
            <w:tcW w:w="990" w:type="dxa"/>
            <w:tcBorders>
              <w:top w:val="single" w:sz="4" w:space="0" w:color="auto"/>
              <w:left w:val="single" w:sz="4" w:space="0" w:color="auto"/>
              <w:bottom w:val="single" w:sz="4" w:space="0" w:color="auto"/>
              <w:right w:val="single" w:sz="4" w:space="0" w:color="auto"/>
            </w:tcBorders>
            <w:hideMark/>
          </w:tcPr>
          <w:p w14:paraId="0A99F0D5"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14:paraId="4EB8DCB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14:paraId="24F8414F"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5</w:t>
            </w:r>
          </w:p>
        </w:tc>
        <w:tc>
          <w:tcPr>
            <w:tcW w:w="810" w:type="dxa"/>
            <w:tcBorders>
              <w:top w:val="single" w:sz="4" w:space="0" w:color="auto"/>
              <w:left w:val="single" w:sz="4" w:space="0" w:color="auto"/>
              <w:bottom w:val="single" w:sz="4" w:space="0" w:color="auto"/>
              <w:right w:val="single" w:sz="4" w:space="0" w:color="auto"/>
            </w:tcBorders>
            <w:hideMark/>
          </w:tcPr>
          <w:p w14:paraId="62EE2B9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660B536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5B8AEFC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w:t>
            </w:r>
          </w:p>
        </w:tc>
        <w:tc>
          <w:tcPr>
            <w:tcW w:w="810" w:type="dxa"/>
            <w:tcBorders>
              <w:top w:val="single" w:sz="4" w:space="0" w:color="auto"/>
              <w:left w:val="single" w:sz="4" w:space="0" w:color="auto"/>
              <w:bottom w:val="single" w:sz="4" w:space="0" w:color="auto"/>
              <w:right w:val="single" w:sz="4" w:space="0" w:color="auto"/>
            </w:tcBorders>
            <w:hideMark/>
          </w:tcPr>
          <w:p w14:paraId="7C1CA370"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42</w:t>
            </w:r>
          </w:p>
        </w:tc>
      </w:tr>
      <w:tr w:rsidR="00E6761F" w14:paraId="004FC1C9" w14:textId="77777777" w:rsidTr="00E30985">
        <w:tc>
          <w:tcPr>
            <w:tcW w:w="1097" w:type="dxa"/>
            <w:tcBorders>
              <w:top w:val="single" w:sz="4" w:space="0" w:color="auto"/>
              <w:left w:val="single" w:sz="4" w:space="0" w:color="auto"/>
              <w:bottom w:val="single" w:sz="4" w:space="0" w:color="auto"/>
              <w:right w:val="single" w:sz="4" w:space="0" w:color="auto"/>
            </w:tcBorders>
            <w:hideMark/>
          </w:tcPr>
          <w:p w14:paraId="15C2B14C" w14:textId="77777777" w:rsidR="00E6761F" w:rsidRDefault="00E6761F">
            <w:pPr>
              <w:autoSpaceDE w:val="0"/>
              <w:autoSpaceDN w:val="0"/>
              <w:adjustRightInd w:val="0"/>
              <w:jc w:val="right"/>
              <w:rPr>
                <w:rFonts w:cs="Segoe UI"/>
                <w:color w:val="000000"/>
                <w:sz w:val="16"/>
                <w:szCs w:val="18"/>
              </w:rPr>
            </w:pPr>
            <w:r>
              <w:rPr>
                <w:rFonts w:cs="Segoe UI"/>
                <w:color w:val="000000"/>
                <w:sz w:val="16"/>
                <w:szCs w:val="18"/>
              </w:rPr>
              <w:t xml:space="preserve">Total Count </w:t>
            </w:r>
          </w:p>
        </w:tc>
        <w:tc>
          <w:tcPr>
            <w:tcW w:w="811" w:type="dxa"/>
            <w:tcBorders>
              <w:top w:val="single" w:sz="4" w:space="0" w:color="auto"/>
              <w:left w:val="single" w:sz="4" w:space="0" w:color="auto"/>
              <w:bottom w:val="single" w:sz="4" w:space="0" w:color="auto"/>
              <w:right w:val="single" w:sz="4" w:space="0" w:color="auto"/>
            </w:tcBorders>
            <w:hideMark/>
          </w:tcPr>
          <w:p w14:paraId="6918749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801</w:t>
            </w:r>
          </w:p>
        </w:tc>
        <w:tc>
          <w:tcPr>
            <w:tcW w:w="990" w:type="dxa"/>
            <w:tcBorders>
              <w:top w:val="single" w:sz="4" w:space="0" w:color="auto"/>
              <w:left w:val="single" w:sz="4" w:space="0" w:color="auto"/>
              <w:bottom w:val="single" w:sz="4" w:space="0" w:color="auto"/>
              <w:right w:val="single" w:sz="4" w:space="0" w:color="auto"/>
            </w:tcBorders>
            <w:hideMark/>
          </w:tcPr>
          <w:p w14:paraId="6A3CD536"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21</w:t>
            </w:r>
          </w:p>
        </w:tc>
        <w:tc>
          <w:tcPr>
            <w:tcW w:w="810" w:type="dxa"/>
            <w:tcBorders>
              <w:top w:val="single" w:sz="4" w:space="0" w:color="auto"/>
              <w:left w:val="single" w:sz="4" w:space="0" w:color="auto"/>
              <w:bottom w:val="single" w:sz="4" w:space="0" w:color="auto"/>
              <w:right w:val="single" w:sz="4" w:space="0" w:color="auto"/>
            </w:tcBorders>
            <w:hideMark/>
          </w:tcPr>
          <w:p w14:paraId="3ACC6018"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17</w:t>
            </w:r>
          </w:p>
        </w:tc>
        <w:tc>
          <w:tcPr>
            <w:tcW w:w="810" w:type="dxa"/>
            <w:tcBorders>
              <w:top w:val="single" w:sz="4" w:space="0" w:color="auto"/>
              <w:left w:val="single" w:sz="4" w:space="0" w:color="auto"/>
              <w:bottom w:val="single" w:sz="4" w:space="0" w:color="auto"/>
              <w:right w:val="single" w:sz="4" w:space="0" w:color="auto"/>
            </w:tcBorders>
            <w:hideMark/>
          </w:tcPr>
          <w:p w14:paraId="4D8F4CA3"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117</w:t>
            </w:r>
          </w:p>
        </w:tc>
        <w:tc>
          <w:tcPr>
            <w:tcW w:w="810" w:type="dxa"/>
            <w:tcBorders>
              <w:top w:val="single" w:sz="4" w:space="0" w:color="auto"/>
              <w:left w:val="single" w:sz="4" w:space="0" w:color="auto"/>
              <w:bottom w:val="single" w:sz="4" w:space="0" w:color="auto"/>
              <w:right w:val="single" w:sz="4" w:space="0" w:color="auto"/>
            </w:tcBorders>
            <w:hideMark/>
          </w:tcPr>
          <w:p w14:paraId="0D7BF3D7"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w:t>
            </w:r>
          </w:p>
        </w:tc>
        <w:tc>
          <w:tcPr>
            <w:tcW w:w="990" w:type="dxa"/>
            <w:tcBorders>
              <w:top w:val="single" w:sz="4" w:space="0" w:color="auto"/>
              <w:left w:val="single" w:sz="4" w:space="0" w:color="auto"/>
              <w:bottom w:val="single" w:sz="4" w:space="0" w:color="auto"/>
              <w:right w:val="single" w:sz="4" w:space="0" w:color="auto"/>
            </w:tcBorders>
            <w:hideMark/>
          </w:tcPr>
          <w:p w14:paraId="674644C9"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15</w:t>
            </w:r>
          </w:p>
        </w:tc>
        <w:tc>
          <w:tcPr>
            <w:tcW w:w="990" w:type="dxa"/>
            <w:tcBorders>
              <w:top w:val="single" w:sz="4" w:space="0" w:color="auto"/>
              <w:left w:val="single" w:sz="4" w:space="0" w:color="auto"/>
              <w:bottom w:val="single" w:sz="4" w:space="0" w:color="auto"/>
              <w:right w:val="single" w:sz="4" w:space="0" w:color="auto"/>
            </w:tcBorders>
            <w:hideMark/>
          </w:tcPr>
          <w:p w14:paraId="0DC9D061"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38</w:t>
            </w:r>
          </w:p>
        </w:tc>
        <w:tc>
          <w:tcPr>
            <w:tcW w:w="810" w:type="dxa"/>
            <w:tcBorders>
              <w:top w:val="single" w:sz="4" w:space="0" w:color="auto"/>
              <w:left w:val="single" w:sz="4" w:space="0" w:color="auto"/>
              <w:bottom w:val="single" w:sz="4" w:space="0" w:color="auto"/>
              <w:right w:val="single" w:sz="4" w:space="0" w:color="auto"/>
            </w:tcBorders>
            <w:hideMark/>
          </w:tcPr>
          <w:p w14:paraId="124BC84C" w14:textId="77777777" w:rsidR="00E6761F" w:rsidRDefault="00E6761F">
            <w:pPr>
              <w:autoSpaceDE w:val="0"/>
              <w:autoSpaceDN w:val="0"/>
              <w:adjustRightInd w:val="0"/>
              <w:jc w:val="right"/>
              <w:rPr>
                <w:rFonts w:cs="Segoe UI"/>
                <w:color w:val="000000"/>
                <w:sz w:val="18"/>
                <w:szCs w:val="18"/>
              </w:rPr>
            </w:pPr>
            <w:r>
              <w:rPr>
                <w:rFonts w:cs="Segoe UI"/>
                <w:color w:val="000000"/>
                <w:sz w:val="18"/>
                <w:szCs w:val="18"/>
              </w:rPr>
              <w:t>1012</w:t>
            </w:r>
          </w:p>
        </w:tc>
      </w:tr>
    </w:tbl>
    <w:p w14:paraId="0EC9FC03" w14:textId="77777777" w:rsidR="00B32D79" w:rsidRDefault="00B32D79" w:rsidP="00676B04">
      <w:pPr>
        <w:spacing w:after="0"/>
      </w:pPr>
    </w:p>
    <w:p w14:paraId="75D5B736" w14:textId="2332C52A" w:rsidR="00E73149" w:rsidRDefault="00E73149" w:rsidP="005A63B6">
      <w:pPr>
        <w:spacing w:after="0" w:line="480" w:lineRule="auto"/>
        <w:ind w:firstLine="720"/>
      </w:pPr>
      <w:r>
        <w:t xml:space="preserve">Of the ceramics analyzed, 86.5 percent (n=875) did not have any identifiable </w:t>
      </w:r>
      <w:r w:rsidR="008C5830">
        <w:t xml:space="preserve">surface </w:t>
      </w:r>
      <w:r>
        <w:t>decoration. I attempted to assign plainware types to 716 body sherds with a plain/smoothed surface treatment. Since the plainware types are chronologically sensitive based on thickness and primary temper, I only considered body sherds when I classified the ceramics. As a result, 85 she</w:t>
      </w:r>
      <w:r w:rsidR="008C5830">
        <w:t>rds with a rim, base, or handle</w:t>
      </w:r>
      <w:r>
        <w:t xml:space="preserve"> were excluded since these landmarks </w:t>
      </w:r>
      <w:r w:rsidR="008C5830">
        <w:t>indicate</w:t>
      </w:r>
      <w:r>
        <w:t xml:space="preserve"> locations where wall thickness is variable </w:t>
      </w:r>
      <w:r>
        <w:rPr>
          <w:rFonts w:eastAsia="Times New Roman"/>
        </w:rPr>
        <w:fldChar w:fldCharType="begin"/>
      </w:r>
      <w:r>
        <w:rPr>
          <w:rFonts w:eastAsia="Times New Roman"/>
        </w:rPr>
        <w:instrText xml:space="preserve"> ADDIN EN.CITE &lt;EndNote&gt;&lt;Cite&gt;&lt;Author&gt;Rice&lt;/Author&gt;&lt;Year&gt;2005&lt;/Year&gt;&lt;RecNum&gt;14&lt;/RecNum&gt;&lt;Pages&gt;227&lt;/Pages&gt;&lt;DisplayText&gt;(Rice 2005:227)&lt;/DisplayText&gt;&lt;record&gt;&lt;rec-number&gt;14&lt;/rec-number&gt;&lt;foreign-keys&gt;&lt;key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rPr>
          <w:rFonts w:eastAsia="Times New Roman"/>
        </w:rPr>
        <w:fldChar w:fldCharType="separate"/>
      </w:r>
      <w:r>
        <w:rPr>
          <w:rFonts w:eastAsia="Times New Roman"/>
          <w:noProof/>
        </w:rPr>
        <w:t>(Rice 2005:227)</w:t>
      </w:r>
      <w:r>
        <w:rPr>
          <w:rFonts w:eastAsia="Times New Roman"/>
        </w:rPr>
        <w:fldChar w:fldCharType="end"/>
      </w:r>
      <w:r>
        <w:t xml:space="preserve">. The three main plainware types for the region were Williams, Woodward, and Le Flore Plain. Ceramics with a grog/shell temper (n=165) were placed into a fourth category, labeled “unknown plainware type.” There are limitations with this classification system. Many decorated ceramic types from the Caddo area were only partially decorated, which means a sherd from a decorated vessel could have </w:t>
      </w:r>
      <w:r w:rsidR="008C5830">
        <w:t>lacked</w:t>
      </w:r>
      <w:r>
        <w:t xml:space="preserve"> decorations. As a result, this classification of plainware ceramic types should be </w:t>
      </w:r>
      <w:r>
        <w:lastRenderedPageBreak/>
        <w:t xml:space="preserve">considered more as indicating the presence of these types </w:t>
      </w:r>
      <w:r w:rsidR="008C5830">
        <w:t>throughout the site</w:t>
      </w:r>
      <w:r>
        <w:t xml:space="preserve"> and within each locality (Table 5.5). </w:t>
      </w:r>
    </w:p>
    <w:p w14:paraId="22E27CB3" w14:textId="55D98AD3" w:rsidR="00E73149" w:rsidRDefault="00E73149" w:rsidP="005A63B6">
      <w:pPr>
        <w:spacing w:after="0" w:line="480" w:lineRule="auto"/>
        <w:ind w:firstLine="720"/>
      </w:pPr>
      <w:r>
        <w:t xml:space="preserve">Within this classification system, there was a low frequency of Williams Plain ceramics, particularly in the Burial Area (less than one percent of plainware body sherds). There was a high frequency of Woodward Plain in the Burial Area and in the Mound. The highest frequency </w:t>
      </w:r>
      <w:r w:rsidR="00836A9B">
        <w:t xml:space="preserve">by percentage </w:t>
      </w:r>
      <w:r>
        <w:t xml:space="preserve">of Williams Plain ceramics found in the “Outside Residential” area </w:t>
      </w:r>
      <w:r w:rsidR="00836A9B">
        <w:t xml:space="preserve">is of questionable importance because of the </w:t>
      </w:r>
      <w:r>
        <w:t xml:space="preserve">locality’s </w:t>
      </w:r>
      <w:r w:rsidR="008C5830">
        <w:t>small</w:t>
      </w:r>
      <w:r>
        <w:t xml:space="preserve"> sample size. There is a high frequency of Le Flore Plain in the “Residential” area, followed by Woodward Plain. Sherds were labeled as Le Flore Plain instead of Williams Plain when their thickness was less than 9mm.</w:t>
      </w:r>
    </w:p>
    <w:p w14:paraId="65D6A23C" w14:textId="590E31E9" w:rsidR="00E73149" w:rsidRDefault="00E73149" w:rsidP="003A46F7">
      <w:pPr>
        <w:pStyle w:val="Caption"/>
        <w:keepNext/>
        <w:rPr>
          <w:b w:val="0"/>
          <w:color w:val="auto"/>
          <w:sz w:val="24"/>
          <w:szCs w:val="24"/>
        </w:rPr>
      </w:pPr>
      <w:bookmarkStart w:id="177" w:name="_Toc457172854"/>
      <w:bookmarkStart w:id="178" w:name="_Toc459025671"/>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Plainware Ceramic types by locality</w:t>
      </w:r>
      <w:bookmarkEnd w:id="177"/>
      <w:bookmarkEnd w:id="178"/>
    </w:p>
    <w:tbl>
      <w:tblPr>
        <w:tblStyle w:val="TableGrid"/>
        <w:tblW w:w="8118" w:type="dxa"/>
        <w:tblInd w:w="0" w:type="dxa"/>
        <w:tblLayout w:type="fixed"/>
        <w:tblLook w:val="04A0" w:firstRow="1" w:lastRow="0" w:firstColumn="1" w:lastColumn="0" w:noHBand="0" w:noVBand="1"/>
      </w:tblPr>
      <w:tblGrid>
        <w:gridCol w:w="1278"/>
        <w:gridCol w:w="540"/>
        <w:gridCol w:w="810"/>
        <w:gridCol w:w="450"/>
        <w:gridCol w:w="810"/>
        <w:gridCol w:w="540"/>
        <w:gridCol w:w="825"/>
        <w:gridCol w:w="525"/>
        <w:gridCol w:w="990"/>
        <w:gridCol w:w="540"/>
        <w:gridCol w:w="810"/>
      </w:tblGrid>
      <w:tr w:rsidR="00E30985" w14:paraId="76BFAAC6" w14:textId="77777777" w:rsidTr="00E30985">
        <w:tc>
          <w:tcPr>
            <w:tcW w:w="1278" w:type="dxa"/>
            <w:tcBorders>
              <w:top w:val="single" w:sz="4" w:space="0" w:color="auto"/>
              <w:left w:val="single" w:sz="4" w:space="0" w:color="auto"/>
              <w:bottom w:val="single" w:sz="4" w:space="0" w:color="auto"/>
              <w:right w:val="single" w:sz="4" w:space="0" w:color="auto"/>
            </w:tcBorders>
          </w:tcPr>
          <w:p w14:paraId="761AD560" w14:textId="77777777" w:rsidR="00E30985" w:rsidRDefault="00E30985">
            <w:pPr>
              <w:autoSpaceDE w:val="0"/>
              <w:autoSpaceDN w:val="0"/>
              <w:adjustRightInd w:val="0"/>
              <w:jc w:val="center"/>
              <w:rPr>
                <w:rFonts w:cs="Segoe UI"/>
                <w:b/>
                <w:bCs/>
                <w:color w:val="000000"/>
                <w:sz w:val="18"/>
                <w:szCs w:val="18"/>
              </w:rPr>
            </w:pPr>
          </w:p>
        </w:tc>
        <w:tc>
          <w:tcPr>
            <w:tcW w:w="6840" w:type="dxa"/>
            <w:gridSpan w:val="10"/>
            <w:tcBorders>
              <w:top w:val="single" w:sz="4" w:space="0" w:color="auto"/>
              <w:left w:val="single" w:sz="4" w:space="0" w:color="auto"/>
              <w:bottom w:val="single" w:sz="4" w:space="0" w:color="auto"/>
              <w:right w:val="single" w:sz="4" w:space="0" w:color="auto"/>
            </w:tcBorders>
            <w:hideMark/>
          </w:tcPr>
          <w:p w14:paraId="7E78AE32"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Plainware Ceramic Types</w:t>
            </w:r>
          </w:p>
        </w:tc>
      </w:tr>
      <w:tr w:rsidR="00E30985" w14:paraId="75D5B0E0"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32075C73"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 xml:space="preserve"> </w:t>
            </w:r>
          </w:p>
        </w:tc>
        <w:tc>
          <w:tcPr>
            <w:tcW w:w="1350" w:type="dxa"/>
            <w:gridSpan w:val="2"/>
            <w:tcBorders>
              <w:top w:val="single" w:sz="4" w:space="0" w:color="auto"/>
              <w:left w:val="single" w:sz="4" w:space="0" w:color="auto"/>
              <w:bottom w:val="single" w:sz="4" w:space="0" w:color="auto"/>
              <w:right w:val="single" w:sz="4" w:space="0" w:color="auto"/>
            </w:tcBorders>
            <w:hideMark/>
          </w:tcPr>
          <w:p w14:paraId="5F727E9E"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 xml:space="preserve">Le Flore </w:t>
            </w:r>
          </w:p>
          <w:p w14:paraId="4670613E"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Plain</w:t>
            </w:r>
          </w:p>
        </w:tc>
        <w:tc>
          <w:tcPr>
            <w:tcW w:w="1260" w:type="dxa"/>
            <w:gridSpan w:val="2"/>
            <w:tcBorders>
              <w:top w:val="single" w:sz="4" w:space="0" w:color="auto"/>
              <w:left w:val="single" w:sz="4" w:space="0" w:color="auto"/>
              <w:bottom w:val="single" w:sz="4" w:space="0" w:color="auto"/>
              <w:right w:val="single" w:sz="4" w:space="0" w:color="auto"/>
            </w:tcBorders>
            <w:hideMark/>
          </w:tcPr>
          <w:p w14:paraId="604F6C4D"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 xml:space="preserve">Williams </w:t>
            </w:r>
          </w:p>
          <w:p w14:paraId="61FAAB93"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Plain</w:t>
            </w:r>
          </w:p>
        </w:tc>
        <w:tc>
          <w:tcPr>
            <w:tcW w:w="1365" w:type="dxa"/>
            <w:gridSpan w:val="2"/>
            <w:tcBorders>
              <w:top w:val="single" w:sz="4" w:space="0" w:color="auto"/>
              <w:left w:val="single" w:sz="4" w:space="0" w:color="auto"/>
              <w:bottom w:val="single" w:sz="4" w:space="0" w:color="auto"/>
              <w:right w:val="single" w:sz="4" w:space="0" w:color="auto"/>
            </w:tcBorders>
            <w:hideMark/>
          </w:tcPr>
          <w:p w14:paraId="68950BEE"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Woodward Plain</w:t>
            </w:r>
          </w:p>
        </w:tc>
        <w:tc>
          <w:tcPr>
            <w:tcW w:w="1515" w:type="dxa"/>
            <w:gridSpan w:val="2"/>
            <w:tcBorders>
              <w:top w:val="single" w:sz="4" w:space="0" w:color="auto"/>
              <w:left w:val="single" w:sz="4" w:space="0" w:color="auto"/>
              <w:bottom w:val="single" w:sz="4" w:space="0" w:color="auto"/>
              <w:right w:val="single" w:sz="4" w:space="0" w:color="auto"/>
            </w:tcBorders>
            <w:hideMark/>
          </w:tcPr>
          <w:p w14:paraId="38F78805"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 xml:space="preserve">Undesignated </w:t>
            </w:r>
          </w:p>
          <w:p w14:paraId="0B2A0A80"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Plainware Type</w:t>
            </w:r>
          </w:p>
        </w:tc>
        <w:tc>
          <w:tcPr>
            <w:tcW w:w="1350" w:type="dxa"/>
            <w:gridSpan w:val="2"/>
            <w:tcBorders>
              <w:top w:val="single" w:sz="4" w:space="0" w:color="auto"/>
              <w:left w:val="single" w:sz="4" w:space="0" w:color="auto"/>
              <w:bottom w:val="single" w:sz="4" w:space="0" w:color="auto"/>
              <w:right w:val="single" w:sz="4" w:space="0" w:color="auto"/>
            </w:tcBorders>
            <w:hideMark/>
          </w:tcPr>
          <w:p w14:paraId="66E18C71"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All</w:t>
            </w:r>
          </w:p>
        </w:tc>
      </w:tr>
      <w:tr w:rsidR="00E30985" w14:paraId="338DE5B4"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21EF7BCF" w14:textId="77777777" w:rsidR="00E30985" w:rsidRDefault="00E30985">
            <w:pPr>
              <w:autoSpaceDE w:val="0"/>
              <w:autoSpaceDN w:val="0"/>
              <w:adjustRightInd w:val="0"/>
              <w:rPr>
                <w:rFonts w:cs="Segoe UI"/>
                <w:b/>
                <w:bCs/>
                <w:color w:val="000000"/>
                <w:sz w:val="18"/>
                <w:szCs w:val="18"/>
              </w:rPr>
            </w:pPr>
            <w:r>
              <w:rPr>
                <w:rFonts w:cs="Segoe UI"/>
                <w:b/>
                <w:bCs/>
                <w:color w:val="000000"/>
                <w:sz w:val="18"/>
                <w:szCs w:val="18"/>
              </w:rPr>
              <w:t>Locality</w:t>
            </w:r>
          </w:p>
        </w:tc>
        <w:tc>
          <w:tcPr>
            <w:tcW w:w="540" w:type="dxa"/>
            <w:tcBorders>
              <w:top w:val="single" w:sz="4" w:space="0" w:color="auto"/>
              <w:left w:val="single" w:sz="4" w:space="0" w:color="auto"/>
              <w:bottom w:val="single" w:sz="4" w:space="0" w:color="auto"/>
              <w:right w:val="single" w:sz="4" w:space="0" w:color="auto"/>
            </w:tcBorders>
            <w:hideMark/>
          </w:tcPr>
          <w:p w14:paraId="7B6D868B"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33CF743D"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Row %</w:t>
            </w:r>
          </w:p>
        </w:tc>
        <w:tc>
          <w:tcPr>
            <w:tcW w:w="450" w:type="dxa"/>
            <w:tcBorders>
              <w:top w:val="single" w:sz="4" w:space="0" w:color="auto"/>
              <w:left w:val="single" w:sz="4" w:space="0" w:color="auto"/>
              <w:bottom w:val="single" w:sz="4" w:space="0" w:color="auto"/>
              <w:right w:val="single" w:sz="4" w:space="0" w:color="auto"/>
            </w:tcBorders>
            <w:hideMark/>
          </w:tcPr>
          <w:p w14:paraId="38AB17CF"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16BD3D43"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Row %</w:t>
            </w:r>
          </w:p>
        </w:tc>
        <w:tc>
          <w:tcPr>
            <w:tcW w:w="540" w:type="dxa"/>
            <w:tcBorders>
              <w:top w:val="single" w:sz="4" w:space="0" w:color="auto"/>
              <w:left w:val="single" w:sz="4" w:space="0" w:color="auto"/>
              <w:bottom w:val="single" w:sz="4" w:space="0" w:color="auto"/>
              <w:right w:val="single" w:sz="4" w:space="0" w:color="auto"/>
            </w:tcBorders>
            <w:hideMark/>
          </w:tcPr>
          <w:p w14:paraId="74E3FDBE"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25" w:type="dxa"/>
            <w:tcBorders>
              <w:top w:val="single" w:sz="4" w:space="0" w:color="auto"/>
              <w:left w:val="single" w:sz="4" w:space="0" w:color="auto"/>
              <w:bottom w:val="single" w:sz="4" w:space="0" w:color="auto"/>
              <w:right w:val="single" w:sz="4" w:space="0" w:color="auto"/>
            </w:tcBorders>
            <w:hideMark/>
          </w:tcPr>
          <w:p w14:paraId="698A4A06"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Row %</w:t>
            </w:r>
          </w:p>
        </w:tc>
        <w:tc>
          <w:tcPr>
            <w:tcW w:w="525" w:type="dxa"/>
            <w:tcBorders>
              <w:top w:val="single" w:sz="4" w:space="0" w:color="auto"/>
              <w:left w:val="single" w:sz="4" w:space="0" w:color="auto"/>
              <w:bottom w:val="single" w:sz="4" w:space="0" w:color="auto"/>
              <w:right w:val="single" w:sz="4" w:space="0" w:color="auto"/>
            </w:tcBorders>
            <w:hideMark/>
          </w:tcPr>
          <w:p w14:paraId="7946A683"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990" w:type="dxa"/>
            <w:tcBorders>
              <w:top w:val="single" w:sz="4" w:space="0" w:color="auto"/>
              <w:left w:val="single" w:sz="4" w:space="0" w:color="auto"/>
              <w:bottom w:val="single" w:sz="4" w:space="0" w:color="auto"/>
              <w:right w:val="single" w:sz="4" w:space="0" w:color="auto"/>
            </w:tcBorders>
            <w:hideMark/>
          </w:tcPr>
          <w:p w14:paraId="266EE3BB"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Row %</w:t>
            </w:r>
          </w:p>
        </w:tc>
        <w:tc>
          <w:tcPr>
            <w:tcW w:w="540" w:type="dxa"/>
            <w:tcBorders>
              <w:top w:val="single" w:sz="4" w:space="0" w:color="auto"/>
              <w:left w:val="single" w:sz="4" w:space="0" w:color="auto"/>
              <w:bottom w:val="single" w:sz="4" w:space="0" w:color="auto"/>
              <w:right w:val="single" w:sz="4" w:space="0" w:color="auto"/>
            </w:tcBorders>
            <w:hideMark/>
          </w:tcPr>
          <w:p w14:paraId="07234565"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810" w:type="dxa"/>
            <w:tcBorders>
              <w:top w:val="single" w:sz="4" w:space="0" w:color="auto"/>
              <w:left w:val="single" w:sz="4" w:space="0" w:color="auto"/>
              <w:bottom w:val="single" w:sz="4" w:space="0" w:color="auto"/>
              <w:right w:val="single" w:sz="4" w:space="0" w:color="auto"/>
            </w:tcBorders>
            <w:hideMark/>
          </w:tcPr>
          <w:p w14:paraId="6F29D99A"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Row %</w:t>
            </w:r>
          </w:p>
        </w:tc>
      </w:tr>
      <w:tr w:rsidR="00E30985" w14:paraId="031B3BD0"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65B1EE80" w14:textId="77777777" w:rsidR="00E30985" w:rsidRDefault="00E30985">
            <w:pPr>
              <w:autoSpaceDE w:val="0"/>
              <w:autoSpaceDN w:val="0"/>
              <w:adjustRightInd w:val="0"/>
              <w:rPr>
                <w:rFonts w:cs="Segoe UI"/>
                <w:color w:val="000000"/>
                <w:sz w:val="18"/>
                <w:szCs w:val="18"/>
              </w:rPr>
            </w:pPr>
            <w:r>
              <w:rPr>
                <w:rFonts w:cs="Segoe UI"/>
                <w:color w:val="000000"/>
                <w:sz w:val="18"/>
                <w:szCs w:val="18"/>
              </w:rPr>
              <w:t>Burial Area</w:t>
            </w:r>
          </w:p>
        </w:tc>
        <w:tc>
          <w:tcPr>
            <w:tcW w:w="540" w:type="dxa"/>
            <w:tcBorders>
              <w:top w:val="single" w:sz="4" w:space="0" w:color="auto"/>
              <w:left w:val="single" w:sz="4" w:space="0" w:color="auto"/>
              <w:bottom w:val="single" w:sz="4" w:space="0" w:color="auto"/>
              <w:right w:val="single" w:sz="4" w:space="0" w:color="auto"/>
            </w:tcBorders>
            <w:hideMark/>
          </w:tcPr>
          <w:p w14:paraId="7617829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70</w:t>
            </w:r>
          </w:p>
        </w:tc>
        <w:tc>
          <w:tcPr>
            <w:tcW w:w="810" w:type="dxa"/>
            <w:tcBorders>
              <w:top w:val="single" w:sz="4" w:space="0" w:color="auto"/>
              <w:left w:val="single" w:sz="4" w:space="0" w:color="auto"/>
              <w:bottom w:val="single" w:sz="4" w:space="0" w:color="auto"/>
              <w:right w:val="single" w:sz="4" w:space="0" w:color="auto"/>
            </w:tcBorders>
            <w:hideMark/>
          </w:tcPr>
          <w:p w14:paraId="7EFA79E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22.5</w:t>
            </w:r>
          </w:p>
        </w:tc>
        <w:tc>
          <w:tcPr>
            <w:tcW w:w="450" w:type="dxa"/>
            <w:tcBorders>
              <w:top w:val="single" w:sz="4" w:space="0" w:color="auto"/>
              <w:left w:val="single" w:sz="4" w:space="0" w:color="auto"/>
              <w:bottom w:val="single" w:sz="4" w:space="0" w:color="auto"/>
              <w:right w:val="single" w:sz="4" w:space="0" w:color="auto"/>
            </w:tcBorders>
            <w:hideMark/>
          </w:tcPr>
          <w:p w14:paraId="6A238E0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810" w:type="dxa"/>
            <w:tcBorders>
              <w:top w:val="single" w:sz="4" w:space="0" w:color="auto"/>
              <w:left w:val="single" w:sz="4" w:space="0" w:color="auto"/>
              <w:bottom w:val="single" w:sz="4" w:space="0" w:color="auto"/>
              <w:right w:val="single" w:sz="4" w:space="0" w:color="auto"/>
            </w:tcBorders>
            <w:hideMark/>
          </w:tcPr>
          <w:p w14:paraId="710C66C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0.6</w:t>
            </w:r>
          </w:p>
        </w:tc>
        <w:tc>
          <w:tcPr>
            <w:tcW w:w="540" w:type="dxa"/>
            <w:tcBorders>
              <w:top w:val="single" w:sz="4" w:space="0" w:color="auto"/>
              <w:left w:val="single" w:sz="4" w:space="0" w:color="auto"/>
              <w:bottom w:val="single" w:sz="4" w:space="0" w:color="auto"/>
              <w:right w:val="single" w:sz="4" w:space="0" w:color="auto"/>
            </w:tcBorders>
            <w:hideMark/>
          </w:tcPr>
          <w:p w14:paraId="03D0B28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145</w:t>
            </w:r>
          </w:p>
        </w:tc>
        <w:tc>
          <w:tcPr>
            <w:tcW w:w="825" w:type="dxa"/>
            <w:tcBorders>
              <w:top w:val="single" w:sz="4" w:space="0" w:color="auto"/>
              <w:left w:val="single" w:sz="4" w:space="0" w:color="auto"/>
              <w:bottom w:val="single" w:sz="4" w:space="0" w:color="auto"/>
              <w:right w:val="single" w:sz="4" w:space="0" w:color="auto"/>
            </w:tcBorders>
            <w:hideMark/>
          </w:tcPr>
          <w:p w14:paraId="785D6F7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46.6</w:t>
            </w:r>
          </w:p>
        </w:tc>
        <w:tc>
          <w:tcPr>
            <w:tcW w:w="525" w:type="dxa"/>
            <w:tcBorders>
              <w:top w:val="single" w:sz="4" w:space="0" w:color="auto"/>
              <w:left w:val="single" w:sz="4" w:space="0" w:color="auto"/>
              <w:bottom w:val="single" w:sz="4" w:space="0" w:color="auto"/>
              <w:right w:val="single" w:sz="4" w:space="0" w:color="auto"/>
            </w:tcBorders>
            <w:hideMark/>
          </w:tcPr>
          <w:p w14:paraId="3389BED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94</w:t>
            </w:r>
          </w:p>
        </w:tc>
        <w:tc>
          <w:tcPr>
            <w:tcW w:w="990" w:type="dxa"/>
            <w:tcBorders>
              <w:top w:val="single" w:sz="4" w:space="0" w:color="auto"/>
              <w:left w:val="single" w:sz="4" w:space="0" w:color="auto"/>
              <w:bottom w:val="single" w:sz="4" w:space="0" w:color="auto"/>
              <w:right w:val="single" w:sz="4" w:space="0" w:color="auto"/>
            </w:tcBorders>
            <w:hideMark/>
          </w:tcPr>
          <w:p w14:paraId="466BD25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30.2</w:t>
            </w:r>
          </w:p>
        </w:tc>
        <w:tc>
          <w:tcPr>
            <w:tcW w:w="540" w:type="dxa"/>
            <w:tcBorders>
              <w:top w:val="single" w:sz="4" w:space="0" w:color="auto"/>
              <w:left w:val="single" w:sz="4" w:space="0" w:color="auto"/>
              <w:bottom w:val="single" w:sz="4" w:space="0" w:color="auto"/>
              <w:right w:val="single" w:sz="4" w:space="0" w:color="auto"/>
            </w:tcBorders>
            <w:hideMark/>
          </w:tcPr>
          <w:p w14:paraId="31722ED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311</w:t>
            </w:r>
          </w:p>
        </w:tc>
        <w:tc>
          <w:tcPr>
            <w:tcW w:w="810" w:type="dxa"/>
            <w:tcBorders>
              <w:top w:val="single" w:sz="4" w:space="0" w:color="auto"/>
              <w:left w:val="single" w:sz="4" w:space="0" w:color="auto"/>
              <w:bottom w:val="single" w:sz="4" w:space="0" w:color="auto"/>
              <w:right w:val="single" w:sz="4" w:space="0" w:color="auto"/>
            </w:tcBorders>
            <w:hideMark/>
          </w:tcPr>
          <w:p w14:paraId="047B23D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r w:rsidR="00E30985" w14:paraId="71120122"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46D25754" w14:textId="77777777" w:rsidR="00E30985" w:rsidRDefault="00E30985">
            <w:pPr>
              <w:autoSpaceDE w:val="0"/>
              <w:autoSpaceDN w:val="0"/>
              <w:adjustRightInd w:val="0"/>
              <w:rPr>
                <w:rFonts w:cs="Segoe UI"/>
                <w:color w:val="000000"/>
                <w:sz w:val="18"/>
                <w:szCs w:val="18"/>
              </w:rPr>
            </w:pPr>
            <w:r>
              <w:rPr>
                <w:rFonts w:cs="Segoe UI"/>
                <w:color w:val="000000"/>
                <w:sz w:val="18"/>
                <w:szCs w:val="18"/>
              </w:rPr>
              <w:t>Mound</w:t>
            </w:r>
          </w:p>
        </w:tc>
        <w:tc>
          <w:tcPr>
            <w:tcW w:w="540" w:type="dxa"/>
            <w:tcBorders>
              <w:top w:val="single" w:sz="4" w:space="0" w:color="auto"/>
              <w:left w:val="single" w:sz="4" w:space="0" w:color="auto"/>
              <w:bottom w:val="single" w:sz="4" w:space="0" w:color="auto"/>
              <w:right w:val="single" w:sz="4" w:space="0" w:color="auto"/>
            </w:tcBorders>
            <w:hideMark/>
          </w:tcPr>
          <w:p w14:paraId="0E6D174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41</w:t>
            </w:r>
          </w:p>
        </w:tc>
        <w:tc>
          <w:tcPr>
            <w:tcW w:w="810" w:type="dxa"/>
            <w:tcBorders>
              <w:top w:val="single" w:sz="4" w:space="0" w:color="auto"/>
              <w:left w:val="single" w:sz="4" w:space="0" w:color="auto"/>
              <w:bottom w:val="single" w:sz="4" w:space="0" w:color="auto"/>
              <w:right w:val="single" w:sz="4" w:space="0" w:color="auto"/>
            </w:tcBorders>
            <w:hideMark/>
          </w:tcPr>
          <w:p w14:paraId="0A22962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23.4</w:t>
            </w:r>
          </w:p>
        </w:tc>
        <w:tc>
          <w:tcPr>
            <w:tcW w:w="450" w:type="dxa"/>
            <w:tcBorders>
              <w:top w:val="single" w:sz="4" w:space="0" w:color="auto"/>
              <w:left w:val="single" w:sz="4" w:space="0" w:color="auto"/>
              <w:bottom w:val="single" w:sz="4" w:space="0" w:color="auto"/>
              <w:right w:val="single" w:sz="4" w:space="0" w:color="auto"/>
            </w:tcBorders>
            <w:hideMark/>
          </w:tcPr>
          <w:p w14:paraId="6BE7E33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w:t>
            </w:r>
          </w:p>
        </w:tc>
        <w:tc>
          <w:tcPr>
            <w:tcW w:w="810" w:type="dxa"/>
            <w:tcBorders>
              <w:top w:val="single" w:sz="4" w:space="0" w:color="auto"/>
              <w:left w:val="single" w:sz="4" w:space="0" w:color="auto"/>
              <w:bottom w:val="single" w:sz="4" w:space="0" w:color="auto"/>
              <w:right w:val="single" w:sz="4" w:space="0" w:color="auto"/>
            </w:tcBorders>
            <w:hideMark/>
          </w:tcPr>
          <w:p w14:paraId="3A05590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1.7</w:t>
            </w:r>
          </w:p>
        </w:tc>
        <w:tc>
          <w:tcPr>
            <w:tcW w:w="540" w:type="dxa"/>
            <w:tcBorders>
              <w:top w:val="single" w:sz="4" w:space="0" w:color="auto"/>
              <w:left w:val="single" w:sz="4" w:space="0" w:color="auto"/>
              <w:bottom w:val="single" w:sz="4" w:space="0" w:color="auto"/>
              <w:right w:val="single" w:sz="4" w:space="0" w:color="auto"/>
            </w:tcBorders>
            <w:hideMark/>
          </w:tcPr>
          <w:p w14:paraId="7A36230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102</w:t>
            </w:r>
          </w:p>
        </w:tc>
        <w:tc>
          <w:tcPr>
            <w:tcW w:w="825" w:type="dxa"/>
            <w:tcBorders>
              <w:top w:val="single" w:sz="4" w:space="0" w:color="auto"/>
              <w:left w:val="single" w:sz="4" w:space="0" w:color="auto"/>
              <w:bottom w:val="single" w:sz="4" w:space="0" w:color="auto"/>
              <w:right w:val="single" w:sz="4" w:space="0" w:color="auto"/>
            </w:tcBorders>
            <w:hideMark/>
          </w:tcPr>
          <w:p w14:paraId="09EBE06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58.3</w:t>
            </w:r>
          </w:p>
        </w:tc>
        <w:tc>
          <w:tcPr>
            <w:tcW w:w="525" w:type="dxa"/>
            <w:tcBorders>
              <w:top w:val="single" w:sz="4" w:space="0" w:color="auto"/>
              <w:left w:val="single" w:sz="4" w:space="0" w:color="auto"/>
              <w:bottom w:val="single" w:sz="4" w:space="0" w:color="auto"/>
              <w:right w:val="single" w:sz="4" w:space="0" w:color="auto"/>
            </w:tcBorders>
            <w:hideMark/>
          </w:tcPr>
          <w:p w14:paraId="390C7CE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29</w:t>
            </w:r>
          </w:p>
        </w:tc>
        <w:tc>
          <w:tcPr>
            <w:tcW w:w="990" w:type="dxa"/>
            <w:tcBorders>
              <w:top w:val="single" w:sz="4" w:space="0" w:color="auto"/>
              <w:left w:val="single" w:sz="4" w:space="0" w:color="auto"/>
              <w:bottom w:val="single" w:sz="4" w:space="0" w:color="auto"/>
              <w:right w:val="single" w:sz="4" w:space="0" w:color="auto"/>
            </w:tcBorders>
            <w:hideMark/>
          </w:tcPr>
          <w:p w14:paraId="2F20673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16.6</w:t>
            </w:r>
          </w:p>
        </w:tc>
        <w:tc>
          <w:tcPr>
            <w:tcW w:w="540" w:type="dxa"/>
            <w:tcBorders>
              <w:top w:val="single" w:sz="4" w:space="0" w:color="auto"/>
              <w:left w:val="single" w:sz="4" w:space="0" w:color="auto"/>
              <w:bottom w:val="single" w:sz="4" w:space="0" w:color="auto"/>
              <w:right w:val="single" w:sz="4" w:space="0" w:color="auto"/>
            </w:tcBorders>
            <w:hideMark/>
          </w:tcPr>
          <w:p w14:paraId="09244C6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175</w:t>
            </w:r>
          </w:p>
        </w:tc>
        <w:tc>
          <w:tcPr>
            <w:tcW w:w="810" w:type="dxa"/>
            <w:tcBorders>
              <w:top w:val="single" w:sz="4" w:space="0" w:color="auto"/>
              <w:left w:val="single" w:sz="4" w:space="0" w:color="auto"/>
              <w:bottom w:val="single" w:sz="4" w:space="0" w:color="auto"/>
              <w:right w:val="single" w:sz="4" w:space="0" w:color="auto"/>
            </w:tcBorders>
            <w:hideMark/>
          </w:tcPr>
          <w:p w14:paraId="5094A1D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r w:rsidR="00E30985" w14:paraId="4ADBDFB6"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5AC2667E" w14:textId="77777777" w:rsidR="00E30985" w:rsidRDefault="00E30985">
            <w:pPr>
              <w:autoSpaceDE w:val="0"/>
              <w:autoSpaceDN w:val="0"/>
              <w:adjustRightInd w:val="0"/>
              <w:rPr>
                <w:rFonts w:cs="Segoe UI"/>
                <w:color w:val="000000"/>
                <w:sz w:val="18"/>
                <w:szCs w:val="18"/>
              </w:rPr>
            </w:pPr>
            <w:r>
              <w:rPr>
                <w:rFonts w:cs="Segoe UI"/>
                <w:color w:val="000000"/>
                <w:sz w:val="18"/>
                <w:szCs w:val="18"/>
              </w:rPr>
              <w:t>“Residential”</w:t>
            </w:r>
          </w:p>
        </w:tc>
        <w:tc>
          <w:tcPr>
            <w:tcW w:w="540" w:type="dxa"/>
            <w:tcBorders>
              <w:top w:val="single" w:sz="4" w:space="0" w:color="auto"/>
              <w:left w:val="single" w:sz="4" w:space="0" w:color="auto"/>
              <w:bottom w:val="single" w:sz="4" w:space="0" w:color="auto"/>
              <w:right w:val="single" w:sz="4" w:space="0" w:color="auto"/>
            </w:tcBorders>
            <w:hideMark/>
          </w:tcPr>
          <w:p w14:paraId="6EE2D46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78</w:t>
            </w:r>
          </w:p>
        </w:tc>
        <w:tc>
          <w:tcPr>
            <w:tcW w:w="810" w:type="dxa"/>
            <w:tcBorders>
              <w:top w:val="single" w:sz="4" w:space="0" w:color="auto"/>
              <w:left w:val="single" w:sz="4" w:space="0" w:color="auto"/>
              <w:bottom w:val="single" w:sz="4" w:space="0" w:color="auto"/>
              <w:right w:val="single" w:sz="4" w:space="0" w:color="auto"/>
            </w:tcBorders>
            <w:hideMark/>
          </w:tcPr>
          <w:p w14:paraId="0EFB4B1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41.7</w:t>
            </w:r>
          </w:p>
        </w:tc>
        <w:tc>
          <w:tcPr>
            <w:tcW w:w="450" w:type="dxa"/>
            <w:tcBorders>
              <w:top w:val="single" w:sz="4" w:space="0" w:color="auto"/>
              <w:left w:val="single" w:sz="4" w:space="0" w:color="auto"/>
              <w:bottom w:val="single" w:sz="4" w:space="0" w:color="auto"/>
              <w:right w:val="single" w:sz="4" w:space="0" w:color="auto"/>
            </w:tcBorders>
            <w:hideMark/>
          </w:tcPr>
          <w:p w14:paraId="597C528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810" w:type="dxa"/>
            <w:tcBorders>
              <w:top w:val="single" w:sz="4" w:space="0" w:color="auto"/>
              <w:left w:val="single" w:sz="4" w:space="0" w:color="auto"/>
              <w:bottom w:val="single" w:sz="4" w:space="0" w:color="auto"/>
              <w:right w:val="single" w:sz="4" w:space="0" w:color="auto"/>
            </w:tcBorders>
            <w:hideMark/>
          </w:tcPr>
          <w:p w14:paraId="1177B09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3.2</w:t>
            </w:r>
          </w:p>
        </w:tc>
        <w:tc>
          <w:tcPr>
            <w:tcW w:w="540" w:type="dxa"/>
            <w:tcBorders>
              <w:top w:val="single" w:sz="4" w:space="0" w:color="auto"/>
              <w:left w:val="single" w:sz="4" w:space="0" w:color="auto"/>
              <w:bottom w:val="single" w:sz="4" w:space="0" w:color="auto"/>
              <w:right w:val="single" w:sz="4" w:space="0" w:color="auto"/>
            </w:tcBorders>
            <w:hideMark/>
          </w:tcPr>
          <w:p w14:paraId="37BF0BC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71</w:t>
            </w:r>
          </w:p>
        </w:tc>
        <w:tc>
          <w:tcPr>
            <w:tcW w:w="825" w:type="dxa"/>
            <w:tcBorders>
              <w:top w:val="single" w:sz="4" w:space="0" w:color="auto"/>
              <w:left w:val="single" w:sz="4" w:space="0" w:color="auto"/>
              <w:bottom w:val="single" w:sz="4" w:space="0" w:color="auto"/>
              <w:right w:val="single" w:sz="4" w:space="0" w:color="auto"/>
            </w:tcBorders>
            <w:hideMark/>
          </w:tcPr>
          <w:p w14:paraId="37342A4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38.0</w:t>
            </w:r>
          </w:p>
        </w:tc>
        <w:tc>
          <w:tcPr>
            <w:tcW w:w="525" w:type="dxa"/>
            <w:tcBorders>
              <w:top w:val="single" w:sz="4" w:space="0" w:color="auto"/>
              <w:left w:val="single" w:sz="4" w:space="0" w:color="auto"/>
              <w:bottom w:val="single" w:sz="4" w:space="0" w:color="auto"/>
              <w:right w:val="single" w:sz="4" w:space="0" w:color="auto"/>
            </w:tcBorders>
            <w:hideMark/>
          </w:tcPr>
          <w:p w14:paraId="67470D8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32</w:t>
            </w:r>
          </w:p>
        </w:tc>
        <w:tc>
          <w:tcPr>
            <w:tcW w:w="990" w:type="dxa"/>
            <w:tcBorders>
              <w:top w:val="single" w:sz="4" w:space="0" w:color="auto"/>
              <w:left w:val="single" w:sz="4" w:space="0" w:color="auto"/>
              <w:bottom w:val="single" w:sz="4" w:space="0" w:color="auto"/>
              <w:right w:val="single" w:sz="4" w:space="0" w:color="auto"/>
            </w:tcBorders>
            <w:hideMark/>
          </w:tcPr>
          <w:p w14:paraId="2BDFF50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17.1</w:t>
            </w:r>
          </w:p>
        </w:tc>
        <w:tc>
          <w:tcPr>
            <w:tcW w:w="540" w:type="dxa"/>
            <w:tcBorders>
              <w:top w:val="single" w:sz="4" w:space="0" w:color="auto"/>
              <w:left w:val="single" w:sz="4" w:space="0" w:color="auto"/>
              <w:bottom w:val="single" w:sz="4" w:space="0" w:color="auto"/>
              <w:right w:val="single" w:sz="4" w:space="0" w:color="auto"/>
            </w:tcBorders>
            <w:hideMark/>
          </w:tcPr>
          <w:p w14:paraId="49C7CB5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187</w:t>
            </w:r>
          </w:p>
        </w:tc>
        <w:tc>
          <w:tcPr>
            <w:tcW w:w="810" w:type="dxa"/>
            <w:tcBorders>
              <w:top w:val="single" w:sz="4" w:space="0" w:color="auto"/>
              <w:left w:val="single" w:sz="4" w:space="0" w:color="auto"/>
              <w:bottom w:val="single" w:sz="4" w:space="0" w:color="auto"/>
              <w:right w:val="single" w:sz="4" w:space="0" w:color="auto"/>
            </w:tcBorders>
            <w:hideMark/>
          </w:tcPr>
          <w:p w14:paraId="10D15CA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r w:rsidR="00E30985" w14:paraId="02F09A9D"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702224AD" w14:textId="77777777" w:rsidR="00E30985" w:rsidRDefault="00E30985">
            <w:pPr>
              <w:autoSpaceDE w:val="0"/>
              <w:autoSpaceDN w:val="0"/>
              <w:adjustRightInd w:val="0"/>
              <w:rPr>
                <w:rFonts w:cs="Segoe UI"/>
                <w:color w:val="000000"/>
                <w:sz w:val="18"/>
                <w:szCs w:val="18"/>
              </w:rPr>
            </w:pPr>
            <w:r>
              <w:rPr>
                <w:rFonts w:cs="Segoe UI"/>
                <w:color w:val="000000"/>
                <w:sz w:val="18"/>
                <w:szCs w:val="18"/>
              </w:rPr>
              <w:t>“Outside Residential”</w:t>
            </w:r>
          </w:p>
        </w:tc>
        <w:tc>
          <w:tcPr>
            <w:tcW w:w="540" w:type="dxa"/>
            <w:tcBorders>
              <w:top w:val="single" w:sz="4" w:space="0" w:color="auto"/>
              <w:left w:val="single" w:sz="4" w:space="0" w:color="auto"/>
              <w:bottom w:val="single" w:sz="4" w:space="0" w:color="auto"/>
              <w:right w:val="single" w:sz="4" w:space="0" w:color="auto"/>
            </w:tcBorders>
            <w:hideMark/>
          </w:tcPr>
          <w:p w14:paraId="68E5FFB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14:paraId="5A8F63C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450" w:type="dxa"/>
            <w:tcBorders>
              <w:top w:val="single" w:sz="4" w:space="0" w:color="auto"/>
              <w:left w:val="single" w:sz="4" w:space="0" w:color="auto"/>
              <w:bottom w:val="single" w:sz="4" w:space="0" w:color="auto"/>
              <w:right w:val="single" w:sz="4" w:space="0" w:color="auto"/>
            </w:tcBorders>
            <w:hideMark/>
          </w:tcPr>
          <w:p w14:paraId="49F466E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w:t>
            </w:r>
          </w:p>
        </w:tc>
        <w:tc>
          <w:tcPr>
            <w:tcW w:w="810" w:type="dxa"/>
            <w:tcBorders>
              <w:top w:val="single" w:sz="4" w:space="0" w:color="auto"/>
              <w:left w:val="single" w:sz="4" w:space="0" w:color="auto"/>
              <w:bottom w:val="single" w:sz="4" w:space="0" w:color="auto"/>
              <w:right w:val="single" w:sz="4" w:space="0" w:color="auto"/>
            </w:tcBorders>
            <w:hideMark/>
          </w:tcPr>
          <w:p w14:paraId="401D2F1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16.7</w:t>
            </w:r>
          </w:p>
        </w:tc>
        <w:tc>
          <w:tcPr>
            <w:tcW w:w="540" w:type="dxa"/>
            <w:tcBorders>
              <w:top w:val="single" w:sz="4" w:space="0" w:color="auto"/>
              <w:left w:val="single" w:sz="4" w:space="0" w:color="auto"/>
              <w:bottom w:val="single" w:sz="4" w:space="0" w:color="auto"/>
              <w:right w:val="single" w:sz="4" w:space="0" w:color="auto"/>
            </w:tcBorders>
            <w:hideMark/>
          </w:tcPr>
          <w:p w14:paraId="3AA490D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w:t>
            </w:r>
          </w:p>
        </w:tc>
        <w:tc>
          <w:tcPr>
            <w:tcW w:w="825" w:type="dxa"/>
            <w:tcBorders>
              <w:top w:val="single" w:sz="4" w:space="0" w:color="auto"/>
              <w:left w:val="single" w:sz="4" w:space="0" w:color="auto"/>
              <w:bottom w:val="single" w:sz="4" w:space="0" w:color="auto"/>
              <w:right w:val="single" w:sz="4" w:space="0" w:color="auto"/>
            </w:tcBorders>
            <w:hideMark/>
          </w:tcPr>
          <w:p w14:paraId="56569D1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27.8</w:t>
            </w:r>
          </w:p>
        </w:tc>
        <w:tc>
          <w:tcPr>
            <w:tcW w:w="525" w:type="dxa"/>
            <w:tcBorders>
              <w:top w:val="single" w:sz="4" w:space="0" w:color="auto"/>
              <w:left w:val="single" w:sz="4" w:space="0" w:color="auto"/>
              <w:bottom w:val="single" w:sz="4" w:space="0" w:color="auto"/>
              <w:right w:val="single" w:sz="4" w:space="0" w:color="auto"/>
            </w:tcBorders>
            <w:hideMark/>
          </w:tcPr>
          <w:p w14:paraId="53D572A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w:t>
            </w:r>
          </w:p>
        </w:tc>
        <w:tc>
          <w:tcPr>
            <w:tcW w:w="990" w:type="dxa"/>
            <w:tcBorders>
              <w:top w:val="single" w:sz="4" w:space="0" w:color="auto"/>
              <w:left w:val="single" w:sz="4" w:space="0" w:color="auto"/>
              <w:bottom w:val="single" w:sz="4" w:space="0" w:color="auto"/>
              <w:right w:val="single" w:sz="4" w:space="0" w:color="auto"/>
            </w:tcBorders>
            <w:hideMark/>
          </w:tcPr>
          <w:p w14:paraId="3E9BDE0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55.6</w:t>
            </w:r>
          </w:p>
        </w:tc>
        <w:tc>
          <w:tcPr>
            <w:tcW w:w="540" w:type="dxa"/>
            <w:tcBorders>
              <w:top w:val="single" w:sz="4" w:space="0" w:color="auto"/>
              <w:left w:val="single" w:sz="4" w:space="0" w:color="auto"/>
              <w:bottom w:val="single" w:sz="4" w:space="0" w:color="auto"/>
              <w:right w:val="single" w:sz="4" w:space="0" w:color="auto"/>
            </w:tcBorders>
            <w:hideMark/>
          </w:tcPr>
          <w:p w14:paraId="7CA0EA2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18</w:t>
            </w:r>
          </w:p>
        </w:tc>
        <w:tc>
          <w:tcPr>
            <w:tcW w:w="810" w:type="dxa"/>
            <w:tcBorders>
              <w:top w:val="single" w:sz="4" w:space="0" w:color="auto"/>
              <w:left w:val="single" w:sz="4" w:space="0" w:color="auto"/>
              <w:bottom w:val="single" w:sz="4" w:space="0" w:color="auto"/>
              <w:right w:val="single" w:sz="4" w:space="0" w:color="auto"/>
            </w:tcBorders>
            <w:hideMark/>
          </w:tcPr>
          <w:p w14:paraId="4444154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r w:rsidR="00E30985" w14:paraId="42E91F25"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63682265" w14:textId="77777777" w:rsidR="00E30985" w:rsidRDefault="00E30985">
            <w:pPr>
              <w:autoSpaceDE w:val="0"/>
              <w:autoSpaceDN w:val="0"/>
              <w:adjustRightInd w:val="0"/>
              <w:rPr>
                <w:rFonts w:cs="Segoe UI"/>
                <w:color w:val="000000"/>
                <w:sz w:val="18"/>
                <w:szCs w:val="18"/>
              </w:rPr>
            </w:pPr>
            <w:r>
              <w:rPr>
                <w:rFonts w:cs="Segoe UI"/>
                <w:color w:val="000000"/>
                <w:sz w:val="18"/>
                <w:szCs w:val="18"/>
              </w:rPr>
              <w:t>Unknown Provenience</w:t>
            </w:r>
          </w:p>
        </w:tc>
        <w:tc>
          <w:tcPr>
            <w:tcW w:w="540" w:type="dxa"/>
            <w:tcBorders>
              <w:top w:val="single" w:sz="4" w:space="0" w:color="auto"/>
              <w:left w:val="single" w:sz="4" w:space="0" w:color="auto"/>
              <w:bottom w:val="single" w:sz="4" w:space="0" w:color="auto"/>
              <w:right w:val="single" w:sz="4" w:space="0" w:color="auto"/>
            </w:tcBorders>
            <w:hideMark/>
          </w:tcPr>
          <w:p w14:paraId="2CFC60B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w:t>
            </w:r>
          </w:p>
        </w:tc>
        <w:tc>
          <w:tcPr>
            <w:tcW w:w="810" w:type="dxa"/>
            <w:tcBorders>
              <w:top w:val="single" w:sz="4" w:space="0" w:color="auto"/>
              <w:left w:val="single" w:sz="4" w:space="0" w:color="auto"/>
              <w:bottom w:val="single" w:sz="4" w:space="0" w:color="auto"/>
              <w:right w:val="single" w:sz="4" w:space="0" w:color="auto"/>
            </w:tcBorders>
            <w:hideMark/>
          </w:tcPr>
          <w:p w14:paraId="6917767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29.2</w:t>
            </w:r>
          </w:p>
        </w:tc>
        <w:tc>
          <w:tcPr>
            <w:tcW w:w="450" w:type="dxa"/>
            <w:tcBorders>
              <w:top w:val="single" w:sz="4" w:space="0" w:color="auto"/>
              <w:left w:val="single" w:sz="4" w:space="0" w:color="auto"/>
              <w:bottom w:val="single" w:sz="4" w:space="0" w:color="auto"/>
              <w:right w:val="single" w:sz="4" w:space="0" w:color="auto"/>
            </w:tcBorders>
            <w:hideMark/>
          </w:tcPr>
          <w:p w14:paraId="44299F1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14:paraId="0BC8C44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4.2</w:t>
            </w:r>
          </w:p>
        </w:tc>
        <w:tc>
          <w:tcPr>
            <w:tcW w:w="540" w:type="dxa"/>
            <w:tcBorders>
              <w:top w:val="single" w:sz="4" w:space="0" w:color="auto"/>
              <w:left w:val="single" w:sz="4" w:space="0" w:color="auto"/>
              <w:bottom w:val="single" w:sz="4" w:space="0" w:color="auto"/>
              <w:right w:val="single" w:sz="4" w:space="0" w:color="auto"/>
            </w:tcBorders>
            <w:hideMark/>
          </w:tcPr>
          <w:p w14:paraId="301E442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w:t>
            </w:r>
          </w:p>
        </w:tc>
        <w:tc>
          <w:tcPr>
            <w:tcW w:w="825" w:type="dxa"/>
            <w:tcBorders>
              <w:top w:val="single" w:sz="4" w:space="0" w:color="auto"/>
              <w:left w:val="single" w:sz="4" w:space="0" w:color="auto"/>
              <w:bottom w:val="single" w:sz="4" w:space="0" w:color="auto"/>
              <w:right w:val="single" w:sz="4" w:space="0" w:color="auto"/>
            </w:tcBorders>
            <w:hideMark/>
          </w:tcPr>
          <w:p w14:paraId="1429C27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66.7</w:t>
            </w:r>
          </w:p>
        </w:tc>
        <w:tc>
          <w:tcPr>
            <w:tcW w:w="525" w:type="dxa"/>
            <w:tcBorders>
              <w:top w:val="single" w:sz="4" w:space="0" w:color="auto"/>
              <w:left w:val="single" w:sz="4" w:space="0" w:color="auto"/>
              <w:bottom w:val="single" w:sz="4" w:space="0" w:color="auto"/>
              <w:right w:val="single" w:sz="4" w:space="0" w:color="auto"/>
            </w:tcBorders>
            <w:hideMark/>
          </w:tcPr>
          <w:p w14:paraId="21164CD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14:paraId="6F8D8B8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40" w:type="dxa"/>
            <w:tcBorders>
              <w:top w:val="single" w:sz="4" w:space="0" w:color="auto"/>
              <w:left w:val="single" w:sz="4" w:space="0" w:color="auto"/>
              <w:bottom w:val="single" w:sz="4" w:space="0" w:color="auto"/>
              <w:right w:val="single" w:sz="4" w:space="0" w:color="auto"/>
            </w:tcBorders>
            <w:hideMark/>
          </w:tcPr>
          <w:p w14:paraId="242E63D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24</w:t>
            </w:r>
          </w:p>
        </w:tc>
        <w:tc>
          <w:tcPr>
            <w:tcW w:w="810" w:type="dxa"/>
            <w:tcBorders>
              <w:top w:val="single" w:sz="4" w:space="0" w:color="auto"/>
              <w:left w:val="single" w:sz="4" w:space="0" w:color="auto"/>
              <w:bottom w:val="single" w:sz="4" w:space="0" w:color="auto"/>
              <w:right w:val="single" w:sz="4" w:space="0" w:color="auto"/>
            </w:tcBorders>
            <w:hideMark/>
          </w:tcPr>
          <w:p w14:paraId="22B989D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r w:rsidR="00E30985" w14:paraId="324B4CE3" w14:textId="77777777" w:rsidTr="00E30985">
        <w:tc>
          <w:tcPr>
            <w:tcW w:w="1278" w:type="dxa"/>
            <w:tcBorders>
              <w:top w:val="single" w:sz="4" w:space="0" w:color="auto"/>
              <w:left w:val="single" w:sz="4" w:space="0" w:color="auto"/>
              <w:bottom w:val="single" w:sz="4" w:space="0" w:color="auto"/>
              <w:right w:val="single" w:sz="4" w:space="0" w:color="auto"/>
            </w:tcBorders>
            <w:hideMark/>
          </w:tcPr>
          <w:p w14:paraId="045CB0D4" w14:textId="77777777" w:rsidR="00E30985" w:rsidRDefault="00E30985">
            <w:pPr>
              <w:autoSpaceDE w:val="0"/>
              <w:autoSpaceDN w:val="0"/>
              <w:adjustRightInd w:val="0"/>
              <w:rPr>
                <w:rFonts w:cs="Segoe UI"/>
                <w:color w:val="000000"/>
                <w:sz w:val="18"/>
                <w:szCs w:val="18"/>
              </w:rPr>
            </w:pPr>
            <w:r>
              <w:rPr>
                <w:rFonts w:cs="Segoe UI"/>
                <w:color w:val="000000"/>
                <w:sz w:val="18"/>
                <w:szCs w:val="18"/>
              </w:rPr>
              <w:t>All</w:t>
            </w:r>
          </w:p>
        </w:tc>
        <w:tc>
          <w:tcPr>
            <w:tcW w:w="540" w:type="dxa"/>
            <w:tcBorders>
              <w:top w:val="single" w:sz="4" w:space="0" w:color="auto"/>
              <w:left w:val="single" w:sz="4" w:space="0" w:color="auto"/>
              <w:bottom w:val="single" w:sz="4" w:space="0" w:color="auto"/>
              <w:right w:val="single" w:sz="4" w:space="0" w:color="auto"/>
            </w:tcBorders>
            <w:hideMark/>
          </w:tcPr>
          <w:p w14:paraId="72F8551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197</w:t>
            </w:r>
          </w:p>
        </w:tc>
        <w:tc>
          <w:tcPr>
            <w:tcW w:w="810" w:type="dxa"/>
            <w:tcBorders>
              <w:top w:val="single" w:sz="4" w:space="0" w:color="auto"/>
              <w:left w:val="single" w:sz="4" w:space="0" w:color="auto"/>
              <w:bottom w:val="single" w:sz="4" w:space="0" w:color="auto"/>
              <w:right w:val="single" w:sz="4" w:space="0" w:color="auto"/>
            </w:tcBorders>
            <w:hideMark/>
          </w:tcPr>
          <w:p w14:paraId="3BE4FCF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27.5</w:t>
            </w:r>
          </w:p>
        </w:tc>
        <w:tc>
          <w:tcPr>
            <w:tcW w:w="450" w:type="dxa"/>
            <w:tcBorders>
              <w:top w:val="single" w:sz="4" w:space="0" w:color="auto"/>
              <w:left w:val="single" w:sz="4" w:space="0" w:color="auto"/>
              <w:bottom w:val="single" w:sz="4" w:space="0" w:color="auto"/>
              <w:right w:val="single" w:sz="4" w:space="0" w:color="auto"/>
            </w:tcBorders>
            <w:hideMark/>
          </w:tcPr>
          <w:p w14:paraId="5AC87C3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15</w:t>
            </w:r>
          </w:p>
        </w:tc>
        <w:tc>
          <w:tcPr>
            <w:tcW w:w="810" w:type="dxa"/>
            <w:tcBorders>
              <w:top w:val="single" w:sz="4" w:space="0" w:color="auto"/>
              <w:left w:val="single" w:sz="4" w:space="0" w:color="auto"/>
              <w:bottom w:val="single" w:sz="4" w:space="0" w:color="auto"/>
              <w:right w:val="single" w:sz="4" w:space="0" w:color="auto"/>
            </w:tcBorders>
            <w:hideMark/>
          </w:tcPr>
          <w:p w14:paraId="5851716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2.1</w:t>
            </w:r>
          </w:p>
        </w:tc>
        <w:tc>
          <w:tcPr>
            <w:tcW w:w="540" w:type="dxa"/>
            <w:tcBorders>
              <w:top w:val="single" w:sz="4" w:space="0" w:color="auto"/>
              <w:left w:val="single" w:sz="4" w:space="0" w:color="auto"/>
              <w:bottom w:val="single" w:sz="4" w:space="0" w:color="auto"/>
              <w:right w:val="single" w:sz="4" w:space="0" w:color="auto"/>
            </w:tcBorders>
            <w:hideMark/>
          </w:tcPr>
          <w:p w14:paraId="4778D4E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339</w:t>
            </w:r>
          </w:p>
        </w:tc>
        <w:tc>
          <w:tcPr>
            <w:tcW w:w="825" w:type="dxa"/>
            <w:tcBorders>
              <w:top w:val="single" w:sz="4" w:space="0" w:color="auto"/>
              <w:left w:val="single" w:sz="4" w:space="0" w:color="auto"/>
              <w:bottom w:val="single" w:sz="4" w:space="0" w:color="auto"/>
              <w:right w:val="single" w:sz="4" w:space="0" w:color="auto"/>
            </w:tcBorders>
            <w:hideMark/>
          </w:tcPr>
          <w:p w14:paraId="018BD91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47.4</w:t>
            </w:r>
          </w:p>
        </w:tc>
        <w:tc>
          <w:tcPr>
            <w:tcW w:w="525" w:type="dxa"/>
            <w:tcBorders>
              <w:top w:val="single" w:sz="4" w:space="0" w:color="auto"/>
              <w:left w:val="single" w:sz="4" w:space="0" w:color="auto"/>
              <w:bottom w:val="single" w:sz="4" w:space="0" w:color="auto"/>
              <w:right w:val="single" w:sz="4" w:space="0" w:color="auto"/>
            </w:tcBorders>
            <w:hideMark/>
          </w:tcPr>
          <w:p w14:paraId="6D140BE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165</w:t>
            </w:r>
          </w:p>
        </w:tc>
        <w:tc>
          <w:tcPr>
            <w:tcW w:w="990" w:type="dxa"/>
            <w:tcBorders>
              <w:top w:val="single" w:sz="4" w:space="0" w:color="auto"/>
              <w:left w:val="single" w:sz="4" w:space="0" w:color="auto"/>
              <w:bottom w:val="single" w:sz="4" w:space="0" w:color="auto"/>
              <w:right w:val="single" w:sz="4" w:space="0" w:color="auto"/>
            </w:tcBorders>
            <w:hideMark/>
          </w:tcPr>
          <w:p w14:paraId="3519F19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23.0</w:t>
            </w:r>
          </w:p>
        </w:tc>
        <w:tc>
          <w:tcPr>
            <w:tcW w:w="540" w:type="dxa"/>
            <w:tcBorders>
              <w:top w:val="single" w:sz="4" w:space="0" w:color="auto"/>
              <w:left w:val="single" w:sz="4" w:space="0" w:color="auto"/>
              <w:bottom w:val="single" w:sz="4" w:space="0" w:color="auto"/>
              <w:right w:val="single" w:sz="4" w:space="0" w:color="auto"/>
            </w:tcBorders>
            <w:hideMark/>
          </w:tcPr>
          <w:p w14:paraId="3F5519B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716</w:t>
            </w:r>
          </w:p>
        </w:tc>
        <w:tc>
          <w:tcPr>
            <w:tcW w:w="810" w:type="dxa"/>
            <w:tcBorders>
              <w:top w:val="single" w:sz="4" w:space="0" w:color="auto"/>
              <w:left w:val="single" w:sz="4" w:space="0" w:color="auto"/>
              <w:bottom w:val="single" w:sz="4" w:space="0" w:color="auto"/>
              <w:right w:val="single" w:sz="4" w:space="0" w:color="auto"/>
            </w:tcBorders>
            <w:hideMark/>
          </w:tcPr>
          <w:p w14:paraId="3EC8A41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bl>
    <w:p w14:paraId="0DD16E18" w14:textId="77777777" w:rsidR="00E73149" w:rsidRDefault="00E73149" w:rsidP="005A63B6">
      <w:pPr>
        <w:spacing w:after="0"/>
      </w:pPr>
    </w:p>
    <w:p w14:paraId="36794917" w14:textId="0D7BBD4D" w:rsidR="00E73149" w:rsidRDefault="00E73149" w:rsidP="005A63B6">
      <w:pPr>
        <w:spacing w:after="0" w:line="480" w:lineRule="auto"/>
        <w:ind w:firstLine="720"/>
      </w:pPr>
      <w:r w:rsidRPr="002701A7">
        <w:t xml:space="preserve">Within the total ceramic assemblage at Brackett, 13.5 percent (n=137) had some degree of decoration. I compared the relationship between decoration type and primary temper (Table 5.6). Approximately 92 percent (n=126) of the decorated ceramics were grog tempered. The majority of grog-tempered sherds with decorations had an engraved decoration (70.8%, n=97). There were only three examples of decorated ceramics with grog/shell tempering (one engraved example and two incised examples). Only 5.8 percent (n=8) of decorated ceramics were shell tempered. Of those eight ceramics, all </w:t>
      </w:r>
      <w:r w:rsidRPr="002701A7">
        <w:lastRenderedPageBreak/>
        <w:t>four examples of appliqué were shell tempered. The low frequency of shell-tempered ceramics with designs may be a reflection of its slow incorporation into fineware pottery manufacturing.</w:t>
      </w:r>
      <w:r>
        <w:t xml:space="preserve">  </w:t>
      </w:r>
    </w:p>
    <w:p w14:paraId="65F5BDF0" w14:textId="1164217D" w:rsidR="00E73149" w:rsidRDefault="00E73149" w:rsidP="003A46F7">
      <w:pPr>
        <w:pStyle w:val="Caption"/>
        <w:keepNext/>
        <w:rPr>
          <w:b w:val="0"/>
          <w:color w:val="auto"/>
          <w:sz w:val="24"/>
          <w:szCs w:val="24"/>
        </w:rPr>
      </w:pPr>
      <w:bookmarkStart w:id="179" w:name="_Toc457172855"/>
      <w:bookmarkStart w:id="180" w:name="_Toc459025672"/>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6</w:t>
      </w:r>
      <w:r w:rsidR="00DC3FB6">
        <w:rPr>
          <w:b w:val="0"/>
          <w:color w:val="auto"/>
          <w:sz w:val="24"/>
          <w:szCs w:val="24"/>
        </w:rPr>
        <w:fldChar w:fldCharType="end"/>
      </w:r>
      <w:r>
        <w:rPr>
          <w:rFonts w:ascii="Times New Roman" w:hAnsi="Times New Roman"/>
          <w:b w:val="0"/>
          <w:color w:val="auto"/>
          <w:sz w:val="24"/>
          <w:szCs w:val="24"/>
        </w:rPr>
        <w:t xml:space="preserve">: </w:t>
      </w:r>
      <w:r w:rsidR="009B3CC8">
        <w:rPr>
          <w:rFonts w:ascii="Times New Roman" w:hAnsi="Times New Roman"/>
          <w:b w:val="0"/>
          <w:color w:val="auto"/>
          <w:sz w:val="24"/>
          <w:szCs w:val="24"/>
        </w:rPr>
        <w:t>D</w:t>
      </w:r>
      <w:r>
        <w:rPr>
          <w:rFonts w:ascii="Times New Roman" w:hAnsi="Times New Roman"/>
          <w:b w:val="0"/>
          <w:color w:val="auto"/>
          <w:sz w:val="24"/>
          <w:szCs w:val="24"/>
        </w:rPr>
        <w:t xml:space="preserve">ecoration types </w:t>
      </w:r>
      <w:r w:rsidR="009B3CC8">
        <w:rPr>
          <w:rFonts w:ascii="Times New Roman" w:hAnsi="Times New Roman"/>
          <w:b w:val="0"/>
          <w:color w:val="auto"/>
          <w:sz w:val="24"/>
          <w:szCs w:val="24"/>
        </w:rPr>
        <w:t xml:space="preserve">(count and percentage) </w:t>
      </w:r>
      <w:r>
        <w:rPr>
          <w:rFonts w:ascii="Times New Roman" w:hAnsi="Times New Roman"/>
          <w:b w:val="0"/>
          <w:color w:val="auto"/>
          <w:sz w:val="24"/>
          <w:szCs w:val="24"/>
        </w:rPr>
        <w:t>by primary temper.</w:t>
      </w:r>
      <w:bookmarkEnd w:id="179"/>
      <w:bookmarkEnd w:id="180"/>
    </w:p>
    <w:tbl>
      <w:tblPr>
        <w:tblStyle w:val="TableGrid"/>
        <w:tblW w:w="7766" w:type="dxa"/>
        <w:jc w:val="center"/>
        <w:tblInd w:w="0" w:type="dxa"/>
        <w:tblLayout w:type="fixed"/>
        <w:tblLook w:val="04A0" w:firstRow="1" w:lastRow="0" w:firstColumn="1" w:lastColumn="0" w:noHBand="0" w:noVBand="1"/>
      </w:tblPr>
      <w:tblGrid>
        <w:gridCol w:w="1692"/>
        <w:gridCol w:w="1406"/>
        <w:gridCol w:w="1530"/>
        <w:gridCol w:w="1544"/>
        <w:gridCol w:w="1594"/>
      </w:tblGrid>
      <w:tr w:rsidR="00E30985" w14:paraId="0CF700B1" w14:textId="77777777" w:rsidTr="00E30985">
        <w:trPr>
          <w:jc w:val="center"/>
        </w:trPr>
        <w:tc>
          <w:tcPr>
            <w:tcW w:w="1692" w:type="dxa"/>
            <w:vMerge w:val="restart"/>
            <w:tcBorders>
              <w:top w:val="single" w:sz="4" w:space="0" w:color="auto"/>
              <w:left w:val="single" w:sz="4" w:space="0" w:color="auto"/>
              <w:bottom w:val="single" w:sz="4" w:space="0" w:color="auto"/>
              <w:right w:val="single" w:sz="4" w:space="0" w:color="auto"/>
            </w:tcBorders>
          </w:tcPr>
          <w:p w14:paraId="1F847E13" w14:textId="77777777" w:rsidR="00E30985" w:rsidRDefault="00E30985">
            <w:pPr>
              <w:autoSpaceDE w:val="0"/>
              <w:autoSpaceDN w:val="0"/>
              <w:adjustRightInd w:val="0"/>
              <w:jc w:val="center"/>
              <w:rPr>
                <w:rFonts w:cs="Segoe UI"/>
                <w:b/>
                <w:bCs/>
                <w:color w:val="000000"/>
                <w:sz w:val="18"/>
                <w:szCs w:val="18"/>
              </w:rPr>
            </w:pPr>
          </w:p>
        </w:tc>
        <w:tc>
          <w:tcPr>
            <w:tcW w:w="4480" w:type="dxa"/>
            <w:gridSpan w:val="3"/>
            <w:tcBorders>
              <w:top w:val="single" w:sz="4" w:space="0" w:color="auto"/>
              <w:left w:val="single" w:sz="4" w:space="0" w:color="auto"/>
              <w:bottom w:val="single" w:sz="4" w:space="0" w:color="auto"/>
              <w:right w:val="single" w:sz="4" w:space="0" w:color="auto"/>
            </w:tcBorders>
            <w:hideMark/>
          </w:tcPr>
          <w:p w14:paraId="38E5693B"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Primary Temper</w:t>
            </w:r>
          </w:p>
        </w:tc>
        <w:tc>
          <w:tcPr>
            <w:tcW w:w="1594" w:type="dxa"/>
            <w:vMerge w:val="restart"/>
            <w:tcBorders>
              <w:top w:val="single" w:sz="4" w:space="0" w:color="auto"/>
              <w:left w:val="single" w:sz="4" w:space="0" w:color="auto"/>
              <w:bottom w:val="single" w:sz="4" w:space="0" w:color="auto"/>
              <w:right w:val="single" w:sz="4" w:space="0" w:color="auto"/>
            </w:tcBorders>
          </w:tcPr>
          <w:p w14:paraId="5402DD77" w14:textId="77777777" w:rsidR="00E30985" w:rsidRDefault="00E30985">
            <w:pPr>
              <w:autoSpaceDE w:val="0"/>
              <w:autoSpaceDN w:val="0"/>
              <w:adjustRightInd w:val="0"/>
              <w:jc w:val="center"/>
              <w:rPr>
                <w:rFonts w:cs="Segoe UI"/>
                <w:b/>
                <w:bCs/>
                <w:color w:val="000000"/>
                <w:sz w:val="18"/>
                <w:szCs w:val="18"/>
              </w:rPr>
            </w:pPr>
          </w:p>
        </w:tc>
      </w:tr>
      <w:tr w:rsidR="00E30985" w14:paraId="1D2C33C5" w14:textId="77777777" w:rsidTr="00E30985">
        <w:trPr>
          <w:jc w:val="center"/>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7AE22D56" w14:textId="77777777" w:rsidR="00E30985" w:rsidRDefault="00E30985">
            <w:pPr>
              <w:rPr>
                <w:rFonts w:cs="Segoe UI"/>
                <w:b/>
                <w:bCs/>
                <w:color w:val="000000"/>
                <w:sz w:val="18"/>
                <w:szCs w:val="18"/>
              </w:rPr>
            </w:pPr>
          </w:p>
        </w:tc>
        <w:tc>
          <w:tcPr>
            <w:tcW w:w="1406" w:type="dxa"/>
            <w:tcBorders>
              <w:top w:val="single" w:sz="4" w:space="0" w:color="auto"/>
              <w:left w:val="single" w:sz="4" w:space="0" w:color="auto"/>
              <w:bottom w:val="single" w:sz="4" w:space="0" w:color="auto"/>
              <w:right w:val="single" w:sz="4" w:space="0" w:color="auto"/>
            </w:tcBorders>
            <w:hideMark/>
          </w:tcPr>
          <w:p w14:paraId="51F22E6F"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Grog</w:t>
            </w:r>
          </w:p>
        </w:tc>
        <w:tc>
          <w:tcPr>
            <w:tcW w:w="1530" w:type="dxa"/>
            <w:tcBorders>
              <w:top w:val="single" w:sz="4" w:space="0" w:color="auto"/>
              <w:left w:val="single" w:sz="4" w:space="0" w:color="auto"/>
              <w:bottom w:val="single" w:sz="4" w:space="0" w:color="auto"/>
              <w:right w:val="single" w:sz="4" w:space="0" w:color="auto"/>
            </w:tcBorders>
            <w:hideMark/>
          </w:tcPr>
          <w:p w14:paraId="52EC2B45"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Grog/Shell</w:t>
            </w:r>
          </w:p>
        </w:tc>
        <w:tc>
          <w:tcPr>
            <w:tcW w:w="1544" w:type="dxa"/>
            <w:tcBorders>
              <w:top w:val="single" w:sz="4" w:space="0" w:color="auto"/>
              <w:left w:val="single" w:sz="4" w:space="0" w:color="auto"/>
              <w:bottom w:val="single" w:sz="4" w:space="0" w:color="auto"/>
              <w:right w:val="single" w:sz="4" w:space="0" w:color="auto"/>
            </w:tcBorders>
            <w:hideMark/>
          </w:tcPr>
          <w:p w14:paraId="4944D2D4"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Shell</w:t>
            </w:r>
          </w:p>
        </w:tc>
        <w:tc>
          <w:tcPr>
            <w:tcW w:w="1594" w:type="dxa"/>
            <w:vMerge/>
            <w:tcBorders>
              <w:top w:val="single" w:sz="4" w:space="0" w:color="auto"/>
              <w:left w:val="single" w:sz="4" w:space="0" w:color="auto"/>
              <w:bottom w:val="single" w:sz="4" w:space="0" w:color="auto"/>
              <w:right w:val="single" w:sz="4" w:space="0" w:color="auto"/>
            </w:tcBorders>
            <w:vAlign w:val="center"/>
            <w:hideMark/>
          </w:tcPr>
          <w:p w14:paraId="7058E3E8" w14:textId="77777777" w:rsidR="00E30985" w:rsidRDefault="00E30985">
            <w:pPr>
              <w:rPr>
                <w:rFonts w:cs="Segoe UI"/>
                <w:b/>
                <w:bCs/>
                <w:color w:val="000000"/>
                <w:sz w:val="18"/>
                <w:szCs w:val="18"/>
              </w:rPr>
            </w:pPr>
          </w:p>
        </w:tc>
      </w:tr>
      <w:tr w:rsidR="00E30985" w14:paraId="278C4773"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43CAC30A" w14:textId="77777777" w:rsidR="00E30985" w:rsidRDefault="00E30985">
            <w:pPr>
              <w:autoSpaceDE w:val="0"/>
              <w:autoSpaceDN w:val="0"/>
              <w:adjustRightInd w:val="0"/>
              <w:rPr>
                <w:rFonts w:cs="Segoe UI"/>
                <w:b/>
                <w:bCs/>
                <w:color w:val="000000"/>
                <w:sz w:val="18"/>
                <w:szCs w:val="18"/>
              </w:rPr>
            </w:pPr>
            <w:r>
              <w:rPr>
                <w:rFonts w:cs="Segoe UI"/>
                <w:b/>
                <w:bCs/>
                <w:color w:val="000000"/>
                <w:sz w:val="18"/>
                <w:szCs w:val="18"/>
              </w:rPr>
              <w:t>Decoration Type</w:t>
            </w:r>
          </w:p>
        </w:tc>
        <w:tc>
          <w:tcPr>
            <w:tcW w:w="1406" w:type="dxa"/>
            <w:tcBorders>
              <w:top w:val="single" w:sz="4" w:space="0" w:color="auto"/>
              <w:left w:val="single" w:sz="4" w:space="0" w:color="auto"/>
              <w:bottom w:val="single" w:sz="4" w:space="0" w:color="auto"/>
              <w:right w:val="single" w:sz="4" w:space="0" w:color="auto"/>
            </w:tcBorders>
            <w:hideMark/>
          </w:tcPr>
          <w:p w14:paraId="54A9327E"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 (% of Total)</w:t>
            </w:r>
          </w:p>
        </w:tc>
        <w:tc>
          <w:tcPr>
            <w:tcW w:w="1530" w:type="dxa"/>
            <w:tcBorders>
              <w:top w:val="single" w:sz="4" w:space="0" w:color="auto"/>
              <w:left w:val="single" w:sz="4" w:space="0" w:color="auto"/>
              <w:bottom w:val="single" w:sz="4" w:space="0" w:color="auto"/>
              <w:right w:val="single" w:sz="4" w:space="0" w:color="auto"/>
            </w:tcBorders>
            <w:hideMark/>
          </w:tcPr>
          <w:p w14:paraId="7A030022"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 (% of Total)</w:t>
            </w:r>
          </w:p>
        </w:tc>
        <w:tc>
          <w:tcPr>
            <w:tcW w:w="1544" w:type="dxa"/>
            <w:tcBorders>
              <w:top w:val="single" w:sz="4" w:space="0" w:color="auto"/>
              <w:left w:val="single" w:sz="4" w:space="0" w:color="auto"/>
              <w:bottom w:val="single" w:sz="4" w:space="0" w:color="auto"/>
              <w:right w:val="single" w:sz="4" w:space="0" w:color="auto"/>
            </w:tcBorders>
            <w:hideMark/>
          </w:tcPr>
          <w:p w14:paraId="60291BED"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 (% of Total)</w:t>
            </w:r>
          </w:p>
        </w:tc>
        <w:tc>
          <w:tcPr>
            <w:tcW w:w="1594" w:type="dxa"/>
            <w:tcBorders>
              <w:top w:val="single" w:sz="4" w:space="0" w:color="auto"/>
              <w:left w:val="single" w:sz="4" w:space="0" w:color="auto"/>
              <w:bottom w:val="single" w:sz="4" w:space="0" w:color="auto"/>
              <w:right w:val="single" w:sz="4" w:space="0" w:color="auto"/>
            </w:tcBorders>
            <w:hideMark/>
          </w:tcPr>
          <w:p w14:paraId="24212B71"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 (% of Total)</w:t>
            </w:r>
          </w:p>
        </w:tc>
      </w:tr>
      <w:tr w:rsidR="00E30985" w14:paraId="0693D487"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4B9DBF7F" w14:textId="77777777" w:rsidR="00E30985" w:rsidRDefault="00E30985">
            <w:pPr>
              <w:autoSpaceDE w:val="0"/>
              <w:autoSpaceDN w:val="0"/>
              <w:adjustRightInd w:val="0"/>
              <w:rPr>
                <w:rFonts w:cs="Segoe UI"/>
                <w:color w:val="000000"/>
                <w:sz w:val="18"/>
                <w:szCs w:val="18"/>
              </w:rPr>
            </w:pPr>
            <w:r>
              <w:rPr>
                <w:rFonts w:cs="Segoe UI"/>
                <w:color w:val="000000"/>
                <w:sz w:val="18"/>
                <w:szCs w:val="18"/>
              </w:rPr>
              <w:t>Applique</w:t>
            </w:r>
          </w:p>
        </w:tc>
        <w:tc>
          <w:tcPr>
            <w:tcW w:w="1406" w:type="dxa"/>
            <w:tcBorders>
              <w:top w:val="single" w:sz="4" w:space="0" w:color="auto"/>
              <w:left w:val="single" w:sz="4" w:space="0" w:color="auto"/>
              <w:bottom w:val="single" w:sz="4" w:space="0" w:color="auto"/>
              <w:right w:val="single" w:sz="4" w:space="0" w:color="auto"/>
            </w:tcBorders>
            <w:hideMark/>
          </w:tcPr>
          <w:p w14:paraId="7DC8583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30" w:type="dxa"/>
            <w:tcBorders>
              <w:top w:val="single" w:sz="4" w:space="0" w:color="auto"/>
              <w:left w:val="single" w:sz="4" w:space="0" w:color="auto"/>
              <w:bottom w:val="single" w:sz="4" w:space="0" w:color="auto"/>
              <w:right w:val="single" w:sz="4" w:space="0" w:color="auto"/>
            </w:tcBorders>
            <w:hideMark/>
          </w:tcPr>
          <w:p w14:paraId="09EDBB4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0035952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 (2.9%)</w:t>
            </w:r>
          </w:p>
        </w:tc>
        <w:tc>
          <w:tcPr>
            <w:tcW w:w="1594" w:type="dxa"/>
            <w:tcBorders>
              <w:top w:val="single" w:sz="4" w:space="0" w:color="auto"/>
              <w:left w:val="single" w:sz="4" w:space="0" w:color="auto"/>
              <w:bottom w:val="single" w:sz="4" w:space="0" w:color="auto"/>
              <w:right w:val="single" w:sz="4" w:space="0" w:color="auto"/>
            </w:tcBorders>
            <w:hideMark/>
          </w:tcPr>
          <w:p w14:paraId="22A7487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 (2.9%)</w:t>
            </w:r>
          </w:p>
        </w:tc>
      </w:tr>
      <w:tr w:rsidR="00E30985" w14:paraId="7A98A1FD"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704CF1FE" w14:textId="77777777" w:rsidR="00E30985" w:rsidRDefault="00E30985">
            <w:pPr>
              <w:autoSpaceDE w:val="0"/>
              <w:autoSpaceDN w:val="0"/>
              <w:adjustRightInd w:val="0"/>
              <w:rPr>
                <w:rFonts w:cs="Segoe UI"/>
                <w:color w:val="000000"/>
                <w:sz w:val="18"/>
                <w:szCs w:val="18"/>
              </w:rPr>
            </w:pPr>
            <w:r>
              <w:rPr>
                <w:rFonts w:cs="Segoe UI"/>
                <w:color w:val="000000"/>
                <w:sz w:val="18"/>
                <w:szCs w:val="18"/>
              </w:rPr>
              <w:t>Cord Marked</w:t>
            </w:r>
          </w:p>
        </w:tc>
        <w:tc>
          <w:tcPr>
            <w:tcW w:w="1406" w:type="dxa"/>
            <w:tcBorders>
              <w:top w:val="single" w:sz="4" w:space="0" w:color="auto"/>
              <w:left w:val="single" w:sz="4" w:space="0" w:color="auto"/>
              <w:bottom w:val="single" w:sz="4" w:space="0" w:color="auto"/>
              <w:right w:val="single" w:sz="4" w:space="0" w:color="auto"/>
            </w:tcBorders>
            <w:hideMark/>
          </w:tcPr>
          <w:p w14:paraId="52EC8AE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 (1.5 %)</w:t>
            </w:r>
          </w:p>
        </w:tc>
        <w:tc>
          <w:tcPr>
            <w:tcW w:w="1530" w:type="dxa"/>
            <w:tcBorders>
              <w:top w:val="single" w:sz="4" w:space="0" w:color="auto"/>
              <w:left w:val="single" w:sz="4" w:space="0" w:color="auto"/>
              <w:bottom w:val="single" w:sz="4" w:space="0" w:color="auto"/>
              <w:right w:val="single" w:sz="4" w:space="0" w:color="auto"/>
            </w:tcBorders>
            <w:hideMark/>
          </w:tcPr>
          <w:p w14:paraId="5799432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2DB18EA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94" w:type="dxa"/>
            <w:tcBorders>
              <w:top w:val="single" w:sz="4" w:space="0" w:color="auto"/>
              <w:left w:val="single" w:sz="4" w:space="0" w:color="auto"/>
              <w:bottom w:val="single" w:sz="4" w:space="0" w:color="auto"/>
              <w:right w:val="single" w:sz="4" w:space="0" w:color="auto"/>
            </w:tcBorders>
            <w:hideMark/>
          </w:tcPr>
          <w:p w14:paraId="0FBA569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 (1.5%)</w:t>
            </w:r>
          </w:p>
        </w:tc>
      </w:tr>
      <w:tr w:rsidR="00E30985" w14:paraId="60591A32"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4C8B5D85" w14:textId="77777777" w:rsidR="00E30985" w:rsidRDefault="00E30985">
            <w:pPr>
              <w:autoSpaceDE w:val="0"/>
              <w:autoSpaceDN w:val="0"/>
              <w:adjustRightInd w:val="0"/>
              <w:rPr>
                <w:rFonts w:cs="Segoe UI"/>
                <w:color w:val="000000"/>
                <w:sz w:val="18"/>
                <w:szCs w:val="18"/>
              </w:rPr>
            </w:pPr>
            <w:r>
              <w:rPr>
                <w:rFonts w:cs="Segoe UI"/>
                <w:color w:val="000000"/>
                <w:sz w:val="18"/>
                <w:szCs w:val="18"/>
              </w:rPr>
              <w:t>Engraved</w:t>
            </w:r>
          </w:p>
        </w:tc>
        <w:tc>
          <w:tcPr>
            <w:tcW w:w="1406" w:type="dxa"/>
            <w:tcBorders>
              <w:top w:val="single" w:sz="4" w:space="0" w:color="auto"/>
              <w:left w:val="single" w:sz="4" w:space="0" w:color="auto"/>
              <w:bottom w:val="single" w:sz="4" w:space="0" w:color="auto"/>
              <w:right w:val="single" w:sz="4" w:space="0" w:color="auto"/>
            </w:tcBorders>
            <w:hideMark/>
          </w:tcPr>
          <w:p w14:paraId="198FA5D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97 (70.8 %)</w:t>
            </w:r>
          </w:p>
        </w:tc>
        <w:tc>
          <w:tcPr>
            <w:tcW w:w="1530" w:type="dxa"/>
            <w:tcBorders>
              <w:top w:val="single" w:sz="4" w:space="0" w:color="auto"/>
              <w:left w:val="single" w:sz="4" w:space="0" w:color="auto"/>
              <w:bottom w:val="single" w:sz="4" w:space="0" w:color="auto"/>
              <w:right w:val="single" w:sz="4" w:space="0" w:color="auto"/>
            </w:tcBorders>
            <w:hideMark/>
          </w:tcPr>
          <w:p w14:paraId="36D9D98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c>
          <w:tcPr>
            <w:tcW w:w="1544" w:type="dxa"/>
            <w:tcBorders>
              <w:top w:val="single" w:sz="4" w:space="0" w:color="auto"/>
              <w:left w:val="single" w:sz="4" w:space="0" w:color="auto"/>
              <w:bottom w:val="single" w:sz="4" w:space="0" w:color="auto"/>
              <w:right w:val="single" w:sz="4" w:space="0" w:color="auto"/>
            </w:tcBorders>
            <w:hideMark/>
          </w:tcPr>
          <w:p w14:paraId="5E7A371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94" w:type="dxa"/>
            <w:tcBorders>
              <w:top w:val="single" w:sz="4" w:space="0" w:color="auto"/>
              <w:left w:val="single" w:sz="4" w:space="0" w:color="auto"/>
              <w:bottom w:val="single" w:sz="4" w:space="0" w:color="auto"/>
              <w:right w:val="single" w:sz="4" w:space="0" w:color="auto"/>
            </w:tcBorders>
            <w:hideMark/>
          </w:tcPr>
          <w:p w14:paraId="11A0C95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98 (71.5%)</w:t>
            </w:r>
          </w:p>
        </w:tc>
      </w:tr>
      <w:tr w:rsidR="00E30985" w14:paraId="2A6AC1F1"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554ED936" w14:textId="77777777" w:rsidR="00E30985" w:rsidRDefault="00E30985">
            <w:pPr>
              <w:autoSpaceDE w:val="0"/>
              <w:autoSpaceDN w:val="0"/>
              <w:adjustRightInd w:val="0"/>
              <w:rPr>
                <w:rFonts w:cs="Segoe UI"/>
                <w:color w:val="000000"/>
                <w:sz w:val="18"/>
                <w:szCs w:val="18"/>
              </w:rPr>
            </w:pPr>
            <w:r>
              <w:rPr>
                <w:rFonts w:cs="Segoe UI"/>
                <w:color w:val="000000"/>
                <w:sz w:val="18"/>
                <w:szCs w:val="18"/>
              </w:rPr>
              <w:t>Fingernail Punctate</w:t>
            </w:r>
          </w:p>
        </w:tc>
        <w:tc>
          <w:tcPr>
            <w:tcW w:w="1406" w:type="dxa"/>
            <w:tcBorders>
              <w:top w:val="single" w:sz="4" w:space="0" w:color="auto"/>
              <w:left w:val="single" w:sz="4" w:space="0" w:color="auto"/>
              <w:bottom w:val="single" w:sz="4" w:space="0" w:color="auto"/>
              <w:right w:val="single" w:sz="4" w:space="0" w:color="auto"/>
            </w:tcBorders>
            <w:hideMark/>
          </w:tcPr>
          <w:p w14:paraId="4CEFDF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 (5.8%)</w:t>
            </w:r>
          </w:p>
        </w:tc>
        <w:tc>
          <w:tcPr>
            <w:tcW w:w="1530" w:type="dxa"/>
            <w:tcBorders>
              <w:top w:val="single" w:sz="4" w:space="0" w:color="auto"/>
              <w:left w:val="single" w:sz="4" w:space="0" w:color="auto"/>
              <w:bottom w:val="single" w:sz="4" w:space="0" w:color="auto"/>
              <w:right w:val="single" w:sz="4" w:space="0" w:color="auto"/>
            </w:tcBorders>
            <w:hideMark/>
          </w:tcPr>
          <w:p w14:paraId="2968DC7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36DE8E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94" w:type="dxa"/>
            <w:tcBorders>
              <w:top w:val="single" w:sz="4" w:space="0" w:color="auto"/>
              <w:left w:val="single" w:sz="4" w:space="0" w:color="auto"/>
              <w:bottom w:val="single" w:sz="4" w:space="0" w:color="auto"/>
              <w:right w:val="single" w:sz="4" w:space="0" w:color="auto"/>
            </w:tcBorders>
            <w:hideMark/>
          </w:tcPr>
          <w:p w14:paraId="1318686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 (5.8%)</w:t>
            </w:r>
          </w:p>
        </w:tc>
      </w:tr>
      <w:tr w:rsidR="00E30985" w14:paraId="3EA043E7"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5C9EF1B2" w14:textId="77777777" w:rsidR="00E30985" w:rsidRDefault="00E30985">
            <w:pPr>
              <w:autoSpaceDE w:val="0"/>
              <w:autoSpaceDN w:val="0"/>
              <w:adjustRightInd w:val="0"/>
              <w:rPr>
                <w:rFonts w:cs="Segoe UI"/>
                <w:color w:val="000000"/>
                <w:sz w:val="18"/>
                <w:szCs w:val="18"/>
              </w:rPr>
            </w:pPr>
            <w:r>
              <w:rPr>
                <w:rFonts w:cs="Segoe UI"/>
                <w:color w:val="000000"/>
                <w:sz w:val="18"/>
                <w:szCs w:val="18"/>
              </w:rPr>
              <w:t>Incised</w:t>
            </w:r>
          </w:p>
        </w:tc>
        <w:tc>
          <w:tcPr>
            <w:tcW w:w="1406" w:type="dxa"/>
            <w:tcBorders>
              <w:top w:val="single" w:sz="4" w:space="0" w:color="auto"/>
              <w:left w:val="single" w:sz="4" w:space="0" w:color="auto"/>
              <w:bottom w:val="single" w:sz="4" w:space="0" w:color="auto"/>
              <w:right w:val="single" w:sz="4" w:space="0" w:color="auto"/>
            </w:tcBorders>
            <w:hideMark/>
          </w:tcPr>
          <w:p w14:paraId="58AB2DE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17 (12.4%)</w:t>
            </w:r>
          </w:p>
        </w:tc>
        <w:tc>
          <w:tcPr>
            <w:tcW w:w="1530" w:type="dxa"/>
            <w:tcBorders>
              <w:top w:val="single" w:sz="4" w:space="0" w:color="auto"/>
              <w:left w:val="single" w:sz="4" w:space="0" w:color="auto"/>
              <w:bottom w:val="single" w:sz="4" w:space="0" w:color="auto"/>
              <w:right w:val="single" w:sz="4" w:space="0" w:color="auto"/>
            </w:tcBorders>
            <w:hideMark/>
          </w:tcPr>
          <w:p w14:paraId="3A0BE00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 (1.5%)</w:t>
            </w:r>
          </w:p>
        </w:tc>
        <w:tc>
          <w:tcPr>
            <w:tcW w:w="1544" w:type="dxa"/>
            <w:tcBorders>
              <w:top w:val="single" w:sz="4" w:space="0" w:color="auto"/>
              <w:left w:val="single" w:sz="4" w:space="0" w:color="auto"/>
              <w:bottom w:val="single" w:sz="4" w:space="0" w:color="auto"/>
              <w:right w:val="single" w:sz="4" w:space="0" w:color="auto"/>
            </w:tcBorders>
            <w:hideMark/>
          </w:tcPr>
          <w:p w14:paraId="749DB3A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 (2.2%)</w:t>
            </w:r>
          </w:p>
        </w:tc>
        <w:tc>
          <w:tcPr>
            <w:tcW w:w="1594" w:type="dxa"/>
            <w:tcBorders>
              <w:top w:val="single" w:sz="4" w:space="0" w:color="auto"/>
              <w:left w:val="single" w:sz="4" w:space="0" w:color="auto"/>
              <w:bottom w:val="single" w:sz="4" w:space="0" w:color="auto"/>
              <w:right w:val="single" w:sz="4" w:space="0" w:color="auto"/>
            </w:tcBorders>
            <w:hideMark/>
          </w:tcPr>
          <w:p w14:paraId="6102AC7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22 (16.1%)</w:t>
            </w:r>
          </w:p>
        </w:tc>
      </w:tr>
      <w:tr w:rsidR="00E30985" w14:paraId="5084200F"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2559BE80" w14:textId="77777777" w:rsidR="00E30985" w:rsidRDefault="00E30985">
            <w:pPr>
              <w:autoSpaceDE w:val="0"/>
              <w:autoSpaceDN w:val="0"/>
              <w:adjustRightInd w:val="0"/>
              <w:rPr>
                <w:rFonts w:cs="Segoe UI"/>
                <w:color w:val="000000"/>
                <w:sz w:val="18"/>
                <w:szCs w:val="18"/>
              </w:rPr>
            </w:pPr>
            <w:r>
              <w:rPr>
                <w:rFonts w:cs="Segoe UI"/>
                <w:color w:val="000000"/>
                <w:sz w:val="18"/>
                <w:szCs w:val="18"/>
              </w:rPr>
              <w:t>Incised-Punctate</w:t>
            </w:r>
          </w:p>
        </w:tc>
        <w:tc>
          <w:tcPr>
            <w:tcW w:w="1406" w:type="dxa"/>
            <w:tcBorders>
              <w:top w:val="single" w:sz="4" w:space="0" w:color="auto"/>
              <w:left w:val="single" w:sz="4" w:space="0" w:color="auto"/>
              <w:bottom w:val="single" w:sz="4" w:space="0" w:color="auto"/>
              <w:right w:val="single" w:sz="4" w:space="0" w:color="auto"/>
            </w:tcBorders>
            <w:hideMark/>
          </w:tcPr>
          <w:p w14:paraId="7EEDF63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c>
          <w:tcPr>
            <w:tcW w:w="1530" w:type="dxa"/>
            <w:tcBorders>
              <w:top w:val="single" w:sz="4" w:space="0" w:color="auto"/>
              <w:left w:val="single" w:sz="4" w:space="0" w:color="auto"/>
              <w:bottom w:val="single" w:sz="4" w:space="0" w:color="auto"/>
              <w:right w:val="single" w:sz="4" w:space="0" w:color="auto"/>
            </w:tcBorders>
            <w:hideMark/>
          </w:tcPr>
          <w:p w14:paraId="0A0B5AE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70ABD96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94" w:type="dxa"/>
            <w:tcBorders>
              <w:top w:val="single" w:sz="4" w:space="0" w:color="auto"/>
              <w:left w:val="single" w:sz="4" w:space="0" w:color="auto"/>
              <w:bottom w:val="single" w:sz="4" w:space="0" w:color="auto"/>
              <w:right w:val="single" w:sz="4" w:space="0" w:color="auto"/>
            </w:tcBorders>
            <w:hideMark/>
          </w:tcPr>
          <w:p w14:paraId="0BBF9A0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r>
      <w:tr w:rsidR="00E30985" w14:paraId="436B9E0E"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77CEB769" w14:textId="77777777" w:rsidR="00E30985" w:rsidRDefault="00E30985">
            <w:pPr>
              <w:autoSpaceDE w:val="0"/>
              <w:autoSpaceDN w:val="0"/>
              <w:adjustRightInd w:val="0"/>
              <w:rPr>
                <w:rFonts w:cs="Segoe UI"/>
                <w:color w:val="000000"/>
                <w:sz w:val="18"/>
                <w:szCs w:val="18"/>
              </w:rPr>
            </w:pPr>
            <w:r>
              <w:rPr>
                <w:rFonts w:cs="Segoe UI"/>
                <w:color w:val="000000"/>
                <w:sz w:val="18"/>
                <w:szCs w:val="18"/>
              </w:rPr>
              <w:t>Notched/Incised</w:t>
            </w:r>
          </w:p>
        </w:tc>
        <w:tc>
          <w:tcPr>
            <w:tcW w:w="1406" w:type="dxa"/>
            <w:tcBorders>
              <w:top w:val="single" w:sz="4" w:space="0" w:color="auto"/>
              <w:left w:val="single" w:sz="4" w:space="0" w:color="auto"/>
              <w:bottom w:val="single" w:sz="4" w:space="0" w:color="auto"/>
              <w:right w:val="single" w:sz="4" w:space="0" w:color="auto"/>
            </w:tcBorders>
            <w:hideMark/>
          </w:tcPr>
          <w:p w14:paraId="505F40C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30" w:type="dxa"/>
            <w:tcBorders>
              <w:top w:val="single" w:sz="4" w:space="0" w:color="auto"/>
              <w:left w:val="single" w:sz="4" w:space="0" w:color="auto"/>
              <w:bottom w:val="single" w:sz="4" w:space="0" w:color="auto"/>
              <w:right w:val="single" w:sz="4" w:space="0" w:color="auto"/>
            </w:tcBorders>
            <w:hideMark/>
          </w:tcPr>
          <w:p w14:paraId="714552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0B85B4D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c>
          <w:tcPr>
            <w:tcW w:w="1594" w:type="dxa"/>
            <w:tcBorders>
              <w:top w:val="single" w:sz="4" w:space="0" w:color="auto"/>
              <w:left w:val="single" w:sz="4" w:space="0" w:color="auto"/>
              <w:bottom w:val="single" w:sz="4" w:space="0" w:color="auto"/>
              <w:right w:val="single" w:sz="4" w:space="0" w:color="auto"/>
            </w:tcBorders>
            <w:hideMark/>
          </w:tcPr>
          <w:p w14:paraId="2377BB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r>
      <w:tr w:rsidR="00E30985" w14:paraId="0E7A7E7C"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129B53FC" w14:textId="77777777" w:rsidR="00E30985" w:rsidRDefault="00E30985">
            <w:pPr>
              <w:autoSpaceDE w:val="0"/>
              <w:autoSpaceDN w:val="0"/>
              <w:adjustRightInd w:val="0"/>
              <w:rPr>
                <w:rFonts w:cs="Segoe UI"/>
                <w:color w:val="000000"/>
                <w:sz w:val="18"/>
                <w:szCs w:val="18"/>
              </w:rPr>
            </w:pPr>
            <w:r>
              <w:rPr>
                <w:rFonts w:cs="Segoe UI"/>
                <w:color w:val="000000"/>
                <w:sz w:val="18"/>
                <w:szCs w:val="18"/>
              </w:rPr>
              <w:t>Ridge Pinched</w:t>
            </w:r>
          </w:p>
        </w:tc>
        <w:tc>
          <w:tcPr>
            <w:tcW w:w="1406" w:type="dxa"/>
            <w:tcBorders>
              <w:top w:val="single" w:sz="4" w:space="0" w:color="auto"/>
              <w:left w:val="single" w:sz="4" w:space="0" w:color="auto"/>
              <w:bottom w:val="single" w:sz="4" w:space="0" w:color="auto"/>
              <w:right w:val="single" w:sz="4" w:space="0" w:color="auto"/>
            </w:tcBorders>
            <w:hideMark/>
          </w:tcPr>
          <w:p w14:paraId="6BF1964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c>
          <w:tcPr>
            <w:tcW w:w="1530" w:type="dxa"/>
            <w:tcBorders>
              <w:top w:val="single" w:sz="4" w:space="0" w:color="auto"/>
              <w:left w:val="single" w:sz="4" w:space="0" w:color="auto"/>
              <w:bottom w:val="single" w:sz="4" w:space="0" w:color="auto"/>
              <w:right w:val="single" w:sz="4" w:space="0" w:color="auto"/>
            </w:tcBorders>
            <w:hideMark/>
          </w:tcPr>
          <w:p w14:paraId="2E200B2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44" w:type="dxa"/>
            <w:tcBorders>
              <w:top w:val="single" w:sz="4" w:space="0" w:color="auto"/>
              <w:left w:val="single" w:sz="4" w:space="0" w:color="auto"/>
              <w:bottom w:val="single" w:sz="4" w:space="0" w:color="auto"/>
              <w:right w:val="single" w:sz="4" w:space="0" w:color="auto"/>
            </w:tcBorders>
            <w:hideMark/>
          </w:tcPr>
          <w:p w14:paraId="1E5972E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1594" w:type="dxa"/>
            <w:tcBorders>
              <w:top w:val="single" w:sz="4" w:space="0" w:color="auto"/>
              <w:left w:val="single" w:sz="4" w:space="0" w:color="auto"/>
              <w:bottom w:val="single" w:sz="4" w:space="0" w:color="auto"/>
              <w:right w:val="single" w:sz="4" w:space="0" w:color="auto"/>
            </w:tcBorders>
            <w:hideMark/>
          </w:tcPr>
          <w:p w14:paraId="689A9CB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 (0.7%)</w:t>
            </w:r>
          </w:p>
        </w:tc>
      </w:tr>
      <w:tr w:rsidR="00E30985" w14:paraId="6C00E376" w14:textId="77777777" w:rsidTr="00E30985">
        <w:trPr>
          <w:jc w:val="center"/>
        </w:trPr>
        <w:tc>
          <w:tcPr>
            <w:tcW w:w="1692" w:type="dxa"/>
            <w:tcBorders>
              <w:top w:val="single" w:sz="4" w:space="0" w:color="auto"/>
              <w:left w:val="single" w:sz="4" w:space="0" w:color="auto"/>
              <w:bottom w:val="single" w:sz="4" w:space="0" w:color="auto"/>
              <w:right w:val="single" w:sz="4" w:space="0" w:color="auto"/>
            </w:tcBorders>
            <w:hideMark/>
          </w:tcPr>
          <w:p w14:paraId="0C530D6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TOTAL</w:t>
            </w:r>
          </w:p>
        </w:tc>
        <w:tc>
          <w:tcPr>
            <w:tcW w:w="1406" w:type="dxa"/>
            <w:tcBorders>
              <w:top w:val="single" w:sz="4" w:space="0" w:color="auto"/>
              <w:left w:val="single" w:sz="4" w:space="0" w:color="auto"/>
              <w:bottom w:val="single" w:sz="4" w:space="0" w:color="auto"/>
              <w:right w:val="single" w:sz="4" w:space="0" w:color="auto"/>
            </w:tcBorders>
            <w:hideMark/>
          </w:tcPr>
          <w:p w14:paraId="6935DE4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126 (92.0%)</w:t>
            </w:r>
          </w:p>
        </w:tc>
        <w:tc>
          <w:tcPr>
            <w:tcW w:w="1530" w:type="dxa"/>
            <w:tcBorders>
              <w:top w:val="single" w:sz="4" w:space="0" w:color="auto"/>
              <w:left w:val="single" w:sz="4" w:space="0" w:color="auto"/>
              <w:bottom w:val="single" w:sz="4" w:space="0" w:color="auto"/>
              <w:right w:val="single" w:sz="4" w:space="0" w:color="auto"/>
            </w:tcBorders>
            <w:hideMark/>
          </w:tcPr>
          <w:p w14:paraId="529DADB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 (2.2%)</w:t>
            </w:r>
          </w:p>
        </w:tc>
        <w:tc>
          <w:tcPr>
            <w:tcW w:w="1544" w:type="dxa"/>
            <w:tcBorders>
              <w:top w:val="single" w:sz="4" w:space="0" w:color="auto"/>
              <w:left w:val="single" w:sz="4" w:space="0" w:color="auto"/>
              <w:bottom w:val="single" w:sz="4" w:space="0" w:color="auto"/>
              <w:right w:val="single" w:sz="4" w:space="0" w:color="auto"/>
            </w:tcBorders>
            <w:hideMark/>
          </w:tcPr>
          <w:p w14:paraId="061E812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 (5.8%)</w:t>
            </w:r>
          </w:p>
        </w:tc>
        <w:tc>
          <w:tcPr>
            <w:tcW w:w="1594" w:type="dxa"/>
            <w:tcBorders>
              <w:top w:val="single" w:sz="4" w:space="0" w:color="auto"/>
              <w:left w:val="single" w:sz="4" w:space="0" w:color="auto"/>
              <w:bottom w:val="single" w:sz="4" w:space="0" w:color="auto"/>
              <w:right w:val="single" w:sz="4" w:space="0" w:color="auto"/>
            </w:tcBorders>
            <w:hideMark/>
          </w:tcPr>
          <w:p w14:paraId="5B4E758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137 (100.0%)</w:t>
            </w:r>
          </w:p>
        </w:tc>
      </w:tr>
    </w:tbl>
    <w:p w14:paraId="79231103" w14:textId="77777777" w:rsidR="00E73149" w:rsidRDefault="00E73149" w:rsidP="005A63B6">
      <w:pPr>
        <w:spacing w:after="0"/>
      </w:pPr>
    </w:p>
    <w:p w14:paraId="515096B3" w14:textId="5F19EEEA" w:rsidR="00E73149" w:rsidRDefault="00E73149" w:rsidP="005A63B6">
      <w:pPr>
        <w:spacing w:after="0" w:line="480" w:lineRule="auto"/>
        <w:ind w:firstLine="720"/>
      </w:pPr>
      <w:r>
        <w:t>Of the 137 decorated ceramics, I was able to assign types to 98 of them (71% of decorated ceramics, 9.7% of total ceramic count). There was concern over the total count of ceramic types since there</w:t>
      </w:r>
      <w:r w:rsidR="00554054">
        <w:t xml:space="preserve"> is</w:t>
      </w:r>
      <w:r>
        <w:t xml:space="preserve"> some ambiguity in sherd count numbers because of breakage. </w:t>
      </w:r>
      <w:r w:rsidR="00836A9B">
        <w:t xml:space="preserve">Given this and the low overall sample size, </w:t>
      </w:r>
      <w:r>
        <w:t xml:space="preserve">I focus on the presence or absence of specific ceramic types and their distribution across the site (Table 5.7). </w:t>
      </w:r>
    </w:p>
    <w:p w14:paraId="1BB23F8D" w14:textId="0E9B7616" w:rsidR="00E73149" w:rsidRDefault="00E73149" w:rsidP="003A46F7">
      <w:pPr>
        <w:pStyle w:val="Caption"/>
        <w:keepNext/>
        <w:rPr>
          <w:b w:val="0"/>
          <w:color w:val="auto"/>
          <w:sz w:val="24"/>
          <w:szCs w:val="24"/>
        </w:rPr>
      </w:pPr>
      <w:bookmarkStart w:id="181" w:name="_Toc457172856"/>
      <w:bookmarkStart w:id="182" w:name="_Toc459025673"/>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7</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Distribution of decorated ceramic types by locality.</w:t>
      </w:r>
      <w:bookmarkEnd w:id="181"/>
      <w:bookmarkEnd w:id="182"/>
    </w:p>
    <w:tbl>
      <w:tblPr>
        <w:tblStyle w:val="TableGrid"/>
        <w:tblW w:w="8391" w:type="dxa"/>
        <w:jc w:val="center"/>
        <w:tblInd w:w="0" w:type="dxa"/>
        <w:tblLayout w:type="fixed"/>
        <w:tblLook w:val="04A0" w:firstRow="1" w:lastRow="0" w:firstColumn="1" w:lastColumn="0" w:noHBand="0" w:noVBand="1"/>
      </w:tblPr>
      <w:tblGrid>
        <w:gridCol w:w="2262"/>
        <w:gridCol w:w="799"/>
        <w:gridCol w:w="832"/>
        <w:gridCol w:w="840"/>
        <w:gridCol w:w="1279"/>
        <w:gridCol w:w="1193"/>
        <w:gridCol w:w="1186"/>
      </w:tblGrid>
      <w:tr w:rsidR="00E30985" w14:paraId="2C30D1C9" w14:textId="77777777" w:rsidTr="003A46F7">
        <w:trPr>
          <w:jc w:val="center"/>
        </w:trPr>
        <w:tc>
          <w:tcPr>
            <w:tcW w:w="2262" w:type="dxa"/>
            <w:vMerge w:val="restart"/>
            <w:tcBorders>
              <w:top w:val="single" w:sz="4" w:space="0" w:color="auto"/>
              <w:left w:val="single" w:sz="4" w:space="0" w:color="auto"/>
              <w:bottom w:val="single" w:sz="4" w:space="0" w:color="auto"/>
              <w:right w:val="single" w:sz="4" w:space="0" w:color="auto"/>
            </w:tcBorders>
            <w:vAlign w:val="center"/>
            <w:hideMark/>
          </w:tcPr>
          <w:p w14:paraId="203CB4A1"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Typologies</w:t>
            </w:r>
          </w:p>
        </w:tc>
        <w:tc>
          <w:tcPr>
            <w:tcW w:w="799" w:type="dxa"/>
            <w:vMerge w:val="restart"/>
            <w:tcBorders>
              <w:top w:val="single" w:sz="4" w:space="0" w:color="auto"/>
              <w:left w:val="single" w:sz="4" w:space="0" w:color="auto"/>
              <w:bottom w:val="single" w:sz="4" w:space="0" w:color="auto"/>
              <w:right w:val="single" w:sz="4" w:space="0" w:color="auto"/>
            </w:tcBorders>
            <w:vAlign w:val="center"/>
            <w:hideMark/>
          </w:tcPr>
          <w:p w14:paraId="53EA4500"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Total Count</w:t>
            </w:r>
          </w:p>
        </w:tc>
        <w:tc>
          <w:tcPr>
            <w:tcW w:w="5330" w:type="dxa"/>
            <w:gridSpan w:val="5"/>
            <w:tcBorders>
              <w:top w:val="single" w:sz="4" w:space="0" w:color="auto"/>
              <w:left w:val="single" w:sz="4" w:space="0" w:color="auto"/>
              <w:bottom w:val="single" w:sz="4" w:space="0" w:color="auto"/>
              <w:right w:val="single" w:sz="4" w:space="0" w:color="auto"/>
            </w:tcBorders>
            <w:hideMark/>
          </w:tcPr>
          <w:p w14:paraId="5D65F9E6"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Total Count by Locality</w:t>
            </w:r>
          </w:p>
        </w:tc>
      </w:tr>
      <w:tr w:rsidR="00E30985" w14:paraId="06226FBC" w14:textId="77777777" w:rsidTr="003A46F7">
        <w:trPr>
          <w:jc w:val="center"/>
        </w:trPr>
        <w:tc>
          <w:tcPr>
            <w:tcW w:w="2262" w:type="dxa"/>
            <w:vMerge/>
            <w:tcBorders>
              <w:top w:val="single" w:sz="4" w:space="0" w:color="auto"/>
              <w:left w:val="single" w:sz="4" w:space="0" w:color="auto"/>
              <w:bottom w:val="single" w:sz="4" w:space="0" w:color="auto"/>
              <w:right w:val="single" w:sz="4" w:space="0" w:color="auto"/>
            </w:tcBorders>
            <w:vAlign w:val="center"/>
            <w:hideMark/>
          </w:tcPr>
          <w:p w14:paraId="67ECCEB4" w14:textId="77777777" w:rsidR="00E30985" w:rsidRDefault="00E30985">
            <w:pPr>
              <w:rPr>
                <w:rFonts w:cs="Segoe UI"/>
                <w:b/>
                <w:bCs/>
                <w:color w:val="000000"/>
                <w:sz w:val="18"/>
                <w:szCs w:val="18"/>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02C2C28F" w14:textId="77777777" w:rsidR="00E30985" w:rsidRDefault="00E30985">
            <w:pPr>
              <w:rPr>
                <w:rFonts w:cs="Segoe UI"/>
                <w:b/>
                <w:bCs/>
                <w:color w:val="000000"/>
                <w:sz w:val="18"/>
                <w:szCs w:val="18"/>
              </w:rPr>
            </w:pPr>
          </w:p>
        </w:tc>
        <w:tc>
          <w:tcPr>
            <w:tcW w:w="832" w:type="dxa"/>
            <w:tcBorders>
              <w:top w:val="single" w:sz="4" w:space="0" w:color="auto"/>
              <w:left w:val="single" w:sz="4" w:space="0" w:color="auto"/>
              <w:bottom w:val="single" w:sz="4" w:space="0" w:color="auto"/>
              <w:right w:val="single" w:sz="4" w:space="0" w:color="auto"/>
            </w:tcBorders>
            <w:vAlign w:val="center"/>
            <w:hideMark/>
          </w:tcPr>
          <w:p w14:paraId="04AEA266"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Burial Area</w:t>
            </w:r>
          </w:p>
        </w:tc>
        <w:tc>
          <w:tcPr>
            <w:tcW w:w="840" w:type="dxa"/>
            <w:tcBorders>
              <w:top w:val="single" w:sz="4" w:space="0" w:color="auto"/>
              <w:left w:val="single" w:sz="4" w:space="0" w:color="auto"/>
              <w:bottom w:val="single" w:sz="4" w:space="0" w:color="auto"/>
              <w:right w:val="single" w:sz="4" w:space="0" w:color="auto"/>
            </w:tcBorders>
            <w:vAlign w:val="center"/>
            <w:hideMark/>
          </w:tcPr>
          <w:p w14:paraId="3A98CA3F"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Mound</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2939D49"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“Residential”</w:t>
            </w:r>
          </w:p>
        </w:tc>
        <w:tc>
          <w:tcPr>
            <w:tcW w:w="1193" w:type="dxa"/>
            <w:tcBorders>
              <w:top w:val="single" w:sz="4" w:space="0" w:color="auto"/>
              <w:left w:val="single" w:sz="4" w:space="0" w:color="auto"/>
              <w:bottom w:val="single" w:sz="4" w:space="0" w:color="auto"/>
              <w:right w:val="single" w:sz="4" w:space="0" w:color="auto"/>
            </w:tcBorders>
            <w:vAlign w:val="center"/>
            <w:hideMark/>
          </w:tcPr>
          <w:p w14:paraId="4405ABDF"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“Outside Residential”</w:t>
            </w:r>
          </w:p>
        </w:tc>
        <w:tc>
          <w:tcPr>
            <w:tcW w:w="1186" w:type="dxa"/>
            <w:tcBorders>
              <w:top w:val="single" w:sz="4" w:space="0" w:color="auto"/>
              <w:left w:val="single" w:sz="4" w:space="0" w:color="auto"/>
              <w:bottom w:val="single" w:sz="4" w:space="0" w:color="auto"/>
              <w:right w:val="single" w:sz="4" w:space="0" w:color="auto"/>
            </w:tcBorders>
            <w:vAlign w:val="center"/>
            <w:hideMark/>
          </w:tcPr>
          <w:p w14:paraId="289F6640"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Unknown Provenience</w:t>
            </w:r>
          </w:p>
        </w:tc>
      </w:tr>
      <w:tr w:rsidR="00E30985" w14:paraId="5A931555"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72252189" w14:textId="77777777" w:rsidR="00E30985" w:rsidRDefault="00E30985">
            <w:pPr>
              <w:autoSpaceDE w:val="0"/>
              <w:autoSpaceDN w:val="0"/>
              <w:adjustRightInd w:val="0"/>
              <w:rPr>
                <w:rFonts w:cs="Segoe UI"/>
                <w:color w:val="000000"/>
                <w:sz w:val="18"/>
                <w:szCs w:val="18"/>
              </w:rPr>
            </w:pPr>
            <w:r>
              <w:rPr>
                <w:rFonts w:cs="Segoe UI"/>
                <w:color w:val="000000"/>
                <w:sz w:val="18"/>
                <w:szCs w:val="18"/>
              </w:rPr>
              <w:t>Coles Creek Incised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15848559"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tcPr>
          <w:p w14:paraId="17FC757C" w14:textId="00EF6CD7"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4B33DAD5"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279" w:type="dxa"/>
            <w:tcBorders>
              <w:top w:val="single" w:sz="4" w:space="0" w:color="auto"/>
              <w:left w:val="single" w:sz="4" w:space="0" w:color="auto"/>
              <w:bottom w:val="single" w:sz="4" w:space="0" w:color="auto"/>
              <w:right w:val="single" w:sz="4" w:space="0" w:color="auto"/>
            </w:tcBorders>
            <w:vAlign w:val="center"/>
          </w:tcPr>
          <w:p w14:paraId="1F5EED7B" w14:textId="7E8DDED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17C941D5" w14:textId="109559CF"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1EEF3A0F" w14:textId="4B36CE4E"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381F0B9B"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57A64D72" w14:textId="77777777" w:rsidR="00E30985" w:rsidRDefault="00E30985">
            <w:pPr>
              <w:autoSpaceDE w:val="0"/>
              <w:autoSpaceDN w:val="0"/>
              <w:adjustRightInd w:val="0"/>
              <w:rPr>
                <w:rFonts w:cs="Segoe UI"/>
                <w:color w:val="000000"/>
                <w:sz w:val="18"/>
                <w:szCs w:val="18"/>
              </w:rPr>
            </w:pPr>
            <w:r>
              <w:rPr>
                <w:rFonts w:cs="Segoe UI"/>
                <w:color w:val="000000"/>
                <w:sz w:val="18"/>
                <w:szCs w:val="18"/>
              </w:rPr>
              <w:t>Crockett Curvilinear</w:t>
            </w:r>
          </w:p>
        </w:tc>
        <w:tc>
          <w:tcPr>
            <w:tcW w:w="799" w:type="dxa"/>
            <w:tcBorders>
              <w:top w:val="single" w:sz="4" w:space="0" w:color="auto"/>
              <w:left w:val="single" w:sz="4" w:space="0" w:color="auto"/>
              <w:bottom w:val="single" w:sz="4" w:space="0" w:color="auto"/>
              <w:right w:val="single" w:sz="4" w:space="0" w:color="auto"/>
            </w:tcBorders>
            <w:vAlign w:val="center"/>
            <w:hideMark/>
          </w:tcPr>
          <w:p w14:paraId="21F5FA03"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14</w:t>
            </w:r>
          </w:p>
        </w:tc>
        <w:tc>
          <w:tcPr>
            <w:tcW w:w="832" w:type="dxa"/>
            <w:tcBorders>
              <w:top w:val="single" w:sz="4" w:space="0" w:color="auto"/>
              <w:left w:val="single" w:sz="4" w:space="0" w:color="auto"/>
              <w:bottom w:val="single" w:sz="4" w:space="0" w:color="auto"/>
              <w:right w:val="single" w:sz="4" w:space="0" w:color="auto"/>
            </w:tcBorders>
            <w:vAlign w:val="center"/>
            <w:hideMark/>
          </w:tcPr>
          <w:p w14:paraId="748518A2"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14</w:t>
            </w:r>
          </w:p>
        </w:tc>
        <w:tc>
          <w:tcPr>
            <w:tcW w:w="840" w:type="dxa"/>
            <w:tcBorders>
              <w:top w:val="single" w:sz="4" w:space="0" w:color="auto"/>
              <w:left w:val="single" w:sz="4" w:space="0" w:color="auto"/>
              <w:bottom w:val="single" w:sz="4" w:space="0" w:color="auto"/>
              <w:right w:val="single" w:sz="4" w:space="0" w:color="auto"/>
            </w:tcBorders>
            <w:vAlign w:val="center"/>
          </w:tcPr>
          <w:p w14:paraId="310EECFF" w14:textId="214E7517"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24A6CD14" w14:textId="23AA471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2E1634F5" w14:textId="4CA31B0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24FA79CA" w14:textId="0DB7474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40CD5B8D"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1A0D0F41" w14:textId="77777777" w:rsidR="00E30985" w:rsidRDefault="00E30985">
            <w:pPr>
              <w:autoSpaceDE w:val="0"/>
              <w:autoSpaceDN w:val="0"/>
              <w:adjustRightInd w:val="0"/>
              <w:rPr>
                <w:rFonts w:cs="Segoe UI"/>
                <w:color w:val="000000"/>
                <w:sz w:val="18"/>
                <w:szCs w:val="18"/>
              </w:rPr>
            </w:pPr>
            <w:r>
              <w:rPr>
                <w:rFonts w:cs="Segoe UI"/>
                <w:color w:val="000000"/>
                <w:sz w:val="18"/>
                <w:szCs w:val="18"/>
              </w:rPr>
              <w:t>French Fork Incised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020EF135"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hideMark/>
          </w:tcPr>
          <w:p w14:paraId="12482166"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40" w:type="dxa"/>
            <w:tcBorders>
              <w:top w:val="single" w:sz="4" w:space="0" w:color="auto"/>
              <w:left w:val="single" w:sz="4" w:space="0" w:color="auto"/>
              <w:bottom w:val="single" w:sz="4" w:space="0" w:color="auto"/>
              <w:right w:val="single" w:sz="4" w:space="0" w:color="auto"/>
            </w:tcBorders>
            <w:vAlign w:val="center"/>
          </w:tcPr>
          <w:p w14:paraId="743600CC" w14:textId="59EEB78A"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56C99289" w14:textId="5676936D"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0E077880" w14:textId="28502080"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4FA67B19" w14:textId="62270352"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67F365E1"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213E1886" w14:textId="77777777" w:rsidR="00E30985" w:rsidRDefault="00E30985">
            <w:pPr>
              <w:autoSpaceDE w:val="0"/>
              <w:autoSpaceDN w:val="0"/>
              <w:adjustRightInd w:val="0"/>
              <w:rPr>
                <w:rFonts w:cs="Segoe UI"/>
                <w:color w:val="000000"/>
                <w:sz w:val="18"/>
                <w:szCs w:val="18"/>
              </w:rPr>
            </w:pPr>
            <w:r>
              <w:rPr>
                <w:rFonts w:cs="Segoe UI"/>
                <w:color w:val="000000"/>
                <w:sz w:val="18"/>
                <w:szCs w:val="18"/>
              </w:rPr>
              <w:t>Hickory Fine Engraved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663FA086"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10</w:t>
            </w:r>
          </w:p>
        </w:tc>
        <w:tc>
          <w:tcPr>
            <w:tcW w:w="832" w:type="dxa"/>
            <w:tcBorders>
              <w:top w:val="single" w:sz="4" w:space="0" w:color="auto"/>
              <w:left w:val="single" w:sz="4" w:space="0" w:color="auto"/>
              <w:bottom w:val="single" w:sz="4" w:space="0" w:color="auto"/>
              <w:right w:val="single" w:sz="4" w:space="0" w:color="auto"/>
            </w:tcBorders>
            <w:vAlign w:val="center"/>
            <w:hideMark/>
          </w:tcPr>
          <w:p w14:paraId="31FE1856"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10</w:t>
            </w:r>
          </w:p>
        </w:tc>
        <w:tc>
          <w:tcPr>
            <w:tcW w:w="840" w:type="dxa"/>
            <w:tcBorders>
              <w:top w:val="single" w:sz="4" w:space="0" w:color="auto"/>
              <w:left w:val="single" w:sz="4" w:space="0" w:color="auto"/>
              <w:bottom w:val="single" w:sz="4" w:space="0" w:color="auto"/>
              <w:right w:val="single" w:sz="4" w:space="0" w:color="auto"/>
            </w:tcBorders>
            <w:vAlign w:val="center"/>
          </w:tcPr>
          <w:p w14:paraId="7BF8650B" w14:textId="36040E36"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034953FB" w14:textId="1E02946A"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2F2776C3" w14:textId="24FBA33F"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1803E1A0" w14:textId="277F853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778CB7E6"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7F984FC3" w14:textId="77777777" w:rsidR="00E30985" w:rsidRDefault="00E30985">
            <w:pPr>
              <w:autoSpaceDE w:val="0"/>
              <w:autoSpaceDN w:val="0"/>
              <w:adjustRightInd w:val="0"/>
              <w:rPr>
                <w:rFonts w:cs="Segoe UI"/>
                <w:color w:val="000000"/>
                <w:sz w:val="18"/>
                <w:szCs w:val="18"/>
              </w:rPr>
            </w:pPr>
            <w:r>
              <w:rPr>
                <w:rFonts w:cs="Segoe UI"/>
                <w:color w:val="000000"/>
                <w:sz w:val="18"/>
                <w:szCs w:val="18"/>
              </w:rPr>
              <w:t>Holly Fine Engraved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1138E2AE"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26</w:t>
            </w:r>
          </w:p>
        </w:tc>
        <w:tc>
          <w:tcPr>
            <w:tcW w:w="832" w:type="dxa"/>
            <w:tcBorders>
              <w:top w:val="single" w:sz="4" w:space="0" w:color="auto"/>
              <w:left w:val="single" w:sz="4" w:space="0" w:color="auto"/>
              <w:bottom w:val="single" w:sz="4" w:space="0" w:color="auto"/>
              <w:right w:val="single" w:sz="4" w:space="0" w:color="auto"/>
            </w:tcBorders>
            <w:vAlign w:val="center"/>
            <w:hideMark/>
          </w:tcPr>
          <w:p w14:paraId="4E5CE3FC"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26</w:t>
            </w:r>
          </w:p>
        </w:tc>
        <w:tc>
          <w:tcPr>
            <w:tcW w:w="840" w:type="dxa"/>
            <w:tcBorders>
              <w:top w:val="single" w:sz="4" w:space="0" w:color="auto"/>
              <w:left w:val="single" w:sz="4" w:space="0" w:color="auto"/>
              <w:bottom w:val="single" w:sz="4" w:space="0" w:color="auto"/>
              <w:right w:val="single" w:sz="4" w:space="0" w:color="auto"/>
            </w:tcBorders>
            <w:vAlign w:val="center"/>
          </w:tcPr>
          <w:p w14:paraId="5CA30BEB" w14:textId="54A208B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760D1A3F" w14:textId="64047BD9"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6FB4E7F5" w14:textId="64B26C12"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0A3392A0" w14:textId="5BBE1D86"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6147F092"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6C77E019" w14:textId="77777777" w:rsidR="00E30985" w:rsidRDefault="00E30985">
            <w:pPr>
              <w:autoSpaceDE w:val="0"/>
              <w:autoSpaceDN w:val="0"/>
              <w:adjustRightInd w:val="0"/>
              <w:rPr>
                <w:rFonts w:cs="Segoe UI"/>
                <w:color w:val="000000"/>
                <w:sz w:val="18"/>
                <w:szCs w:val="18"/>
              </w:rPr>
            </w:pPr>
            <w:r>
              <w:rPr>
                <w:rFonts w:cs="Segoe UI"/>
                <w:color w:val="000000"/>
                <w:sz w:val="18"/>
                <w:szCs w:val="18"/>
              </w:rPr>
              <w:t>Pennington Punctate-Incised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4DDD0E80"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tcPr>
          <w:p w14:paraId="3482223C" w14:textId="7C2F21CF"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7F683A8C"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279" w:type="dxa"/>
            <w:tcBorders>
              <w:top w:val="single" w:sz="4" w:space="0" w:color="auto"/>
              <w:left w:val="single" w:sz="4" w:space="0" w:color="auto"/>
              <w:bottom w:val="single" w:sz="4" w:space="0" w:color="auto"/>
              <w:right w:val="single" w:sz="4" w:space="0" w:color="auto"/>
            </w:tcBorders>
            <w:vAlign w:val="center"/>
          </w:tcPr>
          <w:p w14:paraId="5C9B1C7F" w14:textId="1B102FC4"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45A115EB" w14:textId="2BE8D39E"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4FD2B3C8" w14:textId="46B9AA11"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09A92F08"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1FE506FA" w14:textId="77777777" w:rsidR="00E30985" w:rsidRDefault="00E30985">
            <w:pPr>
              <w:autoSpaceDE w:val="0"/>
              <w:autoSpaceDN w:val="0"/>
              <w:adjustRightInd w:val="0"/>
              <w:rPr>
                <w:rFonts w:cs="Segoe UI"/>
                <w:color w:val="000000"/>
                <w:sz w:val="18"/>
                <w:szCs w:val="18"/>
              </w:rPr>
            </w:pPr>
            <w:r>
              <w:rPr>
                <w:rFonts w:cs="Segoe UI"/>
                <w:color w:val="000000"/>
                <w:sz w:val="18"/>
                <w:szCs w:val="18"/>
              </w:rPr>
              <w:t xml:space="preserve">Sanders Engraved </w:t>
            </w:r>
          </w:p>
        </w:tc>
        <w:tc>
          <w:tcPr>
            <w:tcW w:w="799" w:type="dxa"/>
            <w:tcBorders>
              <w:top w:val="single" w:sz="4" w:space="0" w:color="auto"/>
              <w:left w:val="single" w:sz="4" w:space="0" w:color="auto"/>
              <w:bottom w:val="single" w:sz="4" w:space="0" w:color="auto"/>
              <w:right w:val="single" w:sz="4" w:space="0" w:color="auto"/>
            </w:tcBorders>
            <w:vAlign w:val="center"/>
            <w:hideMark/>
          </w:tcPr>
          <w:p w14:paraId="30497AEA"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hideMark/>
          </w:tcPr>
          <w:p w14:paraId="0DFD3189"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40" w:type="dxa"/>
            <w:tcBorders>
              <w:top w:val="single" w:sz="4" w:space="0" w:color="auto"/>
              <w:left w:val="single" w:sz="4" w:space="0" w:color="auto"/>
              <w:bottom w:val="single" w:sz="4" w:space="0" w:color="auto"/>
              <w:right w:val="single" w:sz="4" w:space="0" w:color="auto"/>
            </w:tcBorders>
            <w:vAlign w:val="center"/>
          </w:tcPr>
          <w:p w14:paraId="45621608" w14:textId="6735C2FA"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5EF412C3" w14:textId="57053650"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5480A538" w14:textId="1E0B2F8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664F4223" w14:textId="0B0B2C9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7B96AB2E"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3A7DF21D" w14:textId="77777777" w:rsidR="00E30985" w:rsidRDefault="00E30985">
            <w:pPr>
              <w:autoSpaceDE w:val="0"/>
              <w:autoSpaceDN w:val="0"/>
              <w:adjustRightInd w:val="0"/>
              <w:rPr>
                <w:rFonts w:cs="Segoe UI"/>
                <w:color w:val="000000"/>
                <w:sz w:val="18"/>
                <w:szCs w:val="18"/>
              </w:rPr>
            </w:pPr>
            <w:r>
              <w:rPr>
                <w:rFonts w:cs="Segoe UI"/>
                <w:color w:val="000000"/>
                <w:sz w:val="18"/>
                <w:szCs w:val="18"/>
              </w:rPr>
              <w:t>Spiro Engraved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0CBE22D2"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45</w:t>
            </w:r>
          </w:p>
        </w:tc>
        <w:tc>
          <w:tcPr>
            <w:tcW w:w="832" w:type="dxa"/>
            <w:tcBorders>
              <w:top w:val="single" w:sz="4" w:space="0" w:color="auto"/>
              <w:left w:val="single" w:sz="4" w:space="0" w:color="auto"/>
              <w:bottom w:val="single" w:sz="4" w:space="0" w:color="auto"/>
              <w:right w:val="single" w:sz="4" w:space="0" w:color="auto"/>
            </w:tcBorders>
            <w:vAlign w:val="center"/>
            <w:hideMark/>
          </w:tcPr>
          <w:p w14:paraId="754A956C"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40</w:t>
            </w:r>
          </w:p>
        </w:tc>
        <w:tc>
          <w:tcPr>
            <w:tcW w:w="840" w:type="dxa"/>
            <w:tcBorders>
              <w:top w:val="single" w:sz="4" w:space="0" w:color="auto"/>
              <w:left w:val="single" w:sz="4" w:space="0" w:color="auto"/>
              <w:bottom w:val="single" w:sz="4" w:space="0" w:color="auto"/>
              <w:right w:val="single" w:sz="4" w:space="0" w:color="auto"/>
            </w:tcBorders>
            <w:vAlign w:val="center"/>
          </w:tcPr>
          <w:p w14:paraId="495346D8" w14:textId="1485D0E2"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tcPr>
          <w:p w14:paraId="1AD1BAFE" w14:textId="7E01792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7AFF52AD" w14:textId="2E2A89A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hideMark/>
          </w:tcPr>
          <w:p w14:paraId="30139DBA"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5</w:t>
            </w:r>
          </w:p>
        </w:tc>
      </w:tr>
      <w:tr w:rsidR="00E30985" w14:paraId="2A9F973F"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5E31EFE8"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Applique</w:t>
            </w:r>
          </w:p>
        </w:tc>
        <w:tc>
          <w:tcPr>
            <w:tcW w:w="799" w:type="dxa"/>
            <w:tcBorders>
              <w:top w:val="single" w:sz="4" w:space="0" w:color="auto"/>
              <w:left w:val="single" w:sz="4" w:space="0" w:color="auto"/>
              <w:bottom w:val="single" w:sz="4" w:space="0" w:color="auto"/>
              <w:right w:val="single" w:sz="4" w:space="0" w:color="auto"/>
            </w:tcBorders>
            <w:vAlign w:val="center"/>
            <w:hideMark/>
          </w:tcPr>
          <w:p w14:paraId="3CCD7C36"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4</w:t>
            </w:r>
          </w:p>
        </w:tc>
        <w:tc>
          <w:tcPr>
            <w:tcW w:w="832" w:type="dxa"/>
            <w:tcBorders>
              <w:top w:val="single" w:sz="4" w:space="0" w:color="auto"/>
              <w:left w:val="single" w:sz="4" w:space="0" w:color="auto"/>
              <w:bottom w:val="single" w:sz="4" w:space="0" w:color="auto"/>
              <w:right w:val="single" w:sz="4" w:space="0" w:color="auto"/>
            </w:tcBorders>
            <w:vAlign w:val="center"/>
            <w:hideMark/>
          </w:tcPr>
          <w:p w14:paraId="3222F0CB"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3</w:t>
            </w:r>
          </w:p>
        </w:tc>
        <w:tc>
          <w:tcPr>
            <w:tcW w:w="840" w:type="dxa"/>
            <w:tcBorders>
              <w:top w:val="single" w:sz="4" w:space="0" w:color="auto"/>
              <w:left w:val="single" w:sz="4" w:space="0" w:color="auto"/>
              <w:bottom w:val="single" w:sz="4" w:space="0" w:color="auto"/>
              <w:right w:val="single" w:sz="4" w:space="0" w:color="auto"/>
            </w:tcBorders>
            <w:vAlign w:val="center"/>
          </w:tcPr>
          <w:p w14:paraId="017C7909" w14:textId="6CAB1C54"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F3C0738"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193" w:type="dxa"/>
            <w:tcBorders>
              <w:top w:val="single" w:sz="4" w:space="0" w:color="auto"/>
              <w:left w:val="single" w:sz="4" w:space="0" w:color="auto"/>
              <w:bottom w:val="single" w:sz="4" w:space="0" w:color="auto"/>
              <w:right w:val="single" w:sz="4" w:space="0" w:color="auto"/>
            </w:tcBorders>
            <w:vAlign w:val="center"/>
          </w:tcPr>
          <w:p w14:paraId="5CEDA49E" w14:textId="30EEEBE9"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23D12C5C" w14:textId="0F034217"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37456932"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477A0CD9"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Cord Marked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304BCD2E"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2</w:t>
            </w:r>
          </w:p>
        </w:tc>
        <w:tc>
          <w:tcPr>
            <w:tcW w:w="832" w:type="dxa"/>
            <w:tcBorders>
              <w:top w:val="single" w:sz="4" w:space="0" w:color="auto"/>
              <w:left w:val="single" w:sz="4" w:space="0" w:color="auto"/>
              <w:bottom w:val="single" w:sz="4" w:space="0" w:color="auto"/>
              <w:right w:val="single" w:sz="4" w:space="0" w:color="auto"/>
            </w:tcBorders>
            <w:vAlign w:val="center"/>
          </w:tcPr>
          <w:p w14:paraId="670B2A36" w14:textId="3730FAC3"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325F44EA"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2</w:t>
            </w:r>
          </w:p>
        </w:tc>
        <w:tc>
          <w:tcPr>
            <w:tcW w:w="1279" w:type="dxa"/>
            <w:tcBorders>
              <w:top w:val="single" w:sz="4" w:space="0" w:color="auto"/>
              <w:left w:val="single" w:sz="4" w:space="0" w:color="auto"/>
              <w:bottom w:val="single" w:sz="4" w:space="0" w:color="auto"/>
              <w:right w:val="single" w:sz="4" w:space="0" w:color="auto"/>
            </w:tcBorders>
            <w:vAlign w:val="center"/>
          </w:tcPr>
          <w:p w14:paraId="0BE3A30C" w14:textId="19926C39"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36F2B543" w14:textId="58DD1E3D"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1820A422" w14:textId="6EBACACE"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33047AAA"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7CE16985"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Engraved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6E9A02A8"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15</w:t>
            </w:r>
          </w:p>
        </w:tc>
        <w:tc>
          <w:tcPr>
            <w:tcW w:w="832" w:type="dxa"/>
            <w:tcBorders>
              <w:top w:val="single" w:sz="4" w:space="0" w:color="auto"/>
              <w:left w:val="single" w:sz="4" w:space="0" w:color="auto"/>
              <w:bottom w:val="single" w:sz="4" w:space="0" w:color="auto"/>
              <w:right w:val="single" w:sz="4" w:space="0" w:color="auto"/>
            </w:tcBorders>
            <w:vAlign w:val="center"/>
            <w:hideMark/>
          </w:tcPr>
          <w:p w14:paraId="2564E43D"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10</w:t>
            </w:r>
          </w:p>
        </w:tc>
        <w:tc>
          <w:tcPr>
            <w:tcW w:w="840" w:type="dxa"/>
            <w:tcBorders>
              <w:top w:val="single" w:sz="4" w:space="0" w:color="auto"/>
              <w:left w:val="single" w:sz="4" w:space="0" w:color="auto"/>
              <w:bottom w:val="single" w:sz="4" w:space="0" w:color="auto"/>
              <w:right w:val="single" w:sz="4" w:space="0" w:color="auto"/>
            </w:tcBorders>
            <w:vAlign w:val="center"/>
            <w:hideMark/>
          </w:tcPr>
          <w:p w14:paraId="2A94BFB8"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2</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78BBB3B"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3</w:t>
            </w:r>
          </w:p>
        </w:tc>
        <w:tc>
          <w:tcPr>
            <w:tcW w:w="1193" w:type="dxa"/>
            <w:tcBorders>
              <w:top w:val="single" w:sz="4" w:space="0" w:color="auto"/>
              <w:left w:val="single" w:sz="4" w:space="0" w:color="auto"/>
              <w:bottom w:val="single" w:sz="4" w:space="0" w:color="auto"/>
              <w:right w:val="single" w:sz="4" w:space="0" w:color="auto"/>
            </w:tcBorders>
            <w:vAlign w:val="center"/>
            <w:hideMark/>
          </w:tcPr>
          <w:p w14:paraId="369A818E"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186" w:type="dxa"/>
            <w:tcBorders>
              <w:top w:val="single" w:sz="4" w:space="0" w:color="auto"/>
              <w:left w:val="single" w:sz="4" w:space="0" w:color="auto"/>
              <w:bottom w:val="single" w:sz="4" w:space="0" w:color="auto"/>
              <w:right w:val="single" w:sz="4" w:space="0" w:color="auto"/>
            </w:tcBorders>
            <w:vAlign w:val="center"/>
          </w:tcPr>
          <w:p w14:paraId="6068E420" w14:textId="559C782A"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7384ED07"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4DE299D5"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Fingernail Punctate</w:t>
            </w:r>
          </w:p>
        </w:tc>
        <w:tc>
          <w:tcPr>
            <w:tcW w:w="799" w:type="dxa"/>
            <w:tcBorders>
              <w:top w:val="single" w:sz="4" w:space="0" w:color="auto"/>
              <w:left w:val="single" w:sz="4" w:space="0" w:color="auto"/>
              <w:bottom w:val="single" w:sz="4" w:space="0" w:color="auto"/>
              <w:right w:val="single" w:sz="4" w:space="0" w:color="auto"/>
            </w:tcBorders>
            <w:vAlign w:val="center"/>
            <w:hideMark/>
          </w:tcPr>
          <w:p w14:paraId="09346490"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8</w:t>
            </w:r>
          </w:p>
        </w:tc>
        <w:tc>
          <w:tcPr>
            <w:tcW w:w="832" w:type="dxa"/>
            <w:tcBorders>
              <w:top w:val="single" w:sz="4" w:space="0" w:color="auto"/>
              <w:left w:val="single" w:sz="4" w:space="0" w:color="auto"/>
              <w:bottom w:val="single" w:sz="4" w:space="0" w:color="auto"/>
              <w:right w:val="single" w:sz="4" w:space="0" w:color="auto"/>
            </w:tcBorders>
            <w:vAlign w:val="center"/>
          </w:tcPr>
          <w:p w14:paraId="3A02962B" w14:textId="6D10D3BE"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1047CFC2"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3</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DF9FAAD"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5</w:t>
            </w:r>
          </w:p>
        </w:tc>
        <w:tc>
          <w:tcPr>
            <w:tcW w:w="1193" w:type="dxa"/>
            <w:tcBorders>
              <w:top w:val="single" w:sz="4" w:space="0" w:color="auto"/>
              <w:left w:val="single" w:sz="4" w:space="0" w:color="auto"/>
              <w:bottom w:val="single" w:sz="4" w:space="0" w:color="auto"/>
              <w:right w:val="single" w:sz="4" w:space="0" w:color="auto"/>
            </w:tcBorders>
            <w:vAlign w:val="center"/>
          </w:tcPr>
          <w:p w14:paraId="6A129756" w14:textId="35DDE6C6"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6644ABEF" w14:textId="32E9FD05"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32403939"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4D861363"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Incised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2BA2A1E5"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7</w:t>
            </w:r>
          </w:p>
        </w:tc>
        <w:tc>
          <w:tcPr>
            <w:tcW w:w="832" w:type="dxa"/>
            <w:tcBorders>
              <w:top w:val="single" w:sz="4" w:space="0" w:color="auto"/>
              <w:left w:val="single" w:sz="4" w:space="0" w:color="auto"/>
              <w:bottom w:val="single" w:sz="4" w:space="0" w:color="auto"/>
              <w:right w:val="single" w:sz="4" w:space="0" w:color="auto"/>
            </w:tcBorders>
            <w:vAlign w:val="center"/>
          </w:tcPr>
          <w:p w14:paraId="19299B5F" w14:textId="3998161C"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6C3A426F"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2137BA3"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4</w:t>
            </w:r>
          </w:p>
        </w:tc>
        <w:tc>
          <w:tcPr>
            <w:tcW w:w="1193" w:type="dxa"/>
            <w:tcBorders>
              <w:top w:val="single" w:sz="4" w:space="0" w:color="auto"/>
              <w:left w:val="single" w:sz="4" w:space="0" w:color="auto"/>
              <w:bottom w:val="single" w:sz="4" w:space="0" w:color="auto"/>
              <w:right w:val="single" w:sz="4" w:space="0" w:color="auto"/>
            </w:tcBorders>
            <w:vAlign w:val="center"/>
          </w:tcPr>
          <w:p w14:paraId="107AD17E" w14:textId="1CEB00E4"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hideMark/>
          </w:tcPr>
          <w:p w14:paraId="52C387DE"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r>
      <w:tr w:rsidR="00E30985" w14:paraId="370FD595"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64E016EC"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Notched Rim</w:t>
            </w:r>
          </w:p>
        </w:tc>
        <w:tc>
          <w:tcPr>
            <w:tcW w:w="799" w:type="dxa"/>
            <w:tcBorders>
              <w:top w:val="single" w:sz="4" w:space="0" w:color="auto"/>
              <w:left w:val="single" w:sz="4" w:space="0" w:color="auto"/>
              <w:bottom w:val="single" w:sz="4" w:space="0" w:color="auto"/>
              <w:right w:val="single" w:sz="4" w:space="0" w:color="auto"/>
            </w:tcBorders>
            <w:vAlign w:val="center"/>
            <w:hideMark/>
          </w:tcPr>
          <w:p w14:paraId="03DC4610"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tcPr>
          <w:p w14:paraId="34787DA0" w14:textId="1A951434"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hideMark/>
          </w:tcPr>
          <w:p w14:paraId="0D78243E"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279" w:type="dxa"/>
            <w:tcBorders>
              <w:top w:val="single" w:sz="4" w:space="0" w:color="auto"/>
              <w:left w:val="single" w:sz="4" w:space="0" w:color="auto"/>
              <w:bottom w:val="single" w:sz="4" w:space="0" w:color="auto"/>
              <w:right w:val="single" w:sz="4" w:space="0" w:color="auto"/>
            </w:tcBorders>
            <w:vAlign w:val="center"/>
          </w:tcPr>
          <w:p w14:paraId="55130C14" w14:textId="6FEC613B"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93" w:type="dxa"/>
            <w:tcBorders>
              <w:top w:val="single" w:sz="4" w:space="0" w:color="auto"/>
              <w:left w:val="single" w:sz="4" w:space="0" w:color="auto"/>
              <w:bottom w:val="single" w:sz="4" w:space="0" w:color="auto"/>
              <w:right w:val="single" w:sz="4" w:space="0" w:color="auto"/>
            </w:tcBorders>
            <w:vAlign w:val="center"/>
          </w:tcPr>
          <w:p w14:paraId="56C345E3" w14:textId="5A5B1A54"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1C5D0184" w14:textId="515B3415"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r w:rsidR="00E30985" w14:paraId="2878D832" w14:textId="77777777" w:rsidTr="008C5830">
        <w:trPr>
          <w:jc w:val="center"/>
        </w:trPr>
        <w:tc>
          <w:tcPr>
            <w:tcW w:w="2262" w:type="dxa"/>
            <w:tcBorders>
              <w:top w:val="single" w:sz="4" w:space="0" w:color="auto"/>
              <w:left w:val="single" w:sz="4" w:space="0" w:color="auto"/>
              <w:bottom w:val="single" w:sz="4" w:space="0" w:color="auto"/>
              <w:right w:val="single" w:sz="4" w:space="0" w:color="auto"/>
            </w:tcBorders>
            <w:hideMark/>
          </w:tcPr>
          <w:p w14:paraId="75818A8B" w14:textId="77777777" w:rsidR="00E30985" w:rsidRDefault="00E30985">
            <w:pPr>
              <w:autoSpaceDE w:val="0"/>
              <w:autoSpaceDN w:val="0"/>
              <w:adjustRightInd w:val="0"/>
              <w:rPr>
                <w:rFonts w:cs="Segoe UI"/>
                <w:color w:val="000000"/>
                <w:sz w:val="18"/>
                <w:szCs w:val="18"/>
              </w:rPr>
            </w:pPr>
            <w:r>
              <w:rPr>
                <w:rFonts w:cs="Segoe UI"/>
                <w:color w:val="000000"/>
                <w:sz w:val="18"/>
                <w:szCs w:val="18"/>
              </w:rPr>
              <w:t>Unidentified Ridge Pinched</w:t>
            </w:r>
          </w:p>
        </w:tc>
        <w:tc>
          <w:tcPr>
            <w:tcW w:w="799" w:type="dxa"/>
            <w:tcBorders>
              <w:top w:val="single" w:sz="4" w:space="0" w:color="auto"/>
              <w:left w:val="single" w:sz="4" w:space="0" w:color="auto"/>
              <w:bottom w:val="single" w:sz="4" w:space="0" w:color="auto"/>
              <w:right w:val="single" w:sz="4" w:space="0" w:color="auto"/>
            </w:tcBorders>
            <w:vAlign w:val="center"/>
            <w:hideMark/>
          </w:tcPr>
          <w:p w14:paraId="05ACF966"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832" w:type="dxa"/>
            <w:tcBorders>
              <w:top w:val="single" w:sz="4" w:space="0" w:color="auto"/>
              <w:left w:val="single" w:sz="4" w:space="0" w:color="auto"/>
              <w:bottom w:val="single" w:sz="4" w:space="0" w:color="auto"/>
              <w:right w:val="single" w:sz="4" w:space="0" w:color="auto"/>
            </w:tcBorders>
            <w:vAlign w:val="center"/>
          </w:tcPr>
          <w:p w14:paraId="57E87E1E" w14:textId="6434D52C"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840" w:type="dxa"/>
            <w:tcBorders>
              <w:top w:val="single" w:sz="4" w:space="0" w:color="auto"/>
              <w:left w:val="single" w:sz="4" w:space="0" w:color="auto"/>
              <w:bottom w:val="single" w:sz="4" w:space="0" w:color="auto"/>
              <w:right w:val="single" w:sz="4" w:space="0" w:color="auto"/>
            </w:tcBorders>
            <w:vAlign w:val="center"/>
          </w:tcPr>
          <w:p w14:paraId="0D3B2A5B" w14:textId="59E2E15C"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1D4964A" w14:textId="77777777" w:rsidR="00E30985" w:rsidRDefault="00E30985" w:rsidP="008C5830">
            <w:pPr>
              <w:autoSpaceDE w:val="0"/>
              <w:autoSpaceDN w:val="0"/>
              <w:adjustRightInd w:val="0"/>
              <w:jc w:val="center"/>
              <w:rPr>
                <w:rFonts w:cs="Segoe UI"/>
                <w:color w:val="000000"/>
                <w:sz w:val="18"/>
                <w:szCs w:val="18"/>
              </w:rPr>
            </w:pPr>
            <w:r>
              <w:rPr>
                <w:rFonts w:cs="Segoe UI"/>
                <w:color w:val="000000"/>
                <w:sz w:val="18"/>
                <w:szCs w:val="18"/>
              </w:rPr>
              <w:t>1</w:t>
            </w:r>
          </w:p>
        </w:tc>
        <w:tc>
          <w:tcPr>
            <w:tcW w:w="1193" w:type="dxa"/>
            <w:tcBorders>
              <w:top w:val="single" w:sz="4" w:space="0" w:color="auto"/>
              <w:left w:val="single" w:sz="4" w:space="0" w:color="auto"/>
              <w:bottom w:val="single" w:sz="4" w:space="0" w:color="auto"/>
              <w:right w:val="single" w:sz="4" w:space="0" w:color="auto"/>
            </w:tcBorders>
            <w:vAlign w:val="center"/>
          </w:tcPr>
          <w:p w14:paraId="43965552" w14:textId="740DF921"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vAlign w:val="center"/>
          </w:tcPr>
          <w:p w14:paraId="79540CB8" w14:textId="571B676A" w:rsidR="00E30985" w:rsidRDefault="008C5830" w:rsidP="008C5830">
            <w:pPr>
              <w:autoSpaceDE w:val="0"/>
              <w:autoSpaceDN w:val="0"/>
              <w:adjustRightInd w:val="0"/>
              <w:jc w:val="center"/>
              <w:rPr>
                <w:rFonts w:cs="Segoe UI"/>
                <w:color w:val="000000"/>
                <w:sz w:val="18"/>
                <w:szCs w:val="18"/>
              </w:rPr>
            </w:pPr>
            <w:r>
              <w:rPr>
                <w:rFonts w:cs="Segoe UI"/>
                <w:color w:val="000000"/>
                <w:sz w:val="18"/>
                <w:szCs w:val="18"/>
              </w:rPr>
              <w:t>0</w:t>
            </w:r>
          </w:p>
        </w:tc>
      </w:tr>
    </w:tbl>
    <w:p w14:paraId="3F0AB8A0" w14:textId="77777777" w:rsidR="00E73149" w:rsidRDefault="00E73149" w:rsidP="005A63B6">
      <w:pPr>
        <w:spacing w:after="0"/>
        <w:ind w:firstLine="720"/>
      </w:pPr>
    </w:p>
    <w:p w14:paraId="1959B063" w14:textId="77777777" w:rsidR="00E73149" w:rsidRDefault="00E73149" w:rsidP="005A63B6">
      <w:pPr>
        <w:spacing w:after="0" w:line="480" w:lineRule="auto"/>
        <w:ind w:firstLine="720"/>
      </w:pPr>
      <w:r>
        <w:lastRenderedPageBreak/>
        <w:t xml:space="preserve">The only example of Coles Creek Incised (or a locally made copy), Pennington Punctate, Undesignated Cord Marked, and a Notched Rim design were identified within the platform mound.  Crockett Curvilinear, French Fork Incised, Hickory Fine Engraved, Holly Fine Engraved, and Sanders Engraved vessels were restricted to the Burial Area. With the exception of five Spiro Engraved sherds with unknown proveniences, all examples of Spiro Engraved were isolated to the Burial Area. The only example of a ridge pinched design was classified in the “Residential” area, specifically within Structures 5 and 6. Six decorated sherds were in association with Structures 5 and 6; however, no identifiable ceramic types were associated with the site’s buildings. Only one decorated sherd (an undesignated engraved type) was found in the “Outside Residential” area. </w:t>
      </w:r>
    </w:p>
    <w:p w14:paraId="20D08CC6" w14:textId="77777777" w:rsidR="00E73149" w:rsidRDefault="00E73149" w:rsidP="005A63B6">
      <w:pPr>
        <w:spacing w:after="0" w:line="480" w:lineRule="auto"/>
        <w:ind w:firstLine="720"/>
      </w:pPr>
      <w:r>
        <w:t>Of the decorated ceramic types recovered from multiple localities, undesignated engraved and incised ceramics were distributed throughout the site. The Mound and “Residential” area had the only examples of fingernail punctate designs. Ceramics with appliqué were associated with the Burial and “Residential” areas, specifically Structures 5 and 6. Fineware ceramics (engraved, incised, and red-slipped) were distributed throughout the site; however, the majority of fine ceramic decoration types were restricted to the Burial Area than the other localities.</w:t>
      </w:r>
    </w:p>
    <w:p w14:paraId="7BB5545A" w14:textId="77777777" w:rsidR="00E73149" w:rsidRPr="00B32D79" w:rsidRDefault="00E73149" w:rsidP="00B32D79">
      <w:pPr>
        <w:pStyle w:val="Heading3"/>
        <w:numPr>
          <w:ilvl w:val="0"/>
          <w:numId w:val="0"/>
        </w:numPr>
        <w:spacing w:before="0" w:after="0" w:line="480" w:lineRule="auto"/>
        <w:jc w:val="center"/>
        <w:rPr>
          <w:b w:val="0"/>
          <w:i/>
          <w:sz w:val="24"/>
        </w:rPr>
      </w:pPr>
      <w:bookmarkStart w:id="183" w:name="_Toc457170885"/>
      <w:bookmarkStart w:id="184" w:name="_Toc459226351"/>
      <w:r w:rsidRPr="00B32D79">
        <w:rPr>
          <w:b w:val="0"/>
          <w:i/>
          <w:sz w:val="24"/>
        </w:rPr>
        <w:t>Rim Sherds: Vessel Form and Orifice Diameter</w:t>
      </w:r>
      <w:bookmarkEnd w:id="183"/>
      <w:bookmarkEnd w:id="184"/>
    </w:p>
    <w:p w14:paraId="76720B62" w14:textId="389571E3" w:rsidR="00E73149" w:rsidRDefault="00E73149" w:rsidP="005A63B6">
      <w:pPr>
        <w:spacing w:after="0" w:line="480" w:lineRule="auto"/>
        <w:ind w:firstLine="720"/>
      </w:pPr>
      <w:r>
        <w:t>I was able to assign vessel forms to 58 of the 78 ceramics with rims (roughly eight percent of the total ceramic assemblage</w:t>
      </w:r>
      <w:r w:rsidR="001F78C3">
        <w:t xml:space="preserve">). </w:t>
      </w:r>
      <w:r>
        <w:t xml:space="preserve">Seven vessel forms were identified: bottles, carinated bowls, simple bowls, bowls, jars, restricted and unrestricted vessels </w:t>
      </w:r>
      <w:r>
        <w:lastRenderedPageBreak/>
        <w:t xml:space="preserve">(jars or bowls). I discuss the measurements and distribution of vessel forms by orifice diameter and locality in the following sections. </w:t>
      </w:r>
    </w:p>
    <w:p w14:paraId="102BB733" w14:textId="7CD27F3C" w:rsidR="00E73149" w:rsidRDefault="00E73149" w:rsidP="005A63B6">
      <w:pPr>
        <w:spacing w:after="0" w:line="480" w:lineRule="auto"/>
        <w:ind w:firstLine="720"/>
      </w:pPr>
      <w:r>
        <w:t>I examine orifice diameter by vessel form to identify the range variability with each type</w:t>
      </w:r>
      <w:r w:rsidR="001F78C3">
        <w:t>, which are usually related to vessel size (Table 5.8)</w:t>
      </w:r>
      <w:r>
        <w:t xml:space="preserve">. There was little variability with the orifice diameter for bottles. With the exception of one simple bowl with an orifice diameter of 26.0cm, the range in orifice diameter for five simple bowls became less pronounced at 7.5 to 12.0cm. There was a similar range in orifice diameter between simple bowls, bowls, jars, restricted vessels, and unrestricted vessels. There were 16 examples of vessels with an orifice diameter of 20.0cm or more. Of those 16, there were only six examples with an orifice diameter of 25.0cm or more. Although there are a limited number of identifiable vessel forms with associated localities, some patterns are apparent (Table 5.9). </w:t>
      </w:r>
    </w:p>
    <w:p w14:paraId="781FD818" w14:textId="0C293444" w:rsidR="00E73149" w:rsidRDefault="00E73149" w:rsidP="005A63B6">
      <w:pPr>
        <w:spacing w:after="0" w:line="480" w:lineRule="auto"/>
        <w:ind w:firstLine="720"/>
      </w:pPr>
      <w:r>
        <w:t xml:space="preserve">Vessel form is an important variable to begin interpreting </w:t>
      </w:r>
      <w:r w:rsidR="001F78C3">
        <w:t xml:space="preserve">their </w:t>
      </w:r>
      <w:r>
        <w:t xml:space="preserve">possible uses </w:t>
      </w:r>
      <w:r>
        <w:fldChar w:fldCharType="begin"/>
      </w:r>
      <w:r>
        <w:instrText xml:space="preserve"> ADDIN EN.CITE &lt;EndNote&gt;&lt;Cite&gt;&lt;Author&gt;Brown&lt;/Author&gt;&lt;Year&gt;1996&lt;/Year&gt;&lt;RecNum&gt;3&lt;/RecNum&gt;&lt;Pages&gt;335&lt;/Pages&gt;&lt;DisplayText&gt;(Brown 1996:335)&lt;/DisplayText&gt;&lt;record&gt;&lt;rec-number&gt;3&lt;/rec-number&gt;&lt;foreign-keys&gt;&lt;key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fldChar w:fldCharType="separate"/>
      </w:r>
      <w:r>
        <w:rPr>
          <w:noProof/>
        </w:rPr>
        <w:t>(Brown 1996:335)</w:t>
      </w:r>
      <w:r>
        <w:fldChar w:fldCharType="end"/>
      </w:r>
      <w:r>
        <w:t xml:space="preserve">. For general associated vessel form functions, bottles were reserved for serving, storing, and transporting and carinated bowls were associated with serving </w:t>
      </w:r>
      <w:r>
        <w:fldChar w:fldCharType="begin"/>
      </w:r>
      <w:r>
        <w:instrText xml:space="preserve"> ADDIN EN.CITE &lt;EndNote&gt;&lt;Cite&gt;&lt;Author&gt;Hally&lt;/Author&gt;&lt;Year&gt;1986&lt;/Year&gt;&lt;RecNum&gt;8&lt;/RecNum&gt;&lt;Pages&gt;290&lt;/Pages&gt;&lt;DisplayText&gt;(Hally 1986:290)&lt;/DisplayText&gt;&lt;record&gt;&lt;rec-number&gt;8&lt;/rec-number&gt;&lt;foreign-keys&gt;&lt;key app="EN" db-id="vvr5vpsr8ezwvmesrv4xpts79dss2a0sp2xp" timestamp="1453828923"&gt;8&lt;/key&gt;&lt;/foreign-keys&gt;&lt;ref-type name="Journal Article"&gt;17&lt;/ref-type&gt;&lt;contributors&gt;&lt;authors&gt;&lt;author&gt;Hally, David J.&lt;/author&gt;&lt;/authors&gt;&lt;/contributors&gt;&lt;titles&gt;&lt;title&gt;The Identification of Vessel Function: A Case Study from Northwest Georgia.&lt;/title&gt;&lt;secondary-title&gt;American Antiquity&lt;/secondary-title&gt;&lt;/titles&gt;&lt;periodical&gt;&lt;full-title&gt;American Antiquity&lt;/full-title&gt;&lt;/periodical&gt;&lt;pages&gt;267-295&lt;/pages&gt;&lt;volume&gt;51&lt;/volume&gt;&lt;number&gt;2&lt;/number&gt;&lt;dates&gt;&lt;year&gt;1986&lt;/year&gt;&lt;/dates&gt;&lt;urls&gt;&lt;/urls&gt;&lt;/record&gt;&lt;/Cite&gt;&lt;/EndNote&gt;</w:instrText>
      </w:r>
      <w:r>
        <w:fldChar w:fldCharType="separate"/>
      </w:r>
      <w:r>
        <w:rPr>
          <w:noProof/>
        </w:rPr>
        <w:t>(Hally 1986:290)</w:t>
      </w:r>
      <w:r>
        <w:fldChar w:fldCharType="end"/>
      </w:r>
      <w:r>
        <w:t xml:space="preserve">. Bottles and carinated bowls were almost exclusively found in the Burial Area, </w:t>
      </w:r>
      <w:r w:rsidR="001F78C3">
        <w:t>although</w:t>
      </w:r>
      <w:r>
        <w:t xml:space="preserve"> one bottle and two carinated bowls with unknown proveniences. Bowls and jars were associated </w:t>
      </w:r>
      <w:r w:rsidR="001F78C3">
        <w:t>had</w:t>
      </w:r>
      <w:r>
        <w:t xml:space="preserve"> cooking, preparing, </w:t>
      </w:r>
      <w:r w:rsidR="001F78C3">
        <w:t xml:space="preserve">storing, </w:t>
      </w:r>
      <w:r>
        <w:t xml:space="preserve">and serving food </w:t>
      </w:r>
      <w:r>
        <w:fldChar w:fldCharType="begin"/>
      </w:r>
      <w:r>
        <w:instrText xml:space="preserve"> ADDIN EN.CITE &lt;EndNote&gt;&lt;Cite&gt;&lt;Author&gt;Hally&lt;/Author&gt;&lt;Year&gt;1986&lt;/Year&gt;&lt;RecNum&gt;8&lt;/RecNum&gt;&lt;Pages&gt;290&lt;/Pages&gt;&lt;DisplayText&gt;(Hally 1986:290)&lt;/DisplayText&gt;&lt;record&gt;&lt;rec-number&gt;8&lt;/rec-number&gt;&lt;foreign-keys&gt;&lt;key app="EN" db-id="vvr5vpsr8ezwvmesrv4xpts79dss2a0sp2xp" timestamp="1453828923"&gt;8&lt;/key&gt;&lt;/foreign-keys&gt;&lt;ref-type name="Journal Article"&gt;17&lt;/ref-type&gt;&lt;contributors&gt;&lt;authors&gt;&lt;author&gt;Hally, David J.&lt;/author&gt;&lt;/authors&gt;&lt;/contributors&gt;&lt;titles&gt;&lt;title&gt;The Identification of Vessel Function: A Case Study from Northwest Georgia.&lt;/title&gt;&lt;secondary-title&gt;American Antiquity&lt;/secondary-title&gt;&lt;/titles&gt;&lt;periodical&gt;&lt;full-title&gt;American Antiquity&lt;/full-title&gt;&lt;/periodical&gt;&lt;pages&gt;267-295&lt;/pages&gt;&lt;volume&gt;51&lt;/volume&gt;&lt;number&gt;2&lt;/number&gt;&lt;dates&gt;&lt;year&gt;1986&lt;/year&gt;&lt;/dates&gt;&lt;urls&gt;&lt;/urls&gt;&lt;/record&gt;&lt;/Cite&gt;&lt;/EndNote&gt;</w:instrText>
      </w:r>
      <w:r>
        <w:fldChar w:fldCharType="separate"/>
      </w:r>
      <w:r>
        <w:rPr>
          <w:noProof/>
        </w:rPr>
        <w:t>(Hally 1986:290)</w:t>
      </w:r>
      <w:r>
        <w:fldChar w:fldCharType="end"/>
      </w:r>
      <w:r>
        <w:t xml:space="preserve"> Jars, simple bowls, restricted and unrestricted vessels (jars or bowls) were distributed throughout the site. </w:t>
      </w:r>
    </w:p>
    <w:p w14:paraId="1A70901A" w14:textId="77777777" w:rsidR="001F78C3" w:rsidRDefault="001F78C3" w:rsidP="003A46F7">
      <w:pPr>
        <w:pStyle w:val="Caption"/>
        <w:keepNext/>
        <w:rPr>
          <w:b w:val="0"/>
          <w:color w:val="auto"/>
          <w:sz w:val="24"/>
          <w:szCs w:val="24"/>
        </w:rPr>
      </w:pPr>
      <w:bookmarkStart w:id="185" w:name="_Toc457172857"/>
    </w:p>
    <w:bookmarkEnd w:id="185"/>
    <w:p w14:paraId="6DED90FD" w14:textId="77777777" w:rsidR="001F78C3" w:rsidRDefault="001F78C3" w:rsidP="001F78C3"/>
    <w:p w14:paraId="4DE0364A" w14:textId="77777777" w:rsidR="001F78C3" w:rsidRDefault="001F78C3" w:rsidP="001F78C3"/>
    <w:p w14:paraId="7C4BD857" w14:textId="2C00E74A" w:rsidR="001F78C3" w:rsidRPr="001F78C3" w:rsidRDefault="001F78C3" w:rsidP="001F78C3">
      <w:pPr>
        <w:pStyle w:val="Caption"/>
        <w:keepNext/>
        <w:rPr>
          <w:rFonts w:ascii="Times New Roman" w:hAnsi="Times New Roman"/>
          <w:b w:val="0"/>
          <w:color w:val="auto"/>
          <w:sz w:val="24"/>
          <w:szCs w:val="24"/>
        </w:rPr>
      </w:pPr>
      <w:bookmarkStart w:id="186" w:name="_Toc459025674"/>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8</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Measurements of orifice diameter by vessel form (count, mean, median, range).</w:t>
      </w:r>
      <w:bookmarkEnd w:id="186"/>
    </w:p>
    <w:tbl>
      <w:tblPr>
        <w:tblStyle w:val="TableGrid"/>
        <w:tblW w:w="0" w:type="auto"/>
        <w:jc w:val="center"/>
        <w:tblInd w:w="0" w:type="dxa"/>
        <w:tblLayout w:type="fixed"/>
        <w:tblLook w:val="04A0" w:firstRow="1" w:lastRow="0" w:firstColumn="1" w:lastColumn="0" w:noHBand="0" w:noVBand="1"/>
      </w:tblPr>
      <w:tblGrid>
        <w:gridCol w:w="2718"/>
        <w:gridCol w:w="1080"/>
        <w:gridCol w:w="1275"/>
        <w:gridCol w:w="1155"/>
        <w:gridCol w:w="1455"/>
      </w:tblGrid>
      <w:tr w:rsidR="00E30985" w14:paraId="181DE243"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tcPr>
          <w:p w14:paraId="630C165F" w14:textId="77777777" w:rsidR="00E30985" w:rsidRDefault="00E30985">
            <w:pPr>
              <w:autoSpaceDE w:val="0"/>
              <w:autoSpaceDN w:val="0"/>
              <w:adjustRightInd w:val="0"/>
              <w:jc w:val="center"/>
              <w:rPr>
                <w:rFonts w:cs="Segoe UI"/>
                <w:b/>
                <w:bCs/>
                <w:color w:val="000000"/>
                <w:sz w:val="18"/>
                <w:szCs w:val="18"/>
              </w:rPr>
            </w:pPr>
          </w:p>
        </w:tc>
        <w:tc>
          <w:tcPr>
            <w:tcW w:w="4965" w:type="dxa"/>
            <w:gridSpan w:val="4"/>
            <w:tcBorders>
              <w:top w:val="single" w:sz="4" w:space="0" w:color="auto"/>
              <w:left w:val="single" w:sz="4" w:space="0" w:color="auto"/>
              <w:bottom w:val="single" w:sz="4" w:space="0" w:color="auto"/>
              <w:right w:val="single" w:sz="4" w:space="0" w:color="auto"/>
            </w:tcBorders>
            <w:hideMark/>
          </w:tcPr>
          <w:p w14:paraId="61C33039"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Orifice Diameter (cm)</w:t>
            </w:r>
          </w:p>
        </w:tc>
      </w:tr>
      <w:tr w:rsidR="00E30985" w14:paraId="2A465013"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4D7DD8DD" w14:textId="77777777" w:rsidR="00E30985" w:rsidRDefault="00E30985">
            <w:pPr>
              <w:autoSpaceDE w:val="0"/>
              <w:autoSpaceDN w:val="0"/>
              <w:adjustRightInd w:val="0"/>
              <w:rPr>
                <w:rFonts w:cs="Segoe UI"/>
                <w:b/>
                <w:bCs/>
                <w:color w:val="000000"/>
                <w:sz w:val="18"/>
                <w:szCs w:val="18"/>
              </w:rPr>
            </w:pPr>
            <w:r>
              <w:rPr>
                <w:rFonts w:cs="Segoe UI"/>
                <w:b/>
                <w:bCs/>
                <w:color w:val="000000"/>
                <w:sz w:val="18"/>
                <w:szCs w:val="18"/>
              </w:rPr>
              <w:t>Vessel Form</w:t>
            </w:r>
          </w:p>
        </w:tc>
        <w:tc>
          <w:tcPr>
            <w:tcW w:w="1080" w:type="dxa"/>
            <w:tcBorders>
              <w:top w:val="single" w:sz="4" w:space="0" w:color="auto"/>
              <w:left w:val="single" w:sz="4" w:space="0" w:color="auto"/>
              <w:bottom w:val="single" w:sz="4" w:space="0" w:color="auto"/>
              <w:right w:val="single" w:sz="4" w:space="0" w:color="auto"/>
            </w:tcBorders>
            <w:hideMark/>
          </w:tcPr>
          <w:p w14:paraId="6FF57CC9"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1275" w:type="dxa"/>
            <w:tcBorders>
              <w:top w:val="single" w:sz="4" w:space="0" w:color="auto"/>
              <w:left w:val="single" w:sz="4" w:space="0" w:color="auto"/>
              <w:bottom w:val="single" w:sz="4" w:space="0" w:color="auto"/>
              <w:right w:val="single" w:sz="4" w:space="0" w:color="auto"/>
            </w:tcBorders>
            <w:hideMark/>
          </w:tcPr>
          <w:p w14:paraId="37C11771"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Mean</w:t>
            </w:r>
          </w:p>
        </w:tc>
        <w:tc>
          <w:tcPr>
            <w:tcW w:w="1155" w:type="dxa"/>
            <w:tcBorders>
              <w:top w:val="single" w:sz="4" w:space="0" w:color="auto"/>
              <w:left w:val="single" w:sz="4" w:space="0" w:color="auto"/>
              <w:bottom w:val="single" w:sz="4" w:space="0" w:color="auto"/>
              <w:right w:val="single" w:sz="4" w:space="0" w:color="auto"/>
            </w:tcBorders>
            <w:hideMark/>
          </w:tcPr>
          <w:p w14:paraId="05AD1D9A"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Median</w:t>
            </w:r>
          </w:p>
        </w:tc>
        <w:tc>
          <w:tcPr>
            <w:tcW w:w="1455" w:type="dxa"/>
            <w:tcBorders>
              <w:top w:val="single" w:sz="4" w:space="0" w:color="auto"/>
              <w:left w:val="single" w:sz="4" w:space="0" w:color="auto"/>
              <w:bottom w:val="single" w:sz="4" w:space="0" w:color="auto"/>
              <w:right w:val="single" w:sz="4" w:space="0" w:color="auto"/>
            </w:tcBorders>
            <w:hideMark/>
          </w:tcPr>
          <w:p w14:paraId="5D553E5D"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Range</w:t>
            </w:r>
          </w:p>
        </w:tc>
      </w:tr>
      <w:tr w:rsidR="00E30985" w14:paraId="2DFF4FCC"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667ABE05" w14:textId="77777777" w:rsidR="00E30985" w:rsidRDefault="00E30985">
            <w:pPr>
              <w:autoSpaceDE w:val="0"/>
              <w:autoSpaceDN w:val="0"/>
              <w:adjustRightInd w:val="0"/>
              <w:rPr>
                <w:rFonts w:cs="Segoe UI"/>
                <w:color w:val="000000"/>
                <w:sz w:val="18"/>
                <w:szCs w:val="18"/>
              </w:rPr>
            </w:pPr>
            <w:r>
              <w:rPr>
                <w:rFonts w:cs="Segoe UI"/>
                <w:color w:val="000000"/>
                <w:sz w:val="18"/>
                <w:szCs w:val="18"/>
              </w:rPr>
              <w:t>Bottle</w:t>
            </w:r>
          </w:p>
        </w:tc>
        <w:tc>
          <w:tcPr>
            <w:tcW w:w="1080" w:type="dxa"/>
            <w:tcBorders>
              <w:top w:val="single" w:sz="4" w:space="0" w:color="auto"/>
              <w:left w:val="single" w:sz="4" w:space="0" w:color="auto"/>
              <w:bottom w:val="single" w:sz="4" w:space="0" w:color="auto"/>
              <w:right w:val="single" w:sz="4" w:space="0" w:color="auto"/>
            </w:tcBorders>
            <w:hideMark/>
          </w:tcPr>
          <w:p w14:paraId="0DD8ACD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1275" w:type="dxa"/>
            <w:tcBorders>
              <w:top w:val="single" w:sz="4" w:space="0" w:color="auto"/>
              <w:left w:val="single" w:sz="4" w:space="0" w:color="auto"/>
              <w:bottom w:val="single" w:sz="4" w:space="0" w:color="auto"/>
              <w:right w:val="single" w:sz="4" w:space="0" w:color="auto"/>
            </w:tcBorders>
            <w:hideMark/>
          </w:tcPr>
          <w:p w14:paraId="4C6BAAF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3.6</w:t>
            </w:r>
          </w:p>
        </w:tc>
        <w:tc>
          <w:tcPr>
            <w:tcW w:w="1155" w:type="dxa"/>
            <w:tcBorders>
              <w:top w:val="single" w:sz="4" w:space="0" w:color="auto"/>
              <w:left w:val="single" w:sz="4" w:space="0" w:color="auto"/>
              <w:bottom w:val="single" w:sz="4" w:space="0" w:color="auto"/>
              <w:right w:val="single" w:sz="4" w:space="0" w:color="auto"/>
            </w:tcBorders>
            <w:hideMark/>
          </w:tcPr>
          <w:p w14:paraId="5989BC8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3.8</w:t>
            </w:r>
          </w:p>
        </w:tc>
        <w:tc>
          <w:tcPr>
            <w:tcW w:w="1455" w:type="dxa"/>
            <w:tcBorders>
              <w:top w:val="single" w:sz="4" w:space="0" w:color="auto"/>
              <w:left w:val="single" w:sz="4" w:space="0" w:color="auto"/>
              <w:bottom w:val="single" w:sz="4" w:space="0" w:color="auto"/>
              <w:right w:val="single" w:sz="4" w:space="0" w:color="auto"/>
            </w:tcBorders>
            <w:hideMark/>
          </w:tcPr>
          <w:p w14:paraId="1412BD92"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3.0-4.0</w:t>
            </w:r>
          </w:p>
        </w:tc>
      </w:tr>
      <w:tr w:rsidR="00E30985" w14:paraId="01166FD5"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36A52312" w14:textId="77777777" w:rsidR="00E30985" w:rsidRDefault="00E30985">
            <w:pPr>
              <w:autoSpaceDE w:val="0"/>
              <w:autoSpaceDN w:val="0"/>
              <w:adjustRightInd w:val="0"/>
              <w:rPr>
                <w:rFonts w:cs="Segoe UI"/>
                <w:color w:val="000000"/>
                <w:sz w:val="18"/>
                <w:szCs w:val="18"/>
              </w:rPr>
            </w:pPr>
            <w:r>
              <w:rPr>
                <w:rFonts w:cs="Segoe UI"/>
                <w:color w:val="000000"/>
                <w:sz w:val="18"/>
                <w:szCs w:val="18"/>
              </w:rPr>
              <w:t>Carinated Bowl</w:t>
            </w:r>
          </w:p>
        </w:tc>
        <w:tc>
          <w:tcPr>
            <w:tcW w:w="1080" w:type="dxa"/>
            <w:tcBorders>
              <w:top w:val="single" w:sz="4" w:space="0" w:color="auto"/>
              <w:left w:val="single" w:sz="4" w:space="0" w:color="auto"/>
              <w:bottom w:val="single" w:sz="4" w:space="0" w:color="auto"/>
              <w:right w:val="single" w:sz="4" w:space="0" w:color="auto"/>
            </w:tcBorders>
            <w:hideMark/>
          </w:tcPr>
          <w:p w14:paraId="783F3AD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w:t>
            </w:r>
          </w:p>
        </w:tc>
        <w:tc>
          <w:tcPr>
            <w:tcW w:w="1275" w:type="dxa"/>
            <w:tcBorders>
              <w:top w:val="single" w:sz="4" w:space="0" w:color="auto"/>
              <w:left w:val="single" w:sz="4" w:space="0" w:color="auto"/>
              <w:bottom w:val="single" w:sz="4" w:space="0" w:color="auto"/>
              <w:right w:val="single" w:sz="4" w:space="0" w:color="auto"/>
            </w:tcBorders>
            <w:hideMark/>
          </w:tcPr>
          <w:p w14:paraId="2CC100A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22.0</w:t>
            </w:r>
          </w:p>
        </w:tc>
        <w:tc>
          <w:tcPr>
            <w:tcW w:w="1155" w:type="dxa"/>
            <w:tcBorders>
              <w:top w:val="single" w:sz="4" w:space="0" w:color="auto"/>
              <w:left w:val="single" w:sz="4" w:space="0" w:color="auto"/>
              <w:bottom w:val="single" w:sz="4" w:space="0" w:color="auto"/>
              <w:right w:val="single" w:sz="4" w:space="0" w:color="auto"/>
            </w:tcBorders>
            <w:hideMark/>
          </w:tcPr>
          <w:p w14:paraId="0342E98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20.0</w:t>
            </w:r>
          </w:p>
        </w:tc>
        <w:tc>
          <w:tcPr>
            <w:tcW w:w="1455" w:type="dxa"/>
            <w:tcBorders>
              <w:top w:val="single" w:sz="4" w:space="0" w:color="auto"/>
              <w:left w:val="single" w:sz="4" w:space="0" w:color="auto"/>
              <w:bottom w:val="single" w:sz="4" w:space="0" w:color="auto"/>
              <w:right w:val="single" w:sz="4" w:space="0" w:color="auto"/>
            </w:tcBorders>
            <w:hideMark/>
          </w:tcPr>
          <w:p w14:paraId="39049D61"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18.0-30.0</w:t>
            </w:r>
          </w:p>
        </w:tc>
      </w:tr>
      <w:tr w:rsidR="00E30985" w14:paraId="6A838938"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54CCDD79" w14:textId="77777777" w:rsidR="00E30985" w:rsidRDefault="00E30985">
            <w:pPr>
              <w:autoSpaceDE w:val="0"/>
              <w:autoSpaceDN w:val="0"/>
              <w:adjustRightInd w:val="0"/>
              <w:rPr>
                <w:rFonts w:cs="Segoe UI"/>
                <w:color w:val="000000"/>
                <w:sz w:val="18"/>
                <w:szCs w:val="18"/>
              </w:rPr>
            </w:pPr>
            <w:r>
              <w:rPr>
                <w:rFonts w:cs="Segoe UI"/>
                <w:color w:val="000000"/>
                <w:sz w:val="18"/>
                <w:szCs w:val="18"/>
              </w:rPr>
              <w:t>Simple Bowl</w:t>
            </w:r>
          </w:p>
        </w:tc>
        <w:tc>
          <w:tcPr>
            <w:tcW w:w="1080" w:type="dxa"/>
            <w:tcBorders>
              <w:top w:val="single" w:sz="4" w:space="0" w:color="auto"/>
              <w:left w:val="single" w:sz="4" w:space="0" w:color="auto"/>
              <w:bottom w:val="single" w:sz="4" w:space="0" w:color="auto"/>
              <w:right w:val="single" w:sz="4" w:space="0" w:color="auto"/>
            </w:tcBorders>
            <w:hideMark/>
          </w:tcPr>
          <w:p w14:paraId="5259536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1275" w:type="dxa"/>
            <w:tcBorders>
              <w:top w:val="single" w:sz="4" w:space="0" w:color="auto"/>
              <w:left w:val="single" w:sz="4" w:space="0" w:color="auto"/>
              <w:bottom w:val="single" w:sz="4" w:space="0" w:color="auto"/>
              <w:right w:val="single" w:sz="4" w:space="0" w:color="auto"/>
            </w:tcBorders>
            <w:hideMark/>
          </w:tcPr>
          <w:p w14:paraId="47E1AA0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15.7</w:t>
            </w:r>
          </w:p>
        </w:tc>
        <w:tc>
          <w:tcPr>
            <w:tcW w:w="1155" w:type="dxa"/>
            <w:tcBorders>
              <w:top w:val="single" w:sz="4" w:space="0" w:color="auto"/>
              <w:left w:val="single" w:sz="4" w:space="0" w:color="auto"/>
              <w:bottom w:val="single" w:sz="4" w:space="0" w:color="auto"/>
              <w:right w:val="single" w:sz="4" w:space="0" w:color="auto"/>
            </w:tcBorders>
            <w:hideMark/>
          </w:tcPr>
          <w:p w14:paraId="3744A1F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13.5</w:t>
            </w:r>
          </w:p>
        </w:tc>
        <w:tc>
          <w:tcPr>
            <w:tcW w:w="1455" w:type="dxa"/>
            <w:tcBorders>
              <w:top w:val="single" w:sz="4" w:space="0" w:color="auto"/>
              <w:left w:val="single" w:sz="4" w:space="0" w:color="auto"/>
              <w:bottom w:val="single" w:sz="4" w:space="0" w:color="auto"/>
              <w:right w:val="single" w:sz="4" w:space="0" w:color="auto"/>
            </w:tcBorders>
            <w:hideMark/>
          </w:tcPr>
          <w:p w14:paraId="5F055465"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9.0-26.0</w:t>
            </w:r>
          </w:p>
        </w:tc>
      </w:tr>
      <w:tr w:rsidR="00E30985" w14:paraId="572B0750"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53342413" w14:textId="77777777" w:rsidR="00E30985" w:rsidRDefault="00E30985">
            <w:pPr>
              <w:autoSpaceDE w:val="0"/>
              <w:autoSpaceDN w:val="0"/>
              <w:adjustRightInd w:val="0"/>
              <w:rPr>
                <w:rFonts w:cs="Segoe UI"/>
                <w:color w:val="000000"/>
                <w:sz w:val="18"/>
                <w:szCs w:val="18"/>
              </w:rPr>
            </w:pPr>
            <w:r>
              <w:rPr>
                <w:rFonts w:cs="Segoe UI"/>
                <w:color w:val="000000"/>
                <w:sz w:val="18"/>
                <w:szCs w:val="18"/>
              </w:rPr>
              <w:t>Bowl</w:t>
            </w:r>
          </w:p>
        </w:tc>
        <w:tc>
          <w:tcPr>
            <w:tcW w:w="1080" w:type="dxa"/>
            <w:tcBorders>
              <w:top w:val="single" w:sz="4" w:space="0" w:color="auto"/>
              <w:left w:val="single" w:sz="4" w:space="0" w:color="auto"/>
              <w:bottom w:val="single" w:sz="4" w:space="0" w:color="auto"/>
              <w:right w:val="single" w:sz="4" w:space="0" w:color="auto"/>
            </w:tcBorders>
            <w:hideMark/>
          </w:tcPr>
          <w:p w14:paraId="1258DAF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14:paraId="75D555C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12.0</w:t>
            </w:r>
          </w:p>
        </w:tc>
        <w:tc>
          <w:tcPr>
            <w:tcW w:w="1155" w:type="dxa"/>
            <w:tcBorders>
              <w:top w:val="single" w:sz="4" w:space="0" w:color="auto"/>
              <w:left w:val="single" w:sz="4" w:space="0" w:color="auto"/>
              <w:bottom w:val="single" w:sz="4" w:space="0" w:color="auto"/>
              <w:right w:val="single" w:sz="4" w:space="0" w:color="auto"/>
            </w:tcBorders>
            <w:hideMark/>
          </w:tcPr>
          <w:p w14:paraId="14488C8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12.0</w:t>
            </w:r>
          </w:p>
        </w:tc>
        <w:tc>
          <w:tcPr>
            <w:tcW w:w="1455" w:type="dxa"/>
            <w:tcBorders>
              <w:top w:val="single" w:sz="4" w:space="0" w:color="auto"/>
              <w:left w:val="single" w:sz="4" w:space="0" w:color="auto"/>
              <w:bottom w:val="single" w:sz="4" w:space="0" w:color="auto"/>
              <w:right w:val="single" w:sz="4" w:space="0" w:color="auto"/>
            </w:tcBorders>
            <w:hideMark/>
          </w:tcPr>
          <w:p w14:paraId="3E442422"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12.0</w:t>
            </w:r>
          </w:p>
        </w:tc>
      </w:tr>
      <w:tr w:rsidR="00E30985" w14:paraId="1DBAB56D"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28C47589" w14:textId="77777777" w:rsidR="00E30985" w:rsidRDefault="00E30985">
            <w:pPr>
              <w:autoSpaceDE w:val="0"/>
              <w:autoSpaceDN w:val="0"/>
              <w:adjustRightInd w:val="0"/>
              <w:rPr>
                <w:rFonts w:cs="Segoe UI"/>
                <w:color w:val="000000"/>
                <w:sz w:val="18"/>
                <w:szCs w:val="18"/>
              </w:rPr>
            </w:pPr>
            <w:r>
              <w:rPr>
                <w:rFonts w:cs="Segoe UI"/>
                <w:color w:val="000000"/>
                <w:sz w:val="18"/>
                <w:szCs w:val="18"/>
              </w:rPr>
              <w:t>Jar</w:t>
            </w:r>
          </w:p>
        </w:tc>
        <w:tc>
          <w:tcPr>
            <w:tcW w:w="1080" w:type="dxa"/>
            <w:tcBorders>
              <w:top w:val="single" w:sz="4" w:space="0" w:color="auto"/>
              <w:left w:val="single" w:sz="4" w:space="0" w:color="auto"/>
              <w:bottom w:val="single" w:sz="4" w:space="0" w:color="auto"/>
              <w:right w:val="single" w:sz="4" w:space="0" w:color="auto"/>
            </w:tcBorders>
            <w:hideMark/>
          </w:tcPr>
          <w:p w14:paraId="13DDCAB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13</w:t>
            </w:r>
          </w:p>
        </w:tc>
        <w:tc>
          <w:tcPr>
            <w:tcW w:w="1275" w:type="dxa"/>
            <w:tcBorders>
              <w:top w:val="single" w:sz="4" w:space="0" w:color="auto"/>
              <w:left w:val="single" w:sz="4" w:space="0" w:color="auto"/>
              <w:bottom w:val="single" w:sz="4" w:space="0" w:color="auto"/>
              <w:right w:val="single" w:sz="4" w:space="0" w:color="auto"/>
            </w:tcBorders>
            <w:hideMark/>
          </w:tcPr>
          <w:p w14:paraId="3EB6559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13.4</w:t>
            </w:r>
          </w:p>
        </w:tc>
        <w:tc>
          <w:tcPr>
            <w:tcW w:w="1155" w:type="dxa"/>
            <w:tcBorders>
              <w:top w:val="single" w:sz="4" w:space="0" w:color="auto"/>
              <w:left w:val="single" w:sz="4" w:space="0" w:color="auto"/>
              <w:bottom w:val="single" w:sz="4" w:space="0" w:color="auto"/>
              <w:right w:val="single" w:sz="4" w:space="0" w:color="auto"/>
            </w:tcBorders>
            <w:hideMark/>
          </w:tcPr>
          <w:p w14:paraId="73FEB23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14.0</w:t>
            </w:r>
          </w:p>
        </w:tc>
        <w:tc>
          <w:tcPr>
            <w:tcW w:w="1455" w:type="dxa"/>
            <w:tcBorders>
              <w:top w:val="single" w:sz="4" w:space="0" w:color="auto"/>
              <w:left w:val="single" w:sz="4" w:space="0" w:color="auto"/>
              <w:bottom w:val="single" w:sz="4" w:space="0" w:color="auto"/>
              <w:right w:val="single" w:sz="4" w:space="0" w:color="auto"/>
            </w:tcBorders>
            <w:hideMark/>
          </w:tcPr>
          <w:p w14:paraId="0D0897F8"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10.0-16.0</w:t>
            </w:r>
          </w:p>
        </w:tc>
      </w:tr>
      <w:tr w:rsidR="00E30985" w14:paraId="3004FBF3"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1ECED025" w14:textId="77777777" w:rsidR="00E30985" w:rsidRDefault="00E30985">
            <w:pPr>
              <w:autoSpaceDE w:val="0"/>
              <w:autoSpaceDN w:val="0"/>
              <w:adjustRightInd w:val="0"/>
              <w:rPr>
                <w:rFonts w:cs="Segoe UI"/>
                <w:color w:val="000000"/>
                <w:sz w:val="18"/>
                <w:szCs w:val="18"/>
              </w:rPr>
            </w:pPr>
            <w:r>
              <w:rPr>
                <w:rFonts w:cs="Segoe UI"/>
                <w:color w:val="000000"/>
                <w:sz w:val="18"/>
                <w:szCs w:val="18"/>
              </w:rPr>
              <w:t>Restricted Vessel (Jar/Bowl)</w:t>
            </w:r>
          </w:p>
        </w:tc>
        <w:tc>
          <w:tcPr>
            <w:tcW w:w="1080" w:type="dxa"/>
            <w:tcBorders>
              <w:top w:val="single" w:sz="4" w:space="0" w:color="auto"/>
              <w:left w:val="single" w:sz="4" w:space="0" w:color="auto"/>
              <w:bottom w:val="single" w:sz="4" w:space="0" w:color="auto"/>
              <w:right w:val="single" w:sz="4" w:space="0" w:color="auto"/>
            </w:tcBorders>
            <w:hideMark/>
          </w:tcPr>
          <w:p w14:paraId="7F13E21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w:t>
            </w:r>
          </w:p>
        </w:tc>
        <w:tc>
          <w:tcPr>
            <w:tcW w:w="1275" w:type="dxa"/>
            <w:tcBorders>
              <w:top w:val="single" w:sz="4" w:space="0" w:color="auto"/>
              <w:left w:val="single" w:sz="4" w:space="0" w:color="auto"/>
              <w:bottom w:val="single" w:sz="4" w:space="0" w:color="auto"/>
              <w:right w:val="single" w:sz="4" w:space="0" w:color="auto"/>
            </w:tcBorders>
            <w:hideMark/>
          </w:tcPr>
          <w:p w14:paraId="38D5BDF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18.7</w:t>
            </w:r>
          </w:p>
        </w:tc>
        <w:tc>
          <w:tcPr>
            <w:tcW w:w="1155" w:type="dxa"/>
            <w:tcBorders>
              <w:top w:val="single" w:sz="4" w:space="0" w:color="auto"/>
              <w:left w:val="single" w:sz="4" w:space="0" w:color="auto"/>
              <w:bottom w:val="single" w:sz="4" w:space="0" w:color="auto"/>
              <w:right w:val="single" w:sz="4" w:space="0" w:color="auto"/>
            </w:tcBorders>
            <w:hideMark/>
          </w:tcPr>
          <w:p w14:paraId="7AE4668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20.0</w:t>
            </w:r>
          </w:p>
        </w:tc>
        <w:tc>
          <w:tcPr>
            <w:tcW w:w="1455" w:type="dxa"/>
            <w:tcBorders>
              <w:top w:val="single" w:sz="4" w:space="0" w:color="auto"/>
              <w:left w:val="single" w:sz="4" w:space="0" w:color="auto"/>
              <w:bottom w:val="single" w:sz="4" w:space="0" w:color="auto"/>
              <w:right w:val="single" w:sz="4" w:space="0" w:color="auto"/>
            </w:tcBorders>
            <w:hideMark/>
          </w:tcPr>
          <w:p w14:paraId="273ED1D7"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10.0-26.0</w:t>
            </w:r>
          </w:p>
        </w:tc>
      </w:tr>
      <w:tr w:rsidR="00E30985" w14:paraId="7BF087B2" w14:textId="77777777" w:rsidTr="00E30985">
        <w:trPr>
          <w:jc w:val="center"/>
        </w:trPr>
        <w:tc>
          <w:tcPr>
            <w:tcW w:w="2718" w:type="dxa"/>
            <w:tcBorders>
              <w:top w:val="single" w:sz="4" w:space="0" w:color="auto"/>
              <w:left w:val="single" w:sz="4" w:space="0" w:color="auto"/>
              <w:bottom w:val="single" w:sz="4" w:space="0" w:color="auto"/>
              <w:right w:val="single" w:sz="4" w:space="0" w:color="auto"/>
            </w:tcBorders>
            <w:hideMark/>
          </w:tcPr>
          <w:p w14:paraId="4A4260C2" w14:textId="77777777" w:rsidR="00E30985" w:rsidRDefault="00E30985">
            <w:pPr>
              <w:autoSpaceDE w:val="0"/>
              <w:autoSpaceDN w:val="0"/>
              <w:adjustRightInd w:val="0"/>
              <w:rPr>
                <w:rFonts w:cs="Segoe UI"/>
                <w:color w:val="000000"/>
                <w:sz w:val="18"/>
                <w:szCs w:val="18"/>
              </w:rPr>
            </w:pPr>
            <w:r>
              <w:rPr>
                <w:rFonts w:cs="Segoe UI"/>
                <w:color w:val="000000"/>
                <w:sz w:val="18"/>
                <w:szCs w:val="18"/>
              </w:rPr>
              <w:t>Unrestricted Vessel (Jar/Bowl)</w:t>
            </w:r>
          </w:p>
        </w:tc>
        <w:tc>
          <w:tcPr>
            <w:tcW w:w="1080" w:type="dxa"/>
            <w:tcBorders>
              <w:top w:val="single" w:sz="4" w:space="0" w:color="auto"/>
              <w:left w:val="single" w:sz="4" w:space="0" w:color="auto"/>
              <w:bottom w:val="single" w:sz="4" w:space="0" w:color="auto"/>
              <w:right w:val="single" w:sz="4" w:space="0" w:color="auto"/>
            </w:tcBorders>
            <w:hideMark/>
          </w:tcPr>
          <w:p w14:paraId="6F86D74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w:t>
            </w:r>
          </w:p>
        </w:tc>
        <w:tc>
          <w:tcPr>
            <w:tcW w:w="1275" w:type="dxa"/>
            <w:tcBorders>
              <w:top w:val="single" w:sz="4" w:space="0" w:color="auto"/>
              <w:left w:val="single" w:sz="4" w:space="0" w:color="auto"/>
              <w:bottom w:val="single" w:sz="4" w:space="0" w:color="auto"/>
              <w:right w:val="single" w:sz="4" w:space="0" w:color="auto"/>
            </w:tcBorders>
            <w:hideMark/>
          </w:tcPr>
          <w:p w14:paraId="22FCBE3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18.5</w:t>
            </w:r>
          </w:p>
        </w:tc>
        <w:tc>
          <w:tcPr>
            <w:tcW w:w="1155" w:type="dxa"/>
            <w:tcBorders>
              <w:top w:val="single" w:sz="4" w:space="0" w:color="auto"/>
              <w:left w:val="single" w:sz="4" w:space="0" w:color="auto"/>
              <w:bottom w:val="single" w:sz="4" w:space="0" w:color="auto"/>
              <w:right w:val="single" w:sz="4" w:space="0" w:color="auto"/>
            </w:tcBorders>
            <w:hideMark/>
          </w:tcPr>
          <w:p w14:paraId="551A298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18.0</w:t>
            </w:r>
          </w:p>
        </w:tc>
        <w:tc>
          <w:tcPr>
            <w:tcW w:w="1455" w:type="dxa"/>
            <w:tcBorders>
              <w:top w:val="single" w:sz="4" w:space="0" w:color="auto"/>
              <w:left w:val="single" w:sz="4" w:space="0" w:color="auto"/>
              <w:bottom w:val="single" w:sz="4" w:space="0" w:color="auto"/>
              <w:right w:val="single" w:sz="4" w:space="0" w:color="auto"/>
            </w:tcBorders>
            <w:hideMark/>
          </w:tcPr>
          <w:p w14:paraId="67B73EC9" w14:textId="77777777" w:rsidR="00E30985" w:rsidRDefault="00E30985">
            <w:pPr>
              <w:autoSpaceDE w:val="0"/>
              <w:autoSpaceDN w:val="0"/>
              <w:adjustRightInd w:val="0"/>
              <w:jc w:val="center"/>
              <w:rPr>
                <w:rFonts w:cs="Segoe UI"/>
                <w:color w:val="000000"/>
                <w:sz w:val="18"/>
                <w:szCs w:val="18"/>
              </w:rPr>
            </w:pPr>
            <w:r>
              <w:rPr>
                <w:rFonts w:cs="Segoe UI"/>
                <w:color w:val="000000"/>
                <w:sz w:val="18"/>
                <w:szCs w:val="18"/>
              </w:rPr>
              <w:t>10.0-26.0</w:t>
            </w:r>
          </w:p>
        </w:tc>
      </w:tr>
    </w:tbl>
    <w:p w14:paraId="5592C055" w14:textId="77777777" w:rsidR="00E73149" w:rsidRDefault="00E73149" w:rsidP="005A63B6">
      <w:pPr>
        <w:spacing w:after="0"/>
      </w:pPr>
    </w:p>
    <w:p w14:paraId="79E962B4" w14:textId="5BAAF244" w:rsidR="00E73149" w:rsidRDefault="00E73149" w:rsidP="003A46F7">
      <w:pPr>
        <w:pStyle w:val="Caption"/>
        <w:keepNext/>
        <w:rPr>
          <w:i/>
        </w:rPr>
      </w:pPr>
      <w:bookmarkStart w:id="187" w:name="_Toc457172858"/>
      <w:bookmarkStart w:id="188" w:name="_Toc459025675"/>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9</w:t>
      </w:r>
      <w:r w:rsidR="00DC3FB6">
        <w:rPr>
          <w:b w:val="0"/>
          <w:color w:val="auto"/>
          <w:sz w:val="24"/>
          <w:szCs w:val="24"/>
        </w:rPr>
        <w:fldChar w:fldCharType="end"/>
      </w:r>
      <w:r>
        <w:rPr>
          <w:b w:val="0"/>
          <w:color w:val="auto"/>
          <w:sz w:val="24"/>
          <w:szCs w:val="24"/>
        </w:rPr>
        <w:t>:</w:t>
      </w:r>
      <w:r>
        <w:rPr>
          <w:rFonts w:ascii="Times New Roman" w:hAnsi="Times New Roman"/>
          <w:b w:val="0"/>
          <w:color w:val="auto"/>
          <w:sz w:val="24"/>
          <w:szCs w:val="24"/>
        </w:rPr>
        <w:t xml:space="preserve"> Distribution of vessel form types by locality (count and percentage).</w:t>
      </w:r>
      <w:bookmarkEnd w:id="187"/>
      <w:bookmarkEnd w:id="188"/>
      <w:r w:rsidR="00E30985">
        <w:rPr>
          <w:i/>
        </w:rPr>
        <w:t xml:space="preserve"> </w:t>
      </w:r>
    </w:p>
    <w:tbl>
      <w:tblPr>
        <w:tblStyle w:val="TableGrid"/>
        <w:tblW w:w="8064" w:type="dxa"/>
        <w:jc w:val="center"/>
        <w:tblInd w:w="0" w:type="dxa"/>
        <w:tblLayout w:type="fixed"/>
        <w:tblLook w:val="04A0" w:firstRow="1" w:lastRow="0" w:firstColumn="1" w:lastColumn="0" w:noHBand="0" w:noVBand="1"/>
      </w:tblPr>
      <w:tblGrid>
        <w:gridCol w:w="1602"/>
        <w:gridCol w:w="540"/>
        <w:gridCol w:w="721"/>
        <w:gridCol w:w="540"/>
        <w:gridCol w:w="701"/>
        <w:gridCol w:w="560"/>
        <w:gridCol w:w="743"/>
        <w:gridCol w:w="540"/>
        <w:gridCol w:w="767"/>
        <w:gridCol w:w="606"/>
        <w:gridCol w:w="744"/>
      </w:tblGrid>
      <w:tr w:rsidR="00E30985" w14:paraId="2CDB8D61" w14:textId="77777777" w:rsidTr="00E30985">
        <w:trPr>
          <w:jc w:val="center"/>
        </w:trPr>
        <w:tc>
          <w:tcPr>
            <w:tcW w:w="1602" w:type="dxa"/>
            <w:vMerge w:val="restart"/>
            <w:tcBorders>
              <w:top w:val="single" w:sz="4" w:space="0" w:color="auto"/>
              <w:left w:val="single" w:sz="4" w:space="0" w:color="auto"/>
              <w:bottom w:val="single" w:sz="4" w:space="0" w:color="auto"/>
              <w:right w:val="single" w:sz="4" w:space="0" w:color="auto"/>
            </w:tcBorders>
          </w:tcPr>
          <w:p w14:paraId="097C8DD4" w14:textId="77777777" w:rsidR="00E30985" w:rsidRDefault="00E30985">
            <w:pPr>
              <w:autoSpaceDE w:val="0"/>
              <w:autoSpaceDN w:val="0"/>
              <w:adjustRightInd w:val="0"/>
              <w:jc w:val="center"/>
              <w:rPr>
                <w:rFonts w:cs="Segoe UI"/>
                <w:b/>
                <w:bCs/>
                <w:color w:val="000000"/>
                <w:sz w:val="18"/>
                <w:szCs w:val="18"/>
              </w:rPr>
            </w:pPr>
          </w:p>
        </w:tc>
        <w:tc>
          <w:tcPr>
            <w:tcW w:w="6462" w:type="dxa"/>
            <w:gridSpan w:val="10"/>
            <w:tcBorders>
              <w:top w:val="single" w:sz="4" w:space="0" w:color="auto"/>
              <w:left w:val="single" w:sz="4" w:space="0" w:color="auto"/>
              <w:bottom w:val="single" w:sz="4" w:space="0" w:color="auto"/>
              <w:right w:val="single" w:sz="4" w:space="0" w:color="auto"/>
            </w:tcBorders>
            <w:hideMark/>
          </w:tcPr>
          <w:p w14:paraId="0A59AA01"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Locality</w:t>
            </w:r>
          </w:p>
        </w:tc>
      </w:tr>
      <w:tr w:rsidR="00E30985" w14:paraId="10B9F0E3" w14:textId="77777777" w:rsidTr="00E30985">
        <w:trPr>
          <w:jc w:val="center"/>
        </w:trPr>
        <w:tc>
          <w:tcPr>
            <w:tcW w:w="1602" w:type="dxa"/>
            <w:vMerge/>
            <w:tcBorders>
              <w:top w:val="single" w:sz="4" w:space="0" w:color="auto"/>
              <w:left w:val="single" w:sz="4" w:space="0" w:color="auto"/>
              <w:bottom w:val="single" w:sz="4" w:space="0" w:color="auto"/>
              <w:right w:val="single" w:sz="4" w:space="0" w:color="auto"/>
            </w:tcBorders>
            <w:vAlign w:val="center"/>
            <w:hideMark/>
          </w:tcPr>
          <w:p w14:paraId="7DCB91BC" w14:textId="77777777" w:rsidR="00E30985" w:rsidRDefault="00E30985">
            <w:pPr>
              <w:rPr>
                <w:rFonts w:cs="Segoe UI"/>
                <w:b/>
                <w:bCs/>
                <w:color w:val="000000"/>
                <w:sz w:val="18"/>
                <w:szCs w:val="18"/>
              </w:rPr>
            </w:pPr>
          </w:p>
        </w:tc>
        <w:tc>
          <w:tcPr>
            <w:tcW w:w="1261" w:type="dxa"/>
            <w:gridSpan w:val="2"/>
            <w:tcBorders>
              <w:top w:val="single" w:sz="4" w:space="0" w:color="auto"/>
              <w:left w:val="single" w:sz="4" w:space="0" w:color="auto"/>
              <w:bottom w:val="single" w:sz="4" w:space="0" w:color="auto"/>
              <w:right w:val="single" w:sz="4" w:space="0" w:color="auto"/>
            </w:tcBorders>
            <w:hideMark/>
          </w:tcPr>
          <w:p w14:paraId="05A2CECA"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Burial Area</w:t>
            </w:r>
          </w:p>
        </w:tc>
        <w:tc>
          <w:tcPr>
            <w:tcW w:w="1241" w:type="dxa"/>
            <w:gridSpan w:val="2"/>
            <w:tcBorders>
              <w:top w:val="single" w:sz="4" w:space="0" w:color="auto"/>
              <w:left w:val="single" w:sz="4" w:space="0" w:color="auto"/>
              <w:bottom w:val="single" w:sz="4" w:space="0" w:color="auto"/>
              <w:right w:val="single" w:sz="4" w:space="0" w:color="auto"/>
            </w:tcBorders>
            <w:hideMark/>
          </w:tcPr>
          <w:p w14:paraId="51E3C7AA"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Mound</w:t>
            </w:r>
          </w:p>
        </w:tc>
        <w:tc>
          <w:tcPr>
            <w:tcW w:w="1303" w:type="dxa"/>
            <w:gridSpan w:val="2"/>
            <w:tcBorders>
              <w:top w:val="single" w:sz="4" w:space="0" w:color="auto"/>
              <w:left w:val="single" w:sz="4" w:space="0" w:color="auto"/>
              <w:bottom w:val="single" w:sz="4" w:space="0" w:color="auto"/>
              <w:right w:val="single" w:sz="4" w:space="0" w:color="auto"/>
            </w:tcBorders>
            <w:hideMark/>
          </w:tcPr>
          <w:p w14:paraId="2A6FAC03"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“Residential”</w:t>
            </w:r>
          </w:p>
        </w:tc>
        <w:tc>
          <w:tcPr>
            <w:tcW w:w="1307" w:type="dxa"/>
            <w:gridSpan w:val="2"/>
            <w:tcBorders>
              <w:top w:val="single" w:sz="4" w:space="0" w:color="auto"/>
              <w:left w:val="single" w:sz="4" w:space="0" w:color="auto"/>
              <w:bottom w:val="single" w:sz="4" w:space="0" w:color="auto"/>
              <w:right w:val="single" w:sz="4" w:space="0" w:color="auto"/>
            </w:tcBorders>
            <w:hideMark/>
          </w:tcPr>
          <w:p w14:paraId="1926AE1B"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“Outside Residential”</w:t>
            </w:r>
          </w:p>
        </w:tc>
        <w:tc>
          <w:tcPr>
            <w:tcW w:w="1350" w:type="dxa"/>
            <w:gridSpan w:val="2"/>
            <w:tcBorders>
              <w:top w:val="single" w:sz="4" w:space="0" w:color="auto"/>
              <w:left w:val="single" w:sz="4" w:space="0" w:color="auto"/>
              <w:bottom w:val="single" w:sz="4" w:space="0" w:color="auto"/>
              <w:right w:val="single" w:sz="4" w:space="0" w:color="auto"/>
            </w:tcBorders>
            <w:hideMark/>
          </w:tcPr>
          <w:p w14:paraId="7BF2126E" w14:textId="77777777" w:rsidR="00E30985" w:rsidRDefault="00E30985">
            <w:pPr>
              <w:autoSpaceDE w:val="0"/>
              <w:autoSpaceDN w:val="0"/>
              <w:adjustRightInd w:val="0"/>
              <w:jc w:val="center"/>
              <w:rPr>
                <w:rFonts w:cs="Segoe UI"/>
                <w:b/>
                <w:bCs/>
                <w:color w:val="000000"/>
                <w:sz w:val="18"/>
                <w:szCs w:val="18"/>
              </w:rPr>
            </w:pPr>
            <w:r>
              <w:rPr>
                <w:rFonts w:cs="Segoe UI"/>
                <w:b/>
                <w:bCs/>
                <w:color w:val="000000"/>
                <w:sz w:val="18"/>
                <w:szCs w:val="18"/>
              </w:rPr>
              <w:t>Unknown Provenience</w:t>
            </w:r>
          </w:p>
        </w:tc>
      </w:tr>
      <w:tr w:rsidR="00E30985" w14:paraId="0AEB352F"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485AEFBC" w14:textId="77777777" w:rsidR="00E30985" w:rsidRDefault="00E30985">
            <w:pPr>
              <w:autoSpaceDE w:val="0"/>
              <w:autoSpaceDN w:val="0"/>
              <w:adjustRightInd w:val="0"/>
              <w:rPr>
                <w:rFonts w:cs="Segoe UI"/>
                <w:b/>
                <w:bCs/>
                <w:color w:val="000000"/>
                <w:sz w:val="18"/>
                <w:szCs w:val="18"/>
              </w:rPr>
            </w:pPr>
            <w:r>
              <w:rPr>
                <w:rFonts w:cs="Segoe UI"/>
                <w:b/>
                <w:bCs/>
                <w:color w:val="000000"/>
                <w:sz w:val="18"/>
                <w:szCs w:val="18"/>
              </w:rPr>
              <w:t>Vessel Form</w:t>
            </w:r>
          </w:p>
        </w:tc>
        <w:tc>
          <w:tcPr>
            <w:tcW w:w="540" w:type="dxa"/>
            <w:tcBorders>
              <w:top w:val="single" w:sz="4" w:space="0" w:color="auto"/>
              <w:left w:val="single" w:sz="4" w:space="0" w:color="auto"/>
              <w:bottom w:val="single" w:sz="4" w:space="0" w:color="auto"/>
              <w:right w:val="single" w:sz="4" w:space="0" w:color="auto"/>
            </w:tcBorders>
            <w:hideMark/>
          </w:tcPr>
          <w:p w14:paraId="63ABCCC5"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721" w:type="dxa"/>
            <w:tcBorders>
              <w:top w:val="single" w:sz="4" w:space="0" w:color="auto"/>
              <w:left w:val="single" w:sz="4" w:space="0" w:color="auto"/>
              <w:bottom w:val="single" w:sz="4" w:space="0" w:color="auto"/>
              <w:right w:val="single" w:sz="4" w:space="0" w:color="auto"/>
            </w:tcBorders>
            <w:hideMark/>
          </w:tcPr>
          <w:p w14:paraId="50DB9ABA"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w:t>
            </w:r>
          </w:p>
        </w:tc>
        <w:tc>
          <w:tcPr>
            <w:tcW w:w="540" w:type="dxa"/>
            <w:tcBorders>
              <w:top w:val="single" w:sz="4" w:space="0" w:color="auto"/>
              <w:left w:val="single" w:sz="4" w:space="0" w:color="auto"/>
              <w:bottom w:val="single" w:sz="4" w:space="0" w:color="auto"/>
              <w:right w:val="single" w:sz="4" w:space="0" w:color="auto"/>
            </w:tcBorders>
            <w:hideMark/>
          </w:tcPr>
          <w:p w14:paraId="13CBA066"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701" w:type="dxa"/>
            <w:tcBorders>
              <w:top w:val="single" w:sz="4" w:space="0" w:color="auto"/>
              <w:left w:val="single" w:sz="4" w:space="0" w:color="auto"/>
              <w:bottom w:val="single" w:sz="4" w:space="0" w:color="auto"/>
              <w:right w:val="single" w:sz="4" w:space="0" w:color="auto"/>
            </w:tcBorders>
            <w:hideMark/>
          </w:tcPr>
          <w:p w14:paraId="05D51FD5"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14:paraId="5C32D963"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743" w:type="dxa"/>
            <w:tcBorders>
              <w:top w:val="single" w:sz="4" w:space="0" w:color="auto"/>
              <w:left w:val="single" w:sz="4" w:space="0" w:color="auto"/>
              <w:bottom w:val="single" w:sz="4" w:space="0" w:color="auto"/>
              <w:right w:val="single" w:sz="4" w:space="0" w:color="auto"/>
            </w:tcBorders>
            <w:hideMark/>
          </w:tcPr>
          <w:p w14:paraId="25CA8ED9"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w:t>
            </w:r>
          </w:p>
        </w:tc>
        <w:tc>
          <w:tcPr>
            <w:tcW w:w="540" w:type="dxa"/>
            <w:tcBorders>
              <w:top w:val="single" w:sz="4" w:space="0" w:color="auto"/>
              <w:left w:val="single" w:sz="4" w:space="0" w:color="auto"/>
              <w:bottom w:val="single" w:sz="4" w:space="0" w:color="auto"/>
              <w:right w:val="single" w:sz="4" w:space="0" w:color="auto"/>
            </w:tcBorders>
            <w:hideMark/>
          </w:tcPr>
          <w:p w14:paraId="66D6D32D"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767" w:type="dxa"/>
            <w:tcBorders>
              <w:top w:val="single" w:sz="4" w:space="0" w:color="auto"/>
              <w:left w:val="single" w:sz="4" w:space="0" w:color="auto"/>
              <w:bottom w:val="single" w:sz="4" w:space="0" w:color="auto"/>
              <w:right w:val="single" w:sz="4" w:space="0" w:color="auto"/>
            </w:tcBorders>
            <w:hideMark/>
          </w:tcPr>
          <w:p w14:paraId="5A7055F7"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w:t>
            </w:r>
          </w:p>
        </w:tc>
        <w:tc>
          <w:tcPr>
            <w:tcW w:w="606" w:type="dxa"/>
            <w:tcBorders>
              <w:top w:val="single" w:sz="4" w:space="0" w:color="auto"/>
              <w:left w:val="single" w:sz="4" w:space="0" w:color="auto"/>
              <w:bottom w:val="single" w:sz="4" w:space="0" w:color="auto"/>
              <w:right w:val="single" w:sz="4" w:space="0" w:color="auto"/>
            </w:tcBorders>
            <w:hideMark/>
          </w:tcPr>
          <w:p w14:paraId="229EBECC"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744" w:type="dxa"/>
            <w:tcBorders>
              <w:top w:val="single" w:sz="4" w:space="0" w:color="auto"/>
              <w:left w:val="single" w:sz="4" w:space="0" w:color="auto"/>
              <w:bottom w:val="single" w:sz="4" w:space="0" w:color="auto"/>
              <w:right w:val="single" w:sz="4" w:space="0" w:color="auto"/>
            </w:tcBorders>
            <w:hideMark/>
          </w:tcPr>
          <w:p w14:paraId="3F0A5853"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w:t>
            </w:r>
          </w:p>
        </w:tc>
      </w:tr>
      <w:tr w:rsidR="00E30985" w14:paraId="18A2E41D"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7C63F50E" w14:textId="77777777" w:rsidR="00E30985" w:rsidRDefault="00E30985">
            <w:pPr>
              <w:autoSpaceDE w:val="0"/>
              <w:autoSpaceDN w:val="0"/>
              <w:adjustRightInd w:val="0"/>
              <w:rPr>
                <w:rFonts w:cs="Segoe UI"/>
                <w:color w:val="000000"/>
                <w:sz w:val="18"/>
                <w:szCs w:val="18"/>
              </w:rPr>
            </w:pPr>
            <w:r>
              <w:rPr>
                <w:rFonts w:cs="Segoe UI"/>
                <w:color w:val="000000"/>
                <w:sz w:val="18"/>
                <w:szCs w:val="18"/>
              </w:rPr>
              <w:t>Bottle</w:t>
            </w:r>
          </w:p>
        </w:tc>
        <w:tc>
          <w:tcPr>
            <w:tcW w:w="540" w:type="dxa"/>
            <w:tcBorders>
              <w:top w:val="single" w:sz="4" w:space="0" w:color="auto"/>
              <w:left w:val="single" w:sz="4" w:space="0" w:color="auto"/>
              <w:bottom w:val="single" w:sz="4" w:space="0" w:color="auto"/>
              <w:right w:val="single" w:sz="4" w:space="0" w:color="auto"/>
            </w:tcBorders>
            <w:hideMark/>
          </w:tcPr>
          <w:p w14:paraId="21BD280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721" w:type="dxa"/>
            <w:tcBorders>
              <w:top w:val="single" w:sz="4" w:space="0" w:color="auto"/>
              <w:left w:val="single" w:sz="4" w:space="0" w:color="auto"/>
              <w:bottom w:val="single" w:sz="4" w:space="0" w:color="auto"/>
              <w:right w:val="single" w:sz="4" w:space="0" w:color="auto"/>
            </w:tcBorders>
            <w:hideMark/>
          </w:tcPr>
          <w:p w14:paraId="70B4630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15.0</w:t>
            </w:r>
          </w:p>
        </w:tc>
        <w:tc>
          <w:tcPr>
            <w:tcW w:w="540" w:type="dxa"/>
            <w:tcBorders>
              <w:top w:val="single" w:sz="4" w:space="0" w:color="auto"/>
              <w:left w:val="single" w:sz="4" w:space="0" w:color="auto"/>
              <w:bottom w:val="single" w:sz="4" w:space="0" w:color="auto"/>
              <w:right w:val="single" w:sz="4" w:space="0" w:color="auto"/>
            </w:tcBorders>
            <w:hideMark/>
          </w:tcPr>
          <w:p w14:paraId="534844B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01" w:type="dxa"/>
            <w:tcBorders>
              <w:top w:val="single" w:sz="4" w:space="0" w:color="auto"/>
              <w:left w:val="single" w:sz="4" w:space="0" w:color="auto"/>
              <w:bottom w:val="single" w:sz="4" w:space="0" w:color="auto"/>
              <w:right w:val="single" w:sz="4" w:space="0" w:color="auto"/>
            </w:tcBorders>
            <w:hideMark/>
          </w:tcPr>
          <w:p w14:paraId="1680B81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60" w:type="dxa"/>
            <w:tcBorders>
              <w:top w:val="single" w:sz="4" w:space="0" w:color="auto"/>
              <w:left w:val="single" w:sz="4" w:space="0" w:color="auto"/>
              <w:bottom w:val="single" w:sz="4" w:space="0" w:color="auto"/>
              <w:right w:val="single" w:sz="4" w:space="0" w:color="auto"/>
            </w:tcBorders>
            <w:hideMark/>
          </w:tcPr>
          <w:p w14:paraId="6322DF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3" w:type="dxa"/>
            <w:tcBorders>
              <w:top w:val="single" w:sz="4" w:space="0" w:color="auto"/>
              <w:left w:val="single" w:sz="4" w:space="0" w:color="auto"/>
              <w:bottom w:val="single" w:sz="4" w:space="0" w:color="auto"/>
              <w:right w:val="single" w:sz="4" w:space="0" w:color="auto"/>
            </w:tcBorders>
            <w:hideMark/>
          </w:tcPr>
          <w:p w14:paraId="4BEFF9E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40" w:type="dxa"/>
            <w:tcBorders>
              <w:top w:val="single" w:sz="4" w:space="0" w:color="auto"/>
              <w:left w:val="single" w:sz="4" w:space="0" w:color="auto"/>
              <w:bottom w:val="single" w:sz="4" w:space="0" w:color="auto"/>
              <w:right w:val="single" w:sz="4" w:space="0" w:color="auto"/>
            </w:tcBorders>
            <w:hideMark/>
          </w:tcPr>
          <w:p w14:paraId="50533BF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242FF77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5F34E1A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44" w:type="dxa"/>
            <w:tcBorders>
              <w:top w:val="single" w:sz="4" w:space="0" w:color="auto"/>
              <w:left w:val="single" w:sz="4" w:space="0" w:color="auto"/>
              <w:bottom w:val="single" w:sz="4" w:space="0" w:color="auto"/>
              <w:right w:val="single" w:sz="4" w:space="0" w:color="auto"/>
            </w:tcBorders>
            <w:hideMark/>
          </w:tcPr>
          <w:p w14:paraId="0AC091B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16.7</w:t>
            </w:r>
          </w:p>
        </w:tc>
      </w:tr>
      <w:tr w:rsidR="00E30985" w14:paraId="6E4542D2"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3C15DCB7" w14:textId="77777777" w:rsidR="00E30985" w:rsidRDefault="00E30985">
            <w:pPr>
              <w:autoSpaceDE w:val="0"/>
              <w:autoSpaceDN w:val="0"/>
              <w:adjustRightInd w:val="0"/>
              <w:rPr>
                <w:rFonts w:cs="Segoe UI"/>
                <w:color w:val="000000"/>
                <w:sz w:val="18"/>
                <w:szCs w:val="18"/>
              </w:rPr>
            </w:pPr>
            <w:r>
              <w:rPr>
                <w:rFonts w:cs="Segoe UI"/>
                <w:color w:val="000000"/>
                <w:sz w:val="18"/>
                <w:szCs w:val="18"/>
              </w:rPr>
              <w:t>Carinated Bowl</w:t>
            </w:r>
          </w:p>
        </w:tc>
        <w:tc>
          <w:tcPr>
            <w:tcW w:w="540" w:type="dxa"/>
            <w:tcBorders>
              <w:top w:val="single" w:sz="4" w:space="0" w:color="auto"/>
              <w:left w:val="single" w:sz="4" w:space="0" w:color="auto"/>
              <w:bottom w:val="single" w:sz="4" w:space="0" w:color="auto"/>
              <w:right w:val="single" w:sz="4" w:space="0" w:color="auto"/>
            </w:tcBorders>
            <w:hideMark/>
          </w:tcPr>
          <w:p w14:paraId="2DC12A7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w:t>
            </w:r>
          </w:p>
        </w:tc>
        <w:tc>
          <w:tcPr>
            <w:tcW w:w="721" w:type="dxa"/>
            <w:tcBorders>
              <w:top w:val="single" w:sz="4" w:space="0" w:color="auto"/>
              <w:left w:val="single" w:sz="4" w:space="0" w:color="auto"/>
              <w:bottom w:val="single" w:sz="4" w:space="0" w:color="auto"/>
              <w:right w:val="single" w:sz="4" w:space="0" w:color="auto"/>
            </w:tcBorders>
            <w:hideMark/>
          </w:tcPr>
          <w:p w14:paraId="6686730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25.0</w:t>
            </w:r>
          </w:p>
        </w:tc>
        <w:tc>
          <w:tcPr>
            <w:tcW w:w="540" w:type="dxa"/>
            <w:tcBorders>
              <w:top w:val="single" w:sz="4" w:space="0" w:color="auto"/>
              <w:left w:val="single" w:sz="4" w:space="0" w:color="auto"/>
              <w:bottom w:val="single" w:sz="4" w:space="0" w:color="auto"/>
              <w:right w:val="single" w:sz="4" w:space="0" w:color="auto"/>
            </w:tcBorders>
            <w:hideMark/>
          </w:tcPr>
          <w:p w14:paraId="4EF82AB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01" w:type="dxa"/>
            <w:tcBorders>
              <w:top w:val="single" w:sz="4" w:space="0" w:color="auto"/>
              <w:left w:val="single" w:sz="4" w:space="0" w:color="auto"/>
              <w:bottom w:val="single" w:sz="4" w:space="0" w:color="auto"/>
              <w:right w:val="single" w:sz="4" w:space="0" w:color="auto"/>
            </w:tcBorders>
            <w:hideMark/>
          </w:tcPr>
          <w:p w14:paraId="218C61E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60" w:type="dxa"/>
            <w:tcBorders>
              <w:top w:val="single" w:sz="4" w:space="0" w:color="auto"/>
              <w:left w:val="single" w:sz="4" w:space="0" w:color="auto"/>
              <w:bottom w:val="single" w:sz="4" w:space="0" w:color="auto"/>
              <w:right w:val="single" w:sz="4" w:space="0" w:color="auto"/>
            </w:tcBorders>
            <w:hideMark/>
          </w:tcPr>
          <w:p w14:paraId="21950BE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3" w:type="dxa"/>
            <w:tcBorders>
              <w:top w:val="single" w:sz="4" w:space="0" w:color="auto"/>
              <w:left w:val="single" w:sz="4" w:space="0" w:color="auto"/>
              <w:bottom w:val="single" w:sz="4" w:space="0" w:color="auto"/>
              <w:right w:val="single" w:sz="4" w:space="0" w:color="auto"/>
            </w:tcBorders>
            <w:hideMark/>
          </w:tcPr>
          <w:p w14:paraId="6DF651B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40" w:type="dxa"/>
            <w:tcBorders>
              <w:top w:val="single" w:sz="4" w:space="0" w:color="auto"/>
              <w:left w:val="single" w:sz="4" w:space="0" w:color="auto"/>
              <w:bottom w:val="single" w:sz="4" w:space="0" w:color="auto"/>
              <w:right w:val="single" w:sz="4" w:space="0" w:color="auto"/>
            </w:tcBorders>
            <w:hideMark/>
          </w:tcPr>
          <w:p w14:paraId="1DAAC20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3AE2AF3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2568593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744" w:type="dxa"/>
            <w:tcBorders>
              <w:top w:val="single" w:sz="4" w:space="0" w:color="auto"/>
              <w:left w:val="single" w:sz="4" w:space="0" w:color="auto"/>
              <w:bottom w:val="single" w:sz="4" w:space="0" w:color="auto"/>
              <w:right w:val="single" w:sz="4" w:space="0" w:color="auto"/>
            </w:tcBorders>
            <w:hideMark/>
          </w:tcPr>
          <w:p w14:paraId="2F33B8C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33.3</w:t>
            </w:r>
          </w:p>
        </w:tc>
      </w:tr>
      <w:tr w:rsidR="00E30985" w14:paraId="1FA60091"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722174E3" w14:textId="77777777" w:rsidR="00E30985" w:rsidRDefault="00E30985">
            <w:pPr>
              <w:autoSpaceDE w:val="0"/>
              <w:autoSpaceDN w:val="0"/>
              <w:adjustRightInd w:val="0"/>
              <w:rPr>
                <w:rFonts w:cs="Segoe UI"/>
                <w:color w:val="000000"/>
                <w:sz w:val="18"/>
                <w:szCs w:val="18"/>
              </w:rPr>
            </w:pPr>
            <w:r>
              <w:rPr>
                <w:rFonts w:cs="Segoe UI"/>
                <w:color w:val="000000"/>
                <w:sz w:val="18"/>
                <w:szCs w:val="18"/>
              </w:rPr>
              <w:t>Simple Bowl</w:t>
            </w:r>
          </w:p>
        </w:tc>
        <w:tc>
          <w:tcPr>
            <w:tcW w:w="540" w:type="dxa"/>
            <w:tcBorders>
              <w:top w:val="single" w:sz="4" w:space="0" w:color="auto"/>
              <w:left w:val="single" w:sz="4" w:space="0" w:color="auto"/>
              <w:bottom w:val="single" w:sz="4" w:space="0" w:color="auto"/>
              <w:right w:val="single" w:sz="4" w:space="0" w:color="auto"/>
            </w:tcBorders>
            <w:hideMark/>
          </w:tcPr>
          <w:p w14:paraId="088E196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w:t>
            </w:r>
          </w:p>
        </w:tc>
        <w:tc>
          <w:tcPr>
            <w:tcW w:w="721" w:type="dxa"/>
            <w:tcBorders>
              <w:top w:val="single" w:sz="4" w:space="0" w:color="auto"/>
              <w:left w:val="single" w:sz="4" w:space="0" w:color="auto"/>
              <w:bottom w:val="single" w:sz="4" w:space="0" w:color="auto"/>
              <w:right w:val="single" w:sz="4" w:space="0" w:color="auto"/>
            </w:tcBorders>
            <w:hideMark/>
          </w:tcPr>
          <w:p w14:paraId="4E70944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12.5</w:t>
            </w:r>
          </w:p>
        </w:tc>
        <w:tc>
          <w:tcPr>
            <w:tcW w:w="540" w:type="dxa"/>
            <w:tcBorders>
              <w:top w:val="single" w:sz="4" w:space="0" w:color="auto"/>
              <w:left w:val="single" w:sz="4" w:space="0" w:color="auto"/>
              <w:bottom w:val="single" w:sz="4" w:space="0" w:color="auto"/>
              <w:right w:val="single" w:sz="4" w:space="0" w:color="auto"/>
            </w:tcBorders>
            <w:hideMark/>
          </w:tcPr>
          <w:p w14:paraId="4FF4384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701" w:type="dxa"/>
            <w:tcBorders>
              <w:top w:val="single" w:sz="4" w:space="0" w:color="auto"/>
              <w:left w:val="single" w:sz="4" w:space="0" w:color="auto"/>
              <w:bottom w:val="single" w:sz="4" w:space="0" w:color="auto"/>
              <w:right w:val="single" w:sz="4" w:space="0" w:color="auto"/>
            </w:tcBorders>
            <w:hideMark/>
          </w:tcPr>
          <w:p w14:paraId="67211F7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14.3</w:t>
            </w:r>
          </w:p>
        </w:tc>
        <w:tc>
          <w:tcPr>
            <w:tcW w:w="560" w:type="dxa"/>
            <w:tcBorders>
              <w:top w:val="single" w:sz="4" w:space="0" w:color="auto"/>
              <w:left w:val="single" w:sz="4" w:space="0" w:color="auto"/>
              <w:bottom w:val="single" w:sz="4" w:space="0" w:color="auto"/>
              <w:right w:val="single" w:sz="4" w:space="0" w:color="auto"/>
            </w:tcBorders>
            <w:hideMark/>
          </w:tcPr>
          <w:p w14:paraId="7CC1003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743" w:type="dxa"/>
            <w:tcBorders>
              <w:top w:val="single" w:sz="4" w:space="0" w:color="auto"/>
              <w:left w:val="single" w:sz="4" w:space="0" w:color="auto"/>
              <w:bottom w:val="single" w:sz="4" w:space="0" w:color="auto"/>
              <w:right w:val="single" w:sz="4" w:space="0" w:color="auto"/>
            </w:tcBorders>
            <w:hideMark/>
          </w:tcPr>
          <w:p w14:paraId="1332B5C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12.5</w:t>
            </w:r>
          </w:p>
        </w:tc>
        <w:tc>
          <w:tcPr>
            <w:tcW w:w="540" w:type="dxa"/>
            <w:tcBorders>
              <w:top w:val="single" w:sz="4" w:space="0" w:color="auto"/>
              <w:left w:val="single" w:sz="4" w:space="0" w:color="auto"/>
              <w:bottom w:val="single" w:sz="4" w:space="0" w:color="auto"/>
              <w:right w:val="single" w:sz="4" w:space="0" w:color="auto"/>
            </w:tcBorders>
            <w:hideMark/>
          </w:tcPr>
          <w:p w14:paraId="1B74146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4F401C2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6984980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4" w:type="dxa"/>
            <w:tcBorders>
              <w:top w:val="single" w:sz="4" w:space="0" w:color="auto"/>
              <w:left w:val="single" w:sz="4" w:space="0" w:color="auto"/>
              <w:bottom w:val="single" w:sz="4" w:space="0" w:color="auto"/>
              <w:right w:val="single" w:sz="4" w:space="0" w:color="auto"/>
            </w:tcBorders>
            <w:hideMark/>
          </w:tcPr>
          <w:p w14:paraId="1EC8FD3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r>
      <w:tr w:rsidR="00E30985" w14:paraId="4A7CC2DB"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3E708441" w14:textId="77777777" w:rsidR="00E30985" w:rsidRDefault="00E30985">
            <w:pPr>
              <w:autoSpaceDE w:val="0"/>
              <w:autoSpaceDN w:val="0"/>
              <w:adjustRightInd w:val="0"/>
              <w:rPr>
                <w:rFonts w:cs="Segoe UI"/>
                <w:color w:val="000000"/>
                <w:sz w:val="18"/>
                <w:szCs w:val="18"/>
              </w:rPr>
            </w:pPr>
            <w:r>
              <w:rPr>
                <w:rFonts w:cs="Segoe UI"/>
                <w:color w:val="000000"/>
                <w:sz w:val="18"/>
                <w:szCs w:val="18"/>
              </w:rPr>
              <w:t>Bowl</w:t>
            </w:r>
          </w:p>
        </w:tc>
        <w:tc>
          <w:tcPr>
            <w:tcW w:w="540" w:type="dxa"/>
            <w:tcBorders>
              <w:top w:val="single" w:sz="4" w:space="0" w:color="auto"/>
              <w:left w:val="single" w:sz="4" w:space="0" w:color="auto"/>
              <w:bottom w:val="single" w:sz="4" w:space="0" w:color="auto"/>
              <w:right w:val="single" w:sz="4" w:space="0" w:color="auto"/>
            </w:tcBorders>
            <w:hideMark/>
          </w:tcPr>
          <w:p w14:paraId="7D8E99A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21" w:type="dxa"/>
            <w:tcBorders>
              <w:top w:val="single" w:sz="4" w:space="0" w:color="auto"/>
              <w:left w:val="single" w:sz="4" w:space="0" w:color="auto"/>
              <w:bottom w:val="single" w:sz="4" w:space="0" w:color="auto"/>
              <w:right w:val="single" w:sz="4" w:space="0" w:color="auto"/>
            </w:tcBorders>
            <w:hideMark/>
          </w:tcPr>
          <w:p w14:paraId="62AADA3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w:t>
            </w:r>
          </w:p>
        </w:tc>
        <w:tc>
          <w:tcPr>
            <w:tcW w:w="540" w:type="dxa"/>
            <w:tcBorders>
              <w:top w:val="single" w:sz="4" w:space="0" w:color="auto"/>
              <w:left w:val="single" w:sz="4" w:space="0" w:color="auto"/>
              <w:bottom w:val="single" w:sz="4" w:space="0" w:color="auto"/>
              <w:right w:val="single" w:sz="4" w:space="0" w:color="auto"/>
            </w:tcBorders>
            <w:hideMark/>
          </w:tcPr>
          <w:p w14:paraId="4F83462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01" w:type="dxa"/>
            <w:tcBorders>
              <w:top w:val="single" w:sz="4" w:space="0" w:color="auto"/>
              <w:left w:val="single" w:sz="4" w:space="0" w:color="auto"/>
              <w:bottom w:val="single" w:sz="4" w:space="0" w:color="auto"/>
              <w:right w:val="single" w:sz="4" w:space="0" w:color="auto"/>
            </w:tcBorders>
            <w:hideMark/>
          </w:tcPr>
          <w:p w14:paraId="7A281B6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60" w:type="dxa"/>
            <w:tcBorders>
              <w:top w:val="single" w:sz="4" w:space="0" w:color="auto"/>
              <w:left w:val="single" w:sz="4" w:space="0" w:color="auto"/>
              <w:bottom w:val="single" w:sz="4" w:space="0" w:color="auto"/>
              <w:right w:val="single" w:sz="4" w:space="0" w:color="auto"/>
            </w:tcBorders>
            <w:hideMark/>
          </w:tcPr>
          <w:p w14:paraId="6FAFAC8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3" w:type="dxa"/>
            <w:tcBorders>
              <w:top w:val="single" w:sz="4" w:space="0" w:color="auto"/>
              <w:left w:val="single" w:sz="4" w:space="0" w:color="auto"/>
              <w:bottom w:val="single" w:sz="4" w:space="0" w:color="auto"/>
              <w:right w:val="single" w:sz="4" w:space="0" w:color="auto"/>
            </w:tcBorders>
            <w:hideMark/>
          </w:tcPr>
          <w:p w14:paraId="4179E7B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40" w:type="dxa"/>
            <w:tcBorders>
              <w:top w:val="single" w:sz="4" w:space="0" w:color="auto"/>
              <w:left w:val="single" w:sz="4" w:space="0" w:color="auto"/>
              <w:bottom w:val="single" w:sz="4" w:space="0" w:color="auto"/>
              <w:right w:val="single" w:sz="4" w:space="0" w:color="auto"/>
            </w:tcBorders>
            <w:hideMark/>
          </w:tcPr>
          <w:p w14:paraId="7CBA63D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15960B1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3833A00F"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4" w:type="dxa"/>
            <w:tcBorders>
              <w:top w:val="single" w:sz="4" w:space="0" w:color="auto"/>
              <w:left w:val="single" w:sz="4" w:space="0" w:color="auto"/>
              <w:bottom w:val="single" w:sz="4" w:space="0" w:color="auto"/>
              <w:right w:val="single" w:sz="4" w:space="0" w:color="auto"/>
            </w:tcBorders>
            <w:hideMark/>
          </w:tcPr>
          <w:p w14:paraId="2F90363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r>
      <w:tr w:rsidR="00E30985" w14:paraId="0740824E"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2F4C3476" w14:textId="77777777" w:rsidR="00E30985" w:rsidRDefault="00E30985">
            <w:pPr>
              <w:autoSpaceDE w:val="0"/>
              <w:autoSpaceDN w:val="0"/>
              <w:adjustRightInd w:val="0"/>
              <w:rPr>
                <w:rFonts w:cs="Segoe UI"/>
                <w:color w:val="000000"/>
                <w:sz w:val="18"/>
                <w:szCs w:val="18"/>
              </w:rPr>
            </w:pPr>
            <w:r>
              <w:rPr>
                <w:rFonts w:cs="Segoe UI"/>
                <w:color w:val="000000"/>
                <w:sz w:val="18"/>
                <w:szCs w:val="18"/>
              </w:rPr>
              <w:t>Jar</w:t>
            </w:r>
          </w:p>
        </w:tc>
        <w:tc>
          <w:tcPr>
            <w:tcW w:w="540" w:type="dxa"/>
            <w:tcBorders>
              <w:top w:val="single" w:sz="4" w:space="0" w:color="auto"/>
              <w:left w:val="single" w:sz="4" w:space="0" w:color="auto"/>
              <w:bottom w:val="single" w:sz="4" w:space="0" w:color="auto"/>
              <w:right w:val="single" w:sz="4" w:space="0" w:color="auto"/>
            </w:tcBorders>
            <w:hideMark/>
          </w:tcPr>
          <w:p w14:paraId="198551B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w:t>
            </w:r>
          </w:p>
        </w:tc>
        <w:tc>
          <w:tcPr>
            <w:tcW w:w="721" w:type="dxa"/>
            <w:tcBorders>
              <w:top w:val="single" w:sz="4" w:space="0" w:color="auto"/>
              <w:left w:val="single" w:sz="4" w:space="0" w:color="auto"/>
              <w:bottom w:val="single" w:sz="4" w:space="0" w:color="auto"/>
              <w:right w:val="single" w:sz="4" w:space="0" w:color="auto"/>
            </w:tcBorders>
            <w:hideMark/>
          </w:tcPr>
          <w:p w14:paraId="2A9D5BF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20.0</w:t>
            </w:r>
          </w:p>
        </w:tc>
        <w:tc>
          <w:tcPr>
            <w:tcW w:w="540" w:type="dxa"/>
            <w:tcBorders>
              <w:top w:val="single" w:sz="4" w:space="0" w:color="auto"/>
              <w:left w:val="single" w:sz="4" w:space="0" w:color="auto"/>
              <w:bottom w:val="single" w:sz="4" w:space="0" w:color="auto"/>
              <w:right w:val="single" w:sz="4" w:space="0" w:color="auto"/>
            </w:tcBorders>
            <w:hideMark/>
          </w:tcPr>
          <w:p w14:paraId="71DE9F5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01" w:type="dxa"/>
            <w:tcBorders>
              <w:top w:val="single" w:sz="4" w:space="0" w:color="auto"/>
              <w:left w:val="single" w:sz="4" w:space="0" w:color="auto"/>
              <w:bottom w:val="single" w:sz="4" w:space="0" w:color="auto"/>
              <w:right w:val="single" w:sz="4" w:space="0" w:color="auto"/>
            </w:tcBorders>
            <w:hideMark/>
          </w:tcPr>
          <w:p w14:paraId="0493FA2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560" w:type="dxa"/>
            <w:tcBorders>
              <w:top w:val="single" w:sz="4" w:space="0" w:color="auto"/>
              <w:left w:val="single" w:sz="4" w:space="0" w:color="auto"/>
              <w:bottom w:val="single" w:sz="4" w:space="0" w:color="auto"/>
              <w:right w:val="single" w:sz="4" w:space="0" w:color="auto"/>
            </w:tcBorders>
            <w:hideMark/>
          </w:tcPr>
          <w:p w14:paraId="3BF004A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w:t>
            </w:r>
          </w:p>
        </w:tc>
        <w:tc>
          <w:tcPr>
            <w:tcW w:w="743" w:type="dxa"/>
            <w:tcBorders>
              <w:top w:val="single" w:sz="4" w:space="0" w:color="auto"/>
              <w:left w:val="single" w:sz="4" w:space="0" w:color="auto"/>
              <w:bottom w:val="single" w:sz="4" w:space="0" w:color="auto"/>
              <w:right w:val="single" w:sz="4" w:space="0" w:color="auto"/>
            </w:tcBorders>
            <w:hideMark/>
          </w:tcPr>
          <w:p w14:paraId="01EE6E4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25.0</w:t>
            </w:r>
          </w:p>
        </w:tc>
        <w:tc>
          <w:tcPr>
            <w:tcW w:w="540" w:type="dxa"/>
            <w:tcBorders>
              <w:top w:val="single" w:sz="4" w:space="0" w:color="auto"/>
              <w:left w:val="single" w:sz="4" w:space="0" w:color="auto"/>
              <w:bottom w:val="single" w:sz="4" w:space="0" w:color="auto"/>
              <w:right w:val="single" w:sz="4" w:space="0" w:color="auto"/>
            </w:tcBorders>
            <w:hideMark/>
          </w:tcPr>
          <w:p w14:paraId="33087E5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67" w:type="dxa"/>
            <w:tcBorders>
              <w:top w:val="single" w:sz="4" w:space="0" w:color="auto"/>
              <w:left w:val="single" w:sz="4" w:space="0" w:color="auto"/>
              <w:bottom w:val="single" w:sz="4" w:space="0" w:color="auto"/>
              <w:right w:val="single" w:sz="4" w:space="0" w:color="auto"/>
            </w:tcBorders>
            <w:hideMark/>
          </w:tcPr>
          <w:p w14:paraId="67E2C6F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33.3</w:t>
            </w:r>
          </w:p>
        </w:tc>
        <w:tc>
          <w:tcPr>
            <w:tcW w:w="606" w:type="dxa"/>
            <w:tcBorders>
              <w:top w:val="single" w:sz="4" w:space="0" w:color="auto"/>
              <w:left w:val="single" w:sz="4" w:space="0" w:color="auto"/>
              <w:bottom w:val="single" w:sz="4" w:space="0" w:color="auto"/>
              <w:right w:val="single" w:sz="4" w:space="0" w:color="auto"/>
            </w:tcBorders>
            <w:hideMark/>
          </w:tcPr>
          <w:p w14:paraId="01F6CA0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744" w:type="dxa"/>
            <w:tcBorders>
              <w:top w:val="single" w:sz="4" w:space="0" w:color="auto"/>
              <w:left w:val="single" w:sz="4" w:space="0" w:color="auto"/>
              <w:bottom w:val="single" w:sz="4" w:space="0" w:color="auto"/>
              <w:right w:val="single" w:sz="4" w:space="0" w:color="auto"/>
            </w:tcBorders>
            <w:hideMark/>
          </w:tcPr>
          <w:p w14:paraId="73B1CE3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33.3</w:t>
            </w:r>
          </w:p>
        </w:tc>
      </w:tr>
      <w:tr w:rsidR="00E30985" w14:paraId="6DDA9F01"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50D3939F" w14:textId="77777777" w:rsidR="00E30985" w:rsidRDefault="00E30985">
            <w:pPr>
              <w:autoSpaceDE w:val="0"/>
              <w:autoSpaceDN w:val="0"/>
              <w:adjustRightInd w:val="0"/>
              <w:rPr>
                <w:rFonts w:cs="Segoe UI"/>
                <w:color w:val="000000"/>
                <w:sz w:val="18"/>
                <w:szCs w:val="18"/>
              </w:rPr>
            </w:pPr>
            <w:r>
              <w:rPr>
                <w:rFonts w:cs="Segoe UI"/>
                <w:color w:val="000000"/>
                <w:sz w:val="18"/>
                <w:szCs w:val="18"/>
              </w:rPr>
              <w:t>Restricted Vessel (Jar/Bowl)</w:t>
            </w:r>
          </w:p>
        </w:tc>
        <w:tc>
          <w:tcPr>
            <w:tcW w:w="540" w:type="dxa"/>
            <w:tcBorders>
              <w:top w:val="single" w:sz="4" w:space="0" w:color="auto"/>
              <w:left w:val="single" w:sz="4" w:space="0" w:color="auto"/>
              <w:bottom w:val="single" w:sz="4" w:space="0" w:color="auto"/>
              <w:right w:val="single" w:sz="4" w:space="0" w:color="auto"/>
            </w:tcBorders>
            <w:hideMark/>
          </w:tcPr>
          <w:p w14:paraId="5FD317D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21" w:type="dxa"/>
            <w:tcBorders>
              <w:top w:val="single" w:sz="4" w:space="0" w:color="auto"/>
              <w:left w:val="single" w:sz="4" w:space="0" w:color="auto"/>
              <w:bottom w:val="single" w:sz="4" w:space="0" w:color="auto"/>
              <w:right w:val="single" w:sz="4" w:space="0" w:color="auto"/>
            </w:tcBorders>
            <w:hideMark/>
          </w:tcPr>
          <w:p w14:paraId="4045C40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w:t>
            </w:r>
          </w:p>
        </w:tc>
        <w:tc>
          <w:tcPr>
            <w:tcW w:w="540" w:type="dxa"/>
            <w:tcBorders>
              <w:top w:val="single" w:sz="4" w:space="0" w:color="auto"/>
              <w:left w:val="single" w:sz="4" w:space="0" w:color="auto"/>
              <w:bottom w:val="single" w:sz="4" w:space="0" w:color="auto"/>
              <w:right w:val="single" w:sz="4" w:space="0" w:color="auto"/>
            </w:tcBorders>
            <w:hideMark/>
          </w:tcPr>
          <w:p w14:paraId="4F7F351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01" w:type="dxa"/>
            <w:tcBorders>
              <w:top w:val="single" w:sz="4" w:space="0" w:color="auto"/>
              <w:left w:val="single" w:sz="4" w:space="0" w:color="auto"/>
              <w:bottom w:val="single" w:sz="4" w:space="0" w:color="auto"/>
              <w:right w:val="single" w:sz="4" w:space="0" w:color="auto"/>
            </w:tcBorders>
            <w:hideMark/>
          </w:tcPr>
          <w:p w14:paraId="5E246B5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7.1</w:t>
            </w:r>
          </w:p>
        </w:tc>
        <w:tc>
          <w:tcPr>
            <w:tcW w:w="560" w:type="dxa"/>
            <w:tcBorders>
              <w:top w:val="single" w:sz="4" w:space="0" w:color="auto"/>
              <w:left w:val="single" w:sz="4" w:space="0" w:color="auto"/>
              <w:bottom w:val="single" w:sz="4" w:space="0" w:color="auto"/>
              <w:right w:val="single" w:sz="4" w:space="0" w:color="auto"/>
            </w:tcBorders>
            <w:hideMark/>
          </w:tcPr>
          <w:p w14:paraId="3636434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43" w:type="dxa"/>
            <w:tcBorders>
              <w:top w:val="single" w:sz="4" w:space="0" w:color="auto"/>
              <w:left w:val="single" w:sz="4" w:space="0" w:color="auto"/>
              <w:bottom w:val="single" w:sz="4" w:space="0" w:color="auto"/>
              <w:right w:val="single" w:sz="4" w:space="0" w:color="auto"/>
            </w:tcBorders>
            <w:hideMark/>
          </w:tcPr>
          <w:p w14:paraId="5AC05C8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6.3</w:t>
            </w:r>
          </w:p>
        </w:tc>
        <w:tc>
          <w:tcPr>
            <w:tcW w:w="540" w:type="dxa"/>
            <w:tcBorders>
              <w:top w:val="single" w:sz="4" w:space="0" w:color="auto"/>
              <w:left w:val="single" w:sz="4" w:space="0" w:color="auto"/>
              <w:bottom w:val="single" w:sz="4" w:space="0" w:color="auto"/>
              <w:right w:val="single" w:sz="4" w:space="0" w:color="auto"/>
            </w:tcBorders>
            <w:hideMark/>
          </w:tcPr>
          <w:p w14:paraId="20AB71E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6C3E6FB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3251429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4" w:type="dxa"/>
            <w:tcBorders>
              <w:top w:val="single" w:sz="4" w:space="0" w:color="auto"/>
              <w:left w:val="single" w:sz="4" w:space="0" w:color="auto"/>
              <w:bottom w:val="single" w:sz="4" w:space="0" w:color="auto"/>
              <w:right w:val="single" w:sz="4" w:space="0" w:color="auto"/>
            </w:tcBorders>
            <w:hideMark/>
          </w:tcPr>
          <w:p w14:paraId="72742C7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r>
      <w:tr w:rsidR="00E30985" w14:paraId="6A957335"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7712D82E" w14:textId="77777777" w:rsidR="00E30985" w:rsidRDefault="00E30985">
            <w:pPr>
              <w:autoSpaceDE w:val="0"/>
              <w:autoSpaceDN w:val="0"/>
              <w:adjustRightInd w:val="0"/>
              <w:rPr>
                <w:rFonts w:cs="Segoe UI"/>
                <w:color w:val="000000"/>
                <w:sz w:val="18"/>
                <w:szCs w:val="18"/>
              </w:rPr>
            </w:pPr>
            <w:r>
              <w:rPr>
                <w:rFonts w:cs="Segoe UI"/>
                <w:color w:val="000000"/>
                <w:sz w:val="18"/>
                <w:szCs w:val="18"/>
              </w:rPr>
              <w:t>Unrestricted Vessel (Jar/Bowl)</w:t>
            </w:r>
          </w:p>
        </w:tc>
        <w:tc>
          <w:tcPr>
            <w:tcW w:w="540" w:type="dxa"/>
            <w:tcBorders>
              <w:top w:val="single" w:sz="4" w:space="0" w:color="auto"/>
              <w:left w:val="single" w:sz="4" w:space="0" w:color="auto"/>
              <w:bottom w:val="single" w:sz="4" w:space="0" w:color="auto"/>
              <w:right w:val="single" w:sz="4" w:space="0" w:color="auto"/>
            </w:tcBorders>
            <w:hideMark/>
          </w:tcPr>
          <w:p w14:paraId="28FC4F6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w:t>
            </w:r>
          </w:p>
        </w:tc>
        <w:tc>
          <w:tcPr>
            <w:tcW w:w="721" w:type="dxa"/>
            <w:tcBorders>
              <w:top w:val="single" w:sz="4" w:space="0" w:color="auto"/>
              <w:left w:val="single" w:sz="4" w:space="0" w:color="auto"/>
              <w:bottom w:val="single" w:sz="4" w:space="0" w:color="auto"/>
              <w:right w:val="single" w:sz="4" w:space="0" w:color="auto"/>
            </w:tcBorders>
            <w:hideMark/>
          </w:tcPr>
          <w:p w14:paraId="727FE60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7.5</w:t>
            </w:r>
          </w:p>
        </w:tc>
        <w:tc>
          <w:tcPr>
            <w:tcW w:w="540" w:type="dxa"/>
            <w:tcBorders>
              <w:top w:val="single" w:sz="4" w:space="0" w:color="auto"/>
              <w:left w:val="single" w:sz="4" w:space="0" w:color="auto"/>
              <w:bottom w:val="single" w:sz="4" w:space="0" w:color="auto"/>
              <w:right w:val="single" w:sz="4" w:space="0" w:color="auto"/>
            </w:tcBorders>
            <w:hideMark/>
          </w:tcPr>
          <w:p w14:paraId="2FA8AE2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w:t>
            </w:r>
          </w:p>
        </w:tc>
        <w:tc>
          <w:tcPr>
            <w:tcW w:w="701" w:type="dxa"/>
            <w:tcBorders>
              <w:top w:val="single" w:sz="4" w:space="0" w:color="auto"/>
              <w:left w:val="single" w:sz="4" w:space="0" w:color="auto"/>
              <w:bottom w:val="single" w:sz="4" w:space="0" w:color="auto"/>
              <w:right w:val="single" w:sz="4" w:space="0" w:color="auto"/>
            </w:tcBorders>
            <w:hideMark/>
          </w:tcPr>
          <w:p w14:paraId="752DE1B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28.6</w:t>
            </w:r>
          </w:p>
        </w:tc>
        <w:tc>
          <w:tcPr>
            <w:tcW w:w="560" w:type="dxa"/>
            <w:tcBorders>
              <w:top w:val="single" w:sz="4" w:space="0" w:color="auto"/>
              <w:left w:val="single" w:sz="4" w:space="0" w:color="auto"/>
              <w:bottom w:val="single" w:sz="4" w:space="0" w:color="auto"/>
              <w:right w:val="single" w:sz="4" w:space="0" w:color="auto"/>
            </w:tcBorders>
            <w:hideMark/>
          </w:tcPr>
          <w:p w14:paraId="7C38F14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w:t>
            </w:r>
          </w:p>
        </w:tc>
        <w:tc>
          <w:tcPr>
            <w:tcW w:w="743" w:type="dxa"/>
            <w:tcBorders>
              <w:top w:val="single" w:sz="4" w:space="0" w:color="auto"/>
              <w:left w:val="single" w:sz="4" w:space="0" w:color="auto"/>
              <w:bottom w:val="single" w:sz="4" w:space="0" w:color="auto"/>
              <w:right w:val="single" w:sz="4" w:space="0" w:color="auto"/>
            </w:tcBorders>
            <w:hideMark/>
          </w:tcPr>
          <w:p w14:paraId="2F8C71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25.0</w:t>
            </w:r>
          </w:p>
        </w:tc>
        <w:tc>
          <w:tcPr>
            <w:tcW w:w="540" w:type="dxa"/>
            <w:tcBorders>
              <w:top w:val="single" w:sz="4" w:space="0" w:color="auto"/>
              <w:left w:val="single" w:sz="4" w:space="0" w:color="auto"/>
              <w:bottom w:val="single" w:sz="4" w:space="0" w:color="auto"/>
              <w:right w:val="single" w:sz="4" w:space="0" w:color="auto"/>
            </w:tcBorders>
            <w:hideMark/>
          </w:tcPr>
          <w:p w14:paraId="39F5C26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67" w:type="dxa"/>
            <w:tcBorders>
              <w:top w:val="single" w:sz="4" w:space="0" w:color="auto"/>
              <w:left w:val="single" w:sz="4" w:space="0" w:color="auto"/>
              <w:bottom w:val="single" w:sz="4" w:space="0" w:color="auto"/>
              <w:right w:val="single" w:sz="4" w:space="0" w:color="auto"/>
            </w:tcBorders>
            <w:hideMark/>
          </w:tcPr>
          <w:p w14:paraId="24308EF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c>
          <w:tcPr>
            <w:tcW w:w="606" w:type="dxa"/>
            <w:tcBorders>
              <w:top w:val="single" w:sz="4" w:space="0" w:color="auto"/>
              <w:left w:val="single" w:sz="4" w:space="0" w:color="auto"/>
              <w:bottom w:val="single" w:sz="4" w:space="0" w:color="auto"/>
              <w:right w:val="single" w:sz="4" w:space="0" w:color="auto"/>
            </w:tcBorders>
            <w:hideMark/>
          </w:tcPr>
          <w:p w14:paraId="75EA4D0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w:t>
            </w:r>
          </w:p>
        </w:tc>
        <w:tc>
          <w:tcPr>
            <w:tcW w:w="744" w:type="dxa"/>
            <w:tcBorders>
              <w:top w:val="single" w:sz="4" w:space="0" w:color="auto"/>
              <w:left w:val="single" w:sz="4" w:space="0" w:color="auto"/>
              <w:bottom w:val="single" w:sz="4" w:space="0" w:color="auto"/>
              <w:right w:val="single" w:sz="4" w:space="0" w:color="auto"/>
            </w:tcBorders>
            <w:hideMark/>
          </w:tcPr>
          <w:p w14:paraId="3899426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0.0</w:t>
            </w:r>
          </w:p>
        </w:tc>
      </w:tr>
      <w:tr w:rsidR="00E30985" w14:paraId="28A84895"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0271B9E2" w14:textId="77777777" w:rsidR="00E30985" w:rsidRDefault="00E30985">
            <w:pPr>
              <w:autoSpaceDE w:val="0"/>
              <w:autoSpaceDN w:val="0"/>
              <w:adjustRightInd w:val="0"/>
              <w:rPr>
                <w:rFonts w:cs="Segoe UI"/>
                <w:color w:val="000000"/>
                <w:sz w:val="18"/>
                <w:szCs w:val="18"/>
              </w:rPr>
            </w:pPr>
            <w:r>
              <w:rPr>
                <w:rFonts w:cs="Segoe UI"/>
                <w:color w:val="000000"/>
                <w:sz w:val="18"/>
                <w:szCs w:val="18"/>
              </w:rPr>
              <w:t>Unknown Form</w:t>
            </w:r>
          </w:p>
        </w:tc>
        <w:tc>
          <w:tcPr>
            <w:tcW w:w="540" w:type="dxa"/>
            <w:tcBorders>
              <w:top w:val="single" w:sz="4" w:space="0" w:color="auto"/>
              <w:left w:val="single" w:sz="4" w:space="0" w:color="auto"/>
              <w:bottom w:val="single" w:sz="4" w:space="0" w:color="auto"/>
              <w:right w:val="single" w:sz="4" w:space="0" w:color="auto"/>
            </w:tcBorders>
            <w:hideMark/>
          </w:tcPr>
          <w:p w14:paraId="5FF4CFB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721" w:type="dxa"/>
            <w:tcBorders>
              <w:top w:val="single" w:sz="4" w:space="0" w:color="auto"/>
              <w:left w:val="single" w:sz="4" w:space="0" w:color="auto"/>
              <w:bottom w:val="single" w:sz="4" w:space="0" w:color="auto"/>
              <w:right w:val="single" w:sz="4" w:space="0" w:color="auto"/>
            </w:tcBorders>
            <w:hideMark/>
          </w:tcPr>
          <w:p w14:paraId="4DD19DA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15.0</w:t>
            </w:r>
          </w:p>
        </w:tc>
        <w:tc>
          <w:tcPr>
            <w:tcW w:w="540" w:type="dxa"/>
            <w:tcBorders>
              <w:top w:val="single" w:sz="4" w:space="0" w:color="auto"/>
              <w:left w:val="single" w:sz="4" w:space="0" w:color="auto"/>
              <w:bottom w:val="single" w:sz="4" w:space="0" w:color="auto"/>
              <w:right w:val="single" w:sz="4" w:space="0" w:color="auto"/>
            </w:tcBorders>
            <w:hideMark/>
          </w:tcPr>
          <w:p w14:paraId="7D9A48B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w:t>
            </w:r>
          </w:p>
        </w:tc>
        <w:tc>
          <w:tcPr>
            <w:tcW w:w="701" w:type="dxa"/>
            <w:tcBorders>
              <w:top w:val="single" w:sz="4" w:space="0" w:color="auto"/>
              <w:left w:val="single" w:sz="4" w:space="0" w:color="auto"/>
              <w:bottom w:val="single" w:sz="4" w:space="0" w:color="auto"/>
              <w:right w:val="single" w:sz="4" w:space="0" w:color="auto"/>
            </w:tcBorders>
            <w:hideMark/>
          </w:tcPr>
          <w:p w14:paraId="22E56D8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50.0</w:t>
            </w:r>
          </w:p>
        </w:tc>
        <w:tc>
          <w:tcPr>
            <w:tcW w:w="560" w:type="dxa"/>
            <w:tcBorders>
              <w:top w:val="single" w:sz="4" w:space="0" w:color="auto"/>
              <w:left w:val="single" w:sz="4" w:space="0" w:color="auto"/>
              <w:bottom w:val="single" w:sz="4" w:space="0" w:color="auto"/>
              <w:right w:val="single" w:sz="4" w:space="0" w:color="auto"/>
            </w:tcBorders>
            <w:hideMark/>
          </w:tcPr>
          <w:p w14:paraId="56A7990D"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5</w:t>
            </w:r>
          </w:p>
        </w:tc>
        <w:tc>
          <w:tcPr>
            <w:tcW w:w="743" w:type="dxa"/>
            <w:tcBorders>
              <w:top w:val="single" w:sz="4" w:space="0" w:color="auto"/>
              <w:left w:val="single" w:sz="4" w:space="0" w:color="auto"/>
              <w:bottom w:val="single" w:sz="4" w:space="0" w:color="auto"/>
              <w:right w:val="single" w:sz="4" w:space="0" w:color="auto"/>
            </w:tcBorders>
            <w:hideMark/>
          </w:tcPr>
          <w:p w14:paraId="76A76CB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31.3</w:t>
            </w:r>
          </w:p>
        </w:tc>
        <w:tc>
          <w:tcPr>
            <w:tcW w:w="540" w:type="dxa"/>
            <w:tcBorders>
              <w:top w:val="single" w:sz="4" w:space="0" w:color="auto"/>
              <w:left w:val="single" w:sz="4" w:space="0" w:color="auto"/>
              <w:bottom w:val="single" w:sz="4" w:space="0" w:color="auto"/>
              <w:right w:val="single" w:sz="4" w:space="0" w:color="auto"/>
            </w:tcBorders>
            <w:hideMark/>
          </w:tcPr>
          <w:p w14:paraId="1002EFB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w:t>
            </w:r>
          </w:p>
        </w:tc>
        <w:tc>
          <w:tcPr>
            <w:tcW w:w="767" w:type="dxa"/>
            <w:tcBorders>
              <w:top w:val="single" w:sz="4" w:space="0" w:color="auto"/>
              <w:left w:val="single" w:sz="4" w:space="0" w:color="auto"/>
              <w:bottom w:val="single" w:sz="4" w:space="0" w:color="auto"/>
              <w:right w:val="single" w:sz="4" w:space="0" w:color="auto"/>
            </w:tcBorders>
            <w:hideMark/>
          </w:tcPr>
          <w:p w14:paraId="5BB318B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66.7</w:t>
            </w:r>
          </w:p>
        </w:tc>
        <w:tc>
          <w:tcPr>
            <w:tcW w:w="606" w:type="dxa"/>
            <w:tcBorders>
              <w:top w:val="single" w:sz="4" w:space="0" w:color="auto"/>
              <w:left w:val="single" w:sz="4" w:space="0" w:color="auto"/>
              <w:bottom w:val="single" w:sz="4" w:space="0" w:color="auto"/>
              <w:right w:val="single" w:sz="4" w:space="0" w:color="auto"/>
            </w:tcBorders>
            <w:hideMark/>
          </w:tcPr>
          <w:p w14:paraId="00C8318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w:t>
            </w:r>
          </w:p>
        </w:tc>
        <w:tc>
          <w:tcPr>
            <w:tcW w:w="744" w:type="dxa"/>
            <w:tcBorders>
              <w:top w:val="single" w:sz="4" w:space="0" w:color="auto"/>
              <w:left w:val="single" w:sz="4" w:space="0" w:color="auto"/>
              <w:bottom w:val="single" w:sz="4" w:space="0" w:color="auto"/>
              <w:right w:val="single" w:sz="4" w:space="0" w:color="auto"/>
            </w:tcBorders>
            <w:hideMark/>
          </w:tcPr>
          <w:p w14:paraId="1B1FA92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16.7</w:t>
            </w:r>
          </w:p>
        </w:tc>
      </w:tr>
      <w:tr w:rsidR="00E30985" w14:paraId="7AF2A648" w14:textId="77777777" w:rsidTr="00E30985">
        <w:trPr>
          <w:jc w:val="center"/>
        </w:trPr>
        <w:tc>
          <w:tcPr>
            <w:tcW w:w="1602" w:type="dxa"/>
            <w:tcBorders>
              <w:top w:val="single" w:sz="4" w:space="0" w:color="auto"/>
              <w:left w:val="single" w:sz="4" w:space="0" w:color="auto"/>
              <w:bottom w:val="single" w:sz="4" w:space="0" w:color="auto"/>
              <w:right w:val="single" w:sz="4" w:space="0" w:color="auto"/>
            </w:tcBorders>
            <w:hideMark/>
          </w:tcPr>
          <w:p w14:paraId="5AF54931" w14:textId="77777777" w:rsidR="00E30985" w:rsidRDefault="00E30985">
            <w:pPr>
              <w:autoSpaceDE w:val="0"/>
              <w:autoSpaceDN w:val="0"/>
              <w:adjustRightInd w:val="0"/>
              <w:rPr>
                <w:rFonts w:cs="Segoe UI"/>
                <w:color w:val="000000"/>
                <w:sz w:val="18"/>
                <w:szCs w:val="18"/>
              </w:rPr>
            </w:pPr>
            <w:r>
              <w:rPr>
                <w:rFonts w:cs="Segoe UI"/>
                <w:color w:val="000000"/>
                <w:sz w:val="18"/>
                <w:szCs w:val="18"/>
              </w:rPr>
              <w:t>All</w:t>
            </w:r>
          </w:p>
        </w:tc>
        <w:tc>
          <w:tcPr>
            <w:tcW w:w="540" w:type="dxa"/>
            <w:tcBorders>
              <w:top w:val="single" w:sz="4" w:space="0" w:color="auto"/>
              <w:left w:val="single" w:sz="4" w:space="0" w:color="auto"/>
              <w:bottom w:val="single" w:sz="4" w:space="0" w:color="auto"/>
              <w:right w:val="single" w:sz="4" w:space="0" w:color="auto"/>
            </w:tcBorders>
            <w:hideMark/>
          </w:tcPr>
          <w:p w14:paraId="0F05C2D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40</w:t>
            </w:r>
          </w:p>
        </w:tc>
        <w:tc>
          <w:tcPr>
            <w:tcW w:w="721" w:type="dxa"/>
            <w:tcBorders>
              <w:top w:val="single" w:sz="4" w:space="0" w:color="auto"/>
              <w:left w:val="single" w:sz="4" w:space="0" w:color="auto"/>
              <w:bottom w:val="single" w:sz="4" w:space="0" w:color="auto"/>
              <w:right w:val="single" w:sz="4" w:space="0" w:color="auto"/>
            </w:tcBorders>
            <w:hideMark/>
          </w:tcPr>
          <w:p w14:paraId="6B0F9E3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c>
          <w:tcPr>
            <w:tcW w:w="540" w:type="dxa"/>
            <w:tcBorders>
              <w:top w:val="single" w:sz="4" w:space="0" w:color="auto"/>
              <w:left w:val="single" w:sz="4" w:space="0" w:color="auto"/>
              <w:bottom w:val="single" w:sz="4" w:space="0" w:color="auto"/>
              <w:right w:val="single" w:sz="4" w:space="0" w:color="auto"/>
            </w:tcBorders>
            <w:hideMark/>
          </w:tcPr>
          <w:p w14:paraId="5134CEF0"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14</w:t>
            </w:r>
          </w:p>
        </w:tc>
        <w:tc>
          <w:tcPr>
            <w:tcW w:w="701" w:type="dxa"/>
            <w:tcBorders>
              <w:top w:val="single" w:sz="4" w:space="0" w:color="auto"/>
              <w:left w:val="single" w:sz="4" w:space="0" w:color="auto"/>
              <w:bottom w:val="single" w:sz="4" w:space="0" w:color="auto"/>
              <w:right w:val="single" w:sz="4" w:space="0" w:color="auto"/>
            </w:tcBorders>
            <w:hideMark/>
          </w:tcPr>
          <w:p w14:paraId="71F3A0E1"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c>
          <w:tcPr>
            <w:tcW w:w="560" w:type="dxa"/>
            <w:tcBorders>
              <w:top w:val="single" w:sz="4" w:space="0" w:color="auto"/>
              <w:left w:val="single" w:sz="4" w:space="0" w:color="auto"/>
              <w:bottom w:val="single" w:sz="4" w:space="0" w:color="auto"/>
              <w:right w:val="single" w:sz="4" w:space="0" w:color="auto"/>
            </w:tcBorders>
            <w:hideMark/>
          </w:tcPr>
          <w:p w14:paraId="2A6FD3D2"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16</w:t>
            </w:r>
          </w:p>
        </w:tc>
        <w:tc>
          <w:tcPr>
            <w:tcW w:w="743" w:type="dxa"/>
            <w:tcBorders>
              <w:top w:val="single" w:sz="4" w:space="0" w:color="auto"/>
              <w:left w:val="single" w:sz="4" w:space="0" w:color="auto"/>
              <w:bottom w:val="single" w:sz="4" w:space="0" w:color="auto"/>
              <w:right w:val="single" w:sz="4" w:space="0" w:color="auto"/>
            </w:tcBorders>
            <w:hideMark/>
          </w:tcPr>
          <w:p w14:paraId="1F1DF156"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c>
          <w:tcPr>
            <w:tcW w:w="540" w:type="dxa"/>
            <w:tcBorders>
              <w:top w:val="single" w:sz="4" w:space="0" w:color="auto"/>
              <w:left w:val="single" w:sz="4" w:space="0" w:color="auto"/>
              <w:bottom w:val="single" w:sz="4" w:space="0" w:color="auto"/>
              <w:right w:val="single" w:sz="4" w:space="0" w:color="auto"/>
            </w:tcBorders>
            <w:hideMark/>
          </w:tcPr>
          <w:p w14:paraId="5AC0461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w:t>
            </w:r>
          </w:p>
        </w:tc>
        <w:tc>
          <w:tcPr>
            <w:tcW w:w="767" w:type="dxa"/>
            <w:tcBorders>
              <w:top w:val="single" w:sz="4" w:space="0" w:color="auto"/>
              <w:left w:val="single" w:sz="4" w:space="0" w:color="auto"/>
              <w:bottom w:val="single" w:sz="4" w:space="0" w:color="auto"/>
              <w:right w:val="single" w:sz="4" w:space="0" w:color="auto"/>
            </w:tcBorders>
            <w:hideMark/>
          </w:tcPr>
          <w:p w14:paraId="1D4E802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c>
          <w:tcPr>
            <w:tcW w:w="606" w:type="dxa"/>
            <w:tcBorders>
              <w:top w:val="single" w:sz="4" w:space="0" w:color="auto"/>
              <w:left w:val="single" w:sz="4" w:space="0" w:color="auto"/>
              <w:bottom w:val="single" w:sz="4" w:space="0" w:color="auto"/>
              <w:right w:val="single" w:sz="4" w:space="0" w:color="auto"/>
            </w:tcBorders>
            <w:hideMark/>
          </w:tcPr>
          <w:p w14:paraId="67974C2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w:t>
            </w:r>
          </w:p>
        </w:tc>
        <w:tc>
          <w:tcPr>
            <w:tcW w:w="744" w:type="dxa"/>
            <w:tcBorders>
              <w:top w:val="single" w:sz="4" w:space="0" w:color="auto"/>
              <w:left w:val="single" w:sz="4" w:space="0" w:color="auto"/>
              <w:bottom w:val="single" w:sz="4" w:space="0" w:color="auto"/>
              <w:right w:val="single" w:sz="4" w:space="0" w:color="auto"/>
            </w:tcBorders>
            <w:hideMark/>
          </w:tcPr>
          <w:p w14:paraId="32517B44"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bl>
    <w:p w14:paraId="49E21C68" w14:textId="77777777" w:rsidR="00E30985" w:rsidRPr="00E30985" w:rsidRDefault="00E30985" w:rsidP="00E30985">
      <w:pPr>
        <w:spacing w:after="0"/>
      </w:pPr>
    </w:p>
    <w:p w14:paraId="02688C30" w14:textId="73B73707" w:rsidR="00E73149" w:rsidRDefault="00E73149" w:rsidP="005A63B6">
      <w:pPr>
        <w:spacing w:after="0" w:line="480" w:lineRule="auto"/>
      </w:pPr>
      <w:r>
        <w:tab/>
      </w:r>
      <w:r w:rsidR="001F78C3">
        <w:t xml:space="preserve">This analysis suggests that there are </w:t>
      </w:r>
      <w:r>
        <w:t xml:space="preserve">correlations between vessel form, surface treatment, and locality (Figure 5.1). Fine decorated </w:t>
      </w:r>
      <w:r w:rsidR="00FC5E23">
        <w:t xml:space="preserve">treatments </w:t>
      </w:r>
      <w:r>
        <w:t xml:space="preserve">were </w:t>
      </w:r>
      <w:r w:rsidR="00FC5E23">
        <w:t>used</w:t>
      </w:r>
      <w:r>
        <w:t xml:space="preserve"> on bottles, carinated bowls, simple bowls, jars, and unrestricted vessels (jar or bowl). Plain/smoothed surface treatments were located on bowls and jars, with one example on a bottle. All fine decorated bottles (with one exception), fine decorated simple bowls, and fine decorated and red slipped carinated bowls were found within the Burial Area. Vessels in the “Residential” area were plain/smoothed vessels associated with cooking/preparing food; however, there were also two examples of fine decorated vessels (one jar and one unrestricted vessel). The majority of vessels found within the mound were plain/smoothed and utility decorated vessels associated with cooking/preparing food, with the exception of the only example of a burnished </w:t>
      </w:r>
      <w:r>
        <w:lastRenderedPageBreak/>
        <w:t>undecorated unrestricted vessel (jar or bowl). This comparison</w:t>
      </w:r>
      <w:r w:rsidR="001F78C3">
        <w:t xml:space="preserve"> indicates that the</w:t>
      </w:r>
      <w:r>
        <w:t xml:space="preserve"> Burial Area and “Residential” area </w:t>
      </w:r>
      <w:r w:rsidR="001F78C3">
        <w:t xml:space="preserve">were used for </w:t>
      </w:r>
      <w:r>
        <w:t>serving</w:t>
      </w:r>
      <w:r w:rsidR="001F78C3">
        <w:t xml:space="preserve"> purposes</w:t>
      </w:r>
      <w:r>
        <w:t xml:space="preserve">.  </w:t>
      </w:r>
    </w:p>
    <w:p w14:paraId="7FD6CF12" w14:textId="145545ED" w:rsidR="00E73149" w:rsidRDefault="00E73149" w:rsidP="005A63B6">
      <w:pPr>
        <w:spacing w:after="0"/>
      </w:pPr>
      <w:r>
        <w:rPr>
          <w:noProof/>
        </w:rPr>
        <w:drawing>
          <wp:inline distT="0" distB="0" distL="0" distR="0" wp14:anchorId="62F84019" wp14:editId="68BFF4CB">
            <wp:extent cx="2371725" cy="2295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371725" cy="2295525"/>
                    </a:xfrm>
                    <a:prstGeom prst="rect">
                      <a:avLst/>
                    </a:prstGeom>
                    <a:noFill/>
                    <a:ln>
                      <a:noFill/>
                    </a:ln>
                  </pic:spPr>
                </pic:pic>
              </a:graphicData>
            </a:graphic>
          </wp:inline>
        </w:drawing>
      </w:r>
      <w:r w:rsidR="00A54250">
        <w:t xml:space="preserve">      </w:t>
      </w:r>
      <w:r>
        <w:rPr>
          <w:noProof/>
        </w:rPr>
        <w:drawing>
          <wp:inline distT="0" distB="0" distL="0" distR="0" wp14:anchorId="271EF74D" wp14:editId="6A01F97F">
            <wp:extent cx="2419350" cy="2295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419350" cy="2295525"/>
                    </a:xfrm>
                    <a:prstGeom prst="rect">
                      <a:avLst/>
                    </a:prstGeom>
                    <a:noFill/>
                    <a:ln>
                      <a:noFill/>
                    </a:ln>
                  </pic:spPr>
                </pic:pic>
              </a:graphicData>
            </a:graphic>
          </wp:inline>
        </w:drawing>
      </w:r>
    </w:p>
    <w:p w14:paraId="6A92AE41" w14:textId="1833ED26" w:rsidR="00A54250" w:rsidRDefault="00A54250" w:rsidP="005A63B6">
      <w:pPr>
        <w:spacing w:after="0"/>
      </w:pPr>
      <w:r>
        <w:t>a) Burial Area (n=34)</w:t>
      </w:r>
      <w:r>
        <w:tab/>
      </w:r>
      <w:r>
        <w:tab/>
      </w:r>
      <w:r>
        <w:tab/>
      </w:r>
      <w:r>
        <w:tab/>
        <w:t>b) Mound (n=7)</w:t>
      </w:r>
    </w:p>
    <w:p w14:paraId="6ED2EA3D" w14:textId="19FD1DE5" w:rsidR="00E73149" w:rsidRDefault="00E73149" w:rsidP="005A63B6">
      <w:pPr>
        <w:keepNext/>
        <w:spacing w:after="0"/>
      </w:pPr>
      <w:r>
        <w:rPr>
          <w:noProof/>
        </w:rPr>
        <w:drawing>
          <wp:inline distT="0" distB="0" distL="0" distR="0" wp14:anchorId="68CD63A3" wp14:editId="2A7450A3">
            <wp:extent cx="2362200" cy="2333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362200" cy="2333625"/>
                    </a:xfrm>
                    <a:prstGeom prst="rect">
                      <a:avLst/>
                    </a:prstGeom>
                    <a:noFill/>
                    <a:ln>
                      <a:noFill/>
                    </a:ln>
                  </pic:spPr>
                </pic:pic>
              </a:graphicData>
            </a:graphic>
          </wp:inline>
        </w:drawing>
      </w:r>
      <w:r w:rsidR="00A54250">
        <w:t xml:space="preserve">     </w:t>
      </w:r>
      <w:r>
        <w:t xml:space="preserve">    </w:t>
      </w:r>
      <w:r>
        <w:tab/>
        <w:t xml:space="preserve">            </w:t>
      </w:r>
      <w:r>
        <w:rPr>
          <w:noProof/>
        </w:rPr>
        <w:drawing>
          <wp:inline distT="0" distB="0" distL="0" distR="0" wp14:anchorId="4B4650AF" wp14:editId="639230C0">
            <wp:extent cx="1714500" cy="2305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1714500" cy="2305050"/>
                    </a:xfrm>
                    <a:prstGeom prst="rect">
                      <a:avLst/>
                    </a:prstGeom>
                    <a:noFill/>
                    <a:ln>
                      <a:noFill/>
                    </a:ln>
                  </pic:spPr>
                </pic:pic>
              </a:graphicData>
            </a:graphic>
          </wp:inline>
        </w:drawing>
      </w:r>
    </w:p>
    <w:p w14:paraId="1B1D961C" w14:textId="6E8A4F4F" w:rsidR="00A54250" w:rsidRDefault="00A54250" w:rsidP="00A54250">
      <w:pPr>
        <w:keepNext/>
        <w:spacing w:after="0"/>
        <w:rPr>
          <w:rFonts w:asciiTheme="minorHAnsi" w:hAnsiTheme="minorHAnsi"/>
        </w:rPr>
      </w:pPr>
      <w:r>
        <w:t>c) “Residential” area (n-11)</w:t>
      </w:r>
      <w:r>
        <w:tab/>
      </w:r>
      <w:r>
        <w:tab/>
      </w:r>
      <w:r>
        <w:tab/>
        <w:t>d) “Outside Residential” area (n=1)</w:t>
      </w:r>
    </w:p>
    <w:p w14:paraId="2C710AF1" w14:textId="77777777" w:rsidR="00E73149" w:rsidRDefault="00E73149" w:rsidP="005A63B6">
      <w:pPr>
        <w:pStyle w:val="Caption"/>
        <w:spacing w:after="0"/>
        <w:rPr>
          <w:b w:val="0"/>
          <w:color w:val="auto"/>
          <w:sz w:val="24"/>
          <w:szCs w:val="24"/>
        </w:rPr>
      </w:pPr>
    </w:p>
    <w:p w14:paraId="07BD7EDE" w14:textId="16D9C9A3" w:rsidR="00E73149" w:rsidRDefault="00E73149" w:rsidP="005A63B6">
      <w:pPr>
        <w:pStyle w:val="Caption"/>
        <w:spacing w:after="0"/>
        <w:rPr>
          <w:rFonts w:ascii="Times New Roman" w:hAnsi="Times New Roman"/>
          <w:b w:val="0"/>
          <w:color w:val="auto"/>
          <w:sz w:val="24"/>
          <w:szCs w:val="24"/>
        </w:rPr>
      </w:pPr>
      <w:bookmarkStart w:id="189" w:name="_Toc457172933"/>
      <w:bookmarkStart w:id="190" w:name="_Toc459025707"/>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Vessel form with surface treatments separated by locality. </w:t>
      </w:r>
      <w:bookmarkEnd w:id="189"/>
      <w:r w:rsidR="001F78C3">
        <w:rPr>
          <w:rFonts w:ascii="Times New Roman" w:hAnsi="Times New Roman"/>
          <w:b w:val="0"/>
          <w:color w:val="auto"/>
          <w:sz w:val="24"/>
          <w:szCs w:val="24"/>
        </w:rPr>
        <w:t>The small sample sizes limit the interpretations on the observed patterns.</w:t>
      </w:r>
      <w:bookmarkEnd w:id="190"/>
    </w:p>
    <w:p w14:paraId="0BB8D0C9" w14:textId="77777777" w:rsidR="005A63B6" w:rsidRPr="005A63B6" w:rsidRDefault="005A63B6" w:rsidP="005A63B6">
      <w:pPr>
        <w:spacing w:after="0"/>
      </w:pPr>
    </w:p>
    <w:p w14:paraId="4C2E6318" w14:textId="77777777" w:rsidR="00E73149" w:rsidRPr="00B32D79" w:rsidRDefault="00E73149" w:rsidP="00B32D79">
      <w:pPr>
        <w:pStyle w:val="Heading3"/>
        <w:numPr>
          <w:ilvl w:val="0"/>
          <w:numId w:val="0"/>
        </w:numPr>
        <w:spacing w:before="0" w:after="0" w:line="480" w:lineRule="auto"/>
        <w:jc w:val="center"/>
        <w:rPr>
          <w:b w:val="0"/>
          <w:i/>
          <w:sz w:val="24"/>
        </w:rPr>
      </w:pPr>
      <w:bookmarkStart w:id="191" w:name="_Toc457170886"/>
      <w:bookmarkStart w:id="192" w:name="_Toc459226352"/>
      <w:r w:rsidRPr="00B32D79">
        <w:rPr>
          <w:b w:val="0"/>
          <w:i/>
          <w:sz w:val="24"/>
        </w:rPr>
        <w:t>Ceramics Summary</w:t>
      </w:r>
      <w:bookmarkEnd w:id="191"/>
      <w:bookmarkEnd w:id="192"/>
    </w:p>
    <w:p w14:paraId="2A9C72C7" w14:textId="4FAAAEC4" w:rsidR="00E73149" w:rsidRDefault="00E73149" w:rsidP="005A63B6">
      <w:pPr>
        <w:spacing w:after="0" w:line="480" w:lineRule="auto"/>
        <w:ind w:firstLine="720"/>
      </w:pPr>
      <w:r>
        <w:t xml:space="preserve">Through this ceramic analysis on the surface treatment, decoration type, and vessel form, there are discernable </w:t>
      </w:r>
      <w:r w:rsidR="001F78C3">
        <w:t>patterns with the location of</w:t>
      </w:r>
      <w:r>
        <w:t xml:space="preserve"> certain ceramic types. The Burial Area has the highest percentage of fine decorated and red-slipped ceramics, as well as bottles and carinated bowls. The Mound had the highest percentage of </w:t>
      </w:r>
      <w:r>
        <w:lastRenderedPageBreak/>
        <w:t>burnished, undecorated ceramics and has the only example of Coles Creek Incised and Pennington Punctate-Incised. The hypothesized “Residential” area shares certain</w:t>
      </w:r>
      <w:r w:rsidR="001F78C3">
        <w:t xml:space="preserve"> patterns also present in</w:t>
      </w:r>
      <w:r>
        <w:t xml:space="preserve"> the Mound and Burial Area. Similarities shared between Mound and “Residential” area include their high percentage of utility decorated and plain/smoothed surface treatments and low frequency of fine decorated and red-slipped ceramics, in comparison to the Burial Area. A</w:t>
      </w:r>
      <w:r w:rsidR="001F78C3">
        <w:t xml:space="preserve"> similar pattern exists</w:t>
      </w:r>
      <w:r>
        <w:t xml:space="preserve"> between</w:t>
      </w:r>
      <w:r w:rsidR="001F78C3">
        <w:t xml:space="preserve"> the</w:t>
      </w:r>
      <w:r>
        <w:t xml:space="preserve"> “Residential” area and the Burial Area </w:t>
      </w:r>
      <w:r w:rsidR="001F78C3">
        <w:t>based on</w:t>
      </w:r>
      <w:r>
        <w:t xml:space="preserve"> the presence of fine decorated jars and unrestricted vessels (jars or bowls). From this broad inspection on the ceramic assemblage at Brackett, there are certain artifacts restricted to certain locations. </w:t>
      </w:r>
    </w:p>
    <w:p w14:paraId="4EEBF4B7" w14:textId="0023D00F" w:rsidR="00E73149" w:rsidRPr="00B32D79" w:rsidRDefault="002739E0" w:rsidP="00B32D79">
      <w:pPr>
        <w:pStyle w:val="Heading2"/>
        <w:numPr>
          <w:ilvl w:val="0"/>
          <w:numId w:val="0"/>
        </w:numPr>
        <w:spacing w:before="0" w:after="0" w:line="480" w:lineRule="auto"/>
        <w:jc w:val="center"/>
        <w:rPr>
          <w:i w:val="0"/>
          <w:sz w:val="24"/>
        </w:rPr>
      </w:pPr>
      <w:bookmarkStart w:id="193" w:name="_Toc459226353"/>
      <w:r>
        <w:rPr>
          <w:i w:val="0"/>
          <w:sz w:val="24"/>
        </w:rPr>
        <w:t>Results of Lithic Analysis</w:t>
      </w:r>
      <w:bookmarkEnd w:id="193"/>
    </w:p>
    <w:p w14:paraId="283A8C56" w14:textId="2A53308F" w:rsidR="00E73149" w:rsidRDefault="00DD1CDD" w:rsidP="00DD1CDD">
      <w:pPr>
        <w:spacing w:after="0" w:line="480" w:lineRule="auto"/>
        <w:ind w:firstLine="720"/>
      </w:pPr>
      <w:r>
        <w:t xml:space="preserve">The attributes I emphasize in this analysis are the distribution of raw material sources, chipped stone types, hafted biface types, and a functional analysis across the site. Some additional analyses and data on the lithics that do not relate to this discussion are in Appendix E. </w:t>
      </w:r>
      <w:r w:rsidR="00E73149">
        <w:t xml:space="preserve">Based on general artifact count by locality, most chipped stone artifacts were recovered from the “Residential” area (Table 5.10). There was a larger percentage of lithics that came from surface collection or have unknown provenience (32.7%) than was the case with ceramics (4.2%). Of the four localities, the fewest lithics were recovered from the Mound, which may indicate that it was not a significant element of the mound construction fill. </w:t>
      </w:r>
    </w:p>
    <w:p w14:paraId="69267FD4" w14:textId="385C5F1C" w:rsidR="00E73149" w:rsidRDefault="00E73149" w:rsidP="005A63B6">
      <w:pPr>
        <w:pStyle w:val="Caption"/>
        <w:keepNext/>
        <w:spacing w:after="0"/>
        <w:rPr>
          <w:b w:val="0"/>
          <w:color w:val="auto"/>
          <w:sz w:val="24"/>
          <w:szCs w:val="24"/>
        </w:rPr>
      </w:pPr>
      <w:bookmarkStart w:id="194" w:name="_Toc457172859"/>
      <w:bookmarkStart w:id="195" w:name="_Toc459025676"/>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10</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Lithic distribution by locality.</w:t>
      </w:r>
      <w:bookmarkEnd w:id="194"/>
      <w:bookmarkEnd w:id="195"/>
    </w:p>
    <w:tbl>
      <w:tblPr>
        <w:tblStyle w:val="TableGrid"/>
        <w:tblW w:w="0" w:type="auto"/>
        <w:jc w:val="center"/>
        <w:tblInd w:w="0" w:type="dxa"/>
        <w:tblLayout w:type="fixed"/>
        <w:tblLook w:val="04A0" w:firstRow="1" w:lastRow="0" w:firstColumn="1" w:lastColumn="0" w:noHBand="0" w:noVBand="1"/>
      </w:tblPr>
      <w:tblGrid>
        <w:gridCol w:w="2358"/>
        <w:gridCol w:w="728"/>
        <w:gridCol w:w="1740"/>
      </w:tblGrid>
      <w:tr w:rsidR="00E30985" w14:paraId="6BD3387D"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0502D7E3" w14:textId="77777777" w:rsidR="00E30985" w:rsidRDefault="00E30985">
            <w:pPr>
              <w:autoSpaceDE w:val="0"/>
              <w:autoSpaceDN w:val="0"/>
              <w:adjustRightInd w:val="0"/>
              <w:rPr>
                <w:rFonts w:cs="Segoe UI"/>
                <w:b/>
                <w:bCs/>
                <w:color w:val="000000"/>
                <w:sz w:val="18"/>
                <w:szCs w:val="18"/>
              </w:rPr>
            </w:pPr>
            <w:r>
              <w:rPr>
                <w:rFonts w:cs="Segoe UI"/>
                <w:b/>
                <w:bCs/>
                <w:color w:val="000000"/>
                <w:sz w:val="18"/>
                <w:szCs w:val="18"/>
              </w:rPr>
              <w:t>Locality</w:t>
            </w:r>
          </w:p>
        </w:tc>
        <w:tc>
          <w:tcPr>
            <w:tcW w:w="728" w:type="dxa"/>
            <w:tcBorders>
              <w:top w:val="single" w:sz="4" w:space="0" w:color="auto"/>
              <w:left w:val="single" w:sz="4" w:space="0" w:color="auto"/>
              <w:bottom w:val="single" w:sz="4" w:space="0" w:color="auto"/>
              <w:right w:val="single" w:sz="4" w:space="0" w:color="auto"/>
            </w:tcBorders>
            <w:hideMark/>
          </w:tcPr>
          <w:p w14:paraId="5920DA35"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N</w:t>
            </w:r>
          </w:p>
        </w:tc>
        <w:tc>
          <w:tcPr>
            <w:tcW w:w="1740" w:type="dxa"/>
            <w:tcBorders>
              <w:top w:val="single" w:sz="4" w:space="0" w:color="auto"/>
              <w:left w:val="single" w:sz="4" w:space="0" w:color="auto"/>
              <w:bottom w:val="single" w:sz="4" w:space="0" w:color="auto"/>
              <w:right w:val="single" w:sz="4" w:space="0" w:color="auto"/>
            </w:tcBorders>
            <w:hideMark/>
          </w:tcPr>
          <w:p w14:paraId="5C600CAD" w14:textId="77777777" w:rsidR="00E30985" w:rsidRDefault="00E30985">
            <w:pPr>
              <w:autoSpaceDE w:val="0"/>
              <w:autoSpaceDN w:val="0"/>
              <w:adjustRightInd w:val="0"/>
              <w:jc w:val="right"/>
              <w:rPr>
                <w:rFonts w:cs="Segoe UI"/>
                <w:b/>
                <w:bCs/>
                <w:color w:val="000000"/>
                <w:sz w:val="18"/>
                <w:szCs w:val="18"/>
              </w:rPr>
            </w:pPr>
            <w:r>
              <w:rPr>
                <w:rFonts w:cs="Segoe UI"/>
                <w:b/>
                <w:bCs/>
                <w:color w:val="000000"/>
                <w:sz w:val="18"/>
                <w:szCs w:val="18"/>
              </w:rPr>
              <w:t>Percentage of Total</w:t>
            </w:r>
          </w:p>
        </w:tc>
      </w:tr>
      <w:tr w:rsidR="00E30985" w14:paraId="3FC3AAA7"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212B05FA" w14:textId="77777777" w:rsidR="00E30985" w:rsidRDefault="00E30985">
            <w:pPr>
              <w:autoSpaceDE w:val="0"/>
              <w:autoSpaceDN w:val="0"/>
              <w:adjustRightInd w:val="0"/>
              <w:rPr>
                <w:rFonts w:cs="Segoe UI"/>
                <w:color w:val="000000"/>
                <w:sz w:val="18"/>
                <w:szCs w:val="18"/>
              </w:rPr>
            </w:pPr>
            <w:r>
              <w:rPr>
                <w:rFonts w:cs="Segoe UI"/>
                <w:color w:val="000000"/>
                <w:sz w:val="18"/>
                <w:szCs w:val="18"/>
              </w:rPr>
              <w:t>Burial Area</w:t>
            </w:r>
          </w:p>
        </w:tc>
        <w:tc>
          <w:tcPr>
            <w:tcW w:w="728" w:type="dxa"/>
            <w:tcBorders>
              <w:top w:val="single" w:sz="4" w:space="0" w:color="auto"/>
              <w:left w:val="single" w:sz="4" w:space="0" w:color="auto"/>
              <w:bottom w:val="single" w:sz="4" w:space="0" w:color="auto"/>
              <w:right w:val="single" w:sz="4" w:space="0" w:color="auto"/>
            </w:tcBorders>
            <w:hideMark/>
          </w:tcPr>
          <w:p w14:paraId="0A91175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112</w:t>
            </w:r>
          </w:p>
        </w:tc>
        <w:tc>
          <w:tcPr>
            <w:tcW w:w="1740" w:type="dxa"/>
            <w:tcBorders>
              <w:top w:val="single" w:sz="4" w:space="0" w:color="auto"/>
              <w:left w:val="single" w:sz="4" w:space="0" w:color="auto"/>
              <w:bottom w:val="single" w:sz="4" w:space="0" w:color="auto"/>
              <w:right w:val="single" w:sz="4" w:space="0" w:color="auto"/>
            </w:tcBorders>
            <w:hideMark/>
          </w:tcPr>
          <w:p w14:paraId="7B3873E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14.6</w:t>
            </w:r>
          </w:p>
        </w:tc>
      </w:tr>
      <w:tr w:rsidR="00E30985" w14:paraId="72425CB6"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5076AFFE" w14:textId="77777777" w:rsidR="00E30985" w:rsidRDefault="00E30985">
            <w:pPr>
              <w:autoSpaceDE w:val="0"/>
              <w:autoSpaceDN w:val="0"/>
              <w:adjustRightInd w:val="0"/>
              <w:rPr>
                <w:rFonts w:cs="Segoe UI"/>
                <w:color w:val="000000"/>
                <w:sz w:val="18"/>
                <w:szCs w:val="18"/>
              </w:rPr>
            </w:pPr>
            <w:r>
              <w:rPr>
                <w:rFonts w:cs="Segoe UI"/>
                <w:color w:val="000000"/>
                <w:sz w:val="18"/>
                <w:szCs w:val="18"/>
              </w:rPr>
              <w:t>Mound</w:t>
            </w:r>
          </w:p>
        </w:tc>
        <w:tc>
          <w:tcPr>
            <w:tcW w:w="728" w:type="dxa"/>
            <w:tcBorders>
              <w:top w:val="single" w:sz="4" w:space="0" w:color="auto"/>
              <w:left w:val="single" w:sz="4" w:space="0" w:color="auto"/>
              <w:bottom w:val="single" w:sz="4" w:space="0" w:color="auto"/>
              <w:right w:val="single" w:sz="4" w:space="0" w:color="auto"/>
            </w:tcBorders>
            <w:hideMark/>
          </w:tcPr>
          <w:p w14:paraId="744A8F9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62</w:t>
            </w:r>
          </w:p>
        </w:tc>
        <w:tc>
          <w:tcPr>
            <w:tcW w:w="1740" w:type="dxa"/>
            <w:tcBorders>
              <w:top w:val="single" w:sz="4" w:space="0" w:color="auto"/>
              <w:left w:val="single" w:sz="4" w:space="0" w:color="auto"/>
              <w:bottom w:val="single" w:sz="4" w:space="0" w:color="auto"/>
              <w:right w:val="single" w:sz="4" w:space="0" w:color="auto"/>
            </w:tcBorders>
            <w:hideMark/>
          </w:tcPr>
          <w:p w14:paraId="6B749343"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8.1</w:t>
            </w:r>
          </w:p>
        </w:tc>
      </w:tr>
      <w:tr w:rsidR="00E30985" w14:paraId="620DA78F"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76EB9731" w14:textId="77777777" w:rsidR="00E30985" w:rsidRDefault="00E30985">
            <w:pPr>
              <w:autoSpaceDE w:val="0"/>
              <w:autoSpaceDN w:val="0"/>
              <w:adjustRightInd w:val="0"/>
              <w:rPr>
                <w:rFonts w:cs="Segoe UI"/>
                <w:color w:val="000000"/>
                <w:sz w:val="18"/>
                <w:szCs w:val="18"/>
              </w:rPr>
            </w:pPr>
            <w:r>
              <w:rPr>
                <w:rFonts w:cs="Segoe UI"/>
                <w:color w:val="000000"/>
                <w:sz w:val="18"/>
                <w:szCs w:val="18"/>
              </w:rPr>
              <w:t>"Residential"</w:t>
            </w:r>
          </w:p>
        </w:tc>
        <w:tc>
          <w:tcPr>
            <w:tcW w:w="728" w:type="dxa"/>
            <w:tcBorders>
              <w:top w:val="single" w:sz="4" w:space="0" w:color="auto"/>
              <w:left w:val="single" w:sz="4" w:space="0" w:color="auto"/>
              <w:bottom w:val="single" w:sz="4" w:space="0" w:color="auto"/>
              <w:right w:val="single" w:sz="4" w:space="0" w:color="auto"/>
            </w:tcBorders>
            <w:hideMark/>
          </w:tcPr>
          <w:p w14:paraId="4714345A"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257</w:t>
            </w:r>
          </w:p>
        </w:tc>
        <w:tc>
          <w:tcPr>
            <w:tcW w:w="1740" w:type="dxa"/>
            <w:tcBorders>
              <w:top w:val="single" w:sz="4" w:space="0" w:color="auto"/>
              <w:left w:val="single" w:sz="4" w:space="0" w:color="auto"/>
              <w:bottom w:val="single" w:sz="4" w:space="0" w:color="auto"/>
              <w:right w:val="single" w:sz="4" w:space="0" w:color="auto"/>
            </w:tcBorders>
            <w:hideMark/>
          </w:tcPr>
          <w:p w14:paraId="6D293CC8"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33.5</w:t>
            </w:r>
          </w:p>
        </w:tc>
      </w:tr>
      <w:tr w:rsidR="00E30985" w14:paraId="419D9908"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40E21029" w14:textId="77777777" w:rsidR="00E30985" w:rsidRDefault="00E30985">
            <w:pPr>
              <w:autoSpaceDE w:val="0"/>
              <w:autoSpaceDN w:val="0"/>
              <w:adjustRightInd w:val="0"/>
              <w:rPr>
                <w:rFonts w:cs="Segoe UI"/>
                <w:color w:val="000000"/>
                <w:sz w:val="18"/>
                <w:szCs w:val="18"/>
              </w:rPr>
            </w:pPr>
            <w:r>
              <w:rPr>
                <w:rFonts w:cs="Segoe UI"/>
                <w:color w:val="000000"/>
                <w:sz w:val="18"/>
                <w:szCs w:val="18"/>
              </w:rPr>
              <w:t>"Outside Residential"</w:t>
            </w:r>
          </w:p>
        </w:tc>
        <w:tc>
          <w:tcPr>
            <w:tcW w:w="728" w:type="dxa"/>
            <w:tcBorders>
              <w:top w:val="single" w:sz="4" w:space="0" w:color="auto"/>
              <w:left w:val="single" w:sz="4" w:space="0" w:color="auto"/>
              <w:bottom w:val="single" w:sz="4" w:space="0" w:color="auto"/>
              <w:right w:val="single" w:sz="4" w:space="0" w:color="auto"/>
            </w:tcBorders>
            <w:hideMark/>
          </w:tcPr>
          <w:p w14:paraId="3B92CE5C"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85</w:t>
            </w:r>
          </w:p>
        </w:tc>
        <w:tc>
          <w:tcPr>
            <w:tcW w:w="1740" w:type="dxa"/>
            <w:tcBorders>
              <w:top w:val="single" w:sz="4" w:space="0" w:color="auto"/>
              <w:left w:val="single" w:sz="4" w:space="0" w:color="auto"/>
              <w:bottom w:val="single" w:sz="4" w:space="0" w:color="auto"/>
              <w:right w:val="single" w:sz="4" w:space="0" w:color="auto"/>
            </w:tcBorders>
            <w:hideMark/>
          </w:tcPr>
          <w:p w14:paraId="0A03749E"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11.1</w:t>
            </w:r>
          </w:p>
        </w:tc>
      </w:tr>
      <w:tr w:rsidR="00E30985" w14:paraId="156637D6"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56049442" w14:textId="77777777" w:rsidR="00E30985" w:rsidRDefault="00E30985">
            <w:pPr>
              <w:autoSpaceDE w:val="0"/>
              <w:autoSpaceDN w:val="0"/>
              <w:adjustRightInd w:val="0"/>
              <w:rPr>
                <w:rFonts w:cs="Segoe UI"/>
                <w:color w:val="000000"/>
                <w:sz w:val="18"/>
                <w:szCs w:val="18"/>
              </w:rPr>
            </w:pPr>
            <w:r>
              <w:rPr>
                <w:rFonts w:cs="Segoe UI"/>
                <w:color w:val="000000"/>
                <w:sz w:val="18"/>
                <w:szCs w:val="18"/>
              </w:rPr>
              <w:t>Unknown Provenience</w:t>
            </w:r>
          </w:p>
        </w:tc>
        <w:tc>
          <w:tcPr>
            <w:tcW w:w="728" w:type="dxa"/>
            <w:tcBorders>
              <w:top w:val="single" w:sz="4" w:space="0" w:color="auto"/>
              <w:left w:val="single" w:sz="4" w:space="0" w:color="auto"/>
              <w:bottom w:val="single" w:sz="4" w:space="0" w:color="auto"/>
              <w:right w:val="single" w:sz="4" w:space="0" w:color="auto"/>
            </w:tcBorders>
            <w:hideMark/>
          </w:tcPr>
          <w:p w14:paraId="08B88557"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251</w:t>
            </w:r>
          </w:p>
        </w:tc>
        <w:tc>
          <w:tcPr>
            <w:tcW w:w="1740" w:type="dxa"/>
            <w:tcBorders>
              <w:top w:val="single" w:sz="4" w:space="0" w:color="auto"/>
              <w:left w:val="single" w:sz="4" w:space="0" w:color="auto"/>
              <w:bottom w:val="single" w:sz="4" w:space="0" w:color="auto"/>
              <w:right w:val="single" w:sz="4" w:space="0" w:color="auto"/>
            </w:tcBorders>
            <w:hideMark/>
          </w:tcPr>
          <w:p w14:paraId="29E01A85"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32.7</w:t>
            </w:r>
          </w:p>
        </w:tc>
      </w:tr>
      <w:tr w:rsidR="00E30985" w14:paraId="05B5CCFE" w14:textId="77777777" w:rsidTr="00E30985">
        <w:trPr>
          <w:jc w:val="center"/>
        </w:trPr>
        <w:tc>
          <w:tcPr>
            <w:tcW w:w="2358" w:type="dxa"/>
            <w:tcBorders>
              <w:top w:val="single" w:sz="4" w:space="0" w:color="auto"/>
              <w:left w:val="single" w:sz="4" w:space="0" w:color="auto"/>
              <w:bottom w:val="single" w:sz="4" w:space="0" w:color="auto"/>
              <w:right w:val="single" w:sz="4" w:space="0" w:color="auto"/>
            </w:tcBorders>
            <w:hideMark/>
          </w:tcPr>
          <w:p w14:paraId="0D78C637" w14:textId="77777777" w:rsidR="00E30985" w:rsidRDefault="00E30985">
            <w:pPr>
              <w:autoSpaceDE w:val="0"/>
              <w:autoSpaceDN w:val="0"/>
              <w:adjustRightInd w:val="0"/>
              <w:rPr>
                <w:rFonts w:cs="Segoe UI"/>
                <w:color w:val="000000"/>
                <w:sz w:val="18"/>
                <w:szCs w:val="18"/>
              </w:rPr>
            </w:pPr>
            <w:r>
              <w:rPr>
                <w:rFonts w:cs="Segoe UI"/>
                <w:color w:val="000000"/>
                <w:sz w:val="18"/>
                <w:szCs w:val="18"/>
              </w:rPr>
              <w:t>All</w:t>
            </w:r>
          </w:p>
        </w:tc>
        <w:tc>
          <w:tcPr>
            <w:tcW w:w="728" w:type="dxa"/>
            <w:tcBorders>
              <w:top w:val="single" w:sz="4" w:space="0" w:color="auto"/>
              <w:left w:val="single" w:sz="4" w:space="0" w:color="auto"/>
              <w:bottom w:val="single" w:sz="4" w:space="0" w:color="auto"/>
              <w:right w:val="single" w:sz="4" w:space="0" w:color="auto"/>
            </w:tcBorders>
            <w:hideMark/>
          </w:tcPr>
          <w:p w14:paraId="6D58EBAB"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767</w:t>
            </w:r>
          </w:p>
        </w:tc>
        <w:tc>
          <w:tcPr>
            <w:tcW w:w="1740" w:type="dxa"/>
            <w:tcBorders>
              <w:top w:val="single" w:sz="4" w:space="0" w:color="auto"/>
              <w:left w:val="single" w:sz="4" w:space="0" w:color="auto"/>
              <w:bottom w:val="single" w:sz="4" w:space="0" w:color="auto"/>
              <w:right w:val="single" w:sz="4" w:space="0" w:color="auto"/>
            </w:tcBorders>
            <w:hideMark/>
          </w:tcPr>
          <w:p w14:paraId="0755E819" w14:textId="77777777" w:rsidR="00E30985" w:rsidRDefault="00E30985">
            <w:pPr>
              <w:autoSpaceDE w:val="0"/>
              <w:autoSpaceDN w:val="0"/>
              <w:adjustRightInd w:val="0"/>
              <w:jc w:val="right"/>
              <w:rPr>
                <w:rFonts w:cs="Segoe UI"/>
                <w:color w:val="000000"/>
                <w:sz w:val="18"/>
                <w:szCs w:val="18"/>
              </w:rPr>
            </w:pPr>
            <w:r>
              <w:rPr>
                <w:rFonts w:cs="Segoe UI"/>
                <w:color w:val="000000"/>
                <w:sz w:val="18"/>
                <w:szCs w:val="18"/>
              </w:rPr>
              <w:t>100.0</w:t>
            </w:r>
          </w:p>
        </w:tc>
      </w:tr>
    </w:tbl>
    <w:p w14:paraId="2A85F1CF" w14:textId="77777777" w:rsidR="00E73149" w:rsidRDefault="00E73149" w:rsidP="005A63B6">
      <w:pPr>
        <w:spacing w:after="0"/>
      </w:pPr>
    </w:p>
    <w:p w14:paraId="6F9A5B40" w14:textId="77777777" w:rsidR="00E73149" w:rsidRPr="00C452AE" w:rsidRDefault="00E73149" w:rsidP="00C452AE">
      <w:pPr>
        <w:pStyle w:val="Heading3"/>
        <w:numPr>
          <w:ilvl w:val="0"/>
          <w:numId w:val="0"/>
        </w:numPr>
        <w:spacing w:before="0" w:after="0" w:line="480" w:lineRule="auto"/>
        <w:jc w:val="center"/>
        <w:rPr>
          <w:b w:val="0"/>
          <w:i/>
          <w:sz w:val="24"/>
        </w:rPr>
      </w:pPr>
      <w:bookmarkStart w:id="196" w:name="_Toc457170888"/>
      <w:bookmarkStart w:id="197" w:name="_Toc459226354"/>
      <w:r w:rsidRPr="00C452AE">
        <w:rPr>
          <w:b w:val="0"/>
          <w:i/>
          <w:sz w:val="24"/>
        </w:rPr>
        <w:lastRenderedPageBreak/>
        <w:t>Raw Material Source</w:t>
      </w:r>
      <w:bookmarkEnd w:id="196"/>
      <w:bookmarkEnd w:id="197"/>
    </w:p>
    <w:p w14:paraId="0FABAA47" w14:textId="7DAB3EFB" w:rsidR="00E73149" w:rsidRDefault="00E73149" w:rsidP="005A63B6">
      <w:pPr>
        <w:spacing w:after="0" w:line="480" w:lineRule="auto"/>
        <w:ind w:firstLine="720"/>
      </w:pPr>
      <w:r>
        <w:t xml:space="preserve">In reviewing the overall distribution of raw materials throughout the site, 92 percent is comprised of Tahlequah/Peoria, Reeds Spring, and Keokuk (Table 5.11). These types were all local sources </w:t>
      </w:r>
      <w:r w:rsidR="00A54250">
        <w:t>with</w:t>
      </w:r>
      <w:r>
        <w:t xml:space="preserve">in the region. Novaculite comprised the fourth highest source at 2.1 percent. Brown (1996:437) noted that lithic tools made out of Novaculite “have a well-known ubiquity of appearance in Caddoan sites.” There were few examples of raw materials that came from outside the immediate region surrounding Brackett, specifically Brown Jasper, Frisco, Florence A, and Johns Valley chert. </w:t>
      </w:r>
    </w:p>
    <w:p w14:paraId="47B01B5E" w14:textId="35C60BAC" w:rsidR="00E73149" w:rsidRDefault="00E73149" w:rsidP="00E73149">
      <w:pPr>
        <w:pStyle w:val="Caption"/>
        <w:keepNext/>
        <w:rPr>
          <w:b w:val="0"/>
          <w:color w:val="auto"/>
          <w:sz w:val="24"/>
          <w:szCs w:val="24"/>
        </w:rPr>
      </w:pPr>
      <w:bookmarkStart w:id="198" w:name="_Toc457172860"/>
      <w:bookmarkStart w:id="199" w:name="_Toc459025677"/>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11</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Distribution of raw material types identified throughout Brackett.</w:t>
      </w:r>
      <w:bookmarkEnd w:id="198"/>
      <w:bookmarkEnd w:id="199"/>
    </w:p>
    <w:tbl>
      <w:tblPr>
        <w:tblStyle w:val="TableGrid"/>
        <w:tblW w:w="0" w:type="auto"/>
        <w:jc w:val="center"/>
        <w:tblInd w:w="0" w:type="dxa"/>
        <w:tblLayout w:type="fixed"/>
        <w:tblLook w:val="04A0" w:firstRow="1" w:lastRow="0" w:firstColumn="1" w:lastColumn="0" w:noHBand="0" w:noVBand="1"/>
      </w:tblPr>
      <w:tblGrid>
        <w:gridCol w:w="2454"/>
        <w:gridCol w:w="630"/>
        <w:gridCol w:w="1818"/>
      </w:tblGrid>
      <w:tr w:rsidR="00E30985" w:rsidRPr="003A46F7" w14:paraId="7DFB415C"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A16BA1E" w14:textId="77777777" w:rsidR="00E30985" w:rsidRPr="003A46F7" w:rsidRDefault="00E30985">
            <w:pPr>
              <w:autoSpaceDE w:val="0"/>
              <w:autoSpaceDN w:val="0"/>
              <w:adjustRightInd w:val="0"/>
              <w:jc w:val="center"/>
              <w:rPr>
                <w:rFonts w:asciiTheme="majorHAnsi" w:hAnsiTheme="majorHAnsi" w:cstheme="majorHAnsi"/>
                <w:b/>
                <w:bCs/>
                <w:color w:val="000000"/>
                <w:sz w:val="18"/>
                <w:szCs w:val="18"/>
              </w:rPr>
            </w:pPr>
            <w:r w:rsidRPr="003A46F7">
              <w:rPr>
                <w:rFonts w:asciiTheme="majorHAnsi" w:hAnsiTheme="majorHAnsi" w:cstheme="majorHAnsi"/>
                <w:b/>
                <w:bCs/>
                <w:color w:val="000000"/>
                <w:sz w:val="18"/>
                <w:szCs w:val="18"/>
              </w:rPr>
              <w:t>Raw Material</w:t>
            </w:r>
          </w:p>
        </w:tc>
        <w:tc>
          <w:tcPr>
            <w:tcW w:w="630" w:type="dxa"/>
            <w:tcBorders>
              <w:top w:val="single" w:sz="4" w:space="0" w:color="auto"/>
              <w:left w:val="single" w:sz="4" w:space="0" w:color="auto"/>
              <w:bottom w:val="single" w:sz="4" w:space="0" w:color="auto"/>
              <w:right w:val="single" w:sz="4" w:space="0" w:color="auto"/>
            </w:tcBorders>
            <w:vAlign w:val="center"/>
            <w:hideMark/>
          </w:tcPr>
          <w:p w14:paraId="64EEE9FC" w14:textId="77777777" w:rsidR="00E30985" w:rsidRPr="003A46F7" w:rsidRDefault="00E30985">
            <w:pPr>
              <w:autoSpaceDE w:val="0"/>
              <w:autoSpaceDN w:val="0"/>
              <w:adjustRightInd w:val="0"/>
              <w:jc w:val="center"/>
              <w:rPr>
                <w:rFonts w:asciiTheme="majorHAnsi" w:hAnsiTheme="majorHAnsi" w:cstheme="majorHAnsi"/>
                <w:b/>
                <w:bCs/>
                <w:color w:val="000000"/>
                <w:sz w:val="18"/>
                <w:szCs w:val="18"/>
              </w:rPr>
            </w:pPr>
            <w:r w:rsidRPr="003A46F7">
              <w:rPr>
                <w:rFonts w:asciiTheme="majorHAnsi" w:hAnsiTheme="majorHAnsi" w:cstheme="majorHAnsi"/>
                <w:b/>
                <w:bCs/>
                <w:color w:val="000000"/>
                <w:sz w:val="18"/>
                <w:szCs w:val="18"/>
              </w:rPr>
              <w:t>N</w:t>
            </w:r>
          </w:p>
        </w:tc>
        <w:tc>
          <w:tcPr>
            <w:tcW w:w="1818" w:type="dxa"/>
            <w:tcBorders>
              <w:top w:val="single" w:sz="4" w:space="0" w:color="auto"/>
              <w:left w:val="single" w:sz="4" w:space="0" w:color="auto"/>
              <w:bottom w:val="single" w:sz="4" w:space="0" w:color="auto"/>
              <w:right w:val="single" w:sz="4" w:space="0" w:color="auto"/>
            </w:tcBorders>
            <w:vAlign w:val="center"/>
            <w:hideMark/>
          </w:tcPr>
          <w:p w14:paraId="3C9367A0" w14:textId="77777777" w:rsidR="00E30985" w:rsidRPr="003A46F7" w:rsidRDefault="00E30985">
            <w:pPr>
              <w:autoSpaceDE w:val="0"/>
              <w:autoSpaceDN w:val="0"/>
              <w:adjustRightInd w:val="0"/>
              <w:jc w:val="center"/>
              <w:rPr>
                <w:rFonts w:asciiTheme="majorHAnsi" w:hAnsiTheme="majorHAnsi" w:cstheme="majorHAnsi"/>
                <w:b/>
                <w:bCs/>
                <w:color w:val="000000"/>
                <w:sz w:val="18"/>
                <w:szCs w:val="18"/>
              </w:rPr>
            </w:pPr>
            <w:r w:rsidRPr="003A46F7">
              <w:rPr>
                <w:rFonts w:asciiTheme="majorHAnsi" w:hAnsiTheme="majorHAnsi" w:cstheme="majorHAnsi"/>
                <w:b/>
                <w:bCs/>
                <w:color w:val="000000"/>
                <w:sz w:val="18"/>
                <w:szCs w:val="18"/>
              </w:rPr>
              <w:t>Percentage of Total Assemblage</w:t>
            </w:r>
          </w:p>
        </w:tc>
      </w:tr>
      <w:tr w:rsidR="00E30985" w:rsidRPr="003A46F7" w14:paraId="43CFD6F0"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2B075744"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Argillite/Siltstone</w:t>
            </w:r>
          </w:p>
        </w:tc>
        <w:tc>
          <w:tcPr>
            <w:tcW w:w="630" w:type="dxa"/>
            <w:tcBorders>
              <w:top w:val="single" w:sz="4" w:space="0" w:color="auto"/>
              <w:left w:val="single" w:sz="4" w:space="0" w:color="auto"/>
              <w:bottom w:val="single" w:sz="4" w:space="0" w:color="auto"/>
              <w:right w:val="single" w:sz="4" w:space="0" w:color="auto"/>
            </w:tcBorders>
            <w:hideMark/>
          </w:tcPr>
          <w:p w14:paraId="53AB9475"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7</w:t>
            </w:r>
          </w:p>
        </w:tc>
        <w:tc>
          <w:tcPr>
            <w:tcW w:w="1818" w:type="dxa"/>
            <w:tcBorders>
              <w:top w:val="single" w:sz="4" w:space="0" w:color="auto"/>
              <w:left w:val="single" w:sz="4" w:space="0" w:color="auto"/>
              <w:bottom w:val="single" w:sz="4" w:space="0" w:color="auto"/>
              <w:right w:val="single" w:sz="4" w:space="0" w:color="auto"/>
            </w:tcBorders>
            <w:hideMark/>
          </w:tcPr>
          <w:p w14:paraId="786B34A7"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0.9</w:t>
            </w:r>
          </w:p>
        </w:tc>
      </w:tr>
      <w:tr w:rsidR="00E30985" w:rsidRPr="003A46F7" w14:paraId="781F4FCE"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1775A129"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Brown Jasper</w:t>
            </w:r>
          </w:p>
        </w:tc>
        <w:tc>
          <w:tcPr>
            <w:tcW w:w="630" w:type="dxa"/>
            <w:tcBorders>
              <w:top w:val="single" w:sz="4" w:space="0" w:color="auto"/>
              <w:left w:val="single" w:sz="4" w:space="0" w:color="auto"/>
              <w:bottom w:val="single" w:sz="4" w:space="0" w:color="auto"/>
              <w:right w:val="single" w:sz="4" w:space="0" w:color="auto"/>
            </w:tcBorders>
            <w:hideMark/>
          </w:tcPr>
          <w:p w14:paraId="16B471EC"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w:t>
            </w:r>
          </w:p>
        </w:tc>
        <w:tc>
          <w:tcPr>
            <w:tcW w:w="1818" w:type="dxa"/>
            <w:tcBorders>
              <w:top w:val="single" w:sz="4" w:space="0" w:color="auto"/>
              <w:left w:val="single" w:sz="4" w:space="0" w:color="auto"/>
              <w:bottom w:val="single" w:sz="4" w:space="0" w:color="auto"/>
              <w:right w:val="single" w:sz="4" w:space="0" w:color="auto"/>
            </w:tcBorders>
            <w:hideMark/>
          </w:tcPr>
          <w:p w14:paraId="23831DEA"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0.1</w:t>
            </w:r>
          </w:p>
        </w:tc>
      </w:tr>
      <w:tr w:rsidR="00E30985" w:rsidRPr="003A46F7" w14:paraId="134FF344"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64457BB5"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Florence A Chert</w:t>
            </w:r>
          </w:p>
        </w:tc>
        <w:tc>
          <w:tcPr>
            <w:tcW w:w="630" w:type="dxa"/>
            <w:tcBorders>
              <w:top w:val="single" w:sz="4" w:space="0" w:color="auto"/>
              <w:left w:val="single" w:sz="4" w:space="0" w:color="auto"/>
              <w:bottom w:val="single" w:sz="4" w:space="0" w:color="auto"/>
              <w:right w:val="single" w:sz="4" w:space="0" w:color="auto"/>
            </w:tcBorders>
            <w:hideMark/>
          </w:tcPr>
          <w:p w14:paraId="58A7C1EB"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4</w:t>
            </w:r>
          </w:p>
        </w:tc>
        <w:tc>
          <w:tcPr>
            <w:tcW w:w="1818" w:type="dxa"/>
            <w:tcBorders>
              <w:top w:val="single" w:sz="4" w:space="0" w:color="auto"/>
              <w:left w:val="single" w:sz="4" w:space="0" w:color="auto"/>
              <w:bottom w:val="single" w:sz="4" w:space="0" w:color="auto"/>
              <w:right w:val="single" w:sz="4" w:space="0" w:color="auto"/>
            </w:tcBorders>
            <w:hideMark/>
          </w:tcPr>
          <w:p w14:paraId="36C7352E"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0.5</w:t>
            </w:r>
          </w:p>
        </w:tc>
      </w:tr>
      <w:tr w:rsidR="00E30985" w:rsidRPr="003A46F7" w14:paraId="458E932B"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7D342B1A"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Frisco Chert</w:t>
            </w:r>
          </w:p>
        </w:tc>
        <w:tc>
          <w:tcPr>
            <w:tcW w:w="630" w:type="dxa"/>
            <w:tcBorders>
              <w:top w:val="single" w:sz="4" w:space="0" w:color="auto"/>
              <w:left w:val="single" w:sz="4" w:space="0" w:color="auto"/>
              <w:bottom w:val="single" w:sz="4" w:space="0" w:color="auto"/>
              <w:right w:val="single" w:sz="4" w:space="0" w:color="auto"/>
            </w:tcBorders>
            <w:hideMark/>
          </w:tcPr>
          <w:p w14:paraId="5566758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w:t>
            </w:r>
          </w:p>
        </w:tc>
        <w:tc>
          <w:tcPr>
            <w:tcW w:w="1818" w:type="dxa"/>
            <w:tcBorders>
              <w:top w:val="single" w:sz="4" w:space="0" w:color="auto"/>
              <w:left w:val="single" w:sz="4" w:space="0" w:color="auto"/>
              <w:bottom w:val="single" w:sz="4" w:space="0" w:color="auto"/>
              <w:right w:val="single" w:sz="4" w:space="0" w:color="auto"/>
            </w:tcBorders>
            <w:hideMark/>
          </w:tcPr>
          <w:p w14:paraId="56B7002D"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0.3</w:t>
            </w:r>
          </w:p>
        </w:tc>
      </w:tr>
      <w:tr w:rsidR="00E30985" w:rsidRPr="003A46F7" w14:paraId="2AE1802A"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09B0A3C7"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Johns Valley Chert</w:t>
            </w:r>
          </w:p>
        </w:tc>
        <w:tc>
          <w:tcPr>
            <w:tcW w:w="630" w:type="dxa"/>
            <w:tcBorders>
              <w:top w:val="single" w:sz="4" w:space="0" w:color="auto"/>
              <w:left w:val="single" w:sz="4" w:space="0" w:color="auto"/>
              <w:bottom w:val="single" w:sz="4" w:space="0" w:color="auto"/>
              <w:right w:val="single" w:sz="4" w:space="0" w:color="auto"/>
            </w:tcBorders>
            <w:hideMark/>
          </w:tcPr>
          <w:p w14:paraId="5887C3E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7</w:t>
            </w:r>
          </w:p>
        </w:tc>
        <w:tc>
          <w:tcPr>
            <w:tcW w:w="1818" w:type="dxa"/>
            <w:tcBorders>
              <w:top w:val="single" w:sz="4" w:space="0" w:color="auto"/>
              <w:left w:val="single" w:sz="4" w:space="0" w:color="auto"/>
              <w:bottom w:val="single" w:sz="4" w:space="0" w:color="auto"/>
              <w:right w:val="single" w:sz="4" w:space="0" w:color="auto"/>
            </w:tcBorders>
            <w:hideMark/>
          </w:tcPr>
          <w:p w14:paraId="6B72B6F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0.9</w:t>
            </w:r>
          </w:p>
        </w:tc>
      </w:tr>
      <w:tr w:rsidR="00E30985" w:rsidRPr="003A46F7" w14:paraId="5580D63B"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27FE96B6"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Keokuk</w:t>
            </w:r>
          </w:p>
        </w:tc>
        <w:tc>
          <w:tcPr>
            <w:tcW w:w="630" w:type="dxa"/>
            <w:tcBorders>
              <w:top w:val="single" w:sz="4" w:space="0" w:color="auto"/>
              <w:left w:val="single" w:sz="4" w:space="0" w:color="auto"/>
              <w:bottom w:val="single" w:sz="4" w:space="0" w:color="auto"/>
              <w:right w:val="single" w:sz="4" w:space="0" w:color="auto"/>
            </w:tcBorders>
            <w:hideMark/>
          </w:tcPr>
          <w:p w14:paraId="6CE89A95"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125</w:t>
            </w:r>
          </w:p>
        </w:tc>
        <w:tc>
          <w:tcPr>
            <w:tcW w:w="1818" w:type="dxa"/>
            <w:tcBorders>
              <w:top w:val="single" w:sz="4" w:space="0" w:color="auto"/>
              <w:left w:val="single" w:sz="4" w:space="0" w:color="auto"/>
              <w:bottom w:val="single" w:sz="4" w:space="0" w:color="auto"/>
              <w:right w:val="single" w:sz="4" w:space="0" w:color="auto"/>
            </w:tcBorders>
            <w:hideMark/>
          </w:tcPr>
          <w:p w14:paraId="327F377F"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16.3</w:t>
            </w:r>
          </w:p>
        </w:tc>
      </w:tr>
      <w:tr w:rsidR="00E30985" w:rsidRPr="003A46F7" w14:paraId="7F259596"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4AA78022"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Limestone</w:t>
            </w:r>
          </w:p>
        </w:tc>
        <w:tc>
          <w:tcPr>
            <w:tcW w:w="630" w:type="dxa"/>
            <w:tcBorders>
              <w:top w:val="single" w:sz="4" w:space="0" w:color="auto"/>
              <w:left w:val="single" w:sz="4" w:space="0" w:color="auto"/>
              <w:bottom w:val="single" w:sz="4" w:space="0" w:color="auto"/>
              <w:right w:val="single" w:sz="4" w:space="0" w:color="auto"/>
            </w:tcBorders>
            <w:hideMark/>
          </w:tcPr>
          <w:p w14:paraId="16EB6502"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w:t>
            </w:r>
          </w:p>
        </w:tc>
        <w:tc>
          <w:tcPr>
            <w:tcW w:w="1818" w:type="dxa"/>
            <w:tcBorders>
              <w:top w:val="single" w:sz="4" w:space="0" w:color="auto"/>
              <w:left w:val="single" w:sz="4" w:space="0" w:color="auto"/>
              <w:bottom w:val="single" w:sz="4" w:space="0" w:color="auto"/>
              <w:right w:val="single" w:sz="4" w:space="0" w:color="auto"/>
            </w:tcBorders>
            <w:hideMark/>
          </w:tcPr>
          <w:p w14:paraId="5F8EAA3B"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0.3</w:t>
            </w:r>
          </w:p>
        </w:tc>
      </w:tr>
      <w:tr w:rsidR="00E30985" w:rsidRPr="003A46F7" w14:paraId="76C9E3FE"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5FE89ADE"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Novaculite</w:t>
            </w:r>
          </w:p>
        </w:tc>
        <w:tc>
          <w:tcPr>
            <w:tcW w:w="630" w:type="dxa"/>
            <w:tcBorders>
              <w:top w:val="single" w:sz="4" w:space="0" w:color="auto"/>
              <w:left w:val="single" w:sz="4" w:space="0" w:color="auto"/>
              <w:bottom w:val="single" w:sz="4" w:space="0" w:color="auto"/>
              <w:right w:val="single" w:sz="4" w:space="0" w:color="auto"/>
            </w:tcBorders>
            <w:hideMark/>
          </w:tcPr>
          <w:p w14:paraId="798A2EC1"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16</w:t>
            </w:r>
          </w:p>
        </w:tc>
        <w:tc>
          <w:tcPr>
            <w:tcW w:w="1818" w:type="dxa"/>
            <w:tcBorders>
              <w:top w:val="single" w:sz="4" w:space="0" w:color="auto"/>
              <w:left w:val="single" w:sz="4" w:space="0" w:color="auto"/>
              <w:bottom w:val="single" w:sz="4" w:space="0" w:color="auto"/>
              <w:right w:val="single" w:sz="4" w:space="0" w:color="auto"/>
            </w:tcBorders>
            <w:hideMark/>
          </w:tcPr>
          <w:p w14:paraId="4530A8D6"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2.1</w:t>
            </w:r>
          </w:p>
        </w:tc>
      </w:tr>
      <w:tr w:rsidR="00E30985" w:rsidRPr="003A46F7" w14:paraId="0B32F560"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3A3C87B4"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Quartz</w:t>
            </w:r>
          </w:p>
        </w:tc>
        <w:tc>
          <w:tcPr>
            <w:tcW w:w="630" w:type="dxa"/>
            <w:tcBorders>
              <w:top w:val="single" w:sz="4" w:space="0" w:color="auto"/>
              <w:left w:val="single" w:sz="4" w:space="0" w:color="auto"/>
              <w:bottom w:val="single" w:sz="4" w:space="0" w:color="auto"/>
              <w:right w:val="single" w:sz="4" w:space="0" w:color="auto"/>
            </w:tcBorders>
            <w:hideMark/>
          </w:tcPr>
          <w:p w14:paraId="3F2EC4C1"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w:t>
            </w:r>
          </w:p>
        </w:tc>
        <w:tc>
          <w:tcPr>
            <w:tcW w:w="1818" w:type="dxa"/>
            <w:tcBorders>
              <w:top w:val="single" w:sz="4" w:space="0" w:color="auto"/>
              <w:left w:val="single" w:sz="4" w:space="0" w:color="auto"/>
              <w:bottom w:val="single" w:sz="4" w:space="0" w:color="auto"/>
              <w:right w:val="single" w:sz="4" w:space="0" w:color="auto"/>
            </w:tcBorders>
            <w:hideMark/>
          </w:tcPr>
          <w:p w14:paraId="003EFB15"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0.1</w:t>
            </w:r>
          </w:p>
        </w:tc>
      </w:tr>
      <w:tr w:rsidR="00E30985" w:rsidRPr="003A46F7" w14:paraId="14140150"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3CFC25D0"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Quartzite</w:t>
            </w:r>
          </w:p>
        </w:tc>
        <w:tc>
          <w:tcPr>
            <w:tcW w:w="630" w:type="dxa"/>
            <w:tcBorders>
              <w:top w:val="single" w:sz="4" w:space="0" w:color="auto"/>
              <w:left w:val="single" w:sz="4" w:space="0" w:color="auto"/>
              <w:bottom w:val="single" w:sz="4" w:space="0" w:color="auto"/>
              <w:right w:val="single" w:sz="4" w:space="0" w:color="auto"/>
            </w:tcBorders>
            <w:hideMark/>
          </w:tcPr>
          <w:p w14:paraId="30437EC9"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6</w:t>
            </w:r>
          </w:p>
        </w:tc>
        <w:tc>
          <w:tcPr>
            <w:tcW w:w="1818" w:type="dxa"/>
            <w:tcBorders>
              <w:top w:val="single" w:sz="4" w:space="0" w:color="auto"/>
              <w:left w:val="single" w:sz="4" w:space="0" w:color="auto"/>
              <w:bottom w:val="single" w:sz="4" w:space="0" w:color="auto"/>
              <w:right w:val="single" w:sz="4" w:space="0" w:color="auto"/>
            </w:tcBorders>
            <w:hideMark/>
          </w:tcPr>
          <w:p w14:paraId="2863B498"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0.8</w:t>
            </w:r>
          </w:p>
        </w:tc>
      </w:tr>
      <w:tr w:rsidR="00E30985" w:rsidRPr="003A46F7" w14:paraId="58AB687E"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5E832896"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Reeds Spring</w:t>
            </w:r>
          </w:p>
        </w:tc>
        <w:tc>
          <w:tcPr>
            <w:tcW w:w="630" w:type="dxa"/>
            <w:tcBorders>
              <w:top w:val="single" w:sz="4" w:space="0" w:color="auto"/>
              <w:left w:val="single" w:sz="4" w:space="0" w:color="auto"/>
              <w:bottom w:val="single" w:sz="4" w:space="0" w:color="auto"/>
              <w:right w:val="single" w:sz="4" w:space="0" w:color="auto"/>
            </w:tcBorders>
            <w:hideMark/>
          </w:tcPr>
          <w:p w14:paraId="68B8EA1E"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277</w:t>
            </w:r>
          </w:p>
        </w:tc>
        <w:tc>
          <w:tcPr>
            <w:tcW w:w="1818" w:type="dxa"/>
            <w:tcBorders>
              <w:top w:val="single" w:sz="4" w:space="0" w:color="auto"/>
              <w:left w:val="single" w:sz="4" w:space="0" w:color="auto"/>
              <w:bottom w:val="single" w:sz="4" w:space="0" w:color="auto"/>
              <w:right w:val="single" w:sz="4" w:space="0" w:color="auto"/>
            </w:tcBorders>
            <w:hideMark/>
          </w:tcPr>
          <w:p w14:paraId="18FA62C2"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36.1</w:t>
            </w:r>
          </w:p>
        </w:tc>
      </w:tr>
      <w:tr w:rsidR="00E30985" w:rsidRPr="003A46F7" w14:paraId="43F8B91E"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42D49692"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Sandstone</w:t>
            </w:r>
          </w:p>
        </w:tc>
        <w:tc>
          <w:tcPr>
            <w:tcW w:w="630" w:type="dxa"/>
            <w:tcBorders>
              <w:top w:val="single" w:sz="4" w:space="0" w:color="auto"/>
              <w:left w:val="single" w:sz="4" w:space="0" w:color="auto"/>
              <w:bottom w:val="single" w:sz="4" w:space="0" w:color="auto"/>
              <w:right w:val="single" w:sz="4" w:space="0" w:color="auto"/>
            </w:tcBorders>
            <w:hideMark/>
          </w:tcPr>
          <w:p w14:paraId="70A12EFC"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w:t>
            </w:r>
          </w:p>
        </w:tc>
        <w:tc>
          <w:tcPr>
            <w:tcW w:w="1818" w:type="dxa"/>
            <w:tcBorders>
              <w:top w:val="single" w:sz="4" w:space="0" w:color="auto"/>
              <w:left w:val="single" w:sz="4" w:space="0" w:color="auto"/>
              <w:bottom w:val="single" w:sz="4" w:space="0" w:color="auto"/>
              <w:right w:val="single" w:sz="4" w:space="0" w:color="auto"/>
            </w:tcBorders>
            <w:hideMark/>
          </w:tcPr>
          <w:p w14:paraId="7294727A"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0.3</w:t>
            </w:r>
          </w:p>
        </w:tc>
      </w:tr>
      <w:tr w:rsidR="00E30985" w:rsidRPr="003A46F7" w14:paraId="1C8850C6"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37E2850C"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Sedimentary Rock</w:t>
            </w:r>
          </w:p>
        </w:tc>
        <w:tc>
          <w:tcPr>
            <w:tcW w:w="630" w:type="dxa"/>
            <w:tcBorders>
              <w:top w:val="single" w:sz="4" w:space="0" w:color="auto"/>
              <w:left w:val="single" w:sz="4" w:space="0" w:color="auto"/>
              <w:bottom w:val="single" w:sz="4" w:space="0" w:color="auto"/>
              <w:right w:val="single" w:sz="4" w:space="0" w:color="auto"/>
            </w:tcBorders>
            <w:hideMark/>
          </w:tcPr>
          <w:p w14:paraId="0816EC56"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w:t>
            </w:r>
          </w:p>
        </w:tc>
        <w:tc>
          <w:tcPr>
            <w:tcW w:w="1818" w:type="dxa"/>
            <w:tcBorders>
              <w:top w:val="single" w:sz="4" w:space="0" w:color="auto"/>
              <w:left w:val="single" w:sz="4" w:space="0" w:color="auto"/>
              <w:bottom w:val="single" w:sz="4" w:space="0" w:color="auto"/>
              <w:right w:val="single" w:sz="4" w:space="0" w:color="auto"/>
            </w:tcBorders>
            <w:hideMark/>
          </w:tcPr>
          <w:p w14:paraId="727563F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0.1</w:t>
            </w:r>
          </w:p>
        </w:tc>
      </w:tr>
      <w:tr w:rsidR="00E30985" w:rsidRPr="003A46F7" w14:paraId="79A8C5E7"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348F7A32"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Shale</w:t>
            </w:r>
          </w:p>
        </w:tc>
        <w:tc>
          <w:tcPr>
            <w:tcW w:w="630" w:type="dxa"/>
            <w:tcBorders>
              <w:top w:val="single" w:sz="4" w:space="0" w:color="auto"/>
              <w:left w:val="single" w:sz="4" w:space="0" w:color="auto"/>
              <w:bottom w:val="single" w:sz="4" w:space="0" w:color="auto"/>
              <w:right w:val="single" w:sz="4" w:space="0" w:color="auto"/>
            </w:tcBorders>
            <w:hideMark/>
          </w:tcPr>
          <w:p w14:paraId="7F4FA7D4"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w:t>
            </w:r>
          </w:p>
        </w:tc>
        <w:tc>
          <w:tcPr>
            <w:tcW w:w="1818" w:type="dxa"/>
            <w:tcBorders>
              <w:top w:val="single" w:sz="4" w:space="0" w:color="auto"/>
              <w:left w:val="single" w:sz="4" w:space="0" w:color="auto"/>
              <w:bottom w:val="single" w:sz="4" w:space="0" w:color="auto"/>
              <w:right w:val="single" w:sz="4" w:space="0" w:color="auto"/>
            </w:tcBorders>
            <w:hideMark/>
          </w:tcPr>
          <w:p w14:paraId="2DE65DC9"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0.3</w:t>
            </w:r>
          </w:p>
        </w:tc>
      </w:tr>
      <w:tr w:rsidR="00E30985" w:rsidRPr="003A46F7" w14:paraId="0887853D"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5ABD1F9C"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Slate</w:t>
            </w:r>
          </w:p>
        </w:tc>
        <w:tc>
          <w:tcPr>
            <w:tcW w:w="630" w:type="dxa"/>
            <w:tcBorders>
              <w:top w:val="single" w:sz="4" w:space="0" w:color="auto"/>
              <w:left w:val="single" w:sz="4" w:space="0" w:color="auto"/>
              <w:bottom w:val="single" w:sz="4" w:space="0" w:color="auto"/>
              <w:right w:val="single" w:sz="4" w:space="0" w:color="auto"/>
            </w:tcBorders>
            <w:hideMark/>
          </w:tcPr>
          <w:p w14:paraId="247284B5"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w:t>
            </w:r>
          </w:p>
        </w:tc>
        <w:tc>
          <w:tcPr>
            <w:tcW w:w="1818" w:type="dxa"/>
            <w:tcBorders>
              <w:top w:val="single" w:sz="4" w:space="0" w:color="auto"/>
              <w:left w:val="single" w:sz="4" w:space="0" w:color="auto"/>
              <w:bottom w:val="single" w:sz="4" w:space="0" w:color="auto"/>
              <w:right w:val="single" w:sz="4" w:space="0" w:color="auto"/>
            </w:tcBorders>
            <w:hideMark/>
          </w:tcPr>
          <w:p w14:paraId="5859CFD8"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0.1</w:t>
            </w:r>
          </w:p>
        </w:tc>
      </w:tr>
      <w:tr w:rsidR="00E30985" w:rsidRPr="003A46F7" w14:paraId="01D2C8DF"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520F1AA0"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Tahlequah/Peoria</w:t>
            </w:r>
          </w:p>
        </w:tc>
        <w:tc>
          <w:tcPr>
            <w:tcW w:w="630" w:type="dxa"/>
            <w:tcBorders>
              <w:top w:val="single" w:sz="4" w:space="0" w:color="auto"/>
              <w:left w:val="single" w:sz="4" w:space="0" w:color="auto"/>
              <w:bottom w:val="single" w:sz="4" w:space="0" w:color="auto"/>
              <w:right w:val="single" w:sz="4" w:space="0" w:color="auto"/>
            </w:tcBorders>
            <w:hideMark/>
          </w:tcPr>
          <w:p w14:paraId="287D3F1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303</w:t>
            </w:r>
          </w:p>
        </w:tc>
        <w:tc>
          <w:tcPr>
            <w:tcW w:w="1818" w:type="dxa"/>
            <w:tcBorders>
              <w:top w:val="single" w:sz="4" w:space="0" w:color="auto"/>
              <w:left w:val="single" w:sz="4" w:space="0" w:color="auto"/>
              <w:bottom w:val="single" w:sz="4" w:space="0" w:color="auto"/>
              <w:right w:val="single" w:sz="4" w:space="0" w:color="auto"/>
            </w:tcBorders>
            <w:hideMark/>
          </w:tcPr>
          <w:p w14:paraId="67E9724C"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39.5</w:t>
            </w:r>
          </w:p>
        </w:tc>
      </w:tr>
      <w:tr w:rsidR="00E30985" w:rsidRPr="003A46F7" w14:paraId="5E37F774"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0E70BEC6"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Unidentified Chert</w:t>
            </w:r>
          </w:p>
        </w:tc>
        <w:tc>
          <w:tcPr>
            <w:tcW w:w="630" w:type="dxa"/>
            <w:tcBorders>
              <w:top w:val="single" w:sz="4" w:space="0" w:color="auto"/>
              <w:left w:val="single" w:sz="4" w:space="0" w:color="auto"/>
              <w:bottom w:val="single" w:sz="4" w:space="0" w:color="auto"/>
              <w:right w:val="single" w:sz="4" w:space="0" w:color="auto"/>
            </w:tcBorders>
            <w:hideMark/>
          </w:tcPr>
          <w:p w14:paraId="16536868"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8</w:t>
            </w:r>
          </w:p>
        </w:tc>
        <w:tc>
          <w:tcPr>
            <w:tcW w:w="1818" w:type="dxa"/>
            <w:tcBorders>
              <w:top w:val="single" w:sz="4" w:space="0" w:color="auto"/>
              <w:left w:val="single" w:sz="4" w:space="0" w:color="auto"/>
              <w:bottom w:val="single" w:sz="4" w:space="0" w:color="auto"/>
              <w:right w:val="single" w:sz="4" w:space="0" w:color="auto"/>
            </w:tcBorders>
            <w:hideMark/>
          </w:tcPr>
          <w:p w14:paraId="18D92A49"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1.0</w:t>
            </w:r>
          </w:p>
        </w:tc>
      </w:tr>
      <w:tr w:rsidR="00E30985" w:rsidRPr="003A46F7" w14:paraId="3944B1DC"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241CFB2D" w14:textId="77777777" w:rsidR="00E30985" w:rsidRPr="003A46F7" w:rsidRDefault="00E30985">
            <w:pPr>
              <w:autoSpaceDE w:val="0"/>
              <w:autoSpaceDN w:val="0"/>
              <w:adjustRightInd w:val="0"/>
              <w:rPr>
                <w:rFonts w:asciiTheme="majorHAnsi" w:hAnsiTheme="majorHAnsi" w:cstheme="majorHAnsi"/>
                <w:color w:val="000000"/>
                <w:sz w:val="18"/>
                <w:szCs w:val="18"/>
              </w:rPr>
            </w:pPr>
            <w:r w:rsidRPr="003A46F7">
              <w:rPr>
                <w:rFonts w:asciiTheme="majorHAnsi" w:hAnsiTheme="majorHAnsi" w:cstheme="majorHAnsi"/>
                <w:color w:val="000000"/>
                <w:sz w:val="18"/>
                <w:szCs w:val="18"/>
              </w:rPr>
              <w:t>Unknown Material Type</w:t>
            </w:r>
          </w:p>
        </w:tc>
        <w:tc>
          <w:tcPr>
            <w:tcW w:w="630" w:type="dxa"/>
            <w:tcBorders>
              <w:top w:val="single" w:sz="4" w:space="0" w:color="auto"/>
              <w:left w:val="single" w:sz="4" w:space="0" w:color="auto"/>
              <w:bottom w:val="single" w:sz="4" w:space="0" w:color="auto"/>
              <w:right w:val="single" w:sz="4" w:space="0" w:color="auto"/>
            </w:tcBorders>
            <w:hideMark/>
          </w:tcPr>
          <w:p w14:paraId="06DCC59E"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2</w:t>
            </w:r>
          </w:p>
        </w:tc>
        <w:tc>
          <w:tcPr>
            <w:tcW w:w="1818" w:type="dxa"/>
            <w:tcBorders>
              <w:top w:val="single" w:sz="4" w:space="0" w:color="auto"/>
              <w:left w:val="single" w:sz="4" w:space="0" w:color="auto"/>
              <w:bottom w:val="single" w:sz="4" w:space="0" w:color="auto"/>
              <w:right w:val="single" w:sz="4" w:space="0" w:color="auto"/>
            </w:tcBorders>
            <w:hideMark/>
          </w:tcPr>
          <w:p w14:paraId="5E95F0D3"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0.3</w:t>
            </w:r>
          </w:p>
        </w:tc>
      </w:tr>
      <w:tr w:rsidR="00E30985" w:rsidRPr="003A46F7" w14:paraId="5C75B8B0" w14:textId="77777777" w:rsidTr="003A46F7">
        <w:trPr>
          <w:jc w:val="center"/>
        </w:trPr>
        <w:tc>
          <w:tcPr>
            <w:tcW w:w="2454" w:type="dxa"/>
            <w:tcBorders>
              <w:top w:val="single" w:sz="4" w:space="0" w:color="auto"/>
              <w:left w:val="single" w:sz="4" w:space="0" w:color="auto"/>
              <w:bottom w:val="single" w:sz="4" w:space="0" w:color="auto"/>
              <w:right w:val="single" w:sz="4" w:space="0" w:color="auto"/>
            </w:tcBorders>
            <w:hideMark/>
          </w:tcPr>
          <w:p w14:paraId="1B680B48"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Total</w:t>
            </w:r>
          </w:p>
        </w:tc>
        <w:tc>
          <w:tcPr>
            <w:tcW w:w="630" w:type="dxa"/>
            <w:tcBorders>
              <w:top w:val="single" w:sz="4" w:space="0" w:color="auto"/>
              <w:left w:val="single" w:sz="4" w:space="0" w:color="auto"/>
              <w:bottom w:val="single" w:sz="4" w:space="0" w:color="auto"/>
              <w:right w:val="single" w:sz="4" w:space="0" w:color="auto"/>
            </w:tcBorders>
            <w:hideMark/>
          </w:tcPr>
          <w:p w14:paraId="01859224"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767</w:t>
            </w:r>
          </w:p>
        </w:tc>
        <w:tc>
          <w:tcPr>
            <w:tcW w:w="1818" w:type="dxa"/>
            <w:tcBorders>
              <w:top w:val="single" w:sz="4" w:space="0" w:color="auto"/>
              <w:left w:val="single" w:sz="4" w:space="0" w:color="auto"/>
              <w:bottom w:val="single" w:sz="4" w:space="0" w:color="auto"/>
              <w:right w:val="single" w:sz="4" w:space="0" w:color="auto"/>
            </w:tcBorders>
            <w:hideMark/>
          </w:tcPr>
          <w:p w14:paraId="7C441F67" w14:textId="77777777" w:rsidR="00E30985" w:rsidRPr="003A46F7" w:rsidRDefault="00E30985">
            <w:pPr>
              <w:autoSpaceDE w:val="0"/>
              <w:autoSpaceDN w:val="0"/>
              <w:adjustRightInd w:val="0"/>
              <w:jc w:val="right"/>
              <w:rPr>
                <w:rFonts w:asciiTheme="majorHAnsi" w:hAnsiTheme="majorHAnsi" w:cstheme="majorHAnsi"/>
                <w:color w:val="000000"/>
                <w:sz w:val="18"/>
                <w:szCs w:val="18"/>
              </w:rPr>
            </w:pPr>
            <w:r w:rsidRPr="003A46F7">
              <w:rPr>
                <w:rFonts w:asciiTheme="majorHAnsi" w:hAnsiTheme="majorHAnsi" w:cstheme="majorHAnsi"/>
                <w:color w:val="000000"/>
                <w:sz w:val="18"/>
                <w:szCs w:val="18"/>
              </w:rPr>
              <w:t>100.0</w:t>
            </w:r>
          </w:p>
        </w:tc>
      </w:tr>
    </w:tbl>
    <w:p w14:paraId="2B3B3080" w14:textId="77777777" w:rsidR="00E30985" w:rsidRDefault="00E30985" w:rsidP="00E30985">
      <w:pPr>
        <w:spacing w:after="0"/>
        <w:ind w:firstLine="720"/>
      </w:pPr>
    </w:p>
    <w:p w14:paraId="18C05BF2" w14:textId="36C78310" w:rsidR="00E73149" w:rsidRDefault="00E73149" w:rsidP="005A63B6">
      <w:pPr>
        <w:spacing w:after="0" w:line="480" w:lineRule="auto"/>
        <w:ind w:firstLine="720"/>
      </w:pPr>
      <w:r>
        <w:t xml:space="preserve">When comparing raw material sources by locality, </w:t>
      </w:r>
      <w:r w:rsidR="00A54250">
        <w:t xml:space="preserve">the </w:t>
      </w:r>
      <w:r>
        <w:t xml:space="preserve">Burial Area had the most variability, followed by the “Residential” area (Figure 5.2). The “Outside Residential” area had the least amount of variability. The only examples of </w:t>
      </w:r>
      <w:proofErr w:type="spellStart"/>
      <w:r w:rsidR="00AD6A4B">
        <w:t>novaculite</w:t>
      </w:r>
      <w:proofErr w:type="spellEnd"/>
      <w:r>
        <w:t xml:space="preserve">, </w:t>
      </w:r>
      <w:r w:rsidR="00AD6A4B">
        <w:t>brown jasper</w:t>
      </w:r>
      <w:r>
        <w:t xml:space="preserve">, and </w:t>
      </w:r>
      <w:r w:rsidR="00AD6A4B">
        <w:t xml:space="preserve">quartz </w:t>
      </w:r>
      <w:r>
        <w:t>were recovered within the Burial Area</w:t>
      </w:r>
      <w:r w:rsidR="00E8728E">
        <w:t>, which indicates that the exotic materials are found primarily in mortuary contexts</w:t>
      </w:r>
      <w:r>
        <w:t xml:space="preserve">. Tahlequah/Peoria, Reeds Spring, </w:t>
      </w:r>
      <w:r>
        <w:lastRenderedPageBreak/>
        <w:t>and Keokuk were distributed throughout the site. Florence A chert was identified in the Burial Area (n=2, 50%) and “Residential” area (n=1, 25%), as well as one example with an unknown provenience. Overall, the</w:t>
      </w:r>
      <w:r w:rsidR="00A54250">
        <w:t xml:space="preserve"> four localities share similar distributions of Reed Springs (31-48%), Tahlequah/Peoria (21-42%), and Keokuk (16-26%). </w:t>
      </w:r>
      <w:r w:rsidR="008E0960">
        <w:t xml:space="preserve">Therefore, the primary raw material sources are local to the Ozarks. </w:t>
      </w:r>
    </w:p>
    <w:p w14:paraId="2694044B" w14:textId="77777777" w:rsidR="00E73149" w:rsidRDefault="00E73149" w:rsidP="00C452AE">
      <w:pPr>
        <w:spacing w:after="0"/>
      </w:pPr>
      <w:r>
        <w:rPr>
          <w:noProof/>
        </w:rPr>
        <w:drawing>
          <wp:inline distT="0" distB="0" distL="0" distR="0" wp14:anchorId="7A651428" wp14:editId="10DE9676">
            <wp:extent cx="1811547" cy="21882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1808226" cy="2184274"/>
                    </a:xfrm>
                    <a:prstGeom prst="rect">
                      <a:avLst/>
                    </a:prstGeom>
                    <a:noFill/>
                    <a:ln>
                      <a:noFill/>
                    </a:ln>
                  </pic:spPr>
                </pic:pic>
              </a:graphicData>
            </a:graphic>
          </wp:inline>
        </w:drawing>
      </w:r>
      <w:r>
        <w:tab/>
      </w:r>
      <w:r>
        <w:tab/>
      </w:r>
      <w:r>
        <w:tab/>
      </w:r>
      <w:r>
        <w:rPr>
          <w:noProof/>
        </w:rPr>
        <w:drawing>
          <wp:inline distT="0" distB="0" distL="0" distR="0" wp14:anchorId="672080D6" wp14:editId="0063B56C">
            <wp:extent cx="1630392" cy="2211522"/>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1630697" cy="2211936"/>
                    </a:xfrm>
                    <a:prstGeom prst="rect">
                      <a:avLst/>
                    </a:prstGeom>
                    <a:noFill/>
                    <a:ln>
                      <a:noFill/>
                    </a:ln>
                  </pic:spPr>
                </pic:pic>
              </a:graphicData>
            </a:graphic>
          </wp:inline>
        </w:drawing>
      </w:r>
    </w:p>
    <w:p w14:paraId="17757FA0" w14:textId="77777777" w:rsidR="00E73149" w:rsidRDefault="00C452AE" w:rsidP="00C452AE">
      <w:pPr>
        <w:spacing w:after="0"/>
      </w:pPr>
      <w:r>
        <w:t xml:space="preserve">a) Burial Area (n=112)  </w:t>
      </w:r>
      <w:r>
        <w:tab/>
      </w:r>
      <w:r>
        <w:tab/>
      </w:r>
      <w:r>
        <w:tab/>
      </w:r>
      <w:r w:rsidR="00E73149">
        <w:t>b) Mound (n=62)</w:t>
      </w:r>
    </w:p>
    <w:p w14:paraId="11ADD074" w14:textId="2F21B951" w:rsidR="00E73149" w:rsidRDefault="00E73149" w:rsidP="00C452AE">
      <w:pPr>
        <w:keepNext/>
        <w:spacing w:after="0"/>
        <w:rPr>
          <w:rFonts w:asciiTheme="minorHAnsi" w:hAnsiTheme="minorHAnsi"/>
        </w:rPr>
      </w:pPr>
      <w:r>
        <w:rPr>
          <w:noProof/>
        </w:rPr>
        <w:drawing>
          <wp:inline distT="0" distB="0" distL="0" distR="0" wp14:anchorId="1F158560" wp14:editId="21AC5B9E">
            <wp:extent cx="1932317" cy="2399020"/>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45" cstate="print">
                      <a:extLst>
                        <a:ext uri="{28A0092B-C50C-407E-A947-70E740481C1C}">
                          <a14:useLocalDpi xmlns:a14="http://schemas.microsoft.com/office/drawing/2010/main"/>
                        </a:ext>
                      </a:extLst>
                    </a:blip>
                    <a:srcRect l="-11987" r="-2"/>
                    <a:stretch>
                      <a:fillRect/>
                    </a:stretch>
                  </pic:blipFill>
                  <pic:spPr bwMode="auto">
                    <a:xfrm>
                      <a:off x="0" y="0"/>
                      <a:ext cx="1929459" cy="2395472"/>
                    </a:xfrm>
                    <a:prstGeom prst="rect">
                      <a:avLst/>
                    </a:prstGeom>
                    <a:noFill/>
                    <a:ln>
                      <a:noFill/>
                    </a:ln>
                  </pic:spPr>
                </pic:pic>
              </a:graphicData>
            </a:graphic>
          </wp:inline>
        </w:drawing>
      </w:r>
      <w:r w:rsidR="003A46F7">
        <w:tab/>
      </w:r>
      <w:r w:rsidR="003A46F7">
        <w:tab/>
      </w:r>
      <w:r>
        <w:rPr>
          <w:noProof/>
        </w:rPr>
        <w:drawing>
          <wp:inline distT="0" distB="0" distL="0" distR="0" wp14:anchorId="0461DEC9" wp14:editId="1450882C">
            <wp:extent cx="1638900" cy="23118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1641020" cy="2314869"/>
                    </a:xfrm>
                    <a:prstGeom prst="rect">
                      <a:avLst/>
                    </a:prstGeom>
                    <a:noFill/>
                    <a:ln>
                      <a:noFill/>
                    </a:ln>
                  </pic:spPr>
                </pic:pic>
              </a:graphicData>
            </a:graphic>
          </wp:inline>
        </w:drawing>
      </w:r>
    </w:p>
    <w:p w14:paraId="5422B5E0" w14:textId="77777777" w:rsidR="00E73149" w:rsidRDefault="00E73149" w:rsidP="00C452AE">
      <w:pPr>
        <w:spacing w:after="0"/>
      </w:pPr>
      <w:r>
        <w:t>c</w:t>
      </w:r>
      <w:r w:rsidR="00C452AE">
        <w:t xml:space="preserve">) “Residential” area (n=257) </w:t>
      </w:r>
      <w:r w:rsidR="00C452AE">
        <w:tab/>
      </w:r>
      <w:r w:rsidR="00C452AE">
        <w:tab/>
      </w:r>
      <w:r>
        <w:t>d) “O</w:t>
      </w:r>
      <w:r w:rsidR="005A63B6">
        <w:t>utside Residential” area (n=85)</w:t>
      </w:r>
    </w:p>
    <w:p w14:paraId="52A83401" w14:textId="77777777" w:rsidR="00C452AE" w:rsidRPr="005A63B6" w:rsidRDefault="00C452AE" w:rsidP="00C452AE">
      <w:pPr>
        <w:spacing w:after="0"/>
      </w:pPr>
    </w:p>
    <w:p w14:paraId="19DFFE34" w14:textId="041D118F" w:rsidR="00E73149" w:rsidRDefault="00E73149" w:rsidP="005A63B6">
      <w:pPr>
        <w:pStyle w:val="Caption"/>
        <w:spacing w:after="0"/>
        <w:rPr>
          <w:rFonts w:ascii="Times New Roman" w:hAnsi="Times New Roman"/>
          <w:b w:val="0"/>
          <w:color w:val="auto"/>
          <w:sz w:val="24"/>
          <w:szCs w:val="24"/>
        </w:rPr>
      </w:pPr>
      <w:bookmarkStart w:id="200" w:name="_Toc457172934"/>
      <w:bookmarkStart w:id="201" w:name="_Toc459025708"/>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2</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Distribution of raw material types by locality.</w:t>
      </w:r>
      <w:bookmarkEnd w:id="200"/>
      <w:bookmarkEnd w:id="201"/>
    </w:p>
    <w:p w14:paraId="4127E3B0" w14:textId="77777777" w:rsidR="005A63B6" w:rsidRPr="005A63B6" w:rsidRDefault="005A63B6" w:rsidP="005A63B6">
      <w:pPr>
        <w:spacing w:after="0"/>
      </w:pPr>
    </w:p>
    <w:p w14:paraId="3256A5C3" w14:textId="77777777" w:rsidR="00E73149" w:rsidRPr="00C452AE" w:rsidRDefault="00E73149" w:rsidP="00C452AE">
      <w:pPr>
        <w:pStyle w:val="Heading3"/>
        <w:numPr>
          <w:ilvl w:val="0"/>
          <w:numId w:val="0"/>
        </w:numPr>
        <w:spacing w:before="0" w:after="0" w:line="480" w:lineRule="auto"/>
        <w:jc w:val="center"/>
        <w:rPr>
          <w:b w:val="0"/>
          <w:i/>
          <w:sz w:val="24"/>
        </w:rPr>
      </w:pPr>
      <w:bookmarkStart w:id="202" w:name="_Toc457170889"/>
      <w:bookmarkStart w:id="203" w:name="_Toc459226355"/>
      <w:r w:rsidRPr="00C452AE">
        <w:rPr>
          <w:b w:val="0"/>
          <w:i/>
          <w:sz w:val="24"/>
        </w:rPr>
        <w:t>Chipped Stone Types</w:t>
      </w:r>
      <w:bookmarkEnd w:id="202"/>
      <w:bookmarkEnd w:id="203"/>
    </w:p>
    <w:p w14:paraId="412206FA" w14:textId="77777777" w:rsidR="00E73149" w:rsidRDefault="00E73149" w:rsidP="001C06FA">
      <w:pPr>
        <w:spacing w:after="0" w:line="480" w:lineRule="auto"/>
        <w:ind w:firstLine="720"/>
      </w:pPr>
      <w:r>
        <w:t xml:space="preserve">Correlations exist between chipped stone type and site localities (Figure 5.3). There was relative uniformity in the distribution of bifaces (17-22%), preforms/cores </w:t>
      </w:r>
      <w:r>
        <w:lastRenderedPageBreak/>
        <w:t xml:space="preserve">(10-13%), and </w:t>
      </w:r>
      <w:proofErr w:type="spellStart"/>
      <w:r>
        <w:t>groundstone</w:t>
      </w:r>
      <w:proofErr w:type="spellEnd"/>
      <w:r>
        <w:t xml:space="preserve"> (6-10%) throughout the site. Hafted bifaces comprised around 50 percent of the assemblages in the Burial Area, Mound, and “Outside Residential” area, while only comprising 29 percent of the “Residential” assemblage. Flakes and debris were found in both the “Residential” and “Outside Residential,” but not in the Mound fill. There are three examples of debris in the Burial Area. </w:t>
      </w:r>
    </w:p>
    <w:p w14:paraId="51727631" w14:textId="44EFBD2D" w:rsidR="00E73149" w:rsidRDefault="00E73149" w:rsidP="00C452AE">
      <w:pPr>
        <w:spacing w:after="0"/>
      </w:pPr>
      <w:r>
        <w:rPr>
          <w:noProof/>
        </w:rPr>
        <w:drawing>
          <wp:inline distT="0" distB="0" distL="0" distR="0" wp14:anchorId="2A777C36" wp14:editId="1599D0F4">
            <wp:extent cx="1725283" cy="2345307"/>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1728288" cy="2349391"/>
                    </a:xfrm>
                    <a:prstGeom prst="rect">
                      <a:avLst/>
                    </a:prstGeom>
                    <a:noFill/>
                    <a:ln>
                      <a:noFill/>
                    </a:ln>
                  </pic:spPr>
                </pic:pic>
              </a:graphicData>
            </a:graphic>
          </wp:inline>
        </w:drawing>
      </w:r>
      <w:r w:rsidR="001C06FA">
        <w:tab/>
      </w:r>
      <w:r w:rsidR="001C06FA">
        <w:tab/>
      </w:r>
      <w:r w:rsidR="001C06FA">
        <w:tab/>
      </w:r>
      <w:r>
        <w:rPr>
          <w:noProof/>
        </w:rPr>
        <w:drawing>
          <wp:inline distT="0" distB="0" distL="0" distR="0" wp14:anchorId="20241FF2" wp14:editId="7A07058B">
            <wp:extent cx="1673524" cy="2284494"/>
            <wp:effectExtent l="0" t="0" r="317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679429" cy="2292555"/>
                    </a:xfrm>
                    <a:prstGeom prst="rect">
                      <a:avLst/>
                    </a:prstGeom>
                    <a:noFill/>
                    <a:ln>
                      <a:noFill/>
                    </a:ln>
                  </pic:spPr>
                </pic:pic>
              </a:graphicData>
            </a:graphic>
          </wp:inline>
        </w:drawing>
      </w:r>
    </w:p>
    <w:p w14:paraId="2F2D19AE" w14:textId="77777777" w:rsidR="00E73149" w:rsidRDefault="00C452AE" w:rsidP="00C452AE">
      <w:pPr>
        <w:spacing w:after="0"/>
      </w:pPr>
      <w:r>
        <w:t xml:space="preserve">a) Burial Area (n=112) </w:t>
      </w:r>
      <w:r>
        <w:tab/>
      </w:r>
      <w:r>
        <w:tab/>
      </w:r>
      <w:r>
        <w:tab/>
      </w:r>
      <w:r w:rsidR="00E73149">
        <w:t>b) Mound (n=62)</w:t>
      </w:r>
    </w:p>
    <w:p w14:paraId="703F06EB" w14:textId="667BE196" w:rsidR="00E73149" w:rsidRDefault="00E73149" w:rsidP="00C452AE">
      <w:pPr>
        <w:keepNext/>
        <w:spacing w:after="0"/>
        <w:rPr>
          <w:rFonts w:asciiTheme="minorHAnsi" w:hAnsiTheme="minorHAnsi"/>
        </w:rPr>
      </w:pPr>
      <w:r>
        <w:rPr>
          <w:noProof/>
        </w:rPr>
        <w:drawing>
          <wp:inline distT="0" distB="0" distL="0" distR="0" wp14:anchorId="4A8C6BF4" wp14:editId="082580F6">
            <wp:extent cx="1680882"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1682750" cy="2288540"/>
                    </a:xfrm>
                    <a:prstGeom prst="rect">
                      <a:avLst/>
                    </a:prstGeom>
                    <a:noFill/>
                    <a:ln>
                      <a:noFill/>
                    </a:ln>
                  </pic:spPr>
                </pic:pic>
              </a:graphicData>
            </a:graphic>
          </wp:inline>
        </w:drawing>
      </w:r>
      <w:r w:rsidR="003A46F7">
        <w:tab/>
      </w:r>
      <w:r w:rsidR="003A46F7">
        <w:tab/>
      </w:r>
      <w:r w:rsidR="003A46F7">
        <w:tab/>
      </w:r>
      <w:r>
        <w:rPr>
          <w:noProof/>
        </w:rPr>
        <w:drawing>
          <wp:inline distT="0" distB="0" distL="0" distR="0" wp14:anchorId="5BFF0EFB" wp14:editId="2FDE1AE1">
            <wp:extent cx="1716656" cy="233703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1719709" cy="2341188"/>
                    </a:xfrm>
                    <a:prstGeom prst="rect">
                      <a:avLst/>
                    </a:prstGeom>
                    <a:noFill/>
                    <a:ln>
                      <a:noFill/>
                    </a:ln>
                  </pic:spPr>
                </pic:pic>
              </a:graphicData>
            </a:graphic>
          </wp:inline>
        </w:drawing>
      </w:r>
    </w:p>
    <w:p w14:paraId="3CF955FD" w14:textId="77777777" w:rsidR="00E73149" w:rsidRDefault="00E73149" w:rsidP="00C452AE">
      <w:pPr>
        <w:spacing w:after="0"/>
      </w:pPr>
      <w:r>
        <w:t>c) “Residential” area (n=257)</w:t>
      </w:r>
      <w:r>
        <w:tab/>
      </w:r>
      <w:r>
        <w:tab/>
      </w:r>
      <w:r>
        <w:tab/>
        <w:t>d) “O</w:t>
      </w:r>
      <w:r w:rsidR="005A63B6">
        <w:t>utside Residential” area (n=85)</w:t>
      </w:r>
    </w:p>
    <w:p w14:paraId="4464A50D" w14:textId="77777777" w:rsidR="00C452AE" w:rsidRPr="005A63B6" w:rsidRDefault="00C452AE" w:rsidP="00C452AE">
      <w:pPr>
        <w:spacing w:after="0"/>
      </w:pPr>
    </w:p>
    <w:p w14:paraId="641CAAE7" w14:textId="3BDF2703" w:rsidR="00E73149" w:rsidRDefault="00E73149" w:rsidP="005A63B6">
      <w:pPr>
        <w:pStyle w:val="Caption"/>
        <w:spacing w:after="0"/>
        <w:rPr>
          <w:rFonts w:ascii="Times New Roman" w:hAnsi="Times New Roman"/>
          <w:b w:val="0"/>
          <w:color w:val="auto"/>
          <w:sz w:val="24"/>
          <w:szCs w:val="24"/>
        </w:rPr>
      </w:pPr>
      <w:bookmarkStart w:id="204" w:name="_Toc457172935"/>
      <w:bookmarkStart w:id="205" w:name="_Toc459025709"/>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3</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Distribution of artifacts by chipped stone types and separated by locality.</w:t>
      </w:r>
      <w:bookmarkEnd w:id="204"/>
      <w:bookmarkEnd w:id="205"/>
    </w:p>
    <w:p w14:paraId="3AD54F30" w14:textId="77777777" w:rsidR="005A63B6" w:rsidRPr="005A63B6" w:rsidRDefault="005A63B6" w:rsidP="005A63B6">
      <w:pPr>
        <w:spacing w:after="0"/>
      </w:pPr>
    </w:p>
    <w:p w14:paraId="244BB42A" w14:textId="77777777" w:rsidR="00E73149" w:rsidRDefault="00E73149" w:rsidP="005A63B6">
      <w:pPr>
        <w:spacing w:after="0" w:line="480" w:lineRule="auto"/>
        <w:ind w:firstLine="720"/>
      </w:pPr>
      <w:r>
        <w:t xml:space="preserve">I considered the impact of locality on the distribution of hafted biface chipped stone types across the site (Figure 5.4). Blade fragments were only found in the Burial Area. Double bitted axes had a higher frequency in the “Outside Residential” area </w:t>
      </w:r>
      <w:r>
        <w:lastRenderedPageBreak/>
        <w:t xml:space="preserve">(11.9%) and a low frequency in the other three localities (1.2-2.9%). Drills were identified in low frequency in the Burial Area, Mound, and “Residential” area (5-9%). There were only two examples of hoes found, one in the Burial Area and one in the “Outside Residential” area. Scrapers were restricted to the “Residential” area (with one exception with an unknown provenience). Utilized flakes (n=2) were located in the “Residential” and “Outside Residential” area. Overall, projectile points comprised over 80 percent of the hafted biface assemblage throughout the site.  </w:t>
      </w:r>
    </w:p>
    <w:p w14:paraId="074B6CED" w14:textId="77777777" w:rsidR="00E73149" w:rsidRDefault="00E73149" w:rsidP="00C452AE">
      <w:pPr>
        <w:spacing w:after="0"/>
        <w:rPr>
          <w:b/>
          <w:i/>
        </w:rPr>
      </w:pPr>
      <w:r>
        <w:rPr>
          <w:b/>
          <w:i/>
          <w:noProof/>
        </w:rPr>
        <w:drawing>
          <wp:inline distT="0" distB="0" distL="0" distR="0" wp14:anchorId="76F7F614" wp14:editId="057A616B">
            <wp:extent cx="1880558" cy="1971286"/>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879816" cy="1970509"/>
                    </a:xfrm>
                    <a:prstGeom prst="rect">
                      <a:avLst/>
                    </a:prstGeom>
                    <a:noFill/>
                    <a:ln>
                      <a:noFill/>
                    </a:ln>
                  </pic:spPr>
                </pic:pic>
              </a:graphicData>
            </a:graphic>
          </wp:inline>
        </w:drawing>
      </w:r>
      <w:r>
        <w:rPr>
          <w:b/>
          <w:i/>
        </w:rPr>
        <w:tab/>
      </w:r>
      <w:r>
        <w:rPr>
          <w:b/>
          <w:i/>
        </w:rPr>
        <w:tab/>
      </w:r>
      <w:r>
        <w:rPr>
          <w:b/>
          <w:i/>
          <w:noProof/>
        </w:rPr>
        <w:drawing>
          <wp:inline distT="0" distB="0" distL="0" distR="0" wp14:anchorId="51A986B0" wp14:editId="132282FC">
            <wp:extent cx="1908830" cy="20013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1907318" cy="1999743"/>
                    </a:xfrm>
                    <a:prstGeom prst="rect">
                      <a:avLst/>
                    </a:prstGeom>
                    <a:noFill/>
                    <a:ln>
                      <a:noFill/>
                    </a:ln>
                  </pic:spPr>
                </pic:pic>
              </a:graphicData>
            </a:graphic>
          </wp:inline>
        </w:drawing>
      </w:r>
    </w:p>
    <w:p w14:paraId="739E8661" w14:textId="77777777" w:rsidR="00E73149" w:rsidRDefault="00C452AE" w:rsidP="00C452AE">
      <w:pPr>
        <w:spacing w:after="0"/>
      </w:pPr>
      <w:r>
        <w:t>a</w:t>
      </w:r>
      <w:r w:rsidR="00E73149">
        <w:t>) Burial A</w:t>
      </w:r>
      <w:r>
        <w:t>rea</w:t>
      </w:r>
      <w:r>
        <w:tab/>
        <w:t>(n=68)</w:t>
      </w:r>
      <w:r>
        <w:tab/>
      </w:r>
      <w:r>
        <w:tab/>
      </w:r>
      <w:r>
        <w:tab/>
      </w:r>
      <w:r>
        <w:tab/>
        <w:t>b</w:t>
      </w:r>
      <w:r w:rsidR="00E73149">
        <w:t>) Mound (n=35)</w:t>
      </w:r>
    </w:p>
    <w:p w14:paraId="23961F9E" w14:textId="2837CCE1" w:rsidR="00E73149" w:rsidRDefault="00E73149" w:rsidP="00C452AE">
      <w:pPr>
        <w:keepNext/>
        <w:spacing w:after="0"/>
        <w:rPr>
          <w:rFonts w:asciiTheme="minorHAnsi" w:hAnsiTheme="minorHAnsi"/>
        </w:rPr>
      </w:pPr>
      <w:r>
        <w:rPr>
          <w:b/>
          <w:i/>
          <w:noProof/>
        </w:rPr>
        <w:drawing>
          <wp:inline distT="0" distB="0" distL="0" distR="0" wp14:anchorId="0E890532" wp14:editId="0D6901CE">
            <wp:extent cx="2123288" cy="222561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2124670" cy="2227063"/>
                    </a:xfrm>
                    <a:prstGeom prst="rect">
                      <a:avLst/>
                    </a:prstGeom>
                    <a:noFill/>
                    <a:ln>
                      <a:noFill/>
                    </a:ln>
                  </pic:spPr>
                </pic:pic>
              </a:graphicData>
            </a:graphic>
          </wp:inline>
        </w:drawing>
      </w:r>
      <w:r>
        <w:rPr>
          <w:b/>
          <w:i/>
        </w:rPr>
        <w:tab/>
      </w:r>
      <w:r w:rsidR="001C06FA">
        <w:rPr>
          <w:b/>
          <w:i/>
        </w:rPr>
        <w:t xml:space="preserve">        </w:t>
      </w:r>
      <w:r>
        <w:rPr>
          <w:b/>
          <w:i/>
          <w:noProof/>
        </w:rPr>
        <w:drawing>
          <wp:inline distT="0" distB="0" distL="0" distR="0" wp14:anchorId="3FB64BDA" wp14:editId="36CAD6A9">
            <wp:extent cx="2104845" cy="222561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2110406" cy="2231495"/>
                    </a:xfrm>
                    <a:prstGeom prst="rect">
                      <a:avLst/>
                    </a:prstGeom>
                    <a:noFill/>
                    <a:ln>
                      <a:noFill/>
                    </a:ln>
                  </pic:spPr>
                </pic:pic>
              </a:graphicData>
            </a:graphic>
          </wp:inline>
        </w:drawing>
      </w:r>
    </w:p>
    <w:p w14:paraId="5147A4EC" w14:textId="77777777" w:rsidR="00E73149" w:rsidRDefault="00C452AE" w:rsidP="00C452AE">
      <w:pPr>
        <w:spacing w:after="0"/>
      </w:pPr>
      <w:r>
        <w:t>c) “Residential” area (n=81)</w:t>
      </w:r>
      <w:r>
        <w:tab/>
      </w:r>
      <w:r>
        <w:tab/>
      </w:r>
      <w:r>
        <w:tab/>
        <w:t>d</w:t>
      </w:r>
      <w:r w:rsidR="00E73149">
        <w:t>) “O</w:t>
      </w:r>
      <w:r w:rsidR="005A63B6">
        <w:t>utside Residential” area (n=42)</w:t>
      </w:r>
    </w:p>
    <w:p w14:paraId="448ED83C" w14:textId="77777777" w:rsidR="00C452AE" w:rsidRDefault="00C452AE" w:rsidP="00C452AE">
      <w:pPr>
        <w:spacing w:after="0"/>
      </w:pPr>
    </w:p>
    <w:p w14:paraId="370A6238" w14:textId="463E1C4C" w:rsidR="00E73149" w:rsidRDefault="00E73149" w:rsidP="00E73149">
      <w:pPr>
        <w:pStyle w:val="Caption"/>
        <w:spacing w:after="0" w:line="480" w:lineRule="auto"/>
        <w:rPr>
          <w:rFonts w:ascii="Times New Roman" w:hAnsi="Times New Roman"/>
          <w:b w:val="0"/>
          <w:i/>
          <w:color w:val="auto"/>
          <w:sz w:val="24"/>
          <w:szCs w:val="24"/>
        </w:rPr>
      </w:pPr>
      <w:bookmarkStart w:id="206" w:name="_Toc457172936"/>
      <w:bookmarkStart w:id="207" w:name="_Toc459025710"/>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4</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Distribution of artifacts by hafted biface types and separated by locality.</w:t>
      </w:r>
      <w:bookmarkEnd w:id="206"/>
      <w:bookmarkEnd w:id="207"/>
    </w:p>
    <w:p w14:paraId="2466D1D1" w14:textId="77777777" w:rsidR="00E73149" w:rsidRPr="00C452AE" w:rsidRDefault="00E73149" w:rsidP="00C452AE">
      <w:pPr>
        <w:pStyle w:val="Heading3"/>
        <w:numPr>
          <w:ilvl w:val="0"/>
          <w:numId w:val="0"/>
        </w:numPr>
        <w:spacing w:before="0" w:after="0" w:line="480" w:lineRule="auto"/>
        <w:jc w:val="center"/>
        <w:rPr>
          <w:b w:val="0"/>
          <w:i/>
          <w:sz w:val="24"/>
        </w:rPr>
      </w:pPr>
      <w:bookmarkStart w:id="208" w:name="_Toc457170890"/>
      <w:bookmarkStart w:id="209" w:name="_Toc459226356"/>
      <w:r w:rsidRPr="00C452AE">
        <w:rPr>
          <w:b w:val="0"/>
          <w:i/>
          <w:sz w:val="24"/>
        </w:rPr>
        <w:lastRenderedPageBreak/>
        <w:t>Functional Analysis</w:t>
      </w:r>
      <w:bookmarkEnd w:id="208"/>
      <w:bookmarkEnd w:id="209"/>
    </w:p>
    <w:p w14:paraId="178BFFBE" w14:textId="77777777" w:rsidR="00E73149" w:rsidRDefault="00E73149" w:rsidP="005A63B6">
      <w:pPr>
        <w:spacing w:after="0" w:line="480" w:lineRule="auto"/>
        <w:ind w:firstLine="720"/>
      </w:pPr>
      <w:r>
        <w:t xml:space="preserve">In order to more accurately associate tool form with function and uselife, I would have needed to include a use-wear or residue analysis </w:t>
      </w:r>
      <w:r>
        <w:fldChar w:fldCharType="begin"/>
      </w:r>
      <w:r>
        <w:instrText xml:space="preserve"> ADDIN EN.CITE &lt;EndNote&gt;&lt;Cite&gt;&lt;Author&gt;Odell&lt;/Author&gt;&lt;Year&gt;2003&lt;/Year&gt;&lt;RecNum&gt;313&lt;/RecNum&gt;&lt;Pages&gt;135&lt;/Pages&gt;&lt;DisplayText&gt;(Odell 2003:135)&lt;/DisplayText&gt;&lt;record&gt;&lt;rec-number&gt;313&lt;/rec-number&gt;&lt;foreign-keys&gt;&lt;key app="EN" db-id="vvr5vpsr8ezwvmesrv4xpts79dss2a0sp2xp" timestamp="1467234604"&gt;313&lt;/key&gt;&lt;/foreign-keys&gt;&lt;ref-type name="Book"&gt;6&lt;/ref-type&gt;&lt;contributors&gt;&lt;authors&gt;&lt;author&gt;Odell, George H.&lt;/author&gt;&lt;/authors&gt;&lt;secondary-authors&gt;&lt;author&gt;Orser, Charles E. &lt;/author&gt;&lt;author&gt;Schiffer, Michael B.&lt;/author&gt;&lt;/secondary-authors&gt;&lt;/contributors&gt;&lt;titles&gt;&lt;title&gt;Lithic Analysis&lt;/title&gt;&lt;secondary-title&gt;Manuals in Archaeological Method, Theory and Technique&lt;/secondary-title&gt;&lt;/titles&gt;&lt;dates&gt;&lt;year&gt;2003&lt;/year&gt;&lt;/dates&gt;&lt;pub-location&gt;New York&lt;/pub-location&gt;&lt;publisher&gt;Springer&lt;/publisher&gt;&lt;urls&gt;&lt;/urls&gt;&lt;/record&gt;&lt;/Cite&gt;&lt;/EndNote&gt;</w:instrText>
      </w:r>
      <w:r>
        <w:fldChar w:fldCharType="separate"/>
      </w:r>
      <w:r>
        <w:rPr>
          <w:noProof/>
        </w:rPr>
        <w:t>(Odell 2003:135)</w:t>
      </w:r>
      <w:r>
        <w:fldChar w:fldCharType="end"/>
      </w:r>
      <w:r>
        <w:t xml:space="preserve">. </w:t>
      </w:r>
      <w:r>
        <w:fldChar w:fldCharType="begin"/>
      </w:r>
      <w:r>
        <w:instrText xml:space="preserve"> ADDIN EN.CITE &lt;EndNote&gt;&lt;Cite AuthorYear="1"&gt;&lt;Author&gt;Andrefsky&lt;/Author&gt;&lt;Year&gt;2005&lt;/Year&gt;&lt;RecNum&gt;1&lt;/RecNum&gt;&lt;Pages&gt;222&lt;/Pages&gt;&lt;DisplayText&gt;Andrefsky (2005:222)&lt;/DisplayText&gt;&lt;record&gt;&lt;rec-number&gt;1&lt;/rec-number&gt;&lt;foreign-keys&gt;&lt;key app="EN" db-id="vvr5vpsr8ezwvmesrv4xpts79dss2a0sp2xp" timestamp="1453827915"&gt;1&lt;/key&gt;&lt;/foreign-keys&gt;&lt;ref-type name="Book"&gt;6&lt;/ref-type&gt;&lt;contributors&gt;&lt;authors&gt;&lt;author&gt;Andrefsky, William, Jr. &lt;/author&gt;&lt;/authors&gt;&lt;secondary-authors&gt;&lt;author&gt;Second Edition&lt;/author&gt;&lt;/secondary-authors&gt;&lt;/contributors&gt;&lt;titles&gt;&lt;title&gt;Lithics: Macroscopic Approaches to Analysis.&lt;/title&gt;&lt;/titles&gt;&lt;keywords&gt;&lt;keyword&gt;lithics&lt;/keyword&gt;&lt;keyword&gt;methods&lt;/keyword&gt;&lt;keyword&gt;macroscopic analysis&lt;/keyword&gt;&lt;/keywords&gt;&lt;dates&gt;&lt;year&gt;2005&lt;/year&gt;&lt;/dates&gt;&lt;pub-location&gt;Cambridge&lt;/pub-location&gt;&lt;publisher&gt;Cambridge University Press&lt;/publisher&gt;&lt;urls&gt;&lt;/urls&gt;&lt;/record&gt;&lt;/Cite&gt;&lt;/EndNote&gt;</w:instrText>
      </w:r>
      <w:r>
        <w:fldChar w:fldCharType="separate"/>
      </w:r>
      <w:r>
        <w:rPr>
          <w:noProof/>
        </w:rPr>
        <w:t>Andrefsky (2005:222)</w:t>
      </w:r>
      <w:r>
        <w:fldChar w:fldCharType="end"/>
      </w:r>
      <w:r>
        <w:t xml:space="preserve"> emphasizes how an artifact can acquire different functions throughout its uselife through resharpening and signs of wear. As a result, it is difficult to assign specific functions to these artifacts. However, there are certain characteristics of utilization generally associated with chipped stone tools (presented in Table 5.12). These characteristics are not intended to describe the only way these tools were implemented at Brackett or at any other site. These characteristics offer an idea of how these tools may have been utilized and what activities likely occurred as certain localities within the site.  </w:t>
      </w:r>
    </w:p>
    <w:p w14:paraId="70DED411" w14:textId="25CD730A" w:rsidR="00E73149" w:rsidRDefault="00E73149" w:rsidP="00E73149">
      <w:pPr>
        <w:pStyle w:val="Caption"/>
        <w:keepNext/>
        <w:rPr>
          <w:b w:val="0"/>
          <w:color w:val="auto"/>
          <w:sz w:val="24"/>
          <w:szCs w:val="24"/>
        </w:rPr>
      </w:pPr>
      <w:bookmarkStart w:id="210" w:name="_Toc457172861"/>
      <w:bookmarkStart w:id="211" w:name="_Toc459025678"/>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12</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 xml:space="preserve">Chipped stone types and associated characteristics of utilization </w:t>
      </w:r>
      <w:r>
        <w:fldChar w:fldCharType="begin"/>
      </w:r>
      <w:r>
        <w:rPr>
          <w:rFonts w:ascii="Times New Roman" w:hAnsi="Times New Roman"/>
          <w:b w:val="0"/>
          <w:color w:val="auto"/>
          <w:sz w:val="24"/>
          <w:szCs w:val="24"/>
        </w:rPr>
        <w:instrText xml:space="preserve"> ADDIN EN.CITE &lt;EndNote&gt;&lt;Cite&gt;&lt;Author&gt;Odell&lt;/Author&gt;&lt;Year&gt;2003&lt;/Year&gt;&lt;RecNum&gt;313&lt;/RecNum&gt;&lt;Pages&gt;176-188&lt;/Pages&gt;&lt;DisplayText&gt;(adapted from Andrefsky 2005:204; Odell 2003:176-188)&lt;/DisplayText&gt;&lt;record&gt;&lt;rec-number&gt;313&lt;/rec-number&gt;&lt;foreign-keys&gt;&lt;key app="EN" db-id="vvr5vpsr8ezwvmesrv4xpts79dss2a0sp2xp" timestamp="1467234604"&gt;313&lt;/key&gt;&lt;/foreign-keys&gt;&lt;ref-type name="Book"&gt;6&lt;/ref-type&gt;&lt;contributors&gt;&lt;authors&gt;&lt;author&gt;Odell, George H.&lt;/author&gt;&lt;/authors&gt;&lt;secondary-authors&gt;&lt;author&gt;Orser, Charles E. &lt;/author&gt;&lt;author&gt;Schiffer, Michael B.&lt;/author&gt;&lt;/secondary-authors&gt;&lt;/contributors&gt;&lt;titles&gt;&lt;title&gt;Lithic Analysis&lt;/title&gt;&lt;secondary-title&gt;Manuals in Archaeological Method, Theory and Technique&lt;/secondary-title&gt;&lt;/titles&gt;&lt;dates&gt;&lt;year&gt;2003&lt;/year&gt;&lt;/dates&gt;&lt;pub-location&gt;New York&lt;/pub-location&gt;&lt;publisher&gt;Springer&lt;/publisher&gt;&lt;urls&gt;&lt;/urls&gt;&lt;/record&gt;&lt;/Cite&gt;&lt;Cite&gt;&lt;Author&gt;Andrefsky&lt;/Author&gt;&lt;Year&gt;2005&lt;/Year&gt;&lt;RecNum&gt;1&lt;/RecNum&gt;&lt;Prefix&gt;adapted from &lt;/Prefix&gt;&lt;Pages&gt;204&lt;/Pages&gt;&lt;record&gt;&lt;rec-number&gt;1&lt;/rec-number&gt;&lt;foreign-keys&gt;&lt;key app="EN" db-id="vvr5vpsr8ezwvmesrv4xpts79dss2a0sp2xp" timestamp="1453827915"&gt;1&lt;/key&gt;&lt;/foreign-keys&gt;&lt;ref-type name="Book"&gt;6&lt;/ref-type&gt;&lt;contributors&gt;&lt;authors&gt;&lt;author&gt;Andrefsky, William, Jr. &lt;/author&gt;&lt;/authors&gt;&lt;secondary-authors&gt;&lt;author&gt;Second Edition&lt;/author&gt;&lt;/secondary-authors&gt;&lt;/contributors&gt;&lt;titles&gt;&lt;title&gt;Lithics: Macroscopic Approaches to Analysis.&lt;/title&gt;&lt;/titles&gt;&lt;keywords&gt;&lt;keyword&gt;lithics&lt;/keyword&gt;&lt;keyword&gt;methods&lt;/keyword&gt;&lt;keyword&gt;macroscopic analysis&lt;/keyword&gt;&lt;/keywords&gt;&lt;dates&gt;&lt;year&gt;2005&lt;/year&gt;&lt;/dates&gt;&lt;pub-location&gt;Cambridge&lt;/pub-location&gt;&lt;publisher&gt;Cambridge University Press&lt;/publisher&gt;&lt;urls&gt;&lt;/urls&gt;&lt;/record&gt;&lt;/Cite&gt;&lt;/EndNote&gt;</w:instrText>
      </w:r>
      <w:r>
        <w:fldChar w:fldCharType="separate"/>
      </w:r>
      <w:r>
        <w:rPr>
          <w:rFonts w:ascii="Times New Roman" w:hAnsi="Times New Roman"/>
          <w:b w:val="0"/>
          <w:noProof/>
          <w:color w:val="auto"/>
          <w:sz w:val="24"/>
          <w:szCs w:val="24"/>
        </w:rPr>
        <w:t>(adapted from Andrefsky 2005:204; Odell 2003:176-188)</w:t>
      </w:r>
      <w:r>
        <w:fldChar w:fldCharType="end"/>
      </w:r>
      <w:r>
        <w:rPr>
          <w:rFonts w:ascii="Times New Roman" w:hAnsi="Times New Roman"/>
          <w:b w:val="0"/>
          <w:color w:val="auto"/>
          <w:sz w:val="24"/>
          <w:szCs w:val="24"/>
        </w:rPr>
        <w:t>.</w:t>
      </w:r>
      <w:bookmarkEnd w:id="210"/>
      <w:bookmarkEnd w:id="211"/>
    </w:p>
    <w:tbl>
      <w:tblPr>
        <w:tblStyle w:val="TableGrid"/>
        <w:tblW w:w="0" w:type="auto"/>
        <w:tblInd w:w="0" w:type="dxa"/>
        <w:tblLook w:val="04A0" w:firstRow="1" w:lastRow="0" w:firstColumn="1" w:lastColumn="0" w:noHBand="0" w:noVBand="1"/>
      </w:tblPr>
      <w:tblGrid>
        <w:gridCol w:w="3348"/>
        <w:gridCol w:w="5220"/>
      </w:tblGrid>
      <w:tr w:rsidR="00E30985" w14:paraId="6C554556"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2F7A8B49" w14:textId="77777777" w:rsidR="00E30985" w:rsidRDefault="00E30985">
            <w:pPr>
              <w:jc w:val="center"/>
              <w:rPr>
                <w:rFonts w:ascii="Times New Roman" w:hAnsi="Times New Roman" w:cs="Times New Roman"/>
                <w:b/>
                <w:sz w:val="24"/>
                <w:szCs w:val="24"/>
              </w:rPr>
            </w:pPr>
            <w:r>
              <w:rPr>
                <w:rFonts w:ascii="Times New Roman" w:hAnsi="Times New Roman" w:cs="Times New Roman"/>
                <w:b/>
                <w:sz w:val="24"/>
                <w:szCs w:val="24"/>
              </w:rPr>
              <w:t>Chipped Stone Tool</w:t>
            </w:r>
          </w:p>
        </w:tc>
        <w:tc>
          <w:tcPr>
            <w:tcW w:w="5220" w:type="dxa"/>
            <w:tcBorders>
              <w:top w:val="single" w:sz="4" w:space="0" w:color="auto"/>
              <w:left w:val="single" w:sz="4" w:space="0" w:color="auto"/>
              <w:bottom w:val="single" w:sz="4" w:space="0" w:color="auto"/>
              <w:right w:val="single" w:sz="4" w:space="0" w:color="auto"/>
            </w:tcBorders>
            <w:hideMark/>
          </w:tcPr>
          <w:p w14:paraId="0B3E33C8" w14:textId="77777777" w:rsidR="00E30985" w:rsidRDefault="00E30985">
            <w:pPr>
              <w:jc w:val="center"/>
              <w:rPr>
                <w:rFonts w:ascii="Times New Roman" w:hAnsi="Times New Roman" w:cs="Times New Roman"/>
                <w:b/>
                <w:sz w:val="24"/>
                <w:szCs w:val="24"/>
              </w:rPr>
            </w:pPr>
            <w:r>
              <w:rPr>
                <w:rFonts w:ascii="Times New Roman" w:hAnsi="Times New Roman" w:cs="Times New Roman"/>
                <w:b/>
                <w:sz w:val="24"/>
                <w:szCs w:val="24"/>
              </w:rPr>
              <w:t>Characteristics of Utilization</w:t>
            </w:r>
          </w:p>
        </w:tc>
      </w:tr>
      <w:tr w:rsidR="00E30985" w14:paraId="6242CC68"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1E51F19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Hoe</w:t>
            </w:r>
          </w:p>
        </w:tc>
        <w:tc>
          <w:tcPr>
            <w:tcW w:w="5220" w:type="dxa"/>
            <w:tcBorders>
              <w:top w:val="single" w:sz="4" w:space="0" w:color="auto"/>
              <w:left w:val="single" w:sz="4" w:space="0" w:color="auto"/>
              <w:bottom w:val="single" w:sz="4" w:space="0" w:color="auto"/>
              <w:right w:val="single" w:sz="4" w:space="0" w:color="auto"/>
            </w:tcBorders>
            <w:hideMark/>
          </w:tcPr>
          <w:p w14:paraId="48AE501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Plant procurement; “agricultural implements that were employed for digging furrows in the soil" (Odell 2003:176)</w:t>
            </w:r>
          </w:p>
        </w:tc>
      </w:tr>
      <w:tr w:rsidR="00E30985" w14:paraId="7DADE377"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37A8940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Projectile points, preforms, cores (and associated tools)</w:t>
            </w:r>
          </w:p>
        </w:tc>
        <w:tc>
          <w:tcPr>
            <w:tcW w:w="5220" w:type="dxa"/>
            <w:tcBorders>
              <w:top w:val="single" w:sz="4" w:space="0" w:color="auto"/>
              <w:left w:val="single" w:sz="4" w:space="0" w:color="auto"/>
              <w:bottom w:val="single" w:sz="4" w:space="0" w:color="auto"/>
              <w:right w:val="single" w:sz="4" w:space="0" w:color="auto"/>
            </w:tcBorders>
            <w:hideMark/>
          </w:tcPr>
          <w:p w14:paraId="594315F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Animal procurement, projectiles, cutting, and butchering tools </w:t>
            </w:r>
          </w:p>
        </w:tc>
      </w:tr>
      <w:tr w:rsidR="00E30985" w14:paraId="2368EC39"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12FC446B"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Scrapers </w:t>
            </w:r>
          </w:p>
        </w:tc>
        <w:tc>
          <w:tcPr>
            <w:tcW w:w="5220" w:type="dxa"/>
            <w:tcBorders>
              <w:top w:val="single" w:sz="4" w:space="0" w:color="auto"/>
              <w:left w:val="single" w:sz="4" w:space="0" w:color="auto"/>
              <w:bottom w:val="single" w:sz="4" w:space="0" w:color="auto"/>
              <w:right w:val="single" w:sz="4" w:space="0" w:color="auto"/>
            </w:tcBorders>
            <w:hideMark/>
          </w:tcPr>
          <w:p w14:paraId="72D97DD5"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Animal processing for food procurements, clothing production, and other household accoutrements</w:t>
            </w:r>
          </w:p>
          <w:p w14:paraId="1CBD40B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Use for Scraping, graving, boring, and chapping.</w:t>
            </w:r>
          </w:p>
        </w:tc>
      </w:tr>
      <w:tr w:rsidR="00E30985" w14:paraId="4327FEF7"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0B3B1995"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Mano/</w:t>
            </w:r>
            <w:proofErr w:type="spellStart"/>
            <w:r>
              <w:rPr>
                <w:rFonts w:ascii="Times New Roman" w:hAnsi="Times New Roman" w:cs="Times New Roman"/>
                <w:sz w:val="24"/>
                <w:szCs w:val="24"/>
              </w:rPr>
              <w:t>Metates</w:t>
            </w:r>
            <w:proofErr w:type="spellEnd"/>
          </w:p>
        </w:tc>
        <w:tc>
          <w:tcPr>
            <w:tcW w:w="5220" w:type="dxa"/>
            <w:tcBorders>
              <w:top w:val="single" w:sz="4" w:space="0" w:color="auto"/>
              <w:left w:val="single" w:sz="4" w:space="0" w:color="auto"/>
              <w:bottom w:val="single" w:sz="4" w:space="0" w:color="auto"/>
              <w:right w:val="single" w:sz="4" w:space="0" w:color="auto"/>
            </w:tcBorders>
            <w:hideMark/>
          </w:tcPr>
          <w:p w14:paraId="7551188E"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Food processing- grinding plains, grains, nuts.</w:t>
            </w:r>
          </w:p>
        </w:tc>
      </w:tr>
      <w:tr w:rsidR="00E30985" w14:paraId="0D019878"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706D1B7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Axes (double bitted) </w:t>
            </w:r>
          </w:p>
        </w:tc>
        <w:tc>
          <w:tcPr>
            <w:tcW w:w="5220" w:type="dxa"/>
            <w:tcBorders>
              <w:top w:val="single" w:sz="4" w:space="0" w:color="auto"/>
              <w:left w:val="single" w:sz="4" w:space="0" w:color="auto"/>
              <w:bottom w:val="single" w:sz="4" w:space="0" w:color="auto"/>
              <w:right w:val="single" w:sz="4" w:space="0" w:color="auto"/>
            </w:tcBorders>
            <w:hideMark/>
          </w:tcPr>
          <w:p w14:paraId="24C3F7AE"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Designed for working wood and cutting down trees. Examples of use include clearing forest, building structures, constructing handles for tools</w:t>
            </w:r>
          </w:p>
        </w:tc>
      </w:tr>
      <w:tr w:rsidR="00E30985" w14:paraId="533581AE"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1142E74C"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Drills</w:t>
            </w:r>
          </w:p>
        </w:tc>
        <w:tc>
          <w:tcPr>
            <w:tcW w:w="5220" w:type="dxa"/>
            <w:tcBorders>
              <w:top w:val="single" w:sz="4" w:space="0" w:color="auto"/>
              <w:left w:val="single" w:sz="4" w:space="0" w:color="auto"/>
              <w:bottom w:val="single" w:sz="4" w:space="0" w:color="auto"/>
              <w:right w:val="single" w:sz="4" w:space="0" w:color="auto"/>
            </w:tcBorders>
            <w:hideMark/>
          </w:tcPr>
          <w:p w14:paraId="4EB00ED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Craft and clothing production </w:t>
            </w:r>
          </w:p>
        </w:tc>
      </w:tr>
      <w:tr w:rsidR="00E30985" w14:paraId="736BE163"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46BCBF8F"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Flakes and debitage </w:t>
            </w:r>
          </w:p>
        </w:tc>
        <w:tc>
          <w:tcPr>
            <w:tcW w:w="5220" w:type="dxa"/>
            <w:tcBorders>
              <w:top w:val="single" w:sz="4" w:space="0" w:color="auto"/>
              <w:left w:val="single" w:sz="4" w:space="0" w:color="auto"/>
              <w:bottom w:val="single" w:sz="4" w:space="0" w:color="auto"/>
              <w:right w:val="single" w:sz="4" w:space="0" w:color="auto"/>
            </w:tcBorders>
            <w:hideMark/>
          </w:tcPr>
          <w:p w14:paraId="520DB88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Results from flint knapping and tool production on site </w:t>
            </w:r>
          </w:p>
        </w:tc>
      </w:tr>
      <w:tr w:rsidR="00E30985" w14:paraId="086DF824" w14:textId="77777777" w:rsidTr="00DD1CDD">
        <w:tc>
          <w:tcPr>
            <w:tcW w:w="3348" w:type="dxa"/>
            <w:tcBorders>
              <w:top w:val="single" w:sz="4" w:space="0" w:color="auto"/>
              <w:left w:val="single" w:sz="4" w:space="0" w:color="auto"/>
              <w:bottom w:val="single" w:sz="4" w:space="0" w:color="auto"/>
              <w:right w:val="single" w:sz="4" w:space="0" w:color="auto"/>
            </w:tcBorders>
            <w:hideMark/>
          </w:tcPr>
          <w:p w14:paraId="0CB27978"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Utilized flakes, utilized debitage</w:t>
            </w:r>
          </w:p>
        </w:tc>
        <w:tc>
          <w:tcPr>
            <w:tcW w:w="5220" w:type="dxa"/>
            <w:tcBorders>
              <w:top w:val="single" w:sz="4" w:space="0" w:color="auto"/>
              <w:left w:val="single" w:sz="4" w:space="0" w:color="auto"/>
              <w:bottom w:val="single" w:sz="4" w:space="0" w:color="auto"/>
              <w:right w:val="single" w:sz="4" w:space="0" w:color="auto"/>
            </w:tcBorders>
            <w:hideMark/>
          </w:tcPr>
          <w:p w14:paraId="35EAB6A7"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Expedient tool from flint knapping a core </w:t>
            </w:r>
          </w:p>
        </w:tc>
      </w:tr>
    </w:tbl>
    <w:p w14:paraId="7DD53DE3" w14:textId="77777777" w:rsidR="00E73149" w:rsidRDefault="00E73149" w:rsidP="005A63B6">
      <w:pPr>
        <w:spacing w:after="0"/>
      </w:pPr>
      <w:r>
        <w:t xml:space="preserve"> </w:t>
      </w:r>
    </w:p>
    <w:p w14:paraId="78B4323C" w14:textId="2644D902" w:rsidR="00E73149" w:rsidRDefault="00E73149" w:rsidP="005A63B6">
      <w:pPr>
        <w:spacing w:after="0" w:line="480" w:lineRule="auto"/>
      </w:pPr>
      <w:r>
        <w:tab/>
        <w:t xml:space="preserve">In regards to the chipped stone tools with general associated traits, certain artifacts were restricted to the “Residential” area. Flakes and scrapers, which are </w:t>
      </w:r>
      <w:r>
        <w:lastRenderedPageBreak/>
        <w:t xml:space="preserve">associated with tool production and animal processing, were located exclusively in the “Residential” area. Expedient flake tools were recovered from the Burial Area, “Residential,” and “Outside Residential” areas. Drills were found in the Burial Area, Mound, and “Residential” area. Hoes, which are associated with plant procurement, were located in the Burial Area and “Outside Residential” area. Tools associated with wood cutting, animal procurement, and food processing, specifically double bitted axes, projectile points, and </w:t>
      </w:r>
      <w:proofErr w:type="spellStart"/>
      <w:r>
        <w:t>manos</w:t>
      </w:r>
      <w:proofErr w:type="spellEnd"/>
      <w:r>
        <w:t xml:space="preserve">, were recovered in all four localities. Although these types of tools were associated with all four localities, this does not mean that the same meaning was associated with each locality or between two artifacts from one locality. This initial inspection indicates that certain artifacts such as tool production, food processing (plant and animal), and craft or clothing production were occurring on site, especially in the “Residential” area. Activities included those that were necessary for semi-permanent to permanent </w:t>
      </w:r>
      <w:r w:rsidR="00C27E53">
        <w:t>residence</w:t>
      </w:r>
      <w:r>
        <w:t xml:space="preserve"> at Brackett </w:t>
      </w:r>
      <w:r>
        <w:fldChar w:fldCharType="begin"/>
      </w:r>
      <w:r>
        <w:instrText xml:space="preserve"> ADDIN EN.CITE &lt;EndNote&gt;&lt;Cite&gt;&lt;Author&gt;Brown&lt;/Author&gt;&lt;Year&gt;1984&lt;/Year&gt;&lt;RecNum&gt;173&lt;/RecNum&gt;&lt;Pages&gt;16&lt;/Pages&gt;&lt;DisplayText&gt;(Brown 1984b:16)&lt;/DisplayText&gt;&lt;record&gt;&lt;rec-number&gt;173&lt;/rec-number&gt;&lt;foreign-keys&gt;&lt;key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1984b:16)</w:t>
      </w:r>
      <w:r>
        <w:fldChar w:fldCharType="end"/>
      </w:r>
      <w:r>
        <w:t xml:space="preserve">.  </w:t>
      </w:r>
    </w:p>
    <w:p w14:paraId="33F822E8" w14:textId="77777777" w:rsidR="00E73149" w:rsidRPr="00C452AE" w:rsidRDefault="00E73149" w:rsidP="00C452AE">
      <w:pPr>
        <w:pStyle w:val="Heading3"/>
        <w:numPr>
          <w:ilvl w:val="0"/>
          <w:numId w:val="0"/>
        </w:numPr>
        <w:spacing w:before="0" w:after="0" w:line="480" w:lineRule="auto"/>
        <w:jc w:val="center"/>
        <w:rPr>
          <w:b w:val="0"/>
          <w:i/>
          <w:sz w:val="24"/>
        </w:rPr>
      </w:pPr>
      <w:bookmarkStart w:id="212" w:name="_Toc457170891"/>
      <w:bookmarkStart w:id="213" w:name="_Toc459226357"/>
      <w:r w:rsidRPr="00C452AE">
        <w:rPr>
          <w:b w:val="0"/>
          <w:i/>
          <w:sz w:val="24"/>
        </w:rPr>
        <w:t>Lithics Summary</w:t>
      </w:r>
      <w:bookmarkEnd w:id="212"/>
      <w:bookmarkEnd w:id="213"/>
    </w:p>
    <w:p w14:paraId="515FE28A" w14:textId="77777777" w:rsidR="00E73149" w:rsidRDefault="00E73149" w:rsidP="005A63B6">
      <w:pPr>
        <w:spacing w:after="0" w:line="480" w:lineRule="auto"/>
      </w:pPr>
      <w:r>
        <w:rPr>
          <w:i/>
        </w:rPr>
        <w:tab/>
      </w:r>
      <w:r>
        <w:t>In my preliminary analysis of lithics from Brackett, I distinguished certain key traits related to the activities that originally enacted onsite. First, lithics were not a key element of the fill used to construct the platform mound. Second, the majority of chipped stone artifacts were made from locally available raw material. Third, of the non-local raw material identified, the majority were only from the Burial Area. Fourth, daily activities necessary for semi-permanent to permanent residency were occurring on site.</w:t>
      </w:r>
    </w:p>
    <w:p w14:paraId="6682B42D" w14:textId="77777777" w:rsidR="00E73149" w:rsidRPr="00C452AE" w:rsidRDefault="00E73149" w:rsidP="00C452AE">
      <w:pPr>
        <w:pStyle w:val="Heading2"/>
        <w:numPr>
          <w:ilvl w:val="0"/>
          <w:numId w:val="0"/>
        </w:numPr>
        <w:spacing w:before="0" w:after="0" w:line="480" w:lineRule="auto"/>
        <w:jc w:val="center"/>
        <w:rPr>
          <w:i w:val="0"/>
          <w:sz w:val="24"/>
        </w:rPr>
      </w:pPr>
      <w:bookmarkStart w:id="214" w:name="_Toc457170892"/>
      <w:bookmarkStart w:id="215" w:name="_Toc459226358"/>
      <w:r w:rsidRPr="00C452AE">
        <w:rPr>
          <w:i w:val="0"/>
          <w:sz w:val="24"/>
        </w:rPr>
        <w:lastRenderedPageBreak/>
        <w:t>The Hypothesized “Residential” Area: Activities Associated with the Structures</w:t>
      </w:r>
      <w:bookmarkEnd w:id="214"/>
      <w:bookmarkEnd w:id="215"/>
    </w:p>
    <w:p w14:paraId="3F471FB4" w14:textId="0D664F68" w:rsidR="00E73149" w:rsidRDefault="00E73149" w:rsidP="005A63B6">
      <w:pPr>
        <w:spacing w:after="0" w:line="480" w:lineRule="auto"/>
        <w:ind w:firstLine="720"/>
      </w:pPr>
      <w:r>
        <w:t xml:space="preserve">I evaluated the types of artifacts and features associated with the eight buildings to help determine if the hypothesized “Residential” area was used for daily domestic tasks or as special purpose structures </w:t>
      </w:r>
      <w:r>
        <w:fldChar w:fldCharType="begin"/>
      </w:r>
      <w:r>
        <w:instrText xml:space="preserve"> ADDIN EN.CITE &lt;EndNote&gt;&lt;Cite&gt;&lt;Author&gt;Rogers&lt;/Author&gt;&lt;Year&gt;1982&lt;/Year&gt;&lt;RecNum&gt;107&lt;/RecNum&gt;&lt;Pages&gt;49&lt;/Pages&gt;&lt;DisplayText&gt;(Rogers 1982:49; Story 1998:26)&lt;/DisplayText&gt;&lt;record&gt;&lt;rec-number&gt;107&lt;/rec-number&gt;&lt;foreign-keys&gt;&lt;key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Cite&gt;&lt;Author&gt;Story&lt;/Author&gt;&lt;Year&gt;1998&lt;/Year&gt;&lt;RecNum&gt;317&lt;/RecNum&gt;&lt;Pages&gt;26&lt;/Pages&gt;&lt;record&gt;&lt;rec-number&gt;317&lt;/rec-number&gt;&lt;foreign-keys&gt;&lt;key app="EN" db-id="vvr5vpsr8ezwvmesrv4xpts79dss2a0sp2xp" timestamp="1467666722"&gt;317&lt;/key&gt;&lt;/foreign-keys&gt;&lt;ref-type name="Book Section"&gt;5&lt;/ref-type&gt;&lt;contributors&gt;&lt;authors&gt;&lt;author&gt;Story, Dee Ann&lt;/author&gt;&lt;/authors&gt;&lt;secondary-authors&gt;&lt;author&gt;Perttula, Timothy K.&lt;/author&gt;&lt;author&gt;Bruseth, James E.&lt;/author&gt;&lt;/secondary-authors&gt;&lt;/contributors&gt;&lt;titles&gt;&lt;title&gt;The George C. Davis Site: Glimpses into Early Caddoan Symbolism and Ideology&lt;/title&gt;&lt;secondary-title&gt;The Native History of the Caddo: Their Place in Southeastern Archeology and Ethnohistory&lt;/secondary-title&gt;&lt;tertiary-title&gt;Studies in Archeology 30&lt;/tertiary-title&gt;&lt;/titles&gt;&lt;pages&gt;9-43&lt;/pages&gt;&lt;dates&gt;&lt;year&gt;1998&lt;/year&gt;&lt;/dates&gt;&lt;pub-location&gt;The University of Texas, Austin&lt;/pub-location&gt;&lt;publisher&gt;Texas Archaeological Research Laboratory &lt;/publisher&gt;&lt;urls&gt;&lt;/urls&gt;&lt;/record&gt;&lt;/Cite&gt;&lt;/EndNote&gt;</w:instrText>
      </w:r>
      <w:r>
        <w:fldChar w:fldCharType="separate"/>
      </w:r>
      <w:r>
        <w:rPr>
          <w:noProof/>
        </w:rPr>
        <w:t>(Rogers 1982:49; Story 1998:26)</w:t>
      </w:r>
      <w:r>
        <w:fldChar w:fldCharType="end"/>
      </w:r>
      <w:r>
        <w:t>. Distinctions between these two architecture types are presented in Table 5.13.</w:t>
      </w:r>
      <w:r w:rsidR="00FF76A8">
        <w:t xml:space="preserve"> </w:t>
      </w:r>
      <w:r w:rsidR="00011D43" w:rsidRPr="002A5EE3">
        <w:t>In regards to building shape,</w:t>
      </w:r>
      <w:r w:rsidR="00FF76A8" w:rsidRPr="002A5EE3">
        <w:t xml:space="preserve"> extended entranceways can be found on daily-use buildings, while every identified special purpose structure in the Caddo area have extended entranceways</w:t>
      </w:r>
      <w:r w:rsidR="00011D43" w:rsidRPr="002A5EE3">
        <w:t xml:space="preserve"> </w:t>
      </w:r>
      <w:r w:rsidR="00011D43" w:rsidRPr="002A5EE3">
        <w:fldChar w:fldCharType="begin"/>
      </w:r>
      <w:r w:rsidR="00011D43" w:rsidRPr="002A5EE3">
        <w:instrText xml:space="preserve"> ADDIN EN.CITE &lt;EndNote&gt;&lt;Cite&gt;&lt;Author&gt;Kay&lt;/Author&gt;&lt;Year&gt;2006&lt;/Year&gt;&lt;RecNum&gt;168&lt;/RecNum&gt;&lt;Pages&gt;34&lt;/Pages&gt;&lt;DisplayText&gt;(Kay and Sabo 2006:34)&lt;/DisplayText&gt;&lt;record&gt;&lt;rec-number&gt;168&lt;/rec-number&gt;&lt;foreign-keys&gt;&lt;key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rsidR="00011D43" w:rsidRPr="002A5EE3">
        <w:fldChar w:fldCharType="separate"/>
      </w:r>
      <w:r w:rsidR="00011D43" w:rsidRPr="002A5EE3">
        <w:rPr>
          <w:noProof/>
        </w:rPr>
        <w:t>(Kay and Sabo 2006:34)</w:t>
      </w:r>
      <w:r w:rsidR="00011D43" w:rsidRPr="002A5EE3">
        <w:fldChar w:fldCharType="end"/>
      </w:r>
      <w:r w:rsidR="00FF76A8" w:rsidRPr="002A5EE3">
        <w:t>.</w:t>
      </w:r>
      <w:r w:rsidR="00FF76A8">
        <w:t xml:space="preserve"> </w:t>
      </w:r>
      <w:r w:rsidR="002A5EE3">
        <w:t>Special</w:t>
      </w:r>
      <w:r>
        <w:rPr>
          <w:rFonts w:eastAsia="Times New Roman"/>
        </w:rPr>
        <w:t xml:space="preserve"> purpose structures </w:t>
      </w:r>
      <w:r w:rsidR="002A5EE3">
        <w:rPr>
          <w:rFonts w:eastAsia="Times New Roman"/>
        </w:rPr>
        <w:t xml:space="preserve">and residential buildings </w:t>
      </w:r>
      <w:r>
        <w:rPr>
          <w:rFonts w:eastAsia="Times New Roman"/>
        </w:rPr>
        <w:t xml:space="preserve">have </w:t>
      </w:r>
      <w:r w:rsidR="002A5EE3">
        <w:rPr>
          <w:rFonts w:eastAsia="Times New Roman"/>
        </w:rPr>
        <w:t xml:space="preserve">both </w:t>
      </w:r>
      <w:r>
        <w:rPr>
          <w:rFonts w:eastAsia="Times New Roman"/>
        </w:rPr>
        <w:t>been</w:t>
      </w:r>
      <w:r w:rsidR="002A5EE3">
        <w:rPr>
          <w:rFonts w:eastAsia="Times New Roman"/>
        </w:rPr>
        <w:t xml:space="preserve"> identified</w:t>
      </w:r>
      <w:r>
        <w:rPr>
          <w:rFonts w:eastAsia="Times New Roman"/>
        </w:rPr>
        <w:t xml:space="preserve"> near moun</w:t>
      </w:r>
      <w:r w:rsidR="002A5EE3">
        <w:rPr>
          <w:rFonts w:eastAsia="Times New Roman"/>
        </w:rPr>
        <w:t xml:space="preserve">ds and in village contexts </w:t>
      </w:r>
      <w:r>
        <w:rPr>
          <w:rFonts w:eastAsia="Times New Roman"/>
        </w:rPr>
        <w:fldChar w:fldCharType="begin"/>
      </w:r>
      <w:r>
        <w:rPr>
          <w:rFonts w:eastAsia="Times New Roman"/>
        </w:rPr>
        <w:instrText xml:space="preserve"> ADDIN EN.CITE &lt;EndNote&gt;&lt;Cite&gt;&lt;Author&gt;Perttula&lt;/Author&gt;&lt;Year&gt;2009&lt;/Year&gt;&lt;RecNum&gt;169&lt;/RecNum&gt;&lt;Pages&gt;30&lt;/Pages&gt;&lt;DisplayText&gt;(Perttula 2009:30; Rogers 1982:49)&lt;/DisplayText&gt;&lt;record&gt;&lt;rec-number&gt;169&lt;/rec-number&gt;&lt;foreign-keys&gt;&lt;key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Cite&gt;&lt;Author&gt;Rogers&lt;/Author&gt;&lt;Year&gt;1982&lt;/Year&gt;&lt;RecNum&gt;107&lt;/RecNum&gt;&lt;Pages&gt;49&lt;/Pages&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rPr>
          <w:rFonts w:eastAsia="Times New Roman"/>
        </w:rPr>
        <w:fldChar w:fldCharType="separate"/>
      </w:r>
      <w:r>
        <w:rPr>
          <w:rFonts w:eastAsia="Times New Roman"/>
          <w:noProof/>
        </w:rPr>
        <w:t>(Perttula 2009:30; Rogers 1982:49)</w:t>
      </w:r>
      <w:r>
        <w:rPr>
          <w:rFonts w:eastAsia="Times New Roman"/>
        </w:rPr>
        <w:fldChar w:fldCharType="end"/>
      </w:r>
      <w:r>
        <w:rPr>
          <w:rFonts w:eastAsia="Times New Roman"/>
        </w:rPr>
        <w:t xml:space="preserve">. </w:t>
      </w:r>
      <w:r w:rsidR="002A5EE3">
        <w:rPr>
          <w:rFonts w:eastAsia="Times New Roman"/>
        </w:rPr>
        <w:t xml:space="preserve">Special purpose structures are unique for examples being buried under mounds </w:t>
      </w:r>
      <w:r w:rsidR="002A5EE3">
        <w:rPr>
          <w:rFonts w:eastAsia="Times New Roman"/>
        </w:rPr>
        <w:fldChar w:fldCharType="begin"/>
      </w:r>
      <w:r w:rsidR="002A5EE3">
        <w:rPr>
          <w:rFonts w:eastAsia="Times New Roman"/>
        </w:rPr>
        <w:instrText xml:space="preserve"> ADDIN EN.CITE &lt;EndNote&gt;&lt;Cite&gt;&lt;Author&gt;Kay&lt;/Author&gt;&lt;Year&gt;2006&lt;/Year&gt;&lt;RecNum&gt;168&lt;/RecNum&gt;&lt;Pages&gt;30&lt;/Pages&gt;&lt;DisplayText&gt;(Kay and Sabo 2006:30)&lt;/DisplayText&gt;&lt;record&gt;&lt;rec-number&gt;168&lt;/rec-number&gt;&lt;foreign-keys&gt;&lt;key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rsidR="002A5EE3">
        <w:rPr>
          <w:rFonts w:eastAsia="Times New Roman"/>
        </w:rPr>
        <w:fldChar w:fldCharType="separate"/>
      </w:r>
      <w:r w:rsidR="002A5EE3">
        <w:rPr>
          <w:rFonts w:eastAsia="Times New Roman"/>
          <w:noProof/>
        </w:rPr>
        <w:t>(Kay and Sabo 2006:30)</w:t>
      </w:r>
      <w:r w:rsidR="002A5EE3">
        <w:rPr>
          <w:rFonts w:eastAsia="Times New Roman"/>
        </w:rPr>
        <w:fldChar w:fldCharType="end"/>
      </w:r>
      <w:r w:rsidR="002A5EE3">
        <w:rPr>
          <w:rFonts w:eastAsia="Times New Roman"/>
        </w:rPr>
        <w:t xml:space="preserve">. </w:t>
      </w:r>
      <w:r>
        <w:rPr>
          <w:rFonts w:eastAsia="Times New Roman"/>
        </w:rPr>
        <w:t xml:space="preserve">Special purpose structures also appear to </w:t>
      </w:r>
      <w:r w:rsidR="00FF76A8">
        <w:rPr>
          <w:rFonts w:eastAsia="Times New Roman"/>
        </w:rPr>
        <w:t>have important connections between the orientation of their extended entranceways and semi-cardinal directions</w:t>
      </w:r>
      <w:r>
        <w:rPr>
          <w:rFonts w:eastAsia="Times New Roman"/>
        </w:rPr>
        <w:t xml:space="preserve">, which share alignments with important calendrical events </w:t>
      </w:r>
      <w:r>
        <w:rPr>
          <w:rFonts w:eastAsia="Times New Roman"/>
        </w:rPr>
        <w:fldChar w:fldCharType="begin"/>
      </w:r>
      <w:r>
        <w:rPr>
          <w:rFonts w:eastAsia="Times New Roman"/>
        </w:rPr>
        <w:instrText xml:space="preserve"> ADDIN EN.CITE &lt;EndNote&gt;&lt;Cite&gt;&lt;Author&gt;Kay&lt;/Author&gt;&lt;Year&gt;2006&lt;/Year&gt;&lt;RecNum&gt;168&lt;/RecNum&gt;&lt;Pages&gt;36-39&lt;/Pages&gt;&lt;DisplayText&gt;(Kay and Sabo 2006:36-39; Perttula 2009:34-36)&lt;/DisplayText&gt;&lt;record&gt;&lt;rec-number&gt;168&lt;/rec-number&gt;&lt;foreign-keys&gt;&lt;key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Cite&gt;&lt;Author&gt;Perttula&lt;/Author&gt;&lt;Year&gt;2009&lt;/Year&gt;&lt;RecNum&gt;169&lt;/RecNum&gt;&lt;Pages&gt;34-36&lt;/Pages&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Archaeology&lt;/full-title&gt;&lt;/periodical&gt;&lt;pages&gt;27-42&lt;/pages&gt;&lt;dates&gt;&lt;year&gt;2009&lt;/year&gt;&lt;/dates&gt;&lt;isbn&gt;0734-578X&lt;/isbn&gt;&lt;urls&gt;&lt;/urls&gt;&lt;/record&gt;&lt;/Cite&gt;&lt;/EndNote&gt;</w:instrText>
      </w:r>
      <w:r>
        <w:rPr>
          <w:rFonts w:eastAsia="Times New Roman"/>
        </w:rPr>
        <w:fldChar w:fldCharType="separate"/>
      </w:r>
      <w:r>
        <w:rPr>
          <w:rFonts w:eastAsia="Times New Roman"/>
          <w:noProof/>
        </w:rPr>
        <w:t>(Kay and Sabo 2006:36-39; Perttula 2009:34-36)</w:t>
      </w:r>
      <w:r>
        <w:rPr>
          <w:rFonts w:eastAsia="Times New Roman"/>
        </w:rPr>
        <w:fldChar w:fldCharType="end"/>
      </w:r>
      <w:r>
        <w:rPr>
          <w:rFonts w:eastAsia="Times New Roman"/>
        </w:rPr>
        <w:t>.</w:t>
      </w:r>
      <w:r>
        <w:t xml:space="preserve"> I discuss the specific attributes and potential activities associated with each building below (for measurements see Table 3.1).</w:t>
      </w:r>
    </w:p>
    <w:p w14:paraId="62DD85A4" w14:textId="77777777" w:rsidR="00DD1CDD" w:rsidRDefault="00DD1CDD">
      <w:pPr>
        <w:rPr>
          <w:rFonts w:asciiTheme="minorHAnsi" w:eastAsiaTheme="minorEastAsia" w:hAnsiTheme="minorHAnsi" w:cs="Times New Roman"/>
          <w:bCs/>
        </w:rPr>
      </w:pPr>
      <w:bookmarkStart w:id="216" w:name="_Toc457172862"/>
      <w:bookmarkStart w:id="217" w:name="_Toc459025679"/>
      <w:r>
        <w:rPr>
          <w:b/>
        </w:rPr>
        <w:br w:type="page"/>
      </w:r>
    </w:p>
    <w:p w14:paraId="269811D0" w14:textId="0065F7BC" w:rsidR="00E73149" w:rsidRDefault="00E73149" w:rsidP="00E73149">
      <w:pPr>
        <w:pStyle w:val="Caption"/>
        <w:keepNext/>
        <w:rPr>
          <w:b w:val="0"/>
          <w:color w:val="auto"/>
          <w:sz w:val="24"/>
          <w:szCs w:val="24"/>
        </w:rPr>
      </w:pPr>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13</w:t>
      </w:r>
      <w:r w:rsidR="00DC3FB6">
        <w:rPr>
          <w:b w:val="0"/>
          <w:color w:val="auto"/>
          <w:sz w:val="24"/>
          <w:szCs w:val="24"/>
        </w:rPr>
        <w:fldChar w:fldCharType="end"/>
      </w:r>
      <w:r>
        <w:rPr>
          <w:b w:val="0"/>
          <w:color w:val="auto"/>
          <w:sz w:val="24"/>
          <w:szCs w:val="24"/>
        </w:rPr>
        <w:t>:</w:t>
      </w:r>
      <w:r>
        <w:rPr>
          <w:rFonts w:ascii="Times New Roman" w:hAnsi="Times New Roman"/>
          <w:b w:val="0"/>
          <w:color w:val="auto"/>
          <w:sz w:val="24"/>
          <w:szCs w:val="24"/>
        </w:rPr>
        <w:t xml:space="preserve"> Comparison of attributes associated with Special Purpose Structures and Residential, daily-use building</w:t>
      </w:r>
      <w:r w:rsidRPr="00662C1B">
        <w:rPr>
          <w:rFonts w:ascii="Times New Roman" w:hAnsi="Times New Roman"/>
          <w:b w:val="0"/>
          <w:color w:val="auto"/>
          <w:sz w:val="24"/>
          <w:szCs w:val="24"/>
        </w:rPr>
        <w:t xml:space="preserve">s </w:t>
      </w:r>
      <w:r w:rsidRPr="00662C1B">
        <w:rPr>
          <w:b w:val="0"/>
          <w:color w:val="auto"/>
          <w:sz w:val="24"/>
          <w:szCs w:val="24"/>
        </w:rPr>
        <w:fldChar w:fldCharType="begin">
          <w:fldData xml:space="preserve">PEVuZE5vdGU+PENpdGU+PEF1dGhvcj5LYXk8L0F1dGhvcj48WWVhcj4yMDA2PC9ZZWFyPjxSZWNO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</w:fldData>
        </w:fldChar>
      </w:r>
      <w:r w:rsidR="00011D43">
        <w:rPr>
          <w:b w:val="0"/>
          <w:color w:val="auto"/>
          <w:sz w:val="24"/>
          <w:szCs w:val="24"/>
        </w:rPr>
        <w:instrText xml:space="preserve"> ADDIN EN.CITE </w:instrText>
      </w:r>
      <w:r w:rsidR="00011D43">
        <w:rPr>
          <w:b w:val="0"/>
          <w:color w:val="auto"/>
          <w:sz w:val="24"/>
          <w:szCs w:val="24"/>
        </w:rPr>
        <w:fldChar w:fldCharType="begin">
          <w:fldData xml:space="preserve">PEVuZE5vdGU+PENpdGU+PEF1dGhvcj5LYXk8L0F1dGhvcj48WWVhcj4yMDA2PC9ZZWFyPjxSZWNO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</w:fldData>
        </w:fldChar>
      </w:r>
      <w:r w:rsidR="00011D43">
        <w:rPr>
          <w:b w:val="0"/>
          <w:color w:val="auto"/>
          <w:sz w:val="24"/>
          <w:szCs w:val="24"/>
        </w:rPr>
        <w:instrText xml:space="preserve"> ADDIN EN.CITE.DATA </w:instrText>
      </w:r>
      <w:r w:rsidR="00011D43">
        <w:rPr>
          <w:b w:val="0"/>
          <w:color w:val="auto"/>
          <w:sz w:val="24"/>
          <w:szCs w:val="24"/>
        </w:rPr>
      </w:r>
      <w:r w:rsidR="00011D43">
        <w:rPr>
          <w:b w:val="0"/>
          <w:color w:val="auto"/>
          <w:sz w:val="24"/>
          <w:szCs w:val="24"/>
        </w:rPr>
        <w:fldChar w:fldCharType="end"/>
      </w:r>
      <w:r w:rsidRPr="00662C1B">
        <w:rPr>
          <w:b w:val="0"/>
          <w:color w:val="auto"/>
          <w:sz w:val="24"/>
          <w:szCs w:val="24"/>
        </w:rPr>
      </w:r>
      <w:r w:rsidRPr="00662C1B">
        <w:rPr>
          <w:b w:val="0"/>
          <w:color w:val="auto"/>
          <w:sz w:val="24"/>
          <w:szCs w:val="24"/>
        </w:rPr>
        <w:fldChar w:fldCharType="separate"/>
      </w:r>
      <w:r w:rsidR="00011D43">
        <w:rPr>
          <w:b w:val="0"/>
          <w:noProof/>
          <w:color w:val="auto"/>
          <w:sz w:val="24"/>
          <w:szCs w:val="24"/>
        </w:rPr>
        <w:t>(adapted from Kay and Sabo 2006:34, 44-46; Rogers 1982:49, 87; 1995:49, 88; Trubitt 2009:239-240)</w:t>
      </w:r>
      <w:r w:rsidRPr="00662C1B">
        <w:rPr>
          <w:b w:val="0"/>
          <w:color w:val="auto"/>
          <w:sz w:val="24"/>
          <w:szCs w:val="24"/>
        </w:rPr>
        <w:fldChar w:fldCharType="end"/>
      </w:r>
      <w:r w:rsidRPr="00662C1B">
        <w:rPr>
          <w:rFonts w:ascii="Times New Roman" w:hAnsi="Times New Roman"/>
          <w:b w:val="0"/>
          <w:color w:val="auto"/>
          <w:sz w:val="24"/>
          <w:szCs w:val="24"/>
        </w:rPr>
        <w:t>.</w:t>
      </w:r>
      <w:bookmarkEnd w:id="216"/>
      <w:bookmarkEnd w:id="217"/>
    </w:p>
    <w:tbl>
      <w:tblPr>
        <w:tblStyle w:val="TableGrid"/>
        <w:tblW w:w="8658" w:type="dxa"/>
        <w:tblInd w:w="0" w:type="dxa"/>
        <w:tblLook w:val="04A0" w:firstRow="1" w:lastRow="0" w:firstColumn="1" w:lastColumn="0" w:noHBand="0" w:noVBand="1"/>
      </w:tblPr>
      <w:tblGrid>
        <w:gridCol w:w="4329"/>
        <w:gridCol w:w="4329"/>
      </w:tblGrid>
      <w:tr w:rsidR="00E30985" w14:paraId="3C8E46CA" w14:textId="77777777" w:rsidTr="00E30985">
        <w:tc>
          <w:tcPr>
            <w:tcW w:w="4329" w:type="dxa"/>
            <w:tcBorders>
              <w:top w:val="single" w:sz="4" w:space="0" w:color="auto"/>
              <w:left w:val="single" w:sz="4" w:space="0" w:color="auto"/>
              <w:bottom w:val="single" w:sz="4" w:space="0" w:color="auto"/>
              <w:right w:val="single" w:sz="4" w:space="0" w:color="auto"/>
            </w:tcBorders>
            <w:hideMark/>
          </w:tcPr>
          <w:p w14:paraId="32F00EBD" w14:textId="77777777" w:rsidR="00E30985" w:rsidRDefault="00E30985">
            <w:pPr>
              <w:jc w:val="center"/>
              <w:rPr>
                <w:rFonts w:ascii="Times New Roman" w:hAnsi="Times New Roman" w:cs="Times New Roman"/>
                <w:b/>
                <w:sz w:val="24"/>
                <w:szCs w:val="24"/>
              </w:rPr>
            </w:pPr>
            <w:r>
              <w:rPr>
                <w:rFonts w:ascii="Times New Roman" w:hAnsi="Times New Roman" w:cs="Times New Roman"/>
                <w:b/>
                <w:sz w:val="24"/>
                <w:szCs w:val="24"/>
              </w:rPr>
              <w:t>Special Purpose Structures</w:t>
            </w:r>
          </w:p>
        </w:tc>
        <w:tc>
          <w:tcPr>
            <w:tcW w:w="4329" w:type="dxa"/>
            <w:tcBorders>
              <w:top w:val="single" w:sz="4" w:space="0" w:color="auto"/>
              <w:left w:val="single" w:sz="4" w:space="0" w:color="auto"/>
              <w:bottom w:val="single" w:sz="4" w:space="0" w:color="auto"/>
              <w:right w:val="single" w:sz="4" w:space="0" w:color="auto"/>
            </w:tcBorders>
            <w:hideMark/>
          </w:tcPr>
          <w:p w14:paraId="3E7228A6" w14:textId="77777777" w:rsidR="00E30985" w:rsidRDefault="00E30985">
            <w:pPr>
              <w:jc w:val="center"/>
              <w:rPr>
                <w:rFonts w:ascii="Times New Roman" w:hAnsi="Times New Roman" w:cs="Times New Roman"/>
                <w:b/>
                <w:sz w:val="24"/>
                <w:szCs w:val="24"/>
              </w:rPr>
            </w:pPr>
            <w:r>
              <w:rPr>
                <w:rFonts w:ascii="Times New Roman" w:hAnsi="Times New Roman" w:cs="Times New Roman"/>
                <w:b/>
                <w:sz w:val="24"/>
                <w:szCs w:val="24"/>
              </w:rPr>
              <w:t>Residential/Daily-Use Buildings</w:t>
            </w:r>
          </w:p>
        </w:tc>
      </w:tr>
      <w:tr w:rsidR="00E30985" w14:paraId="37E8475F" w14:textId="77777777" w:rsidTr="00DD1CDD">
        <w:trPr>
          <w:trHeight w:val="1520"/>
        </w:trPr>
        <w:tc>
          <w:tcPr>
            <w:tcW w:w="4329" w:type="dxa"/>
            <w:tcBorders>
              <w:top w:val="single" w:sz="4" w:space="0" w:color="auto"/>
              <w:left w:val="single" w:sz="4" w:space="0" w:color="auto"/>
              <w:bottom w:val="single" w:sz="4" w:space="0" w:color="auto"/>
              <w:right w:val="single" w:sz="4" w:space="0" w:color="auto"/>
            </w:tcBorders>
            <w:hideMark/>
          </w:tcPr>
          <w:p w14:paraId="393E8F19"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Twice as large as residential structures (mean area: 85.0m</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30047226"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Close proximity to mounds</w:t>
            </w:r>
          </w:p>
          <w:p w14:paraId="359BDAE5"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Hall-like extended entranceways</w:t>
            </w:r>
          </w:p>
          <w:p w14:paraId="37295AC9"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Clay floor layer</w:t>
            </w:r>
          </w:p>
          <w:p w14:paraId="488C9175"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Lack of hearths </w:t>
            </w:r>
          </w:p>
          <w:p w14:paraId="53B5176F"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Clay pedestal (some special purpose structures, not associated with charnel houses)</w:t>
            </w:r>
          </w:p>
          <w:p w14:paraId="6550E6AC"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eastAsia="Times New Roman" w:hAnsi="Times New Roman" w:cs="Times New Roman"/>
                <w:sz w:val="24"/>
                <w:szCs w:val="24"/>
              </w:rPr>
              <w:t>reconstruction in the same spot</w:t>
            </w:r>
          </w:p>
          <w:p w14:paraId="6BAE3D28"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Building alignment with solstices and equinox sightings, indicative of ritual activities associated with the structure  </w:t>
            </w:r>
          </w:p>
          <w:p w14:paraId="28561158"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Ritually cleared of artifacts (specifically, for charnel houses)</w:t>
            </w:r>
          </w:p>
          <w:p w14:paraId="166D1E38" w14:textId="112DA465" w:rsidR="00F91DED" w:rsidRDefault="00F91DED"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Lack of domestic debris</w:t>
            </w:r>
          </w:p>
        </w:tc>
        <w:tc>
          <w:tcPr>
            <w:tcW w:w="4329" w:type="dxa"/>
            <w:tcBorders>
              <w:top w:val="single" w:sz="4" w:space="0" w:color="auto"/>
              <w:left w:val="single" w:sz="4" w:space="0" w:color="auto"/>
              <w:bottom w:val="single" w:sz="4" w:space="0" w:color="auto"/>
              <w:right w:val="single" w:sz="4" w:space="0" w:color="auto"/>
            </w:tcBorders>
          </w:tcPr>
          <w:p w14:paraId="732D1964" w14:textId="77777777" w:rsidR="00E30985" w:rsidRDefault="00E30985" w:rsidP="00E3098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Smaller in size </w:t>
            </w:r>
          </w:p>
          <w:p w14:paraId="2434035F" w14:textId="77777777" w:rsidR="00E30985" w:rsidRDefault="00E30985" w:rsidP="00E30985">
            <w:pPr>
              <w:pStyle w:val="ListParagraph"/>
              <w:numPr>
                <w:ilvl w:val="1"/>
                <w:numId w:val="14"/>
              </w:numPr>
              <w:rPr>
                <w:rFonts w:ascii="Times New Roman" w:hAnsi="Times New Roman" w:cs="Times New Roman"/>
                <w:sz w:val="24"/>
                <w:szCs w:val="24"/>
              </w:rPr>
            </w:pPr>
            <w:r>
              <w:rPr>
                <w:rFonts w:ascii="Times New Roman" w:hAnsi="Times New Roman" w:cs="Times New Roman"/>
                <w:sz w:val="24"/>
                <w:szCs w:val="24"/>
              </w:rPr>
              <w:t>Harlan phase mean area: 46.2m</w:t>
            </w:r>
            <w:r>
              <w:rPr>
                <w:rFonts w:ascii="Times New Roman" w:hAnsi="Times New Roman" w:cs="Times New Roman"/>
                <w:sz w:val="24"/>
                <w:szCs w:val="24"/>
                <w:vertAlign w:val="superscript"/>
              </w:rPr>
              <w:t>2</w:t>
            </w:r>
          </w:p>
          <w:p w14:paraId="7A7218AB" w14:textId="77777777" w:rsidR="00E30985" w:rsidRDefault="00E30985" w:rsidP="00E30985">
            <w:pPr>
              <w:pStyle w:val="ListParagraph"/>
              <w:numPr>
                <w:ilvl w:val="1"/>
                <w:numId w:val="14"/>
              </w:numPr>
              <w:rPr>
                <w:rFonts w:ascii="Times New Roman" w:hAnsi="Times New Roman" w:cs="Times New Roman"/>
                <w:sz w:val="24"/>
                <w:szCs w:val="24"/>
              </w:rPr>
            </w:pPr>
            <w:r>
              <w:rPr>
                <w:rFonts w:ascii="Times New Roman" w:hAnsi="Times New Roman" w:cs="Times New Roman"/>
                <w:sz w:val="24"/>
                <w:szCs w:val="24"/>
              </w:rPr>
              <w:t>Spiro phase mean area: 38.0m</w:t>
            </w:r>
            <w:r>
              <w:rPr>
                <w:rFonts w:ascii="Times New Roman" w:hAnsi="Times New Roman" w:cs="Times New Roman"/>
                <w:sz w:val="24"/>
                <w:szCs w:val="24"/>
                <w:vertAlign w:val="superscript"/>
              </w:rPr>
              <w:t>2</w:t>
            </w:r>
          </w:p>
          <w:p w14:paraId="675481C2" w14:textId="0609197B" w:rsidR="00FF76A8" w:rsidRDefault="00011D43" w:rsidP="00F91DED">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May or may not</w:t>
            </w:r>
            <w:r w:rsidR="00FF76A8">
              <w:rPr>
                <w:rFonts w:ascii="Times New Roman" w:hAnsi="Times New Roman" w:cs="Times New Roman"/>
                <w:sz w:val="24"/>
                <w:szCs w:val="24"/>
              </w:rPr>
              <w:t xml:space="preserve"> have extended entranceways</w:t>
            </w:r>
          </w:p>
          <w:p w14:paraId="06294B11" w14:textId="312EC773" w:rsidR="00E30985" w:rsidRDefault="00F91DED" w:rsidP="00F91DED">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Can be near mounds </w:t>
            </w:r>
          </w:p>
          <w:p w14:paraId="78C3B622" w14:textId="60E038B3" w:rsidR="00E30985" w:rsidRPr="00F91DED" w:rsidRDefault="00F91DED" w:rsidP="00F91DED">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Presence of hearths </w:t>
            </w:r>
            <w:r w:rsidR="00E30985">
              <w:rPr>
                <w:rFonts w:ascii="Times New Roman" w:hAnsi="Times New Roman" w:cs="Times New Roman"/>
                <w:sz w:val="24"/>
                <w:szCs w:val="24"/>
              </w:rPr>
              <w:t xml:space="preserve"> </w:t>
            </w:r>
          </w:p>
          <w:p w14:paraId="1F11D9FD" w14:textId="408095A4" w:rsidR="00F91DED" w:rsidRPr="00F91DED" w:rsidRDefault="00E30985" w:rsidP="00F91DED">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Presence of artifacts associated with </w:t>
            </w:r>
            <w:r w:rsidR="00F91DED">
              <w:rPr>
                <w:rFonts w:ascii="Times New Roman" w:hAnsi="Times New Roman" w:cs="Times New Roman"/>
                <w:sz w:val="24"/>
                <w:szCs w:val="24"/>
              </w:rPr>
              <w:t>domestic debris and craft production</w:t>
            </w:r>
            <w:r>
              <w:rPr>
                <w:rFonts w:ascii="Times New Roman" w:hAnsi="Times New Roman" w:cs="Times New Roman"/>
                <w:sz w:val="24"/>
                <w:szCs w:val="24"/>
              </w:rPr>
              <w:t xml:space="preserve"> (i.e., plainware pottery, hoes, double-bitted axes, drills)</w:t>
            </w:r>
          </w:p>
          <w:p w14:paraId="072F2D44" w14:textId="22B44979" w:rsidR="00F91DED" w:rsidRDefault="00F91DED" w:rsidP="00F91DED">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Storage features</w:t>
            </w:r>
          </w:p>
        </w:tc>
      </w:tr>
    </w:tbl>
    <w:p w14:paraId="6506CDCB" w14:textId="77777777" w:rsidR="00E73149" w:rsidRDefault="00E73149" w:rsidP="005A63B6">
      <w:pPr>
        <w:spacing w:after="0"/>
      </w:pPr>
    </w:p>
    <w:p w14:paraId="5111CD1F" w14:textId="5D971086" w:rsidR="00E73149" w:rsidRDefault="00E73149" w:rsidP="005A63B6">
      <w:pPr>
        <w:spacing w:after="0" w:line="480" w:lineRule="auto"/>
      </w:pPr>
      <w:r>
        <w:tab/>
      </w:r>
      <w:r>
        <w:rPr>
          <w:b/>
        </w:rPr>
        <w:t>Structure 1</w:t>
      </w:r>
      <w:r>
        <w:t xml:space="preserve"> was one of the smaller buildings</w:t>
      </w:r>
      <w:r w:rsidR="00FF07E0">
        <w:t xml:space="preserve"> (40.9m</w:t>
      </w:r>
      <w:r w:rsidR="00FF07E0">
        <w:rPr>
          <w:vertAlign w:val="superscript"/>
        </w:rPr>
        <w:t>2</w:t>
      </w:r>
      <w:r w:rsidR="00FF07E0">
        <w:t>)</w:t>
      </w:r>
      <w:r>
        <w:t>, ranked sixth</w:t>
      </w:r>
      <w:r>
        <w:rPr>
          <w:vertAlign w:val="superscript"/>
        </w:rPr>
        <w:t xml:space="preserve"> </w:t>
      </w:r>
      <w:r>
        <w:t xml:space="preserve">in terms of floor area. </w:t>
      </w:r>
      <w:r w:rsidR="00F91DED">
        <w:t xml:space="preserve">The extended entranceway is oriented to the northeast semi-cardinal direction. Attributes associated with special purpose structures includes the </w:t>
      </w:r>
      <w:r>
        <w:t>potential clay pedestal</w:t>
      </w:r>
      <w:r w:rsidR="00F91DED">
        <w:t>, clay floor and its close proximity to the Burial Area. Attributes associated with residential structures includes its small floor area, large</w:t>
      </w:r>
      <w:r w:rsidR="00FF07E0">
        <w:t xml:space="preserve"> quantity of domestic debris. </w:t>
      </w:r>
      <w:r>
        <w:t xml:space="preserve">The pottery is all plainware and lithic types include double bitted axe, drills, scrapers, and utilized flakes/debitage, which are associated with daily use activities (Table 5.14). Based on a general distribution map, the artifacts are clustered at the edge of the building and just outside of it (Figure 5.5, also refer to Figure 3.4). </w:t>
      </w:r>
      <w:r w:rsidR="00F91DED">
        <w:t xml:space="preserve">The placement of artifacts could the result of site formation processes. </w:t>
      </w:r>
      <w:r w:rsidR="00FF07E0">
        <w:t xml:space="preserve">Structure 1 shares attributes with both </w:t>
      </w:r>
      <w:r>
        <w:t xml:space="preserve">residential/daily-use </w:t>
      </w:r>
      <w:r w:rsidR="00FF07E0">
        <w:t>and</w:t>
      </w:r>
      <w:r w:rsidR="00F91DED">
        <w:t xml:space="preserve"> special purpose structure</w:t>
      </w:r>
      <w:r w:rsidR="00FF07E0">
        <w:t>s</w:t>
      </w:r>
      <w:r>
        <w:t xml:space="preserve">. </w:t>
      </w:r>
    </w:p>
    <w:p w14:paraId="32F6F913" w14:textId="77777777" w:rsidR="00E73149" w:rsidRDefault="00E73149" w:rsidP="005A63B6">
      <w:pPr>
        <w:keepNext/>
        <w:spacing w:after="0"/>
        <w:jc w:val="center"/>
        <w:rPr>
          <w:rFonts w:asciiTheme="minorHAnsi" w:hAnsiTheme="minorHAnsi"/>
        </w:rPr>
      </w:pPr>
      <w:r>
        <w:rPr>
          <w:noProof/>
        </w:rPr>
        <w:lastRenderedPageBreak/>
        <w:drawing>
          <wp:inline distT="0" distB="0" distL="0" distR="0" wp14:anchorId="4C1D6738" wp14:editId="2C44D740">
            <wp:extent cx="4079731" cy="281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4089212" cy="2825952"/>
                    </a:xfrm>
                    <a:prstGeom prst="rect">
                      <a:avLst/>
                    </a:prstGeom>
                    <a:noFill/>
                    <a:ln>
                      <a:noFill/>
                    </a:ln>
                  </pic:spPr>
                </pic:pic>
              </a:graphicData>
            </a:graphic>
          </wp:inline>
        </w:drawing>
      </w:r>
    </w:p>
    <w:p w14:paraId="47BE2D70" w14:textId="08D15052" w:rsidR="00E73149" w:rsidRDefault="00E73149" w:rsidP="00E73149">
      <w:pPr>
        <w:pStyle w:val="Caption"/>
        <w:spacing w:after="0"/>
        <w:rPr>
          <w:rFonts w:ascii="Times New Roman" w:hAnsi="Times New Roman"/>
          <w:b w:val="0"/>
          <w:color w:val="auto"/>
          <w:sz w:val="24"/>
          <w:szCs w:val="24"/>
        </w:rPr>
      </w:pPr>
      <w:bookmarkStart w:id="218" w:name="_Toc457172937"/>
      <w:bookmarkStart w:id="219" w:name="_Toc459025711"/>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Symbology map of the distribution of artifact types associated with Structure 1 (n=30 (4 ceramics, 26 lithics)).</w:t>
      </w:r>
      <w:bookmarkEnd w:id="218"/>
      <w:bookmarkEnd w:id="219"/>
    </w:p>
    <w:p w14:paraId="65E1EBDD" w14:textId="77777777" w:rsidR="00E73149" w:rsidRDefault="00E73149" w:rsidP="00E30985">
      <w:pPr>
        <w:spacing w:after="0"/>
        <w:rPr>
          <w:rFonts w:asciiTheme="minorHAnsi" w:hAnsiTheme="minorHAnsi"/>
        </w:rPr>
      </w:pPr>
    </w:p>
    <w:p w14:paraId="272276BF" w14:textId="7DAAEACC" w:rsidR="00E73149" w:rsidRDefault="00E73149" w:rsidP="00E73149">
      <w:pPr>
        <w:pStyle w:val="Caption"/>
        <w:keepNext/>
        <w:rPr>
          <w:b w:val="0"/>
          <w:color w:val="auto"/>
          <w:sz w:val="24"/>
          <w:szCs w:val="24"/>
        </w:rPr>
      </w:pPr>
      <w:bookmarkStart w:id="220" w:name="_Toc457172863"/>
      <w:bookmarkStart w:id="221" w:name="_Toc459025680"/>
      <w:proofErr w:type="gramStart"/>
      <w:r>
        <w:rPr>
          <w:b w:val="0"/>
          <w:color w:val="auto"/>
          <w:sz w:val="24"/>
          <w:szCs w:val="24"/>
        </w:rPr>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14</w:t>
      </w:r>
      <w:r w:rsidR="00DC3FB6">
        <w:rPr>
          <w:b w:val="0"/>
          <w:color w:val="auto"/>
          <w:sz w:val="24"/>
          <w:szCs w:val="24"/>
        </w:rPr>
        <w:fldChar w:fldCharType="end"/>
      </w:r>
      <w:r>
        <w:rPr>
          <w:rFonts w:ascii="Times New Roman" w:hAnsi="Times New Roman"/>
          <w:b w:val="0"/>
          <w:color w:val="auto"/>
          <w:sz w:val="24"/>
          <w:szCs w:val="24"/>
        </w:rPr>
        <w:t>: Count and description of artifacts found in association with Structure 1; artifact counts presented in parentheses.</w:t>
      </w:r>
      <w:bookmarkEnd w:id="220"/>
      <w:bookmarkEnd w:id="221"/>
    </w:p>
    <w:tbl>
      <w:tblPr>
        <w:tblStyle w:val="TableGrid"/>
        <w:tblW w:w="8568" w:type="dxa"/>
        <w:tblInd w:w="0" w:type="dxa"/>
        <w:tblLook w:val="04A0" w:firstRow="1" w:lastRow="0" w:firstColumn="1" w:lastColumn="0" w:noHBand="0" w:noVBand="1"/>
      </w:tblPr>
      <w:tblGrid>
        <w:gridCol w:w="1458"/>
        <w:gridCol w:w="1620"/>
        <w:gridCol w:w="857"/>
        <w:gridCol w:w="4633"/>
      </w:tblGrid>
      <w:tr w:rsidR="00E30985" w14:paraId="6EBAD20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03241B8"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Catalog no.</w:t>
            </w:r>
          </w:p>
        </w:tc>
        <w:tc>
          <w:tcPr>
            <w:tcW w:w="1620" w:type="dxa"/>
            <w:tcBorders>
              <w:top w:val="single" w:sz="4" w:space="0" w:color="auto"/>
              <w:left w:val="single" w:sz="4" w:space="0" w:color="auto"/>
              <w:bottom w:val="single" w:sz="4" w:space="0" w:color="auto"/>
              <w:right w:val="single" w:sz="4" w:space="0" w:color="auto"/>
            </w:tcBorders>
            <w:hideMark/>
          </w:tcPr>
          <w:p w14:paraId="531022DC"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Artifact Type</w:t>
            </w:r>
          </w:p>
        </w:tc>
        <w:tc>
          <w:tcPr>
            <w:tcW w:w="857" w:type="dxa"/>
            <w:tcBorders>
              <w:top w:val="single" w:sz="4" w:space="0" w:color="auto"/>
              <w:left w:val="single" w:sz="4" w:space="0" w:color="auto"/>
              <w:bottom w:val="single" w:sz="4" w:space="0" w:color="auto"/>
              <w:right w:val="single" w:sz="4" w:space="0" w:color="auto"/>
            </w:tcBorders>
            <w:hideMark/>
          </w:tcPr>
          <w:p w14:paraId="2D1624DE"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Count</w:t>
            </w:r>
          </w:p>
        </w:tc>
        <w:tc>
          <w:tcPr>
            <w:tcW w:w="4633" w:type="dxa"/>
            <w:tcBorders>
              <w:top w:val="single" w:sz="4" w:space="0" w:color="auto"/>
              <w:left w:val="single" w:sz="4" w:space="0" w:color="auto"/>
              <w:bottom w:val="single" w:sz="4" w:space="0" w:color="auto"/>
              <w:right w:val="single" w:sz="4" w:space="0" w:color="auto"/>
            </w:tcBorders>
            <w:hideMark/>
          </w:tcPr>
          <w:p w14:paraId="45913569"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Artifact Descriptions</w:t>
            </w:r>
          </w:p>
        </w:tc>
      </w:tr>
      <w:tr w:rsidR="00E30985" w14:paraId="0720CC7B"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0189BC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009</w:t>
            </w:r>
          </w:p>
        </w:tc>
        <w:tc>
          <w:tcPr>
            <w:tcW w:w="1620" w:type="dxa"/>
            <w:tcBorders>
              <w:top w:val="single" w:sz="4" w:space="0" w:color="auto"/>
              <w:left w:val="single" w:sz="4" w:space="0" w:color="auto"/>
              <w:bottom w:val="single" w:sz="4" w:space="0" w:color="auto"/>
              <w:right w:val="single" w:sz="4" w:space="0" w:color="auto"/>
            </w:tcBorders>
            <w:hideMark/>
          </w:tcPr>
          <w:p w14:paraId="1B1C17F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1FCFA12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w:t>
            </w:r>
          </w:p>
        </w:tc>
        <w:tc>
          <w:tcPr>
            <w:tcW w:w="4633" w:type="dxa"/>
            <w:tcBorders>
              <w:top w:val="single" w:sz="4" w:space="0" w:color="auto"/>
              <w:left w:val="single" w:sz="4" w:space="0" w:color="auto"/>
              <w:bottom w:val="single" w:sz="4" w:space="0" w:color="auto"/>
              <w:right w:val="single" w:sz="4" w:space="0" w:color="auto"/>
            </w:tcBorders>
            <w:hideMark/>
          </w:tcPr>
          <w:p w14:paraId="7B65B01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Plain/smoothed (4)  </w:t>
            </w:r>
          </w:p>
        </w:tc>
      </w:tr>
      <w:tr w:rsidR="00E30985" w14:paraId="4FB9B9CA"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0513CA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035</w:t>
            </w:r>
          </w:p>
        </w:tc>
        <w:tc>
          <w:tcPr>
            <w:tcW w:w="1620" w:type="dxa"/>
            <w:tcBorders>
              <w:top w:val="single" w:sz="4" w:space="0" w:color="auto"/>
              <w:left w:val="single" w:sz="4" w:space="0" w:color="auto"/>
              <w:bottom w:val="single" w:sz="4" w:space="0" w:color="auto"/>
              <w:right w:val="single" w:sz="4" w:space="0" w:color="auto"/>
            </w:tcBorders>
            <w:hideMark/>
          </w:tcPr>
          <w:p w14:paraId="1790FF2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0995A4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14:paraId="06283659" w14:textId="2A5D9B87" w:rsidR="00E30985" w:rsidRDefault="00FF07E0">
            <w:pPr>
              <w:rPr>
                <w:rFonts w:ascii="Times New Roman" w:hAnsi="Times New Roman" w:cs="Times New Roman"/>
                <w:sz w:val="24"/>
                <w:szCs w:val="24"/>
              </w:rPr>
            </w:pPr>
            <w:r>
              <w:rPr>
                <w:rFonts w:ascii="Times New Roman" w:hAnsi="Times New Roman" w:cs="Times New Roman"/>
                <w:sz w:val="24"/>
                <w:szCs w:val="24"/>
              </w:rPr>
              <w:t>Scraper (1); Preform/</w:t>
            </w:r>
            <w:r w:rsidR="00E30985">
              <w:rPr>
                <w:rFonts w:ascii="Times New Roman" w:hAnsi="Times New Roman" w:cs="Times New Roman"/>
                <w:sz w:val="24"/>
                <w:szCs w:val="24"/>
              </w:rPr>
              <w:t>Core (1)</w:t>
            </w:r>
          </w:p>
        </w:tc>
      </w:tr>
      <w:tr w:rsidR="00E30985" w14:paraId="01090D31"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31962D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231</w:t>
            </w:r>
          </w:p>
        </w:tc>
        <w:tc>
          <w:tcPr>
            <w:tcW w:w="1620" w:type="dxa"/>
            <w:tcBorders>
              <w:top w:val="single" w:sz="4" w:space="0" w:color="auto"/>
              <w:left w:val="single" w:sz="4" w:space="0" w:color="auto"/>
              <w:bottom w:val="single" w:sz="4" w:space="0" w:color="auto"/>
              <w:right w:val="single" w:sz="4" w:space="0" w:color="auto"/>
            </w:tcBorders>
            <w:hideMark/>
          </w:tcPr>
          <w:p w14:paraId="1FF1672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B0F6B5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14:paraId="6994804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(1); Flake Tool (1)</w:t>
            </w:r>
          </w:p>
        </w:tc>
      </w:tr>
      <w:tr w:rsidR="00E30985" w14:paraId="0E335690"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34BC08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240</w:t>
            </w:r>
          </w:p>
        </w:tc>
        <w:tc>
          <w:tcPr>
            <w:tcW w:w="1620" w:type="dxa"/>
            <w:tcBorders>
              <w:top w:val="single" w:sz="4" w:space="0" w:color="auto"/>
              <w:left w:val="single" w:sz="4" w:space="0" w:color="auto"/>
              <w:bottom w:val="single" w:sz="4" w:space="0" w:color="auto"/>
              <w:right w:val="single" w:sz="4" w:space="0" w:color="auto"/>
            </w:tcBorders>
            <w:hideMark/>
          </w:tcPr>
          <w:p w14:paraId="1C25EFE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7672708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F54AB1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Stemmed projectile point (1) </w:t>
            </w:r>
          </w:p>
        </w:tc>
      </w:tr>
      <w:tr w:rsidR="00E30985" w14:paraId="6DCAFFB6"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28C8C4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246</w:t>
            </w:r>
          </w:p>
        </w:tc>
        <w:tc>
          <w:tcPr>
            <w:tcW w:w="1620" w:type="dxa"/>
            <w:tcBorders>
              <w:top w:val="single" w:sz="4" w:space="0" w:color="auto"/>
              <w:left w:val="single" w:sz="4" w:space="0" w:color="auto"/>
              <w:bottom w:val="single" w:sz="4" w:space="0" w:color="auto"/>
              <w:right w:val="single" w:sz="4" w:space="0" w:color="auto"/>
            </w:tcBorders>
            <w:hideMark/>
          </w:tcPr>
          <w:p w14:paraId="44EF7CC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293B6F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w:t>
            </w:r>
          </w:p>
        </w:tc>
        <w:tc>
          <w:tcPr>
            <w:tcW w:w="4633" w:type="dxa"/>
            <w:tcBorders>
              <w:top w:val="single" w:sz="4" w:space="0" w:color="auto"/>
              <w:left w:val="single" w:sz="4" w:space="0" w:color="auto"/>
              <w:bottom w:val="single" w:sz="4" w:space="0" w:color="auto"/>
              <w:right w:val="single" w:sz="4" w:space="0" w:color="auto"/>
            </w:tcBorders>
            <w:hideMark/>
          </w:tcPr>
          <w:p w14:paraId="67DEEA2F"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(2); Flake Tool (1); Preform/Core (1)</w:t>
            </w:r>
          </w:p>
        </w:tc>
      </w:tr>
      <w:tr w:rsidR="00E30985" w14:paraId="005865E0"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FC0E5E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266</w:t>
            </w:r>
          </w:p>
        </w:tc>
        <w:tc>
          <w:tcPr>
            <w:tcW w:w="1620" w:type="dxa"/>
            <w:tcBorders>
              <w:top w:val="single" w:sz="4" w:space="0" w:color="auto"/>
              <w:left w:val="single" w:sz="4" w:space="0" w:color="auto"/>
              <w:bottom w:val="single" w:sz="4" w:space="0" w:color="auto"/>
              <w:right w:val="single" w:sz="4" w:space="0" w:color="auto"/>
            </w:tcBorders>
            <w:hideMark/>
          </w:tcPr>
          <w:p w14:paraId="463F867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E17212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w:t>
            </w:r>
          </w:p>
        </w:tc>
        <w:tc>
          <w:tcPr>
            <w:tcW w:w="4633" w:type="dxa"/>
            <w:tcBorders>
              <w:top w:val="single" w:sz="4" w:space="0" w:color="auto"/>
              <w:left w:val="single" w:sz="4" w:space="0" w:color="auto"/>
              <w:bottom w:val="single" w:sz="4" w:space="0" w:color="auto"/>
              <w:right w:val="single" w:sz="4" w:space="0" w:color="auto"/>
            </w:tcBorders>
            <w:hideMark/>
          </w:tcPr>
          <w:p w14:paraId="285FDAC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(1); Preform/Core (1); Utilized Debitage (1)</w:t>
            </w:r>
          </w:p>
        </w:tc>
      </w:tr>
      <w:tr w:rsidR="00E30985" w14:paraId="5B8C84A6"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A48FF9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278</w:t>
            </w:r>
          </w:p>
        </w:tc>
        <w:tc>
          <w:tcPr>
            <w:tcW w:w="1620" w:type="dxa"/>
            <w:tcBorders>
              <w:top w:val="single" w:sz="4" w:space="0" w:color="auto"/>
              <w:left w:val="single" w:sz="4" w:space="0" w:color="auto"/>
              <w:bottom w:val="single" w:sz="4" w:space="0" w:color="auto"/>
              <w:right w:val="single" w:sz="4" w:space="0" w:color="auto"/>
            </w:tcBorders>
            <w:hideMark/>
          </w:tcPr>
          <w:p w14:paraId="3D822D0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6075B3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342FA6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Preform/Core (1)</w:t>
            </w:r>
          </w:p>
        </w:tc>
      </w:tr>
      <w:tr w:rsidR="00E30985" w14:paraId="14F5572A"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8C9C89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288</w:t>
            </w:r>
          </w:p>
        </w:tc>
        <w:tc>
          <w:tcPr>
            <w:tcW w:w="1620" w:type="dxa"/>
            <w:tcBorders>
              <w:top w:val="single" w:sz="4" w:space="0" w:color="auto"/>
              <w:left w:val="single" w:sz="4" w:space="0" w:color="auto"/>
              <w:bottom w:val="single" w:sz="4" w:space="0" w:color="auto"/>
              <w:right w:val="single" w:sz="4" w:space="0" w:color="auto"/>
            </w:tcBorders>
            <w:hideMark/>
          </w:tcPr>
          <w:p w14:paraId="3021457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7729C5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52E421E6"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Drill (1) </w:t>
            </w:r>
          </w:p>
        </w:tc>
      </w:tr>
      <w:tr w:rsidR="00E30985" w14:paraId="6E6A488F"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31D9B3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292</w:t>
            </w:r>
          </w:p>
        </w:tc>
        <w:tc>
          <w:tcPr>
            <w:tcW w:w="1620" w:type="dxa"/>
            <w:tcBorders>
              <w:top w:val="single" w:sz="4" w:space="0" w:color="auto"/>
              <w:left w:val="single" w:sz="4" w:space="0" w:color="auto"/>
              <w:bottom w:val="single" w:sz="4" w:space="0" w:color="auto"/>
              <w:right w:val="single" w:sz="4" w:space="0" w:color="auto"/>
            </w:tcBorders>
            <w:hideMark/>
          </w:tcPr>
          <w:p w14:paraId="41D9106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F56534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6DC6605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Hafted Biface (1)</w:t>
            </w:r>
          </w:p>
        </w:tc>
      </w:tr>
      <w:tr w:rsidR="00E30985" w14:paraId="70507050"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E6E924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312</w:t>
            </w:r>
          </w:p>
        </w:tc>
        <w:tc>
          <w:tcPr>
            <w:tcW w:w="1620" w:type="dxa"/>
            <w:tcBorders>
              <w:top w:val="single" w:sz="4" w:space="0" w:color="auto"/>
              <w:left w:val="single" w:sz="4" w:space="0" w:color="auto"/>
              <w:bottom w:val="single" w:sz="4" w:space="0" w:color="auto"/>
              <w:right w:val="single" w:sz="4" w:space="0" w:color="auto"/>
            </w:tcBorders>
            <w:hideMark/>
          </w:tcPr>
          <w:p w14:paraId="72EDAEA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23519A2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0C92A1A8"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Preform/Core (1)</w:t>
            </w:r>
          </w:p>
        </w:tc>
      </w:tr>
      <w:tr w:rsidR="00E30985" w14:paraId="6C59E813"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8F1957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353</w:t>
            </w:r>
          </w:p>
        </w:tc>
        <w:tc>
          <w:tcPr>
            <w:tcW w:w="1620" w:type="dxa"/>
            <w:tcBorders>
              <w:top w:val="single" w:sz="4" w:space="0" w:color="auto"/>
              <w:left w:val="single" w:sz="4" w:space="0" w:color="auto"/>
              <w:bottom w:val="single" w:sz="4" w:space="0" w:color="auto"/>
              <w:right w:val="single" w:sz="4" w:space="0" w:color="auto"/>
            </w:tcBorders>
            <w:hideMark/>
          </w:tcPr>
          <w:p w14:paraId="46FEC49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6C821E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14:paraId="36C98757"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Stemmed projectile point (1); Preform/Core (1)</w:t>
            </w:r>
          </w:p>
        </w:tc>
      </w:tr>
      <w:tr w:rsidR="00E30985" w14:paraId="348D85C6"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029081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359</w:t>
            </w:r>
          </w:p>
        </w:tc>
        <w:tc>
          <w:tcPr>
            <w:tcW w:w="1620" w:type="dxa"/>
            <w:tcBorders>
              <w:top w:val="single" w:sz="4" w:space="0" w:color="auto"/>
              <w:left w:val="single" w:sz="4" w:space="0" w:color="auto"/>
              <w:bottom w:val="single" w:sz="4" w:space="0" w:color="auto"/>
              <w:right w:val="single" w:sz="4" w:space="0" w:color="auto"/>
            </w:tcBorders>
            <w:hideMark/>
          </w:tcPr>
          <w:p w14:paraId="5127C5C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7DDA327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36CEBF4C"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Side notched projectile point (1) </w:t>
            </w:r>
          </w:p>
        </w:tc>
      </w:tr>
      <w:tr w:rsidR="00E30985" w14:paraId="1942E8C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451DB7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362</w:t>
            </w:r>
          </w:p>
        </w:tc>
        <w:tc>
          <w:tcPr>
            <w:tcW w:w="1620" w:type="dxa"/>
            <w:tcBorders>
              <w:top w:val="single" w:sz="4" w:space="0" w:color="auto"/>
              <w:left w:val="single" w:sz="4" w:space="0" w:color="auto"/>
              <w:bottom w:val="single" w:sz="4" w:space="0" w:color="auto"/>
              <w:right w:val="single" w:sz="4" w:space="0" w:color="auto"/>
            </w:tcBorders>
            <w:hideMark/>
          </w:tcPr>
          <w:p w14:paraId="435E2D1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EF4ADA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5BB7123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Biface (1) </w:t>
            </w:r>
          </w:p>
        </w:tc>
      </w:tr>
      <w:tr w:rsidR="00E30985" w14:paraId="4FE77CD1"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6E8EC7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381</w:t>
            </w:r>
          </w:p>
        </w:tc>
        <w:tc>
          <w:tcPr>
            <w:tcW w:w="1620" w:type="dxa"/>
            <w:tcBorders>
              <w:top w:val="single" w:sz="4" w:space="0" w:color="auto"/>
              <w:left w:val="single" w:sz="4" w:space="0" w:color="auto"/>
              <w:bottom w:val="single" w:sz="4" w:space="0" w:color="auto"/>
              <w:right w:val="single" w:sz="4" w:space="0" w:color="auto"/>
            </w:tcBorders>
            <w:hideMark/>
          </w:tcPr>
          <w:p w14:paraId="20C55B3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E4924B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67129B9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Corner notched projectile point (1) </w:t>
            </w:r>
          </w:p>
        </w:tc>
      </w:tr>
      <w:tr w:rsidR="00E30985" w14:paraId="1C7AAAAE"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EAC480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395</w:t>
            </w:r>
          </w:p>
        </w:tc>
        <w:tc>
          <w:tcPr>
            <w:tcW w:w="1620" w:type="dxa"/>
            <w:tcBorders>
              <w:top w:val="single" w:sz="4" w:space="0" w:color="auto"/>
              <w:left w:val="single" w:sz="4" w:space="0" w:color="auto"/>
              <w:bottom w:val="single" w:sz="4" w:space="0" w:color="auto"/>
              <w:right w:val="single" w:sz="4" w:space="0" w:color="auto"/>
            </w:tcBorders>
            <w:hideMark/>
          </w:tcPr>
          <w:p w14:paraId="3253EFD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5923CC1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14:paraId="4D5A4E4C"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Side notched projectile point (1); Double bitted axe (1) </w:t>
            </w:r>
          </w:p>
        </w:tc>
      </w:tr>
      <w:tr w:rsidR="00E30985" w14:paraId="5623AF35"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8F28C5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396</w:t>
            </w:r>
          </w:p>
        </w:tc>
        <w:tc>
          <w:tcPr>
            <w:tcW w:w="1620" w:type="dxa"/>
            <w:tcBorders>
              <w:top w:val="single" w:sz="4" w:space="0" w:color="auto"/>
              <w:left w:val="single" w:sz="4" w:space="0" w:color="auto"/>
              <w:bottom w:val="single" w:sz="4" w:space="0" w:color="auto"/>
              <w:right w:val="single" w:sz="4" w:space="0" w:color="auto"/>
            </w:tcBorders>
            <w:hideMark/>
          </w:tcPr>
          <w:p w14:paraId="7BFF734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11F613B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85EC12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Stemmed projectile point (1) </w:t>
            </w:r>
          </w:p>
        </w:tc>
      </w:tr>
      <w:tr w:rsidR="00E30985" w14:paraId="147F363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205622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397</w:t>
            </w:r>
          </w:p>
        </w:tc>
        <w:tc>
          <w:tcPr>
            <w:tcW w:w="1620" w:type="dxa"/>
            <w:tcBorders>
              <w:top w:val="single" w:sz="4" w:space="0" w:color="auto"/>
              <w:left w:val="single" w:sz="4" w:space="0" w:color="auto"/>
              <w:bottom w:val="single" w:sz="4" w:space="0" w:color="auto"/>
              <w:right w:val="single" w:sz="4" w:space="0" w:color="auto"/>
            </w:tcBorders>
            <w:hideMark/>
          </w:tcPr>
          <w:p w14:paraId="1392C96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1457BD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61ABBD0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Preform/Core (1)</w:t>
            </w:r>
          </w:p>
        </w:tc>
      </w:tr>
      <w:tr w:rsidR="00E30985" w14:paraId="46215F86"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F4FD9A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495</w:t>
            </w:r>
          </w:p>
        </w:tc>
        <w:tc>
          <w:tcPr>
            <w:tcW w:w="1620" w:type="dxa"/>
            <w:tcBorders>
              <w:top w:val="single" w:sz="4" w:space="0" w:color="auto"/>
              <w:left w:val="single" w:sz="4" w:space="0" w:color="auto"/>
              <w:bottom w:val="single" w:sz="4" w:space="0" w:color="auto"/>
              <w:right w:val="single" w:sz="4" w:space="0" w:color="auto"/>
            </w:tcBorders>
            <w:hideMark/>
          </w:tcPr>
          <w:p w14:paraId="655D0D2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DCE107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55B99A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Biface (1)</w:t>
            </w:r>
          </w:p>
        </w:tc>
      </w:tr>
    </w:tbl>
    <w:p w14:paraId="6D2F3395" w14:textId="77997770" w:rsidR="00E73149" w:rsidRDefault="00E73149" w:rsidP="005A63B6">
      <w:pPr>
        <w:spacing w:after="0" w:line="480" w:lineRule="auto"/>
        <w:ind w:firstLine="720"/>
      </w:pPr>
      <w:r>
        <w:rPr>
          <w:b/>
        </w:rPr>
        <w:lastRenderedPageBreak/>
        <w:t xml:space="preserve">Structure 2 </w:t>
      </w:r>
      <w:r>
        <w:t xml:space="preserve">was ranked fourth </w:t>
      </w:r>
      <w:r w:rsidR="00FF07E0">
        <w:t>largest (62.4m</w:t>
      </w:r>
      <w:r w:rsidR="00FF07E0">
        <w:rPr>
          <w:vertAlign w:val="superscript"/>
        </w:rPr>
        <w:t>2</w:t>
      </w:r>
      <w:r w:rsidR="00FF07E0">
        <w:t xml:space="preserve">), </w:t>
      </w:r>
      <w:r>
        <w:t xml:space="preserve">based on floor area size. The lack of an extended entranceway and the presence of a hearth indicated that it was originally employed as a residential or daily-use building (refer to Figure 3.5). The hearth indicates that it was a permanently constructed feature. If </w:t>
      </w:r>
      <w:r w:rsidR="00FF07E0">
        <w:t>it</w:t>
      </w:r>
      <w:r>
        <w:t xml:space="preserve"> had been ritually cleaned, dismantled, and/or burned, evidence for a hearth would likely have been disrupted and unrecognizable to the WPA field crew </w:t>
      </w:r>
      <w:r>
        <w:fldChar w:fldCharType="begin"/>
      </w:r>
      <w:r>
        <w:instrText xml:space="preserve"> ADDIN EN.CITE &lt;EndNote&gt;&lt;Cite&gt;&lt;Author&gt;Rogers&lt;/Author&gt;&lt;Year&gt;1982&lt;/Year&gt;&lt;RecNum&gt;107&lt;/RecNum&gt;&lt;Pages&gt;87&lt;/Pages&gt;&lt;DisplayText&gt;(Rogers 1982:87)&lt;/DisplayText&gt;&lt;record&gt;&lt;rec-number&gt;107&lt;/rec-number&gt;&lt;foreign-keys&gt;&lt;key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fldChar w:fldCharType="separate"/>
      </w:r>
      <w:r>
        <w:rPr>
          <w:noProof/>
        </w:rPr>
        <w:t>(Rogers 1982:87)</w:t>
      </w:r>
      <w:r>
        <w:fldChar w:fldCharType="end"/>
      </w:r>
      <w:r>
        <w:t>. No artifacts were recorded as association with the building</w:t>
      </w:r>
      <w:r w:rsidR="00FF07E0">
        <w:t>, which means that it may have been ritually swept clean</w:t>
      </w:r>
      <w:r>
        <w:t xml:space="preserve">. These attributes indicate that Structure 2 was likely used for residential activities, such as sleeping and group gatherings, but not for regular eating, distributing goods, or performing ritual activities. </w:t>
      </w:r>
    </w:p>
    <w:p w14:paraId="46DAC6E0" w14:textId="4968B33C" w:rsidR="00E73149" w:rsidRDefault="00E73149" w:rsidP="005A63B6">
      <w:pPr>
        <w:spacing w:after="0" w:line="480" w:lineRule="auto"/>
        <w:ind w:firstLine="720"/>
      </w:pPr>
      <w:r>
        <w:rPr>
          <w:b/>
        </w:rPr>
        <w:t>Structure 3</w:t>
      </w:r>
      <w:r>
        <w:t xml:space="preserve"> was the second smallest building</w:t>
      </w:r>
      <w:r w:rsidR="00FF07E0">
        <w:t xml:space="preserve"> (32.4m</w:t>
      </w:r>
      <w:r w:rsidR="00FF07E0">
        <w:rPr>
          <w:vertAlign w:val="superscript"/>
        </w:rPr>
        <w:t>2</w:t>
      </w:r>
      <w:r w:rsidR="00FF07E0">
        <w:t>)</w:t>
      </w:r>
      <w:r>
        <w:t xml:space="preserve">, ranked seventh in floor area. It was rectangular in size with one identified, but likely two center-posts, and an extended entranceway oriented to the southeast (refer to Figure 3.6). The shape of the building parallels ones designed during the Norman and Spiro phases </w:t>
      </w:r>
      <w:r>
        <w:fldChar w:fldCharType="begin"/>
      </w:r>
      <w:r>
        <w:instrText xml:space="preserve"> ADDIN EN.CITE &lt;EndNote&gt;&lt;Cite&gt;&lt;Author&gt;Rogers&lt;/Author&gt;&lt;Year&gt;1995&lt;/Year&gt;&lt;RecNum&gt;141&lt;/RecNum&gt;&lt;DisplayText&gt;(Rogers 1995)&lt;/DisplayText&gt;&lt;record&gt;&lt;rec-number&gt;141&lt;/rec-number&gt;&lt;foreign-keys&gt;&lt;key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(Rogers 1995)</w:t>
      </w:r>
      <w:r>
        <w:fldChar w:fldCharType="end"/>
      </w:r>
      <w:r>
        <w:t xml:space="preserve">. In general, structures from these phases were smaller than the ones from the Harlan phase. </w:t>
      </w:r>
      <w:r>
        <w:fldChar w:fldCharType="begin"/>
      </w:r>
      <w:r>
        <w:instrText xml:space="preserve"> ADDIN EN.CITE &lt;EndNote&gt;&lt;Cite AuthorYear="1"&gt;&lt;Author&gt;Rogers&lt;/Author&gt;&lt;Year&gt;1989&lt;/Year&gt;&lt;RecNum&gt;242&lt;/RecNum&gt;&lt;Pages&gt;169&lt;/Pages&gt;&lt;DisplayText&gt;Rogers (1989a:169)&lt;/DisplayText&gt;&lt;record&gt;&lt;rec-number&gt;242&lt;/rec-number&gt;&lt;foreign-keys&gt;&lt;key app="EN" db-id="vvr5vpsr8ezwvmesrv4xpts79dss2a0sp2xp" timestamp="1463061847"&gt;242&lt;/key&gt;&lt;/foreign-keys&gt;&lt;ref-type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A&lt;/author&gt;&lt;/secondary-authors&gt;&lt;/contributors&gt;&lt;titles&gt;&lt;title&gt;Context of a Regional Perspective&lt;/title&gt;&lt;secondary-title&gt;Contributions to Spiro Archeology: Mound Excavations and Regional Perspectives&lt;/secondary-title&gt;&lt;/titles&gt;&lt;pages&gt;113-115&lt;/pages&gt;&lt;dates&gt;&lt;year&gt;1989&lt;/year&gt;&lt;/dates&gt;&lt;urls&gt;&lt;/urls&gt;&lt;/record&gt;&lt;/Cite&gt;&lt;/EndNote&gt;</w:instrText>
      </w:r>
      <w:r>
        <w:fldChar w:fldCharType="separate"/>
      </w:r>
      <w:r>
        <w:rPr>
          <w:noProof/>
        </w:rPr>
        <w:t>Rogers (1989a:169)</w:t>
      </w:r>
      <w:r>
        <w:fldChar w:fldCharType="end"/>
      </w:r>
      <w:r>
        <w:t xml:space="preserve"> recorded that the average household size of Norman/Spiro phase was 38 m</w:t>
      </w:r>
      <w:r>
        <w:rPr>
          <w:vertAlign w:val="superscript"/>
        </w:rPr>
        <w:t>2</w:t>
      </w:r>
      <w:r>
        <w:t>, which was similar to the dimensions of Structure 3 (32.4 m</w:t>
      </w:r>
      <w:r>
        <w:rPr>
          <w:vertAlign w:val="superscript"/>
        </w:rPr>
        <w:t>2</w:t>
      </w:r>
      <w:r>
        <w:t xml:space="preserve">). Therefore, it is likely that Structure 3 was constructed later during Brackett’s occupation during the Norman or Spiro phases. </w:t>
      </w:r>
      <w:r w:rsidR="00FF07E0">
        <w:t>Three artifacts (a rock, point, and charred cane sample)</w:t>
      </w:r>
      <w:r>
        <w:t xml:space="preserve"> were originally recorded to be associated with Structure 3; however, all information regard</w:t>
      </w:r>
      <w:r w:rsidR="00FF07E0">
        <w:t xml:space="preserve">ing these artifacts is missing. In comparison to the Structures 1, 5, 6, and 7, this is a small quantity of artifacts. </w:t>
      </w:r>
      <w:r>
        <w:t xml:space="preserve">Due to the paucity of information available about this </w:t>
      </w:r>
      <w:r w:rsidR="00B35B98">
        <w:t>building</w:t>
      </w:r>
      <w:r>
        <w:t xml:space="preserve">, </w:t>
      </w:r>
      <w:r w:rsidR="00FF07E0">
        <w:t xml:space="preserve">I tentatively associate </w:t>
      </w:r>
      <w:r w:rsidR="00B35B98">
        <w:t xml:space="preserve">it as a </w:t>
      </w:r>
      <w:r w:rsidR="00FF07E0">
        <w:t>household</w:t>
      </w:r>
      <w:r>
        <w:t xml:space="preserve">. </w:t>
      </w:r>
    </w:p>
    <w:p w14:paraId="520C6101" w14:textId="3266A854" w:rsidR="00E73149" w:rsidRDefault="00E73149" w:rsidP="005A63B6">
      <w:pPr>
        <w:spacing w:after="0" w:line="480" w:lineRule="auto"/>
        <w:ind w:firstLine="720"/>
      </w:pPr>
      <w:r>
        <w:rPr>
          <w:b/>
        </w:rPr>
        <w:lastRenderedPageBreak/>
        <w:t>Structure 4</w:t>
      </w:r>
      <w:r>
        <w:t xml:space="preserve"> was the largest of the buildings</w:t>
      </w:r>
      <w:r w:rsidR="00FF07E0">
        <w:t xml:space="preserve"> (76.0m</w:t>
      </w:r>
      <w:r w:rsidR="00FF07E0">
        <w:rPr>
          <w:vertAlign w:val="superscript"/>
        </w:rPr>
        <w:t>2</w:t>
      </w:r>
      <w:r w:rsidR="00FF07E0">
        <w:t>)</w:t>
      </w:r>
      <w:r>
        <w:t xml:space="preserve">. It had a hall-like extended entranceway directed towards the southeast (refer to Figure 3.7). No artifacts, hearths, or features were recorded in association with the building indicating that it may have been ritually cleaned. The building was located in close proximity to the platform mound. These attributes </w:t>
      </w:r>
      <w:r w:rsidR="00B35B98">
        <w:t>suggests it may have been a</w:t>
      </w:r>
      <w:r>
        <w:t xml:space="preserve"> </w:t>
      </w:r>
      <w:r w:rsidR="00B35B98">
        <w:t>special purpose structure</w:t>
      </w:r>
      <w:r>
        <w:t xml:space="preserve">. </w:t>
      </w:r>
    </w:p>
    <w:p w14:paraId="3FF25734" w14:textId="150F0D50" w:rsidR="00E73149" w:rsidRDefault="00E73149" w:rsidP="005A63B6">
      <w:pPr>
        <w:spacing w:after="0" w:line="480" w:lineRule="auto"/>
        <w:ind w:firstLine="720"/>
      </w:pPr>
      <w:r>
        <w:rPr>
          <w:b/>
        </w:rPr>
        <w:t>Structures 5 and 6</w:t>
      </w:r>
      <w:r>
        <w:t xml:space="preserve"> were two of the larger structures (ranked 2</w:t>
      </w:r>
      <w:r>
        <w:rPr>
          <w:vertAlign w:val="superscript"/>
        </w:rPr>
        <w:t>nd</w:t>
      </w:r>
      <w:r>
        <w:t xml:space="preserve"> and 3</w:t>
      </w:r>
      <w:r>
        <w:rPr>
          <w:vertAlign w:val="superscript"/>
        </w:rPr>
        <w:t>rd</w:t>
      </w:r>
      <w:r w:rsidR="00FF07E0">
        <w:rPr>
          <w:vertAlign w:val="superscript"/>
        </w:rPr>
        <w:t xml:space="preserve"> </w:t>
      </w:r>
      <w:r w:rsidR="00FF07E0">
        <w:t>(</w:t>
      </w:r>
      <w:r w:rsidR="00B35B98">
        <w:t>72.8m</w:t>
      </w:r>
      <w:r w:rsidR="00B35B98">
        <w:rPr>
          <w:vertAlign w:val="superscript"/>
        </w:rPr>
        <w:t xml:space="preserve">2 </w:t>
      </w:r>
      <w:r w:rsidR="00B35B98" w:rsidRPr="00B35B98">
        <w:t>and</w:t>
      </w:r>
      <w:r w:rsidR="00B35B98">
        <w:rPr>
          <w:vertAlign w:val="superscript"/>
        </w:rPr>
        <w:t xml:space="preserve"> </w:t>
      </w:r>
      <w:r w:rsidR="00FF07E0">
        <w:t>62.7m</w:t>
      </w:r>
      <w:r w:rsidR="00FF07E0">
        <w:rPr>
          <w:vertAlign w:val="superscript"/>
        </w:rPr>
        <w:t>2</w:t>
      </w:r>
      <w:r w:rsidR="00FF07E0">
        <w:t>)</w:t>
      </w:r>
      <w:r>
        <w:t xml:space="preserve"> in terms of floor area). The buildings also had the largest quantity and range of associated artifact types (Table 5.15)</w:t>
      </w:r>
      <w:r>
        <w:rPr>
          <w:rStyle w:val="FootnoteReference"/>
        </w:rPr>
        <w:footnoteReference w:id="15"/>
      </w:r>
      <w:r>
        <w:t>. Structures 5 and 6 were also the only ones with faunal remains recovered from within them</w:t>
      </w:r>
      <w:r w:rsidR="00B35B98">
        <w:rPr>
          <w:rStyle w:val="FootnoteReference"/>
        </w:rPr>
        <w:footnoteReference w:id="16"/>
      </w:r>
      <w:r>
        <w:t xml:space="preserve">. Based on the distribution map, there are multiple clusters of artifacts, indicating areas of high activity within these buildings (Figure 5.6, also refer to Figure 3.8). </w:t>
      </w:r>
      <w:r w:rsidRPr="005F0972">
        <w:t>These buildings had extended entranceways oriented to the southeast.</w:t>
      </w:r>
      <w:r>
        <w:t xml:space="preserve"> </w:t>
      </w:r>
      <w:r w:rsidR="00DD2E80">
        <w:t xml:space="preserve">The location of these structures is significant for their close proximity to the platform mound and </w:t>
      </w:r>
      <w:r w:rsidR="005F0972">
        <w:t>since the land</w:t>
      </w:r>
      <w:r w:rsidR="00DD2E80">
        <w:t xml:space="preserve"> was reused for building reconstruction.</w:t>
      </w:r>
      <w:r w:rsidR="00554054">
        <w:t xml:space="preserve"> </w:t>
      </w:r>
      <w:r>
        <w:t xml:space="preserve">These attributes may be an indication that these large structures were utilized for group activities, possibly associated with winter solstice or mortuary rituals. </w:t>
      </w:r>
    </w:p>
    <w:p w14:paraId="4F0838B0" w14:textId="77777777" w:rsidR="00E73149" w:rsidRDefault="00E73149" w:rsidP="005A63B6">
      <w:pPr>
        <w:keepNext/>
        <w:spacing w:after="0"/>
        <w:jc w:val="center"/>
        <w:rPr>
          <w:rFonts w:asciiTheme="minorHAnsi" w:hAnsiTheme="minorHAnsi"/>
        </w:rPr>
      </w:pPr>
      <w:r>
        <w:rPr>
          <w:noProof/>
        </w:rPr>
        <w:lastRenderedPageBreak/>
        <w:drawing>
          <wp:inline distT="0" distB="0" distL="0" distR="0" wp14:anchorId="69570ACC" wp14:editId="31DE9F13">
            <wp:extent cx="4476750" cy="2990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4483134" cy="2995197"/>
                    </a:xfrm>
                    <a:prstGeom prst="rect">
                      <a:avLst/>
                    </a:prstGeom>
                    <a:noFill/>
                    <a:ln>
                      <a:noFill/>
                    </a:ln>
                  </pic:spPr>
                </pic:pic>
              </a:graphicData>
            </a:graphic>
          </wp:inline>
        </w:drawing>
      </w:r>
    </w:p>
    <w:p w14:paraId="097386C4" w14:textId="0CA0D86B" w:rsidR="00E73149" w:rsidRDefault="00E73149" w:rsidP="00E73149">
      <w:pPr>
        <w:pStyle w:val="Caption"/>
        <w:spacing w:after="0"/>
        <w:rPr>
          <w:rFonts w:ascii="Times New Roman" w:hAnsi="Times New Roman"/>
          <w:b w:val="0"/>
          <w:color w:val="auto"/>
          <w:sz w:val="24"/>
          <w:szCs w:val="24"/>
        </w:rPr>
      </w:pPr>
      <w:bookmarkStart w:id="222" w:name="_Toc457172938"/>
      <w:bookmarkStart w:id="223" w:name="_Toc459025712"/>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6</w:t>
      </w:r>
      <w:r w:rsidR="009D747D">
        <w:rPr>
          <w:b w:val="0"/>
          <w:color w:val="auto"/>
          <w:sz w:val="24"/>
          <w:szCs w:val="24"/>
        </w:rPr>
        <w:fldChar w:fldCharType="end"/>
      </w:r>
      <w:r>
        <w:rPr>
          <w:rFonts w:ascii="Times New Roman" w:hAnsi="Times New Roman"/>
          <w:b w:val="0"/>
          <w:color w:val="auto"/>
          <w:sz w:val="24"/>
          <w:szCs w:val="24"/>
        </w:rPr>
        <w:t>: Symbology map of the distribution of artifact types associated with Structures 5 and 6 (n=58 (49 ceramics, 9 lithics)).</w:t>
      </w:r>
      <w:bookmarkEnd w:id="222"/>
      <w:bookmarkEnd w:id="223"/>
    </w:p>
    <w:p w14:paraId="3005C3FA" w14:textId="77777777" w:rsidR="00E73149" w:rsidRDefault="00E73149" w:rsidP="005A63B6">
      <w:pPr>
        <w:spacing w:after="0"/>
        <w:rPr>
          <w:rFonts w:asciiTheme="minorHAnsi" w:hAnsiTheme="minorHAnsi"/>
        </w:rPr>
      </w:pPr>
    </w:p>
    <w:p w14:paraId="10A8DC92" w14:textId="57DD769D" w:rsidR="001C06FA" w:rsidRDefault="001C06FA">
      <w:pPr>
        <w:rPr>
          <w:rFonts w:asciiTheme="minorHAnsi" w:eastAsiaTheme="minorEastAsia" w:hAnsiTheme="minorHAnsi" w:cs="Times New Roman"/>
          <w:bCs/>
        </w:rPr>
      </w:pPr>
      <w:bookmarkStart w:id="224" w:name="_Toc457172864"/>
      <w:r>
        <w:rPr>
          <w:b/>
        </w:rPr>
        <w:br w:type="page"/>
      </w:r>
    </w:p>
    <w:p w14:paraId="683C1F31" w14:textId="0E82A415" w:rsidR="00E73149" w:rsidRDefault="00E73149" w:rsidP="00E73149">
      <w:pPr>
        <w:pStyle w:val="Caption"/>
        <w:keepNext/>
        <w:rPr>
          <w:b w:val="0"/>
          <w:color w:val="auto"/>
          <w:sz w:val="24"/>
          <w:szCs w:val="24"/>
        </w:rPr>
      </w:pPr>
      <w:bookmarkStart w:id="225" w:name="_Toc459025681"/>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15</w:t>
      </w:r>
      <w:r w:rsidR="00DC3FB6">
        <w:rPr>
          <w:b w:val="0"/>
          <w:color w:val="auto"/>
          <w:sz w:val="24"/>
          <w:szCs w:val="24"/>
        </w:rPr>
        <w:fldChar w:fldCharType="end"/>
      </w:r>
      <w:r>
        <w:rPr>
          <w:rFonts w:ascii="Times New Roman" w:hAnsi="Times New Roman"/>
          <w:b w:val="0"/>
          <w:color w:val="auto"/>
          <w:sz w:val="24"/>
          <w:szCs w:val="24"/>
        </w:rPr>
        <w:t>: Count and description of artifacts found in association with Structures 5 and 6; artifact counts presented in parentheses.</w:t>
      </w:r>
      <w:bookmarkEnd w:id="224"/>
      <w:bookmarkEnd w:id="225"/>
    </w:p>
    <w:tbl>
      <w:tblPr>
        <w:tblStyle w:val="TableGrid"/>
        <w:tblW w:w="8658" w:type="dxa"/>
        <w:tblInd w:w="0" w:type="dxa"/>
        <w:tblLook w:val="04A0" w:firstRow="1" w:lastRow="0" w:firstColumn="1" w:lastColumn="0" w:noHBand="0" w:noVBand="1"/>
      </w:tblPr>
      <w:tblGrid>
        <w:gridCol w:w="1458"/>
        <w:gridCol w:w="1620"/>
        <w:gridCol w:w="857"/>
        <w:gridCol w:w="4723"/>
      </w:tblGrid>
      <w:tr w:rsidR="00E30985" w14:paraId="72E74008"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5857EAE"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Catalog no.</w:t>
            </w:r>
          </w:p>
        </w:tc>
        <w:tc>
          <w:tcPr>
            <w:tcW w:w="1620" w:type="dxa"/>
            <w:tcBorders>
              <w:top w:val="single" w:sz="4" w:space="0" w:color="auto"/>
              <w:left w:val="single" w:sz="4" w:space="0" w:color="auto"/>
              <w:bottom w:val="single" w:sz="4" w:space="0" w:color="auto"/>
              <w:right w:val="single" w:sz="4" w:space="0" w:color="auto"/>
            </w:tcBorders>
            <w:hideMark/>
          </w:tcPr>
          <w:p w14:paraId="4D59B7EB"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Artifact Type</w:t>
            </w:r>
          </w:p>
        </w:tc>
        <w:tc>
          <w:tcPr>
            <w:tcW w:w="857" w:type="dxa"/>
            <w:tcBorders>
              <w:top w:val="single" w:sz="4" w:space="0" w:color="auto"/>
              <w:left w:val="single" w:sz="4" w:space="0" w:color="auto"/>
              <w:bottom w:val="single" w:sz="4" w:space="0" w:color="auto"/>
              <w:right w:val="single" w:sz="4" w:space="0" w:color="auto"/>
            </w:tcBorders>
            <w:hideMark/>
          </w:tcPr>
          <w:p w14:paraId="05F1A2FE"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Count</w:t>
            </w:r>
          </w:p>
        </w:tc>
        <w:tc>
          <w:tcPr>
            <w:tcW w:w="4723" w:type="dxa"/>
            <w:tcBorders>
              <w:top w:val="single" w:sz="4" w:space="0" w:color="auto"/>
              <w:left w:val="single" w:sz="4" w:space="0" w:color="auto"/>
              <w:bottom w:val="single" w:sz="4" w:space="0" w:color="auto"/>
              <w:right w:val="single" w:sz="4" w:space="0" w:color="auto"/>
            </w:tcBorders>
            <w:hideMark/>
          </w:tcPr>
          <w:p w14:paraId="22069DFA"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Description</w:t>
            </w:r>
          </w:p>
        </w:tc>
      </w:tr>
      <w:tr w:rsidR="00E30985" w14:paraId="44A2B075"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C90664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019</w:t>
            </w:r>
          </w:p>
        </w:tc>
        <w:tc>
          <w:tcPr>
            <w:tcW w:w="1620" w:type="dxa"/>
            <w:tcBorders>
              <w:top w:val="single" w:sz="4" w:space="0" w:color="auto"/>
              <w:left w:val="single" w:sz="4" w:space="0" w:color="auto"/>
              <w:bottom w:val="single" w:sz="4" w:space="0" w:color="auto"/>
              <w:right w:val="single" w:sz="4" w:space="0" w:color="auto"/>
            </w:tcBorders>
            <w:hideMark/>
          </w:tcPr>
          <w:p w14:paraId="3AB140F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D15DE8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723" w:type="dxa"/>
            <w:tcBorders>
              <w:top w:val="single" w:sz="4" w:space="0" w:color="auto"/>
              <w:left w:val="single" w:sz="4" w:space="0" w:color="auto"/>
              <w:bottom w:val="single" w:sz="4" w:space="0" w:color="auto"/>
              <w:right w:val="single" w:sz="4" w:space="0" w:color="auto"/>
            </w:tcBorders>
            <w:hideMark/>
          </w:tcPr>
          <w:p w14:paraId="0B07C87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(2)</w:t>
            </w:r>
          </w:p>
        </w:tc>
      </w:tr>
      <w:tr w:rsidR="00E30985" w14:paraId="4461940D"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05864E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041</w:t>
            </w:r>
          </w:p>
        </w:tc>
        <w:tc>
          <w:tcPr>
            <w:tcW w:w="1620" w:type="dxa"/>
            <w:tcBorders>
              <w:top w:val="single" w:sz="4" w:space="0" w:color="auto"/>
              <w:left w:val="single" w:sz="4" w:space="0" w:color="auto"/>
              <w:bottom w:val="single" w:sz="4" w:space="0" w:color="auto"/>
              <w:right w:val="single" w:sz="4" w:space="0" w:color="auto"/>
            </w:tcBorders>
            <w:hideMark/>
          </w:tcPr>
          <w:p w14:paraId="4A24AB9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7BD6C0D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78B1499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3E068AD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E79A15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055</w:t>
            </w:r>
          </w:p>
        </w:tc>
        <w:tc>
          <w:tcPr>
            <w:tcW w:w="1620" w:type="dxa"/>
            <w:tcBorders>
              <w:top w:val="single" w:sz="4" w:space="0" w:color="auto"/>
              <w:left w:val="single" w:sz="4" w:space="0" w:color="auto"/>
              <w:bottom w:val="single" w:sz="4" w:space="0" w:color="auto"/>
              <w:right w:val="single" w:sz="4" w:space="0" w:color="auto"/>
            </w:tcBorders>
            <w:hideMark/>
          </w:tcPr>
          <w:p w14:paraId="4B2F990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7C0E059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723" w:type="dxa"/>
            <w:tcBorders>
              <w:top w:val="single" w:sz="4" w:space="0" w:color="auto"/>
              <w:left w:val="single" w:sz="4" w:space="0" w:color="auto"/>
              <w:bottom w:val="single" w:sz="4" w:space="0" w:color="auto"/>
              <w:right w:val="single" w:sz="4" w:space="0" w:color="auto"/>
            </w:tcBorders>
            <w:hideMark/>
          </w:tcPr>
          <w:p w14:paraId="40F97B9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Plain/smoothed (2) </w:t>
            </w:r>
          </w:p>
        </w:tc>
      </w:tr>
      <w:tr w:rsidR="00E30985" w14:paraId="4A09732E"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C09758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058</w:t>
            </w:r>
          </w:p>
        </w:tc>
        <w:tc>
          <w:tcPr>
            <w:tcW w:w="1620" w:type="dxa"/>
            <w:tcBorders>
              <w:top w:val="single" w:sz="4" w:space="0" w:color="auto"/>
              <w:left w:val="single" w:sz="4" w:space="0" w:color="auto"/>
              <w:bottom w:val="single" w:sz="4" w:space="0" w:color="auto"/>
              <w:right w:val="single" w:sz="4" w:space="0" w:color="auto"/>
            </w:tcBorders>
            <w:hideMark/>
          </w:tcPr>
          <w:p w14:paraId="31EDCB6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0AA1EE3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12</w:t>
            </w:r>
          </w:p>
        </w:tc>
        <w:tc>
          <w:tcPr>
            <w:tcW w:w="4723" w:type="dxa"/>
            <w:tcBorders>
              <w:top w:val="single" w:sz="4" w:space="0" w:color="auto"/>
              <w:left w:val="single" w:sz="4" w:space="0" w:color="auto"/>
              <w:bottom w:val="single" w:sz="4" w:space="0" w:color="auto"/>
              <w:right w:val="single" w:sz="4" w:space="0" w:color="auto"/>
            </w:tcBorders>
            <w:hideMark/>
          </w:tcPr>
          <w:p w14:paraId="06BE3525" w14:textId="375E0D8E" w:rsidR="00E30985" w:rsidRDefault="002F2173">
            <w:pPr>
              <w:rPr>
                <w:rFonts w:ascii="Times New Roman" w:hAnsi="Times New Roman" w:cs="Times New Roman"/>
                <w:sz w:val="24"/>
                <w:szCs w:val="24"/>
              </w:rPr>
            </w:pPr>
            <w:r>
              <w:rPr>
                <w:rFonts w:ascii="Times New Roman" w:hAnsi="Times New Roman" w:cs="Times New Roman"/>
                <w:sz w:val="24"/>
                <w:szCs w:val="24"/>
              </w:rPr>
              <w:t xml:space="preserve">Decorated unclassified (3), </w:t>
            </w:r>
            <w:r w:rsidR="00E30985">
              <w:rPr>
                <w:rFonts w:ascii="Times New Roman" w:hAnsi="Times New Roman" w:cs="Times New Roman"/>
                <w:sz w:val="24"/>
                <w:szCs w:val="24"/>
              </w:rPr>
              <w:t>Plain/smoothed (9)</w:t>
            </w:r>
          </w:p>
        </w:tc>
      </w:tr>
      <w:tr w:rsidR="00E30985" w14:paraId="22B48283"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7948D8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068</w:t>
            </w:r>
          </w:p>
        </w:tc>
        <w:tc>
          <w:tcPr>
            <w:tcW w:w="1620" w:type="dxa"/>
            <w:tcBorders>
              <w:top w:val="single" w:sz="4" w:space="0" w:color="auto"/>
              <w:left w:val="single" w:sz="4" w:space="0" w:color="auto"/>
              <w:bottom w:val="single" w:sz="4" w:space="0" w:color="auto"/>
              <w:right w:val="single" w:sz="4" w:space="0" w:color="auto"/>
            </w:tcBorders>
            <w:hideMark/>
          </w:tcPr>
          <w:p w14:paraId="4906661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 xml:space="preserve">Ceramic </w:t>
            </w:r>
          </w:p>
        </w:tc>
        <w:tc>
          <w:tcPr>
            <w:tcW w:w="857" w:type="dxa"/>
            <w:tcBorders>
              <w:top w:val="single" w:sz="4" w:space="0" w:color="auto"/>
              <w:left w:val="single" w:sz="4" w:space="0" w:color="auto"/>
              <w:bottom w:val="single" w:sz="4" w:space="0" w:color="auto"/>
              <w:right w:val="single" w:sz="4" w:space="0" w:color="auto"/>
            </w:tcBorders>
            <w:hideMark/>
          </w:tcPr>
          <w:p w14:paraId="15871F0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7BBD280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6593AFEB"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1FF8E7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076</w:t>
            </w:r>
          </w:p>
        </w:tc>
        <w:tc>
          <w:tcPr>
            <w:tcW w:w="1620" w:type="dxa"/>
            <w:tcBorders>
              <w:top w:val="single" w:sz="4" w:space="0" w:color="auto"/>
              <w:left w:val="single" w:sz="4" w:space="0" w:color="auto"/>
              <w:bottom w:val="single" w:sz="4" w:space="0" w:color="auto"/>
              <w:right w:val="single" w:sz="4" w:space="0" w:color="auto"/>
            </w:tcBorders>
            <w:hideMark/>
          </w:tcPr>
          <w:p w14:paraId="440951E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4971F1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11</w:t>
            </w:r>
          </w:p>
        </w:tc>
        <w:tc>
          <w:tcPr>
            <w:tcW w:w="4723" w:type="dxa"/>
            <w:tcBorders>
              <w:top w:val="single" w:sz="4" w:space="0" w:color="auto"/>
              <w:left w:val="single" w:sz="4" w:space="0" w:color="auto"/>
              <w:bottom w:val="single" w:sz="4" w:space="0" w:color="auto"/>
              <w:right w:val="single" w:sz="4" w:space="0" w:color="auto"/>
            </w:tcBorders>
            <w:hideMark/>
          </w:tcPr>
          <w:p w14:paraId="2490E451"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(11)</w:t>
            </w:r>
          </w:p>
        </w:tc>
      </w:tr>
      <w:tr w:rsidR="00E30985" w14:paraId="1B5B337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DD0C8E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089</w:t>
            </w:r>
          </w:p>
        </w:tc>
        <w:tc>
          <w:tcPr>
            <w:tcW w:w="1620" w:type="dxa"/>
            <w:tcBorders>
              <w:top w:val="single" w:sz="4" w:space="0" w:color="auto"/>
              <w:left w:val="single" w:sz="4" w:space="0" w:color="auto"/>
              <w:bottom w:val="single" w:sz="4" w:space="0" w:color="auto"/>
              <w:right w:val="single" w:sz="4" w:space="0" w:color="auto"/>
            </w:tcBorders>
            <w:hideMark/>
          </w:tcPr>
          <w:p w14:paraId="7DB8FDE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CF207B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2C1E2416"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Utility decorated (ridge pinched) (1) </w:t>
            </w:r>
          </w:p>
        </w:tc>
      </w:tr>
      <w:tr w:rsidR="00E30985" w14:paraId="091AB42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4D21D0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093</w:t>
            </w:r>
          </w:p>
        </w:tc>
        <w:tc>
          <w:tcPr>
            <w:tcW w:w="1620" w:type="dxa"/>
            <w:tcBorders>
              <w:top w:val="single" w:sz="4" w:space="0" w:color="auto"/>
              <w:left w:val="single" w:sz="4" w:space="0" w:color="auto"/>
              <w:bottom w:val="single" w:sz="4" w:space="0" w:color="auto"/>
              <w:right w:val="single" w:sz="4" w:space="0" w:color="auto"/>
            </w:tcBorders>
            <w:hideMark/>
          </w:tcPr>
          <w:p w14:paraId="5BB10D6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25C238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13CBB63B"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13EF41FD"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07DF0E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194</w:t>
            </w:r>
          </w:p>
        </w:tc>
        <w:tc>
          <w:tcPr>
            <w:tcW w:w="1620" w:type="dxa"/>
            <w:tcBorders>
              <w:top w:val="single" w:sz="4" w:space="0" w:color="auto"/>
              <w:left w:val="single" w:sz="4" w:space="0" w:color="auto"/>
              <w:bottom w:val="single" w:sz="4" w:space="0" w:color="auto"/>
              <w:right w:val="single" w:sz="4" w:space="0" w:color="auto"/>
            </w:tcBorders>
            <w:hideMark/>
          </w:tcPr>
          <w:p w14:paraId="5A903C6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6A6A8E9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10</w:t>
            </w:r>
          </w:p>
        </w:tc>
        <w:tc>
          <w:tcPr>
            <w:tcW w:w="4723" w:type="dxa"/>
            <w:tcBorders>
              <w:top w:val="single" w:sz="4" w:space="0" w:color="auto"/>
              <w:left w:val="single" w:sz="4" w:space="0" w:color="auto"/>
              <w:bottom w:val="single" w:sz="4" w:space="0" w:color="auto"/>
              <w:right w:val="single" w:sz="4" w:space="0" w:color="auto"/>
            </w:tcBorders>
            <w:hideMark/>
          </w:tcPr>
          <w:p w14:paraId="43E06E2B" w14:textId="5983A82E" w:rsidR="00E30985" w:rsidRDefault="002F2173" w:rsidP="002F2173">
            <w:pPr>
              <w:rPr>
                <w:rFonts w:ascii="Times New Roman" w:hAnsi="Times New Roman" w:cs="Times New Roman"/>
                <w:sz w:val="24"/>
                <w:szCs w:val="24"/>
              </w:rPr>
            </w:pPr>
            <w:r>
              <w:rPr>
                <w:rFonts w:ascii="Times New Roman" w:hAnsi="Times New Roman" w:cs="Times New Roman"/>
                <w:sz w:val="24"/>
                <w:szCs w:val="24"/>
              </w:rPr>
              <w:t xml:space="preserve">Fine decorated (incised) (1), Burnished undecorated (1), </w:t>
            </w:r>
            <w:r w:rsidR="00E30985">
              <w:rPr>
                <w:rFonts w:ascii="Times New Roman" w:hAnsi="Times New Roman" w:cs="Times New Roman"/>
                <w:sz w:val="24"/>
                <w:szCs w:val="24"/>
              </w:rPr>
              <w:t>Plain/smoothed (8)</w:t>
            </w:r>
          </w:p>
        </w:tc>
      </w:tr>
      <w:tr w:rsidR="00E30985" w14:paraId="74EE0B9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CC33CA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211</w:t>
            </w:r>
          </w:p>
        </w:tc>
        <w:tc>
          <w:tcPr>
            <w:tcW w:w="1620" w:type="dxa"/>
            <w:tcBorders>
              <w:top w:val="single" w:sz="4" w:space="0" w:color="auto"/>
              <w:left w:val="single" w:sz="4" w:space="0" w:color="auto"/>
              <w:bottom w:val="single" w:sz="4" w:space="0" w:color="auto"/>
              <w:right w:val="single" w:sz="4" w:space="0" w:color="auto"/>
            </w:tcBorders>
            <w:hideMark/>
          </w:tcPr>
          <w:p w14:paraId="48F9F5C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855E45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52251D9E"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5DA60D8B"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B3F8DD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255</w:t>
            </w:r>
          </w:p>
        </w:tc>
        <w:tc>
          <w:tcPr>
            <w:tcW w:w="1620" w:type="dxa"/>
            <w:tcBorders>
              <w:top w:val="single" w:sz="4" w:space="0" w:color="auto"/>
              <w:left w:val="single" w:sz="4" w:space="0" w:color="auto"/>
              <w:bottom w:val="single" w:sz="4" w:space="0" w:color="auto"/>
              <w:right w:val="single" w:sz="4" w:space="0" w:color="auto"/>
            </w:tcBorders>
            <w:hideMark/>
          </w:tcPr>
          <w:p w14:paraId="0031B08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0D4EC84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2266D27F"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1DA9A21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4662800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445</w:t>
            </w:r>
          </w:p>
        </w:tc>
        <w:tc>
          <w:tcPr>
            <w:tcW w:w="1620" w:type="dxa"/>
            <w:tcBorders>
              <w:top w:val="single" w:sz="4" w:space="0" w:color="auto"/>
              <w:left w:val="single" w:sz="4" w:space="0" w:color="auto"/>
              <w:bottom w:val="single" w:sz="4" w:space="0" w:color="auto"/>
              <w:right w:val="single" w:sz="4" w:space="0" w:color="auto"/>
            </w:tcBorders>
            <w:hideMark/>
          </w:tcPr>
          <w:p w14:paraId="4BD6455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 xml:space="preserve">Ceramic </w:t>
            </w:r>
          </w:p>
        </w:tc>
        <w:tc>
          <w:tcPr>
            <w:tcW w:w="857" w:type="dxa"/>
            <w:tcBorders>
              <w:top w:val="single" w:sz="4" w:space="0" w:color="auto"/>
              <w:left w:val="single" w:sz="4" w:space="0" w:color="auto"/>
              <w:bottom w:val="single" w:sz="4" w:space="0" w:color="auto"/>
              <w:right w:val="single" w:sz="4" w:space="0" w:color="auto"/>
            </w:tcBorders>
            <w:hideMark/>
          </w:tcPr>
          <w:p w14:paraId="762EE84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0092E00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00F93325"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FBC50F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525</w:t>
            </w:r>
          </w:p>
        </w:tc>
        <w:tc>
          <w:tcPr>
            <w:tcW w:w="1620" w:type="dxa"/>
            <w:tcBorders>
              <w:top w:val="single" w:sz="4" w:space="0" w:color="auto"/>
              <w:left w:val="single" w:sz="4" w:space="0" w:color="auto"/>
              <w:bottom w:val="single" w:sz="4" w:space="0" w:color="auto"/>
              <w:right w:val="single" w:sz="4" w:space="0" w:color="auto"/>
            </w:tcBorders>
            <w:hideMark/>
          </w:tcPr>
          <w:p w14:paraId="467B7F7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0AD6DFD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723" w:type="dxa"/>
            <w:tcBorders>
              <w:top w:val="single" w:sz="4" w:space="0" w:color="auto"/>
              <w:left w:val="single" w:sz="4" w:space="0" w:color="auto"/>
              <w:bottom w:val="single" w:sz="4" w:space="0" w:color="auto"/>
              <w:right w:val="single" w:sz="4" w:space="0" w:color="auto"/>
            </w:tcBorders>
            <w:hideMark/>
          </w:tcPr>
          <w:p w14:paraId="3E8EA268" w14:textId="0EA6F957" w:rsidR="00E30985" w:rsidRDefault="00E30985">
            <w:pPr>
              <w:rPr>
                <w:rFonts w:ascii="Times New Roman" w:hAnsi="Times New Roman" w:cs="Times New Roman"/>
                <w:sz w:val="24"/>
                <w:szCs w:val="24"/>
              </w:rPr>
            </w:pPr>
            <w:r>
              <w:rPr>
                <w:rFonts w:ascii="Times New Roman" w:hAnsi="Times New Roman" w:cs="Times New Roman"/>
                <w:sz w:val="24"/>
                <w:szCs w:val="24"/>
              </w:rPr>
              <w:t>Utilit</w:t>
            </w:r>
            <w:r w:rsidR="002F2173">
              <w:rPr>
                <w:rFonts w:ascii="Times New Roman" w:hAnsi="Times New Roman" w:cs="Times New Roman"/>
                <w:sz w:val="24"/>
                <w:szCs w:val="24"/>
              </w:rPr>
              <w:t xml:space="preserve">y decorated (applique) (1), </w:t>
            </w:r>
            <w:r>
              <w:rPr>
                <w:rFonts w:ascii="Times New Roman" w:hAnsi="Times New Roman" w:cs="Times New Roman"/>
                <w:sz w:val="24"/>
                <w:szCs w:val="24"/>
              </w:rPr>
              <w:t>Plain/smoothed (1)</w:t>
            </w:r>
          </w:p>
        </w:tc>
      </w:tr>
      <w:tr w:rsidR="00E30985" w14:paraId="2C16763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32BD13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610</w:t>
            </w:r>
          </w:p>
        </w:tc>
        <w:tc>
          <w:tcPr>
            <w:tcW w:w="1620" w:type="dxa"/>
            <w:tcBorders>
              <w:top w:val="single" w:sz="4" w:space="0" w:color="auto"/>
              <w:left w:val="single" w:sz="4" w:space="0" w:color="auto"/>
              <w:bottom w:val="single" w:sz="4" w:space="0" w:color="auto"/>
              <w:right w:val="single" w:sz="4" w:space="0" w:color="auto"/>
            </w:tcBorders>
            <w:hideMark/>
          </w:tcPr>
          <w:p w14:paraId="7306A68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612EF27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723" w:type="dxa"/>
            <w:tcBorders>
              <w:top w:val="single" w:sz="4" w:space="0" w:color="auto"/>
              <w:left w:val="single" w:sz="4" w:space="0" w:color="auto"/>
              <w:bottom w:val="single" w:sz="4" w:space="0" w:color="auto"/>
              <w:right w:val="single" w:sz="4" w:space="0" w:color="auto"/>
            </w:tcBorders>
            <w:hideMark/>
          </w:tcPr>
          <w:p w14:paraId="61198BD6"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40928F7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4C133C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669</w:t>
            </w:r>
          </w:p>
        </w:tc>
        <w:tc>
          <w:tcPr>
            <w:tcW w:w="1620" w:type="dxa"/>
            <w:tcBorders>
              <w:top w:val="single" w:sz="4" w:space="0" w:color="auto"/>
              <w:left w:val="single" w:sz="4" w:space="0" w:color="auto"/>
              <w:bottom w:val="single" w:sz="4" w:space="0" w:color="auto"/>
              <w:right w:val="single" w:sz="4" w:space="0" w:color="auto"/>
            </w:tcBorders>
            <w:hideMark/>
          </w:tcPr>
          <w:p w14:paraId="32EB59E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09E547F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3C05AB8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409514B8"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195D8B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19</w:t>
            </w:r>
          </w:p>
        </w:tc>
        <w:tc>
          <w:tcPr>
            <w:tcW w:w="1620" w:type="dxa"/>
            <w:tcBorders>
              <w:top w:val="single" w:sz="4" w:space="0" w:color="auto"/>
              <w:left w:val="single" w:sz="4" w:space="0" w:color="auto"/>
              <w:bottom w:val="single" w:sz="4" w:space="0" w:color="auto"/>
              <w:right w:val="single" w:sz="4" w:space="0" w:color="auto"/>
            </w:tcBorders>
            <w:hideMark/>
          </w:tcPr>
          <w:p w14:paraId="7CA899B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6B1DA6C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6B94A54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Stemmed projectile point (1)</w:t>
            </w:r>
          </w:p>
        </w:tc>
      </w:tr>
      <w:tr w:rsidR="00E30985" w14:paraId="6055909F"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248A9C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61</w:t>
            </w:r>
          </w:p>
        </w:tc>
        <w:tc>
          <w:tcPr>
            <w:tcW w:w="1620" w:type="dxa"/>
            <w:tcBorders>
              <w:top w:val="single" w:sz="4" w:space="0" w:color="auto"/>
              <w:left w:val="single" w:sz="4" w:space="0" w:color="auto"/>
              <w:bottom w:val="single" w:sz="4" w:space="0" w:color="auto"/>
              <w:right w:val="single" w:sz="4" w:space="0" w:color="auto"/>
            </w:tcBorders>
            <w:hideMark/>
          </w:tcPr>
          <w:p w14:paraId="28A6872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179B6B5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4071945D"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Stemmed projectile point (1)</w:t>
            </w:r>
          </w:p>
        </w:tc>
      </w:tr>
      <w:tr w:rsidR="00E30985" w14:paraId="134C0664"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4D99FFA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202</w:t>
            </w:r>
          </w:p>
        </w:tc>
        <w:tc>
          <w:tcPr>
            <w:tcW w:w="1620" w:type="dxa"/>
            <w:tcBorders>
              <w:top w:val="single" w:sz="4" w:space="0" w:color="auto"/>
              <w:left w:val="single" w:sz="4" w:space="0" w:color="auto"/>
              <w:bottom w:val="single" w:sz="4" w:space="0" w:color="auto"/>
              <w:right w:val="single" w:sz="4" w:space="0" w:color="auto"/>
            </w:tcBorders>
            <w:hideMark/>
          </w:tcPr>
          <w:p w14:paraId="27F06B2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D4A87D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3F49F515"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 (1)</w:t>
            </w:r>
          </w:p>
        </w:tc>
      </w:tr>
      <w:tr w:rsidR="00E30985" w14:paraId="2C2F29B5"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69DE30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211</w:t>
            </w:r>
          </w:p>
        </w:tc>
        <w:tc>
          <w:tcPr>
            <w:tcW w:w="1620" w:type="dxa"/>
            <w:tcBorders>
              <w:top w:val="single" w:sz="4" w:space="0" w:color="auto"/>
              <w:left w:val="single" w:sz="4" w:space="0" w:color="auto"/>
              <w:bottom w:val="single" w:sz="4" w:space="0" w:color="auto"/>
              <w:right w:val="single" w:sz="4" w:space="0" w:color="auto"/>
            </w:tcBorders>
            <w:hideMark/>
          </w:tcPr>
          <w:p w14:paraId="521C307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1E7BBDF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0C336ED2"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Core (1)</w:t>
            </w:r>
          </w:p>
        </w:tc>
      </w:tr>
      <w:tr w:rsidR="00E30985" w14:paraId="1359E70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85FE02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237</w:t>
            </w:r>
          </w:p>
        </w:tc>
        <w:tc>
          <w:tcPr>
            <w:tcW w:w="1620" w:type="dxa"/>
            <w:tcBorders>
              <w:top w:val="single" w:sz="4" w:space="0" w:color="auto"/>
              <w:left w:val="single" w:sz="4" w:space="0" w:color="auto"/>
              <w:bottom w:val="single" w:sz="4" w:space="0" w:color="auto"/>
              <w:right w:val="single" w:sz="4" w:space="0" w:color="auto"/>
            </w:tcBorders>
            <w:hideMark/>
          </w:tcPr>
          <w:p w14:paraId="01279C2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679F39E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627DE8D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Biface (1)</w:t>
            </w:r>
          </w:p>
        </w:tc>
      </w:tr>
      <w:tr w:rsidR="00E30985" w14:paraId="500C7174"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AFFF0F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335</w:t>
            </w:r>
          </w:p>
        </w:tc>
        <w:tc>
          <w:tcPr>
            <w:tcW w:w="1620" w:type="dxa"/>
            <w:tcBorders>
              <w:top w:val="single" w:sz="4" w:space="0" w:color="auto"/>
              <w:left w:val="single" w:sz="4" w:space="0" w:color="auto"/>
              <w:bottom w:val="single" w:sz="4" w:space="0" w:color="auto"/>
              <w:right w:val="single" w:sz="4" w:space="0" w:color="auto"/>
            </w:tcBorders>
            <w:hideMark/>
          </w:tcPr>
          <w:p w14:paraId="47CC519B"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463765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76C0731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Biface (1)</w:t>
            </w:r>
          </w:p>
        </w:tc>
      </w:tr>
      <w:tr w:rsidR="00E30985" w14:paraId="61C411F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869543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371</w:t>
            </w:r>
          </w:p>
        </w:tc>
        <w:tc>
          <w:tcPr>
            <w:tcW w:w="1620" w:type="dxa"/>
            <w:tcBorders>
              <w:top w:val="single" w:sz="4" w:space="0" w:color="auto"/>
              <w:left w:val="single" w:sz="4" w:space="0" w:color="auto"/>
              <w:bottom w:val="single" w:sz="4" w:space="0" w:color="auto"/>
              <w:right w:val="single" w:sz="4" w:space="0" w:color="auto"/>
            </w:tcBorders>
            <w:hideMark/>
          </w:tcPr>
          <w:p w14:paraId="4BD0C37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22E7348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723" w:type="dxa"/>
            <w:tcBorders>
              <w:top w:val="single" w:sz="4" w:space="0" w:color="auto"/>
              <w:left w:val="single" w:sz="4" w:space="0" w:color="auto"/>
              <w:bottom w:val="single" w:sz="4" w:space="0" w:color="auto"/>
              <w:right w:val="single" w:sz="4" w:space="0" w:color="auto"/>
            </w:tcBorders>
            <w:hideMark/>
          </w:tcPr>
          <w:p w14:paraId="1AD7BEEC"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Biface (1); Thick Biface (1)</w:t>
            </w:r>
          </w:p>
        </w:tc>
      </w:tr>
      <w:tr w:rsidR="00E30985" w14:paraId="11AECE8D"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9F20D5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532</w:t>
            </w:r>
          </w:p>
        </w:tc>
        <w:tc>
          <w:tcPr>
            <w:tcW w:w="1620" w:type="dxa"/>
            <w:tcBorders>
              <w:top w:val="single" w:sz="4" w:space="0" w:color="auto"/>
              <w:left w:val="single" w:sz="4" w:space="0" w:color="auto"/>
              <w:bottom w:val="single" w:sz="4" w:space="0" w:color="auto"/>
              <w:right w:val="single" w:sz="4" w:space="0" w:color="auto"/>
            </w:tcBorders>
            <w:hideMark/>
          </w:tcPr>
          <w:p w14:paraId="15F6AFE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33C7F17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723" w:type="dxa"/>
            <w:tcBorders>
              <w:top w:val="single" w:sz="4" w:space="0" w:color="auto"/>
              <w:left w:val="single" w:sz="4" w:space="0" w:color="auto"/>
              <w:bottom w:val="single" w:sz="4" w:space="0" w:color="auto"/>
              <w:right w:val="single" w:sz="4" w:space="0" w:color="auto"/>
            </w:tcBorders>
            <w:hideMark/>
          </w:tcPr>
          <w:p w14:paraId="188717F5"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(1)</w:t>
            </w:r>
          </w:p>
        </w:tc>
      </w:tr>
    </w:tbl>
    <w:p w14:paraId="7A36A1B4" w14:textId="77777777" w:rsidR="00E73149" w:rsidRDefault="00E73149" w:rsidP="005A63B6">
      <w:pPr>
        <w:spacing w:after="0"/>
        <w:ind w:firstLine="720"/>
        <w:rPr>
          <w:b/>
        </w:rPr>
      </w:pPr>
    </w:p>
    <w:p w14:paraId="1CE67639" w14:textId="0EE6ED67" w:rsidR="00E73149" w:rsidRDefault="00E73149" w:rsidP="00E30985">
      <w:pPr>
        <w:spacing w:after="0" w:line="480" w:lineRule="auto"/>
        <w:ind w:firstLine="720"/>
      </w:pPr>
      <w:r>
        <w:rPr>
          <w:b/>
        </w:rPr>
        <w:t>Structure 7</w:t>
      </w:r>
      <w:r>
        <w:t xml:space="preserve"> was the fifth largest building. Its surface area (49.1m</w:t>
      </w:r>
      <w:r>
        <w:rPr>
          <w:vertAlign w:val="superscript"/>
        </w:rPr>
        <w:t>2</w:t>
      </w:r>
      <w:r>
        <w:t>) was similar in size to daily-use, residential structu</w:t>
      </w:r>
      <w:r w:rsidR="00B35B98">
        <w:t xml:space="preserve">res. Similar to Structures 3-6 and </w:t>
      </w:r>
      <w:r>
        <w:t xml:space="preserve">8, the extended entranceway of Structure 7 is oriented to the southeast. Of the four buildings with artifacts, Structure 7 had the </w:t>
      </w:r>
      <w:r w:rsidR="00B35B98">
        <w:t>least</w:t>
      </w:r>
      <w:r>
        <w:t xml:space="preserve"> variation </w:t>
      </w:r>
      <w:r w:rsidR="00B35B98">
        <w:t>in terms of</w:t>
      </w:r>
      <w:r>
        <w:t xml:space="preserve"> types of ceramic and lithic artifacts (Figure 5.7, also refer to Figure 3.9). However, it has a larger quantity of ceramics with one example of fineware pottery (Table 5.16). The lithic artifacts include projectile points, preforms, cores, </w:t>
      </w:r>
      <w:proofErr w:type="spellStart"/>
      <w:r>
        <w:t>groundstone</w:t>
      </w:r>
      <w:proofErr w:type="spellEnd"/>
      <w:r>
        <w:t xml:space="preserve">, and </w:t>
      </w:r>
      <w:r w:rsidR="00B35B98">
        <w:t>debitage</w:t>
      </w:r>
      <w:r>
        <w:t xml:space="preserve">, </w:t>
      </w:r>
      <w:r w:rsidR="00B35B98">
        <w:t xml:space="preserve">which </w:t>
      </w:r>
      <w:r>
        <w:t xml:space="preserve">are attributed with </w:t>
      </w:r>
      <w:r>
        <w:lastRenderedPageBreak/>
        <w:t>tool production and food processing. As a result, it appears that some domestic activities were occurring in and around Structure 7.</w:t>
      </w:r>
    </w:p>
    <w:p w14:paraId="505217B0" w14:textId="77777777" w:rsidR="00E73149" w:rsidRDefault="00E73149" w:rsidP="005A63B6">
      <w:pPr>
        <w:keepNext/>
        <w:spacing w:after="0"/>
        <w:jc w:val="center"/>
        <w:rPr>
          <w:rFonts w:asciiTheme="minorHAnsi" w:hAnsiTheme="minorHAnsi"/>
        </w:rPr>
      </w:pPr>
      <w:r>
        <w:rPr>
          <w:noProof/>
        </w:rPr>
        <w:drawing>
          <wp:inline distT="0" distB="0" distL="0" distR="0" wp14:anchorId="5C7D5353" wp14:editId="78B117D2">
            <wp:extent cx="4857750" cy="314266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4857750" cy="3142667"/>
                    </a:xfrm>
                    <a:prstGeom prst="rect">
                      <a:avLst/>
                    </a:prstGeom>
                    <a:noFill/>
                    <a:ln>
                      <a:noFill/>
                    </a:ln>
                  </pic:spPr>
                </pic:pic>
              </a:graphicData>
            </a:graphic>
          </wp:inline>
        </w:drawing>
      </w:r>
    </w:p>
    <w:p w14:paraId="78639081" w14:textId="235EC03E" w:rsidR="00E73149" w:rsidRDefault="00E73149" w:rsidP="00E73149">
      <w:pPr>
        <w:pStyle w:val="Caption"/>
        <w:spacing w:after="0"/>
        <w:rPr>
          <w:rFonts w:ascii="Times New Roman" w:hAnsi="Times New Roman"/>
          <w:b w:val="0"/>
          <w:color w:val="auto"/>
          <w:sz w:val="24"/>
          <w:szCs w:val="24"/>
        </w:rPr>
      </w:pPr>
      <w:bookmarkStart w:id="226" w:name="_Toc457172939"/>
      <w:bookmarkStart w:id="227" w:name="_Toc459025713"/>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7</w:t>
      </w:r>
      <w:r w:rsidR="009D747D">
        <w:rPr>
          <w:b w:val="0"/>
          <w:color w:val="auto"/>
          <w:sz w:val="24"/>
          <w:szCs w:val="24"/>
        </w:rPr>
        <w:fldChar w:fldCharType="end"/>
      </w:r>
      <w:r>
        <w:rPr>
          <w:b w:val="0"/>
          <w:color w:val="auto"/>
          <w:sz w:val="24"/>
          <w:szCs w:val="24"/>
        </w:rPr>
        <w:t>:</w:t>
      </w:r>
      <w:r>
        <w:rPr>
          <w:rFonts w:ascii="Times New Roman" w:hAnsi="Times New Roman"/>
          <w:b w:val="0"/>
          <w:color w:val="auto"/>
          <w:sz w:val="24"/>
          <w:szCs w:val="24"/>
        </w:rPr>
        <w:t xml:space="preserve"> Symbology map of the distribution of artifact types associated with Structure 7 (n=48 (35 ceramics, 13 lithics).</w:t>
      </w:r>
      <w:bookmarkEnd w:id="226"/>
      <w:bookmarkEnd w:id="227"/>
    </w:p>
    <w:p w14:paraId="6F40A98D" w14:textId="77777777" w:rsidR="00DD1CDD" w:rsidRDefault="00DD1CDD" w:rsidP="00DD1CDD">
      <w:pPr>
        <w:pStyle w:val="Caption"/>
        <w:keepNext/>
        <w:spacing w:after="0"/>
        <w:rPr>
          <w:b w:val="0"/>
          <w:color w:val="auto"/>
          <w:sz w:val="24"/>
          <w:szCs w:val="24"/>
        </w:rPr>
      </w:pPr>
      <w:bookmarkStart w:id="228" w:name="_Toc457172865"/>
      <w:bookmarkStart w:id="229" w:name="_Toc459025682"/>
    </w:p>
    <w:p w14:paraId="33E7814C" w14:textId="77777777" w:rsidR="00DD1CDD" w:rsidRDefault="00DD1CDD">
      <w:pPr>
        <w:rPr>
          <w:rFonts w:asciiTheme="minorHAnsi" w:eastAsiaTheme="minorEastAsia" w:hAnsiTheme="minorHAnsi" w:cs="Times New Roman"/>
          <w:bCs/>
        </w:rPr>
      </w:pPr>
      <w:r>
        <w:rPr>
          <w:b/>
        </w:rPr>
        <w:br w:type="page"/>
      </w:r>
    </w:p>
    <w:p w14:paraId="36A6B46E" w14:textId="1EB57F76" w:rsidR="00E73149" w:rsidRDefault="00E73149" w:rsidP="00E73149">
      <w:pPr>
        <w:pStyle w:val="Caption"/>
        <w:keepNext/>
        <w:rPr>
          <w:rFonts w:ascii="Times New Roman" w:hAnsi="Times New Roman"/>
          <w:b w:val="0"/>
          <w:color w:val="auto"/>
          <w:sz w:val="24"/>
          <w:szCs w:val="24"/>
        </w:rPr>
      </w:pPr>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16</w:t>
      </w:r>
      <w:r w:rsidR="00DC3FB6">
        <w:rPr>
          <w:b w:val="0"/>
          <w:color w:val="auto"/>
          <w:sz w:val="24"/>
          <w:szCs w:val="24"/>
        </w:rPr>
        <w:fldChar w:fldCharType="end"/>
      </w:r>
      <w:r>
        <w:rPr>
          <w:b w:val="0"/>
          <w:color w:val="auto"/>
          <w:sz w:val="24"/>
          <w:szCs w:val="24"/>
        </w:rPr>
        <w:t xml:space="preserve">: </w:t>
      </w:r>
      <w:r>
        <w:rPr>
          <w:rFonts w:ascii="Times New Roman" w:hAnsi="Times New Roman"/>
          <w:b w:val="0"/>
          <w:color w:val="auto"/>
          <w:sz w:val="24"/>
          <w:szCs w:val="24"/>
        </w:rPr>
        <w:t>Count and description of artifacts found in association with Structure 7; artifact counts presented in parentheses.</w:t>
      </w:r>
      <w:bookmarkEnd w:id="228"/>
      <w:bookmarkEnd w:id="229"/>
    </w:p>
    <w:tbl>
      <w:tblPr>
        <w:tblStyle w:val="TableGrid"/>
        <w:tblW w:w="8568" w:type="dxa"/>
        <w:tblInd w:w="0" w:type="dxa"/>
        <w:tblLook w:val="04A0" w:firstRow="1" w:lastRow="0" w:firstColumn="1" w:lastColumn="0" w:noHBand="0" w:noVBand="1"/>
      </w:tblPr>
      <w:tblGrid>
        <w:gridCol w:w="1458"/>
        <w:gridCol w:w="1620"/>
        <w:gridCol w:w="857"/>
        <w:gridCol w:w="4633"/>
      </w:tblGrid>
      <w:tr w:rsidR="00E30985" w14:paraId="496D8D18"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4649FCD"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Catalog no.</w:t>
            </w:r>
          </w:p>
        </w:tc>
        <w:tc>
          <w:tcPr>
            <w:tcW w:w="1620" w:type="dxa"/>
            <w:tcBorders>
              <w:top w:val="single" w:sz="4" w:space="0" w:color="auto"/>
              <w:left w:val="single" w:sz="4" w:space="0" w:color="auto"/>
              <w:bottom w:val="single" w:sz="4" w:space="0" w:color="auto"/>
              <w:right w:val="single" w:sz="4" w:space="0" w:color="auto"/>
            </w:tcBorders>
            <w:hideMark/>
          </w:tcPr>
          <w:p w14:paraId="13534C06"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Artifact Type</w:t>
            </w:r>
          </w:p>
        </w:tc>
        <w:tc>
          <w:tcPr>
            <w:tcW w:w="857" w:type="dxa"/>
            <w:tcBorders>
              <w:top w:val="single" w:sz="4" w:space="0" w:color="auto"/>
              <w:left w:val="single" w:sz="4" w:space="0" w:color="auto"/>
              <w:bottom w:val="single" w:sz="4" w:space="0" w:color="auto"/>
              <w:right w:val="single" w:sz="4" w:space="0" w:color="auto"/>
            </w:tcBorders>
            <w:hideMark/>
          </w:tcPr>
          <w:p w14:paraId="7D983FC4"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Count</w:t>
            </w:r>
          </w:p>
        </w:tc>
        <w:tc>
          <w:tcPr>
            <w:tcW w:w="4633" w:type="dxa"/>
            <w:tcBorders>
              <w:top w:val="single" w:sz="4" w:space="0" w:color="auto"/>
              <w:left w:val="single" w:sz="4" w:space="0" w:color="auto"/>
              <w:bottom w:val="single" w:sz="4" w:space="0" w:color="auto"/>
              <w:right w:val="single" w:sz="4" w:space="0" w:color="auto"/>
            </w:tcBorders>
            <w:hideMark/>
          </w:tcPr>
          <w:p w14:paraId="54D34E3E" w14:textId="77777777" w:rsidR="00E30985" w:rsidRDefault="00E30985">
            <w:pPr>
              <w:rPr>
                <w:rFonts w:ascii="Times New Roman" w:hAnsi="Times New Roman" w:cs="Times New Roman"/>
                <w:b/>
                <w:sz w:val="24"/>
                <w:szCs w:val="24"/>
              </w:rPr>
            </w:pPr>
            <w:r>
              <w:rPr>
                <w:rFonts w:ascii="Times New Roman" w:hAnsi="Times New Roman" w:cs="Times New Roman"/>
                <w:b/>
                <w:sz w:val="24"/>
                <w:szCs w:val="24"/>
              </w:rPr>
              <w:t>Description</w:t>
            </w:r>
          </w:p>
        </w:tc>
      </w:tr>
      <w:tr w:rsidR="00E30985" w14:paraId="2B8431F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ACAB32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441</w:t>
            </w:r>
          </w:p>
        </w:tc>
        <w:tc>
          <w:tcPr>
            <w:tcW w:w="1620" w:type="dxa"/>
            <w:tcBorders>
              <w:top w:val="single" w:sz="4" w:space="0" w:color="auto"/>
              <w:left w:val="single" w:sz="4" w:space="0" w:color="auto"/>
              <w:bottom w:val="single" w:sz="4" w:space="0" w:color="auto"/>
              <w:right w:val="single" w:sz="4" w:space="0" w:color="auto"/>
            </w:tcBorders>
            <w:hideMark/>
          </w:tcPr>
          <w:p w14:paraId="1D46B19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3C169A1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9</w:t>
            </w:r>
          </w:p>
        </w:tc>
        <w:tc>
          <w:tcPr>
            <w:tcW w:w="4633" w:type="dxa"/>
            <w:tcBorders>
              <w:top w:val="single" w:sz="4" w:space="0" w:color="auto"/>
              <w:left w:val="single" w:sz="4" w:space="0" w:color="auto"/>
              <w:bottom w:val="single" w:sz="4" w:space="0" w:color="auto"/>
              <w:right w:val="single" w:sz="4" w:space="0" w:color="auto"/>
            </w:tcBorders>
            <w:hideMark/>
          </w:tcPr>
          <w:p w14:paraId="4A22F1DF"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Fine decorated (engraved) (1) </w:t>
            </w:r>
          </w:p>
          <w:p w14:paraId="39A5DFB7"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(8)</w:t>
            </w:r>
          </w:p>
        </w:tc>
      </w:tr>
      <w:tr w:rsidR="00E30985" w14:paraId="37C6831C"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97CC8D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492</w:t>
            </w:r>
          </w:p>
        </w:tc>
        <w:tc>
          <w:tcPr>
            <w:tcW w:w="1620" w:type="dxa"/>
            <w:tcBorders>
              <w:top w:val="single" w:sz="4" w:space="0" w:color="auto"/>
              <w:left w:val="single" w:sz="4" w:space="0" w:color="auto"/>
              <w:bottom w:val="single" w:sz="4" w:space="0" w:color="auto"/>
              <w:right w:val="single" w:sz="4" w:space="0" w:color="auto"/>
            </w:tcBorders>
            <w:hideMark/>
          </w:tcPr>
          <w:p w14:paraId="13309A5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4A9EFAF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w:t>
            </w:r>
          </w:p>
        </w:tc>
        <w:tc>
          <w:tcPr>
            <w:tcW w:w="4633" w:type="dxa"/>
            <w:tcBorders>
              <w:top w:val="single" w:sz="4" w:space="0" w:color="auto"/>
              <w:left w:val="single" w:sz="4" w:space="0" w:color="auto"/>
              <w:bottom w:val="single" w:sz="4" w:space="0" w:color="auto"/>
              <w:right w:val="single" w:sz="4" w:space="0" w:color="auto"/>
            </w:tcBorders>
            <w:hideMark/>
          </w:tcPr>
          <w:p w14:paraId="500DAD8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(6)</w:t>
            </w:r>
          </w:p>
        </w:tc>
      </w:tr>
      <w:tr w:rsidR="00E30985" w14:paraId="2799B98E"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5A0A11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534</w:t>
            </w:r>
          </w:p>
        </w:tc>
        <w:tc>
          <w:tcPr>
            <w:tcW w:w="1620" w:type="dxa"/>
            <w:tcBorders>
              <w:top w:val="single" w:sz="4" w:space="0" w:color="auto"/>
              <w:left w:val="single" w:sz="4" w:space="0" w:color="auto"/>
              <w:bottom w:val="single" w:sz="4" w:space="0" w:color="auto"/>
              <w:right w:val="single" w:sz="4" w:space="0" w:color="auto"/>
            </w:tcBorders>
            <w:hideMark/>
          </w:tcPr>
          <w:p w14:paraId="0E4FBF2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 xml:space="preserve">Ceramic </w:t>
            </w:r>
          </w:p>
        </w:tc>
        <w:tc>
          <w:tcPr>
            <w:tcW w:w="857" w:type="dxa"/>
            <w:tcBorders>
              <w:top w:val="single" w:sz="4" w:space="0" w:color="auto"/>
              <w:left w:val="single" w:sz="4" w:space="0" w:color="auto"/>
              <w:bottom w:val="single" w:sz="4" w:space="0" w:color="auto"/>
              <w:right w:val="single" w:sz="4" w:space="0" w:color="auto"/>
            </w:tcBorders>
            <w:hideMark/>
          </w:tcPr>
          <w:p w14:paraId="2464001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w:t>
            </w:r>
          </w:p>
        </w:tc>
        <w:tc>
          <w:tcPr>
            <w:tcW w:w="4633" w:type="dxa"/>
            <w:tcBorders>
              <w:top w:val="single" w:sz="4" w:space="0" w:color="auto"/>
              <w:left w:val="single" w:sz="4" w:space="0" w:color="auto"/>
              <w:bottom w:val="single" w:sz="4" w:space="0" w:color="auto"/>
              <w:right w:val="single" w:sz="4" w:space="0" w:color="auto"/>
            </w:tcBorders>
            <w:hideMark/>
          </w:tcPr>
          <w:p w14:paraId="2B639D6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(4)</w:t>
            </w:r>
          </w:p>
        </w:tc>
      </w:tr>
      <w:tr w:rsidR="00E30985" w14:paraId="2865F0C8"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4F70473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537</w:t>
            </w:r>
          </w:p>
        </w:tc>
        <w:tc>
          <w:tcPr>
            <w:tcW w:w="1620" w:type="dxa"/>
            <w:tcBorders>
              <w:top w:val="single" w:sz="4" w:space="0" w:color="auto"/>
              <w:left w:val="single" w:sz="4" w:space="0" w:color="auto"/>
              <w:bottom w:val="single" w:sz="4" w:space="0" w:color="auto"/>
              <w:right w:val="single" w:sz="4" w:space="0" w:color="auto"/>
            </w:tcBorders>
            <w:hideMark/>
          </w:tcPr>
          <w:p w14:paraId="2168DF8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4F53E9A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2</w:t>
            </w:r>
          </w:p>
        </w:tc>
        <w:tc>
          <w:tcPr>
            <w:tcW w:w="4633" w:type="dxa"/>
            <w:tcBorders>
              <w:top w:val="single" w:sz="4" w:space="0" w:color="auto"/>
              <w:left w:val="single" w:sz="4" w:space="0" w:color="auto"/>
              <w:bottom w:val="single" w:sz="4" w:space="0" w:color="auto"/>
              <w:right w:val="single" w:sz="4" w:space="0" w:color="auto"/>
            </w:tcBorders>
            <w:hideMark/>
          </w:tcPr>
          <w:p w14:paraId="61377A91"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(2)</w:t>
            </w:r>
          </w:p>
        </w:tc>
      </w:tr>
      <w:tr w:rsidR="00E30985" w14:paraId="096D1B65"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9D2F5E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543</w:t>
            </w:r>
          </w:p>
        </w:tc>
        <w:tc>
          <w:tcPr>
            <w:tcW w:w="1620" w:type="dxa"/>
            <w:tcBorders>
              <w:top w:val="single" w:sz="4" w:space="0" w:color="auto"/>
              <w:left w:val="single" w:sz="4" w:space="0" w:color="auto"/>
              <w:bottom w:val="single" w:sz="4" w:space="0" w:color="auto"/>
              <w:right w:val="single" w:sz="4" w:space="0" w:color="auto"/>
            </w:tcBorders>
            <w:hideMark/>
          </w:tcPr>
          <w:p w14:paraId="5D30A98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 xml:space="preserve">Ceramic </w:t>
            </w:r>
          </w:p>
        </w:tc>
        <w:tc>
          <w:tcPr>
            <w:tcW w:w="857" w:type="dxa"/>
            <w:tcBorders>
              <w:top w:val="single" w:sz="4" w:space="0" w:color="auto"/>
              <w:left w:val="single" w:sz="4" w:space="0" w:color="auto"/>
              <w:bottom w:val="single" w:sz="4" w:space="0" w:color="auto"/>
              <w:right w:val="single" w:sz="4" w:space="0" w:color="auto"/>
            </w:tcBorders>
            <w:hideMark/>
          </w:tcPr>
          <w:p w14:paraId="2EE4C7F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9D7DE05"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5D18C4E4"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9C0A04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544</w:t>
            </w:r>
          </w:p>
        </w:tc>
        <w:tc>
          <w:tcPr>
            <w:tcW w:w="1620" w:type="dxa"/>
            <w:tcBorders>
              <w:top w:val="single" w:sz="4" w:space="0" w:color="auto"/>
              <w:left w:val="single" w:sz="4" w:space="0" w:color="auto"/>
              <w:bottom w:val="single" w:sz="4" w:space="0" w:color="auto"/>
              <w:right w:val="single" w:sz="4" w:space="0" w:color="auto"/>
            </w:tcBorders>
            <w:hideMark/>
          </w:tcPr>
          <w:p w14:paraId="2DD25CB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7A3B17B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10</w:t>
            </w:r>
          </w:p>
        </w:tc>
        <w:tc>
          <w:tcPr>
            <w:tcW w:w="4633" w:type="dxa"/>
            <w:tcBorders>
              <w:top w:val="single" w:sz="4" w:space="0" w:color="auto"/>
              <w:left w:val="single" w:sz="4" w:space="0" w:color="auto"/>
              <w:bottom w:val="single" w:sz="4" w:space="0" w:color="auto"/>
              <w:right w:val="single" w:sz="4" w:space="0" w:color="auto"/>
            </w:tcBorders>
            <w:hideMark/>
          </w:tcPr>
          <w:p w14:paraId="480AB04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(10)</w:t>
            </w:r>
          </w:p>
        </w:tc>
      </w:tr>
      <w:tr w:rsidR="00E30985" w14:paraId="7CF0DAC0"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A4654C5"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556</w:t>
            </w:r>
          </w:p>
        </w:tc>
        <w:tc>
          <w:tcPr>
            <w:tcW w:w="1620" w:type="dxa"/>
            <w:tcBorders>
              <w:top w:val="single" w:sz="4" w:space="0" w:color="auto"/>
              <w:left w:val="single" w:sz="4" w:space="0" w:color="auto"/>
              <w:bottom w:val="single" w:sz="4" w:space="0" w:color="auto"/>
              <w:right w:val="single" w:sz="4" w:space="0" w:color="auto"/>
            </w:tcBorders>
            <w:hideMark/>
          </w:tcPr>
          <w:p w14:paraId="172EB94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76876722"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438C6AF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0C9DF1C4"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3F04E11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561</w:t>
            </w:r>
          </w:p>
        </w:tc>
        <w:tc>
          <w:tcPr>
            <w:tcW w:w="1620" w:type="dxa"/>
            <w:tcBorders>
              <w:top w:val="single" w:sz="4" w:space="0" w:color="auto"/>
              <w:left w:val="single" w:sz="4" w:space="0" w:color="auto"/>
              <w:bottom w:val="single" w:sz="4" w:space="0" w:color="auto"/>
              <w:right w:val="single" w:sz="4" w:space="0" w:color="auto"/>
            </w:tcBorders>
            <w:hideMark/>
          </w:tcPr>
          <w:p w14:paraId="393C64E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5CF7F68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FB9F94E"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Plain/smoothed (1)</w:t>
            </w:r>
          </w:p>
        </w:tc>
      </w:tr>
      <w:tr w:rsidR="00E30985" w14:paraId="511B756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250AA2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562</w:t>
            </w:r>
          </w:p>
        </w:tc>
        <w:tc>
          <w:tcPr>
            <w:tcW w:w="1620" w:type="dxa"/>
            <w:tcBorders>
              <w:top w:val="single" w:sz="4" w:space="0" w:color="auto"/>
              <w:left w:val="single" w:sz="4" w:space="0" w:color="auto"/>
              <w:bottom w:val="single" w:sz="4" w:space="0" w:color="auto"/>
              <w:right w:val="single" w:sz="4" w:space="0" w:color="auto"/>
            </w:tcBorders>
            <w:hideMark/>
          </w:tcPr>
          <w:p w14:paraId="0B9D15C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Ceramic</w:t>
            </w:r>
          </w:p>
        </w:tc>
        <w:tc>
          <w:tcPr>
            <w:tcW w:w="857" w:type="dxa"/>
            <w:tcBorders>
              <w:top w:val="single" w:sz="4" w:space="0" w:color="auto"/>
              <w:left w:val="single" w:sz="4" w:space="0" w:color="auto"/>
              <w:bottom w:val="single" w:sz="4" w:space="0" w:color="auto"/>
              <w:right w:val="single" w:sz="4" w:space="0" w:color="auto"/>
            </w:tcBorders>
            <w:hideMark/>
          </w:tcPr>
          <w:p w14:paraId="24594B3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0A6266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Plain/smoothed (1) </w:t>
            </w:r>
          </w:p>
        </w:tc>
      </w:tr>
      <w:tr w:rsidR="00E30985" w14:paraId="47796F3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57427F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441</w:t>
            </w:r>
          </w:p>
        </w:tc>
        <w:tc>
          <w:tcPr>
            <w:tcW w:w="1620" w:type="dxa"/>
            <w:tcBorders>
              <w:top w:val="single" w:sz="4" w:space="0" w:color="auto"/>
              <w:left w:val="single" w:sz="4" w:space="0" w:color="auto"/>
              <w:bottom w:val="single" w:sz="4" w:space="0" w:color="auto"/>
              <w:right w:val="single" w:sz="4" w:space="0" w:color="auto"/>
            </w:tcBorders>
            <w:hideMark/>
          </w:tcPr>
          <w:p w14:paraId="742F15D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D6689E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71C5AC8C"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Stemmed projectile point (1)</w:t>
            </w:r>
          </w:p>
        </w:tc>
      </w:tr>
      <w:tr w:rsidR="00E30985" w14:paraId="146F2C62"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8ABA03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462</w:t>
            </w:r>
          </w:p>
        </w:tc>
        <w:tc>
          <w:tcPr>
            <w:tcW w:w="1620" w:type="dxa"/>
            <w:tcBorders>
              <w:top w:val="single" w:sz="4" w:space="0" w:color="auto"/>
              <w:left w:val="single" w:sz="4" w:space="0" w:color="auto"/>
              <w:bottom w:val="single" w:sz="4" w:space="0" w:color="auto"/>
              <w:right w:val="single" w:sz="4" w:space="0" w:color="auto"/>
            </w:tcBorders>
            <w:hideMark/>
          </w:tcPr>
          <w:p w14:paraId="0B2E29A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500FD6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2063D6D"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Preform/core (1)</w:t>
            </w:r>
          </w:p>
        </w:tc>
      </w:tr>
      <w:tr w:rsidR="00E30985" w14:paraId="4EA167B4"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08065E68"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463</w:t>
            </w:r>
          </w:p>
        </w:tc>
        <w:tc>
          <w:tcPr>
            <w:tcW w:w="1620" w:type="dxa"/>
            <w:tcBorders>
              <w:top w:val="single" w:sz="4" w:space="0" w:color="auto"/>
              <w:left w:val="single" w:sz="4" w:space="0" w:color="auto"/>
              <w:bottom w:val="single" w:sz="4" w:space="0" w:color="auto"/>
              <w:right w:val="single" w:sz="4" w:space="0" w:color="auto"/>
            </w:tcBorders>
            <w:hideMark/>
          </w:tcPr>
          <w:p w14:paraId="77607519"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A793E9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861E52B"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(1)</w:t>
            </w:r>
          </w:p>
        </w:tc>
      </w:tr>
      <w:tr w:rsidR="00E30985" w14:paraId="77D07129"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114505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466</w:t>
            </w:r>
          </w:p>
        </w:tc>
        <w:tc>
          <w:tcPr>
            <w:tcW w:w="1620" w:type="dxa"/>
            <w:tcBorders>
              <w:top w:val="single" w:sz="4" w:space="0" w:color="auto"/>
              <w:left w:val="single" w:sz="4" w:space="0" w:color="auto"/>
              <w:bottom w:val="single" w:sz="4" w:space="0" w:color="auto"/>
              <w:right w:val="single" w:sz="4" w:space="0" w:color="auto"/>
            </w:tcBorders>
            <w:hideMark/>
          </w:tcPr>
          <w:p w14:paraId="235BCFD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144011B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3</w:t>
            </w:r>
          </w:p>
        </w:tc>
        <w:tc>
          <w:tcPr>
            <w:tcW w:w="4633" w:type="dxa"/>
            <w:tcBorders>
              <w:top w:val="single" w:sz="4" w:space="0" w:color="auto"/>
              <w:left w:val="single" w:sz="4" w:space="0" w:color="auto"/>
              <w:bottom w:val="single" w:sz="4" w:space="0" w:color="auto"/>
              <w:right w:val="single" w:sz="4" w:space="0" w:color="auto"/>
            </w:tcBorders>
            <w:hideMark/>
          </w:tcPr>
          <w:p w14:paraId="78F55BD2"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Preform/core (2); debris (1) </w:t>
            </w:r>
          </w:p>
        </w:tc>
      </w:tr>
      <w:tr w:rsidR="00E30985" w14:paraId="4571321B"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292251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479</w:t>
            </w:r>
          </w:p>
        </w:tc>
        <w:tc>
          <w:tcPr>
            <w:tcW w:w="1620" w:type="dxa"/>
            <w:tcBorders>
              <w:top w:val="single" w:sz="4" w:space="0" w:color="auto"/>
              <w:left w:val="single" w:sz="4" w:space="0" w:color="auto"/>
              <w:bottom w:val="single" w:sz="4" w:space="0" w:color="auto"/>
              <w:right w:val="single" w:sz="4" w:space="0" w:color="auto"/>
            </w:tcBorders>
            <w:hideMark/>
          </w:tcPr>
          <w:p w14:paraId="0BA4915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3683E66"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12EA4B3"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 (1)</w:t>
            </w:r>
          </w:p>
        </w:tc>
      </w:tr>
      <w:tr w:rsidR="00E30985" w14:paraId="110A8DF7"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229C0FCD"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497</w:t>
            </w:r>
          </w:p>
        </w:tc>
        <w:tc>
          <w:tcPr>
            <w:tcW w:w="1620" w:type="dxa"/>
            <w:tcBorders>
              <w:top w:val="single" w:sz="4" w:space="0" w:color="auto"/>
              <w:left w:val="single" w:sz="4" w:space="0" w:color="auto"/>
              <w:bottom w:val="single" w:sz="4" w:space="0" w:color="auto"/>
              <w:right w:val="single" w:sz="4" w:space="0" w:color="auto"/>
            </w:tcBorders>
            <w:hideMark/>
          </w:tcPr>
          <w:p w14:paraId="5816E4B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015137F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3DDDA40"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Biface (1)</w:t>
            </w:r>
          </w:p>
        </w:tc>
      </w:tr>
      <w:tr w:rsidR="00E30985" w14:paraId="148A79D8"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5CF4EAF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511</w:t>
            </w:r>
          </w:p>
        </w:tc>
        <w:tc>
          <w:tcPr>
            <w:tcW w:w="1620" w:type="dxa"/>
            <w:tcBorders>
              <w:top w:val="single" w:sz="4" w:space="0" w:color="auto"/>
              <w:left w:val="single" w:sz="4" w:space="0" w:color="auto"/>
              <w:bottom w:val="single" w:sz="4" w:space="0" w:color="auto"/>
              <w:right w:val="single" w:sz="4" w:space="0" w:color="auto"/>
            </w:tcBorders>
            <w:hideMark/>
          </w:tcPr>
          <w:p w14:paraId="3AE82BEA"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77E9881F"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5517FE7A"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Preform/core (1)</w:t>
            </w:r>
          </w:p>
        </w:tc>
      </w:tr>
      <w:tr w:rsidR="00E30985" w14:paraId="79202CE1"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1F71200C"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533</w:t>
            </w:r>
          </w:p>
        </w:tc>
        <w:tc>
          <w:tcPr>
            <w:tcW w:w="1620" w:type="dxa"/>
            <w:tcBorders>
              <w:top w:val="single" w:sz="4" w:space="0" w:color="auto"/>
              <w:left w:val="single" w:sz="4" w:space="0" w:color="auto"/>
              <w:bottom w:val="single" w:sz="4" w:space="0" w:color="auto"/>
              <w:right w:val="single" w:sz="4" w:space="0" w:color="auto"/>
            </w:tcBorders>
            <w:hideMark/>
          </w:tcPr>
          <w:p w14:paraId="51E7384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2E663C41"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3226241"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Stemmed projectile point (1)</w:t>
            </w:r>
          </w:p>
        </w:tc>
      </w:tr>
      <w:tr w:rsidR="00E30985" w14:paraId="78414C4D"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6266A8B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560</w:t>
            </w:r>
          </w:p>
        </w:tc>
        <w:tc>
          <w:tcPr>
            <w:tcW w:w="1620" w:type="dxa"/>
            <w:tcBorders>
              <w:top w:val="single" w:sz="4" w:space="0" w:color="auto"/>
              <w:left w:val="single" w:sz="4" w:space="0" w:color="auto"/>
              <w:bottom w:val="single" w:sz="4" w:space="0" w:color="auto"/>
              <w:right w:val="single" w:sz="4" w:space="0" w:color="auto"/>
            </w:tcBorders>
            <w:hideMark/>
          </w:tcPr>
          <w:p w14:paraId="1762C9B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43E0965E"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19F572C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Side notched projectile point (1)</w:t>
            </w:r>
          </w:p>
        </w:tc>
      </w:tr>
      <w:tr w:rsidR="00E30985" w14:paraId="155EF9CE"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C192A8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645</w:t>
            </w:r>
          </w:p>
        </w:tc>
        <w:tc>
          <w:tcPr>
            <w:tcW w:w="1620" w:type="dxa"/>
            <w:tcBorders>
              <w:top w:val="single" w:sz="4" w:space="0" w:color="auto"/>
              <w:left w:val="single" w:sz="4" w:space="0" w:color="auto"/>
              <w:bottom w:val="single" w:sz="4" w:space="0" w:color="auto"/>
              <w:right w:val="single" w:sz="4" w:space="0" w:color="auto"/>
            </w:tcBorders>
            <w:hideMark/>
          </w:tcPr>
          <w:p w14:paraId="6C81169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2F4C9CD0"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29289814"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Groundstone (1)</w:t>
            </w:r>
          </w:p>
        </w:tc>
      </w:tr>
      <w:tr w:rsidR="00E30985" w14:paraId="5A9A2AE1" w14:textId="77777777" w:rsidTr="00E30985">
        <w:tc>
          <w:tcPr>
            <w:tcW w:w="1458" w:type="dxa"/>
            <w:tcBorders>
              <w:top w:val="single" w:sz="4" w:space="0" w:color="auto"/>
              <w:left w:val="single" w:sz="4" w:space="0" w:color="auto"/>
              <w:bottom w:val="single" w:sz="4" w:space="0" w:color="auto"/>
              <w:right w:val="single" w:sz="4" w:space="0" w:color="auto"/>
            </w:tcBorders>
            <w:hideMark/>
          </w:tcPr>
          <w:p w14:paraId="77A212B3"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647</w:t>
            </w:r>
          </w:p>
        </w:tc>
        <w:tc>
          <w:tcPr>
            <w:tcW w:w="1620" w:type="dxa"/>
            <w:tcBorders>
              <w:top w:val="single" w:sz="4" w:space="0" w:color="auto"/>
              <w:left w:val="single" w:sz="4" w:space="0" w:color="auto"/>
              <w:bottom w:val="single" w:sz="4" w:space="0" w:color="auto"/>
              <w:right w:val="single" w:sz="4" w:space="0" w:color="auto"/>
            </w:tcBorders>
            <w:hideMark/>
          </w:tcPr>
          <w:p w14:paraId="1FB44614"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Lithic</w:t>
            </w:r>
          </w:p>
        </w:tc>
        <w:tc>
          <w:tcPr>
            <w:tcW w:w="857" w:type="dxa"/>
            <w:tcBorders>
              <w:top w:val="single" w:sz="4" w:space="0" w:color="auto"/>
              <w:left w:val="single" w:sz="4" w:space="0" w:color="auto"/>
              <w:bottom w:val="single" w:sz="4" w:space="0" w:color="auto"/>
              <w:right w:val="single" w:sz="4" w:space="0" w:color="auto"/>
            </w:tcBorders>
            <w:hideMark/>
          </w:tcPr>
          <w:p w14:paraId="61F13A37" w14:textId="77777777" w:rsidR="00E30985" w:rsidRDefault="00E30985">
            <w:pPr>
              <w:jc w:val="center"/>
              <w:rPr>
                <w:rFonts w:ascii="Times New Roman" w:hAnsi="Times New Roman" w:cs="Times New Roman"/>
                <w:sz w:val="24"/>
                <w:szCs w:val="24"/>
              </w:rPr>
            </w:pPr>
            <w:r>
              <w:rPr>
                <w:rFonts w:ascii="Times New Roman" w:hAnsi="Times New Roman" w:cs="Times New Roman"/>
                <w:sz w:val="24"/>
                <w:szCs w:val="24"/>
              </w:rPr>
              <w:t>1</w:t>
            </w:r>
          </w:p>
        </w:tc>
        <w:tc>
          <w:tcPr>
            <w:tcW w:w="4633" w:type="dxa"/>
            <w:tcBorders>
              <w:top w:val="single" w:sz="4" w:space="0" w:color="auto"/>
              <w:left w:val="single" w:sz="4" w:space="0" w:color="auto"/>
              <w:bottom w:val="single" w:sz="4" w:space="0" w:color="auto"/>
              <w:right w:val="single" w:sz="4" w:space="0" w:color="auto"/>
            </w:tcBorders>
            <w:hideMark/>
          </w:tcPr>
          <w:p w14:paraId="7E533EB9" w14:textId="77777777" w:rsidR="00E30985" w:rsidRDefault="00E30985">
            <w:pPr>
              <w:rPr>
                <w:rFonts w:ascii="Times New Roman" w:hAnsi="Times New Roman" w:cs="Times New Roman"/>
                <w:sz w:val="24"/>
                <w:szCs w:val="24"/>
              </w:rPr>
            </w:pPr>
            <w:r>
              <w:rPr>
                <w:rFonts w:ascii="Times New Roman" w:hAnsi="Times New Roman" w:cs="Times New Roman"/>
                <w:sz w:val="24"/>
                <w:szCs w:val="24"/>
              </w:rPr>
              <w:t xml:space="preserve">Groundstone (1) </w:t>
            </w:r>
          </w:p>
        </w:tc>
      </w:tr>
    </w:tbl>
    <w:p w14:paraId="676BD453" w14:textId="77777777" w:rsidR="00E30985" w:rsidRPr="00E30985" w:rsidRDefault="00E30985" w:rsidP="00E30985">
      <w:pPr>
        <w:spacing w:after="0"/>
      </w:pPr>
    </w:p>
    <w:p w14:paraId="2EBD6525" w14:textId="48CF3F52" w:rsidR="00E73149" w:rsidRDefault="00E73149" w:rsidP="005A63B6">
      <w:pPr>
        <w:spacing w:after="0" w:line="480" w:lineRule="auto"/>
        <w:ind w:firstLine="720"/>
      </w:pPr>
      <w:r>
        <w:rPr>
          <w:b/>
        </w:rPr>
        <w:t xml:space="preserve">Structure 8 </w:t>
      </w:r>
      <w:r>
        <w:t>was the smallest structure</w:t>
      </w:r>
      <w:r w:rsidR="00FF07E0">
        <w:t xml:space="preserve"> (23.8m</w:t>
      </w:r>
      <w:r w:rsidR="00FF07E0">
        <w:rPr>
          <w:vertAlign w:val="superscript"/>
        </w:rPr>
        <w:t>2</w:t>
      </w:r>
      <w:r w:rsidR="00FF07E0">
        <w:t>)</w:t>
      </w:r>
      <w:r w:rsidR="00B35B98">
        <w:t xml:space="preserve"> and </w:t>
      </w:r>
      <w:r>
        <w:t xml:space="preserve">ranked eighth in floor area. Like 75 percent of the buildings at Brackett, it had an extended entranceway directed towards the southeast (refer to Figure 3.9). Bareis (1955:6) notes that no artifacts were associated with the building. Since all data regarding Structure 8 was lost, I could not determine if it was primarily used for daily, domestic activities or for special ritual purposes. </w:t>
      </w:r>
    </w:p>
    <w:p w14:paraId="32DE12FC" w14:textId="77777777" w:rsidR="00E73149" w:rsidRPr="00C452AE" w:rsidRDefault="00E73149" w:rsidP="00C452AE">
      <w:pPr>
        <w:pStyle w:val="Heading3"/>
        <w:numPr>
          <w:ilvl w:val="0"/>
          <w:numId w:val="0"/>
        </w:numPr>
        <w:spacing w:before="0" w:after="0" w:line="480" w:lineRule="auto"/>
        <w:jc w:val="center"/>
        <w:rPr>
          <w:b w:val="0"/>
          <w:i/>
          <w:sz w:val="24"/>
        </w:rPr>
      </w:pPr>
      <w:bookmarkStart w:id="230" w:name="_Toc457170893"/>
      <w:bookmarkStart w:id="231" w:name="_Toc459226359"/>
      <w:r w:rsidRPr="00C452AE">
        <w:rPr>
          <w:b w:val="0"/>
          <w:i/>
          <w:sz w:val="24"/>
        </w:rPr>
        <w:t>Structures Summary</w:t>
      </w:r>
      <w:bookmarkEnd w:id="230"/>
      <w:bookmarkEnd w:id="231"/>
    </w:p>
    <w:p w14:paraId="0C8B1F86" w14:textId="4749BABD" w:rsidR="00E73149" w:rsidRDefault="00E73149" w:rsidP="005A63B6">
      <w:pPr>
        <w:spacing w:after="0" w:line="480" w:lineRule="auto"/>
        <w:ind w:firstLine="720"/>
      </w:pPr>
      <w:r>
        <w:t>No single structure</w:t>
      </w:r>
      <w:r w:rsidR="00B35B98">
        <w:t xml:space="preserve"> includes</w:t>
      </w:r>
      <w:r>
        <w:t xml:space="preserve"> the entire list of attributes associated with either architecture type. Of the eight buildings, Structures 1 and 4 shared the most qualities associated with special ritual purposes. </w:t>
      </w:r>
      <w:r w:rsidR="00B35B98">
        <w:t xml:space="preserve">For Structure 1, the presence of a clay pedestal </w:t>
      </w:r>
      <w:r w:rsidR="00B35B98">
        <w:lastRenderedPageBreak/>
        <w:t xml:space="preserve">at the entrance symbolizes </w:t>
      </w:r>
      <w:r>
        <w:t xml:space="preserve">restricted access to the interior of the building </w:t>
      </w:r>
      <w:r>
        <w:fldChar w:fldCharType="begin"/>
      </w:r>
      <w:r>
        <w:instrText xml:space="preserve"> ADDIN EN.CITE &lt;EndNote&gt;&lt;Cite&gt;&lt;Author&gt;Kay&lt;/Author&gt;&lt;Year&gt;2006&lt;/Year&gt;&lt;RecNum&gt;168&lt;/RecNum&gt;&lt;DisplayText&gt;(Kay and Sabo 2006)&lt;/DisplayText&gt;&lt;record&gt;&lt;rec-number&gt;168&lt;/rec-number&gt;&lt;foreign-keys&gt;&lt;key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w:t>
      </w:r>
      <w:r>
        <w:fldChar w:fldCharType="end"/>
      </w:r>
      <w:r>
        <w:t xml:space="preserve">. Structure 4 </w:t>
      </w:r>
      <w:r w:rsidR="00554054">
        <w:t>also appears to be a special purpose structure since it was large in size and lacked artifacts/</w:t>
      </w:r>
      <w:r>
        <w:t xml:space="preserve">features </w:t>
      </w:r>
      <w:r w:rsidR="00554054">
        <w:t xml:space="preserve">generally </w:t>
      </w:r>
      <w:r>
        <w:t>associated with residential activities. Structure 2</w:t>
      </w:r>
      <w:r w:rsidR="00B35B98">
        <w:t xml:space="preserve"> shares more traits with</w:t>
      </w:r>
      <w:r>
        <w:t xml:space="preserve"> residential</w:t>
      </w:r>
      <w:r w:rsidR="00B35B98">
        <w:t xml:space="preserve"> activities</w:t>
      </w:r>
      <w:r>
        <w:t>. The</w:t>
      </w:r>
      <w:r w:rsidR="00B35B98">
        <w:t xml:space="preserve"> identification of only one hearth throughout the site</w:t>
      </w:r>
      <w:r>
        <w:t xml:space="preserve"> indicates that 1) this feature was a p</w:t>
      </w:r>
      <w:r w:rsidR="00554054">
        <w:t xml:space="preserve">ermanent element of Structure 2, </w:t>
      </w:r>
      <w:r>
        <w:t>2) that hearths were either not an important feature or were not permanently constructed features for the other seven structures</w:t>
      </w:r>
      <w:r w:rsidR="00554054">
        <w:t>, or 3) only seasonally occupied and didn’t require a heat source</w:t>
      </w:r>
      <w:r>
        <w:t xml:space="preserve"> </w:t>
      </w:r>
      <w:r>
        <w:fldChar w:fldCharType="begin"/>
      </w:r>
      <w:r>
        <w:instrText xml:space="preserve"> ADDIN EN.CITE &lt;EndNote&gt;&lt;Cite&gt;&lt;Author&gt;Rogers&lt;/Author&gt;&lt;Year&gt;1982&lt;/Year&gt;&lt;RecNum&gt;107&lt;/RecNum&gt;&lt;Pages&gt;87&lt;/Pages&gt;&lt;DisplayText&gt;(Rogers 1982:87)&lt;/DisplayText&gt;&lt;record&gt;&lt;rec-number&gt;107&lt;/rec-number&gt;&lt;foreign-keys&gt;&lt;key app="EN" db-id="vvr5vpsr8ezwvmesrv4xpts79dss2a0sp2xp" timestamp="1454381918"&gt;107&lt;/key&gt;&lt;/foreign-keys&gt;&lt;ref-type name="Journal Article"&gt;17&lt;/ref-type&gt;&lt;contributors&gt;&lt;authors&gt;&lt;author&gt;Rogers, J. Daniel&lt;/author&gt;&lt;/authors&gt;&lt;/contributors&gt;&lt;titles&gt;&lt;title&gt;Specialized Buildings in Northern Caddo Prehistory&lt;/title&gt;&lt;secondary-title&gt;University of Oklahoma Papers in Anthropology&lt;/secondary-title&gt;&lt;/titles&gt;&lt;periodical&gt;&lt;full-title&gt;University of Oklahoma Papers in Anthropology&lt;/full-title&gt;&lt;/periodical&gt;&lt;pages&gt;105-117&lt;/pages&gt;&lt;volume&gt;23&lt;/volume&gt;&lt;number&gt;1&lt;/number&gt;&lt;dates&gt;&lt;year&gt;1982&lt;/year&gt;&lt;/dates&gt;&lt;urls&gt;&lt;/urls&gt;&lt;/record&gt;&lt;/Cite&gt;&lt;/EndNote&gt;</w:instrText>
      </w:r>
      <w:r>
        <w:fldChar w:fldCharType="separate"/>
      </w:r>
      <w:r>
        <w:rPr>
          <w:noProof/>
        </w:rPr>
        <w:t>(Rogers 1982:87)</w:t>
      </w:r>
      <w:r>
        <w:fldChar w:fldCharType="end"/>
      </w:r>
      <w:r>
        <w:t>. Structures 5 and 6 had multiple areas of high artifact density, as well as have the largest quantity and variability in artifact types. This in addition to the faunal remains and their large size, I associated these superimposed structures with daily activities and craft production. Structure 7 had a limited quantity and range of artifacts, however the primary artifacts were plainware pottery and lithics associated with tool production and food processing. Therefore, it appeared that some domestic</w:t>
      </w:r>
      <w:r>
        <w:rPr>
          <w:color w:val="FF0000"/>
        </w:rPr>
        <w:t xml:space="preserve"> </w:t>
      </w:r>
      <w:r>
        <w:t xml:space="preserve">activities were occurring in relation to this building. Due to the paucity of information for Structures 3 and 8, I could not identify potential associated activities. Based on the orientation of their extended entranceways, 5 of the 8 buildings (Structures 4 through 8) indicate an emphasis on the southeast semi-cardinal direction. This analysis demonstrates how we cannot assume that all architecture at a mound site was used for the same activities. Furthermore, we cannot assume that all the buildings were in use at the same time, especially since there are demonstrable change in construction shape, as demonstrated with Structure 3, and the presence of superimposed buildings, Structures 5 and 6. At Brackett, there is a combination of </w:t>
      </w:r>
      <w:r>
        <w:lastRenderedPageBreak/>
        <w:t xml:space="preserve">special, ritually-charged activities and daily, semi- to permanent residential activities occurring within the hypothesized “Residential” area.  </w:t>
      </w:r>
    </w:p>
    <w:p w14:paraId="50450037" w14:textId="77777777" w:rsidR="00E73149" w:rsidRPr="00C452AE" w:rsidRDefault="00E73149" w:rsidP="00C452AE">
      <w:pPr>
        <w:pStyle w:val="Heading2"/>
        <w:numPr>
          <w:ilvl w:val="0"/>
          <w:numId w:val="0"/>
        </w:numPr>
        <w:spacing w:before="0" w:after="0" w:line="480" w:lineRule="auto"/>
        <w:jc w:val="center"/>
        <w:rPr>
          <w:i w:val="0"/>
          <w:sz w:val="24"/>
        </w:rPr>
      </w:pPr>
      <w:bookmarkStart w:id="232" w:name="_Toc457170894"/>
      <w:bookmarkStart w:id="233" w:name="_Toc459226360"/>
      <w:r w:rsidRPr="00C452AE">
        <w:rPr>
          <w:i w:val="0"/>
          <w:sz w:val="24"/>
        </w:rPr>
        <w:t>Mortuary Customs and Activities Specific to the Burial Area</w:t>
      </w:r>
      <w:bookmarkEnd w:id="232"/>
      <w:bookmarkEnd w:id="233"/>
    </w:p>
    <w:p w14:paraId="02262217" w14:textId="1DF7ED44" w:rsidR="00E73149" w:rsidRDefault="00E73149" w:rsidP="00C452AE">
      <w:pPr>
        <w:spacing w:after="0" w:line="480" w:lineRule="auto"/>
      </w:pPr>
      <w:r>
        <w:tab/>
        <w:t>In this section, I consider only the artifacts directly associated with the burials from the Burial Area</w:t>
      </w:r>
      <w:r>
        <w:rPr>
          <w:rStyle w:val="FootnoteReference"/>
        </w:rPr>
        <w:footnoteReference w:id="17"/>
      </w:r>
      <w:r>
        <w:t xml:space="preserve">. Based on an initial inspection of </w:t>
      </w:r>
      <w:r w:rsidR="006D4F8C">
        <w:t xml:space="preserve">the </w:t>
      </w:r>
      <w:r>
        <w:t xml:space="preserve">material distribution by ceramic and lithic artifacts, there does not appear to be a pattern </w:t>
      </w:r>
      <w:r w:rsidR="00E40937">
        <w:t>between</w:t>
      </w:r>
      <w:r>
        <w:t xml:space="preserve"> the quantity or types of artifacts </w:t>
      </w:r>
      <w:r w:rsidR="00E40937">
        <w:t>and interment burial strategy</w:t>
      </w:r>
      <w:r>
        <w:t xml:space="preserve"> (Figure 5.8, see also Figure 3.12). Associated Funerary Objects (AFOs) were identified in association with primary and secondary burials, pit burials, and in individual and group burials. </w:t>
      </w:r>
      <w:r w:rsidR="00E40937">
        <w:t xml:space="preserve">The artifact types associated with AFOs were much more variable than artifacts found in any other locality. </w:t>
      </w:r>
      <w:r>
        <w:t>Unique AFOs included two burials with chunks of unmodified quartz (Burials 3 and 15) and three burials with ground stone/</w:t>
      </w:r>
      <w:proofErr w:type="spellStart"/>
      <w:r>
        <w:t>manos</w:t>
      </w:r>
      <w:proofErr w:type="spellEnd"/>
      <w:r>
        <w:t xml:space="preserve"> (Burials 3, 4, 10</w:t>
      </w:r>
      <w:r w:rsidR="0098265E">
        <w:rPr>
          <w:rStyle w:val="FootnoteReference"/>
        </w:rPr>
        <w:footnoteReference w:id="18"/>
      </w:r>
      <w:r w:rsidR="0098265E">
        <w:t>)</w:t>
      </w:r>
      <w:r>
        <w:t>. Burials 5 and 6 were superimposed with a separation in depth of six inches (15.24cm) and were also the only burials where earspools (stone, pulley, two with copper staining) were located. The burial with the largest number of AFOs (n=8) was Burial 4 (possible primary burial with five individuals interred together) and the burial with the second largest number of AFOs (n=6) is Burial 1 (a primary, individual adult burial). The burials with no AFOs (Burials 7, 9, and 12) were buried at the same depth (0.5feet) and were po</w:t>
      </w:r>
      <w:r w:rsidR="00221A55">
        <w:t xml:space="preserve">ssible primary, single burials. </w:t>
      </w:r>
      <w:r w:rsidR="00AA709B">
        <w:t xml:space="preserve">There are examples were funerary objects were placed in association with group burials (Burials 4, 8, 10) and individual burials (Burials 1-3, 5-7, 9, 11-12, 14). There are also examples of group and individual burials with no funerary objects. This variability in the types and quantity of funerary offerings in the Burial </w:t>
      </w:r>
      <w:r w:rsidR="00AA709B">
        <w:lastRenderedPageBreak/>
        <w:t xml:space="preserve">Area indicate </w:t>
      </w:r>
      <w:r w:rsidR="002F4641">
        <w:t xml:space="preserve">that there is not a one-to-one correlation between type of interment and quantity of burial offerings. </w:t>
      </w:r>
      <w:r w:rsidR="00AA709B">
        <w:t xml:space="preserve"> </w:t>
      </w:r>
      <w:r w:rsidR="00221A55">
        <w:t>In Chapter 6, I will discuss the significance of placing funerary objects alongside burials, as well as the importance of burial orientation and location of interment.</w:t>
      </w:r>
    </w:p>
    <w:p w14:paraId="0BF6733F" w14:textId="77777777" w:rsidR="00E73149" w:rsidRDefault="00E73149" w:rsidP="00C452AE">
      <w:pPr>
        <w:keepNext/>
        <w:spacing w:after="0"/>
        <w:jc w:val="center"/>
        <w:rPr>
          <w:rFonts w:asciiTheme="minorHAnsi" w:hAnsiTheme="minorHAnsi"/>
        </w:rPr>
      </w:pPr>
      <w:r>
        <w:rPr>
          <w:noProof/>
        </w:rPr>
        <w:drawing>
          <wp:inline distT="0" distB="0" distL="0" distR="0" wp14:anchorId="463BCE11" wp14:editId="4E7B41EF">
            <wp:extent cx="5105400" cy="34327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5105933" cy="3433111"/>
                    </a:xfrm>
                    <a:prstGeom prst="rect">
                      <a:avLst/>
                    </a:prstGeom>
                    <a:noFill/>
                    <a:ln>
                      <a:noFill/>
                    </a:ln>
                  </pic:spPr>
                </pic:pic>
              </a:graphicData>
            </a:graphic>
          </wp:inline>
        </w:drawing>
      </w:r>
    </w:p>
    <w:p w14:paraId="08AFF5C9" w14:textId="5AA90941" w:rsidR="00E73149" w:rsidRDefault="00E73149" w:rsidP="00C452AE">
      <w:pPr>
        <w:pStyle w:val="Caption"/>
        <w:spacing w:after="0"/>
        <w:rPr>
          <w:rFonts w:ascii="Times New Roman" w:hAnsi="Times New Roman"/>
          <w:b w:val="0"/>
          <w:color w:val="auto"/>
          <w:sz w:val="24"/>
          <w:szCs w:val="24"/>
        </w:rPr>
      </w:pPr>
      <w:bookmarkStart w:id="234" w:name="_Toc457172940"/>
      <w:bookmarkStart w:id="235" w:name="_Toc459025714"/>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8</w:t>
      </w:r>
      <w:r w:rsidR="009D747D">
        <w:rPr>
          <w:b w:val="0"/>
          <w:color w:val="auto"/>
          <w:sz w:val="24"/>
          <w:szCs w:val="24"/>
        </w:rPr>
        <w:fldChar w:fldCharType="end"/>
      </w:r>
      <w:r>
        <w:rPr>
          <w:rFonts w:ascii="Times New Roman" w:hAnsi="Times New Roman"/>
          <w:b w:val="0"/>
          <w:color w:val="auto"/>
          <w:sz w:val="24"/>
          <w:szCs w:val="24"/>
        </w:rPr>
        <w:t>: Symbology map of the distribution of Burial Area AFOs by artifact type (n=74 (26 ceramics, 48 lithics).</w:t>
      </w:r>
      <w:bookmarkEnd w:id="234"/>
      <w:bookmarkEnd w:id="235"/>
    </w:p>
    <w:p w14:paraId="6174C579" w14:textId="77777777" w:rsidR="00C452AE" w:rsidRPr="00C452AE" w:rsidRDefault="00C452AE" w:rsidP="00C452AE">
      <w:pPr>
        <w:spacing w:after="0"/>
      </w:pPr>
    </w:p>
    <w:p w14:paraId="57C89D02" w14:textId="699D51C7" w:rsidR="00E73149" w:rsidRPr="00C452AE" w:rsidRDefault="00E73149" w:rsidP="00C452AE">
      <w:pPr>
        <w:pStyle w:val="Heading2"/>
        <w:numPr>
          <w:ilvl w:val="0"/>
          <w:numId w:val="0"/>
        </w:numPr>
        <w:spacing w:before="0" w:after="0" w:line="480" w:lineRule="auto"/>
        <w:jc w:val="center"/>
        <w:rPr>
          <w:i w:val="0"/>
          <w:sz w:val="24"/>
        </w:rPr>
      </w:pPr>
      <w:bookmarkStart w:id="236" w:name="_Toc457170895"/>
      <w:bookmarkStart w:id="237" w:name="_Toc459226361"/>
      <w:r w:rsidRPr="00C452AE">
        <w:rPr>
          <w:i w:val="0"/>
          <w:sz w:val="24"/>
        </w:rPr>
        <w:t>Site Occupation</w:t>
      </w:r>
      <w:bookmarkEnd w:id="236"/>
      <w:bookmarkEnd w:id="237"/>
    </w:p>
    <w:p w14:paraId="463C37CF" w14:textId="6070046C" w:rsidR="00E73149" w:rsidRDefault="00E73149" w:rsidP="00C452AE">
      <w:pPr>
        <w:spacing w:after="0" w:line="480" w:lineRule="auto"/>
        <w:ind w:firstLine="720"/>
        <w:rPr>
          <w:color w:val="000000"/>
        </w:rPr>
      </w:pPr>
      <w:r>
        <w:t xml:space="preserve">In order to address the question of when Brackett was occupied, I combine the results from new radiocarbon dates with diagnostic artifacts and features to ascertain the relative chronology of the site. One radiocarbon assay was previously analyzed in 1958 </w:t>
      </w:r>
      <w:r>
        <w:fldChar w:fldCharType="begin"/>
      </w:r>
      <w:r>
        <w:instrText xml:space="preserve"> ADDIN EN.CITE &lt;EndNote&gt;&lt;Cite&gt;&lt;Author&gt;Bell&lt;/Author&gt;&lt;Year&gt;1961&lt;/Year&gt;&lt;RecNum&gt;318&lt;/RecNum&gt;&lt;Pages&gt;78&lt;/Pages&gt;&lt;DisplayText&gt;(Bell 1958:3; 1961:78)&lt;/DisplayText&gt;&lt;record&gt;&lt;rec-number&gt;318&lt;/rec-number&gt;&lt;foreign-keys&gt;&lt;key app="EN" db-id="vvr5vpsr8ezwvmesrv4xpts79dss2a0sp2xp" timestamp="1467834787"&gt;318&lt;/key&gt;&lt;/foreign-keys&gt;&lt;ref-type name="Journal Article"&gt;17&lt;/ref-type&gt;&lt;contributors&gt;&lt;authors&gt;&lt;author&gt;Bell, Robert E.&lt;/author&gt;&lt;/authors&gt;&lt;/contributors&gt;&lt;titles&gt;&lt;title&gt;Radiocarbon Dates from Archaeological Sites in Oklahoma&lt;/title&gt;&lt;secondary-title&gt;Bulletin of the Oklahoma Anthropological Society&lt;/secondary-title&gt;&lt;/titles&gt;&lt;periodical&gt;&lt;full-title&gt;Bulletin of the Oklahoma Anthropological Society&lt;/full-title&gt;&lt;/periodical&gt;&lt;pages&gt;77-88&lt;/pages&gt;&lt;volume&gt;9&lt;/volume&gt;&lt;dates&gt;&lt;year&gt;1961&lt;/year&gt;&lt;/dates&gt;&lt;urls&gt;&lt;/urls&gt;&lt;/record&gt;&lt;/Cite&gt;&lt;Cite&gt;&lt;Author&gt;Bell&lt;/Author&gt;&lt;Year&gt;1958&lt;/Year&gt;&lt;RecNum&gt;319&lt;/RecNum&gt;&lt;Pages&gt;3&lt;/Pages&gt;&lt;record&gt;&lt;rec-number&gt;319&lt;/rec-number&gt;&lt;foreign-keys&gt;&lt;key app="EN" db-id="vvr5vpsr8ezwvmesrv4xpts79dss2a0sp2xp" timestamp="1467834916"&gt;319&lt;/key&gt;&lt;/foreign-keys&gt;&lt;ref-type name="Journal Article"&gt;17&lt;/ref-type&gt;&lt;contributors&gt;&lt;authors&gt;&lt;author&gt;Bell, Robert E.&lt;/author&gt;&lt;/authors&gt;&lt;/contributors&gt;&lt;titles&gt;&lt;title&gt;Radiocarbon Dates from Oklahoma&lt;/title&gt;&lt;secondary-title&gt;Newsletter Oklahoma Anthropological Society&lt;/secondary-title&gt;&lt;/titles&gt;&lt;periodical&gt;&lt;full-title&gt;Newsletter Oklahoma Anthropological Society&lt;/full-title&gt;&lt;/periodical&gt;&lt;pages&gt;3&lt;/pages&gt;&lt;volume&gt;7, No. 3&lt;/volume&gt;&lt;number&gt;September, 1958&lt;/number&gt;&lt;dates&gt;&lt;year&gt;1958&lt;/year&gt;&lt;/dates&gt;&lt;urls&gt;&lt;/urls&gt;&lt;/record&gt;&lt;/Cite&gt;&lt;/EndNote&gt;</w:instrText>
      </w:r>
      <w:r>
        <w:fldChar w:fldCharType="separate"/>
      </w:r>
      <w:r>
        <w:rPr>
          <w:noProof/>
        </w:rPr>
        <w:t>(Bell 1958:3; 1961:78)</w:t>
      </w:r>
      <w:r>
        <w:fldChar w:fldCharType="end"/>
      </w:r>
      <w:r>
        <w:t>. The sample (O-606) was selected from Test Pit 4, SE Section 9 of the site at a depth of 0.9 meters below surface. The uncorrected date for this sample is 700 ± 100 B.P. and the two-sigma calibrated date range is cal. A.D.</w:t>
      </w:r>
      <w:r>
        <w:rPr>
          <w:color w:val="000000"/>
        </w:rPr>
        <w:t xml:space="preserve"> 1152 to 1434 </w:t>
      </w:r>
      <w:r>
        <w:t>(</w:t>
      </w:r>
      <w:proofErr w:type="spellStart"/>
      <w:r>
        <w:t>Calib</w:t>
      </w:r>
      <w:proofErr w:type="spellEnd"/>
      <w:r>
        <w:t xml:space="preserve"> 7.0.4).</w:t>
      </w:r>
      <w:r>
        <w:rPr>
          <w:color w:val="000000"/>
        </w:rPr>
        <w:t xml:space="preserve"> This radiocarbon assay would place Brackett </w:t>
      </w:r>
      <w:r>
        <w:t xml:space="preserve">in the Norman and Spiro </w:t>
      </w:r>
      <w:r>
        <w:lastRenderedPageBreak/>
        <w:t xml:space="preserve">phases </w:t>
      </w:r>
      <w:r>
        <w:fldChar w:fldCharType="begin"/>
      </w:r>
      <w:r w:rsidR="00332A55">
        <w:instrText xml:space="preserve"> ADDIN EN.CITE &lt;EndNote&gt;&lt;Cite&gt;&lt;Author&gt;Rogers&lt;/Author&gt;&lt;Year&gt;2011&lt;/Year&gt;&lt;RecNum&gt;326&lt;/RecNum&gt;&lt;Pages&gt;4&lt;/Pages&gt;&lt;DisplayText&gt;(Rogers 2011:4; Wyckoff 1980:188)&lt;/DisplayText&gt;&lt;record&gt;&lt;rec-number&gt;326&lt;/rec-number&gt;&lt;foreign-keys&gt;&lt;key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Cite&gt;&lt;Author&gt;Wyckoff&lt;/Author&gt;&lt;Year&gt;1980&lt;/Year&gt;&lt;RecNum&gt;106&lt;/RecNum&gt;&lt;Pages&gt;188&lt;/Pages&gt;&lt;record&gt;&lt;rec-number&gt;106&lt;/rec-number&gt;&lt;foreign-keys&gt;&lt;key app="EN" db-id="vvr5vpsr8ezwvmesrv4xpts79dss2a0sp2xp" timestamp="1454372711"&gt;106&lt;/key&gt;&lt;/foreign-keys&gt;&lt;ref-type name="Thesis"&gt;32&lt;/ref-type&gt;&lt;contributors&gt;&lt;authors&gt;&lt;author&gt;Wyckoff, Don G.&lt;/author&gt;&lt;/authors&gt;&lt;/contributors&gt;&lt;titles&gt;&lt;title&gt;Caddoan Adaptive Strategies in the Arkansas Basin, Eastern Oklahoma.&lt;/title&gt;&lt;secondary-title&gt;Department of Anthropology&lt;/secondary-title&gt;&lt;/titles&gt;&lt;dates&gt;&lt;year&gt;1980&lt;/year&gt;&lt;/dates&gt;&lt;publisher&gt;Washingston State University&lt;/publisher&gt;&lt;work-type&gt;Unpublished Ph.D. Dissertation&lt;/work-type&gt;&lt;urls&gt;&lt;/urls&gt;&lt;/record&gt;&lt;/Cite&gt;&lt;/EndNote&gt;</w:instrText>
      </w:r>
      <w:r>
        <w:fldChar w:fldCharType="separate"/>
      </w:r>
      <w:r>
        <w:rPr>
          <w:noProof/>
        </w:rPr>
        <w:t>(Rogers 2011:4; Wyckoff 1980:188)</w:t>
      </w:r>
      <w:r>
        <w:fldChar w:fldCharType="end"/>
      </w:r>
      <w:r>
        <w:t xml:space="preserve">. However, chronometric dating techniques were just developing in the late 1950s which resulted in issues regarding the reliability of this date and other assays from the region during this time, especially from this lab. Therefore, this old date should be used with caution and new radiocarbon assays were analyzed for the purpose of better understanding the chronology of the site. </w:t>
      </w:r>
    </w:p>
    <w:p w14:paraId="05D84EC1" w14:textId="164B3A54" w:rsidR="001C06FA" w:rsidRPr="00E40937" w:rsidRDefault="00E73149" w:rsidP="00E40937">
      <w:pPr>
        <w:spacing w:after="0" w:line="480" w:lineRule="auto"/>
        <w:ind w:firstLine="720"/>
      </w:pPr>
      <w:r>
        <w:t xml:space="preserve">The new radiocarbon dates were analyzed from three organic samples recovered during the WPA excavations (Table 5.17; Figure 5.9). The first sample was a charred wood sample taken from Structure 1 in its northwest center post (Beta-429720). The second sample was a charred nut fragment collected from the mound at row 15, alley 17 at a depth of 6 inches (Beta-429721). Finally, the third sample was a charred cane fragment collected from Structure 5 at the SW stake at row 1, alley 7 (Beta-429722). Since they were non-marine samples, the two-sigma calibrated date ranges were calculated using that IntCal13 calibration dataset from the CALIB 14C Rev 7.0.04 software program. The two-sigma calibrated date range for the three samples is </w:t>
      </w:r>
      <w:proofErr w:type="spellStart"/>
      <w:r>
        <w:t>cal</w:t>
      </w:r>
      <w:proofErr w:type="spellEnd"/>
      <w:r>
        <w:t xml:space="preserve"> A.D. 1040 to 1265 </w:t>
      </w:r>
      <w:r>
        <w:fldChar w:fldCharType="begin">
          <w:fldData xml:space="preserve">PEVuZE5vdGU+PENpdGU+PEF1dGhvcj5QSjwvQXV0aG9yPjxZZWFyPjIwMTM8L1llYXI+PFJlY051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</w:fldData>
        </w:fldChar>
      </w:r>
      <w:r>
        <w:instrText xml:space="preserve"> ADDIN EN.CITE </w:instrText>
      </w:r>
      <w:r>
        <w:fldChar w:fldCharType="begin">
          <w:fldData xml:space="preserve">PEVuZE5vdGU+PENpdGU+PEF1dGhvcj5QSjwvQXV0aG9yPjxZZWFyPjIwMTM8L1llYXI+PFJlY051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</w:fldData>
        </w:fldChar>
      </w:r>
      <w:r>
        <w:instrText xml:space="preserve"> ADDIN EN.CITE.DATA </w:instrText>
      </w:r>
      <w:r>
        <w:fldChar w:fldCharType="end"/>
      </w:r>
      <w:r>
        <w:fldChar w:fldCharType="separate"/>
      </w:r>
      <w:r>
        <w:rPr>
          <w:noProof/>
        </w:rPr>
        <w:t>(Reimer, et al. 2013; Stuiver, et al. 2005)</w:t>
      </w:r>
      <w:r>
        <w:fldChar w:fldCharType="end"/>
      </w:r>
      <w:r>
        <w:t xml:space="preserve">. This range covers the Harlan and Norman phases (refer to Figure 3.1) </w:t>
      </w:r>
      <w:r>
        <w:fldChar w:fldCharType="begin"/>
      </w:r>
      <w:r w:rsidR="00332A55">
        <w:instrText xml:space="preserve"> ADDIN EN.CITE &lt;EndNote&gt;&lt;Cite&gt;&lt;Author&gt;Rogers&lt;/Author&gt;&lt;Year&gt;2011&lt;/Year&gt;&lt;RecNum&gt;326&lt;/RecNum&gt;&lt;Pages&gt;4&lt;/Pages&gt;&lt;DisplayText&gt;(Rogers 2011:4)&lt;/DisplayText&gt;&lt;record&gt;&lt;rec-number&gt;326&lt;/rec-number&gt;&lt;foreign-keys&gt;&lt;key app="EN" db-id="vvr5vpsr8ezwvmesrv4xpts79dss2a0sp2xp" timestamp="1467839106"&gt;326&lt;/key&gt;&lt;/foreign-keys&gt;&lt;ref-type name="Book Section"&gt;5&lt;/ref-type&gt;&lt;contributors&gt;&lt;authors&gt;&lt;author&gt;Rogers, J. Daniel&lt;/author&gt;&lt;/authors&gt;&lt;secondary-authors&gt;&lt;author&gt;Sievert, April K&lt;/author&gt;&lt;author&gt;Rogers, J Daniel&lt;/author&gt;&lt;/secondary-authors&gt;&lt;/contributors&gt;&lt;titles&gt;&lt;title&gt;Spiro and the Development of a Regional Social System&lt;/title&gt;&lt;secondary-title&gt;Artifacts from Craig Mount at Spiro, Oklahoma&lt;/secondary-title&gt;&lt;/titles&gt;&lt;pages&gt;1-12&lt;/pages&gt;&lt;dates&gt;&lt;year&gt;2011&lt;/year&gt;&lt;/dates&gt;&lt;pub-location&gt;Washington, D.C.&lt;/pub-location&gt;&lt;publisher&gt;Smithsonian Institution Scholarly Press&lt;/publisher&gt;&lt;urls&gt;&lt;/urls&gt;&lt;/record&gt;&lt;/Cite&gt;&lt;/EndNote&gt;</w:instrText>
      </w:r>
      <w:r>
        <w:fldChar w:fldCharType="separate"/>
      </w:r>
      <w:r>
        <w:rPr>
          <w:noProof/>
        </w:rPr>
        <w:t>(Rogers 2011:4)</w:t>
      </w:r>
      <w:r>
        <w:fldChar w:fldCharType="end"/>
      </w:r>
      <w:r>
        <w:t xml:space="preserve">. Based on these new dates, it also appears that the construction of the mound and Structures 1 and 5 could have temporally overlapped. These new dates indicate that the original 1958 assay may have been off by between 100 to 200 years. Hammerstedt and colleagues </w:t>
      </w:r>
      <w:r>
        <w:fldChar w:fldCharType="begin"/>
      </w:r>
      <w:r>
        <w:instrText xml:space="preserve"> ADDIN EN.CITE &lt;EndNote&gt;&lt;Cite ExcludeAuth="1"&gt;&lt;Author&gt;Hammerstedt&lt;/Author&gt;&lt;Year&gt;2010&lt;/Year&gt;&lt;RecNum&gt;144&lt;/RecNum&gt;&lt;Pages&gt;283&lt;/Pages&gt;&lt;DisplayText&gt;(2010:283)&lt;/DisplayText&gt;&lt;record&gt;&lt;rec-number&gt;144&lt;/rec-number&gt;&lt;foreign-keys&gt;&lt;key app="EN" db-id="vvr5vpsr8ezwvmesrv4xpts79dss2a0sp2xp" timestamp="1456115345"&gt;144&lt;/key&gt;&lt;/foreign-keys&gt;&lt;ref-type name="Journal Article"&gt;17&lt;/ref-type&gt;&lt;contributors&gt;&lt;authors&gt;&lt;author&gt;Hammerstedt, Scott W.&lt;/author&gt;&lt;author&gt;Regnier, Amanda L.&lt;/author&gt;&lt;author&gt;Livingood, Patrick C.&lt;/author&gt;&lt;/authors&gt;&lt;/contributors&gt;&lt;titles&gt;&lt;title&gt;Geophysical and Archaeological Investigations at the Clement Site, A Caddo Mound Complex in Southeastern Oklahoma&lt;/title&gt;&lt;secondary-title&gt;Southeastern Archaeology&lt;/secondary-title&gt;&lt;/titles&gt;&lt;periodical&gt;&lt;full-title&gt;Southeastern Archaeology&lt;/full-title&gt;&lt;/periodical&gt;&lt;pages&gt;279-291&lt;/pages&gt;&lt;volume&gt;29&lt;/volume&gt;&lt;number&gt;2&lt;/number&gt;&lt;dates&gt;&lt;year&gt;2010&lt;/year&gt;&lt;/dates&gt;&lt;isbn&gt;0734-578X&lt;/isbn&gt;&lt;urls&gt;&lt;/urls&gt;&lt;/record&gt;&lt;/Cite&gt;&lt;/EndNote&gt;</w:instrText>
      </w:r>
      <w:r>
        <w:fldChar w:fldCharType="separate"/>
      </w:r>
      <w:r>
        <w:rPr>
          <w:noProof/>
        </w:rPr>
        <w:t>(2010:283)</w:t>
      </w:r>
      <w:r>
        <w:fldChar w:fldCharType="end"/>
      </w:r>
      <w:r>
        <w:t xml:space="preserve"> identified similar issues with the 1960s radiocarbon dates from the 1941 excavations at the Clement site in southeastern Oklahoma where dates varied and appeared much later than what one would expect based upon their  archaeological context.</w:t>
      </w:r>
      <w:bookmarkStart w:id="238" w:name="_Toc457172866"/>
    </w:p>
    <w:p w14:paraId="1EA472B2" w14:textId="3D4F9685" w:rsidR="007C3352" w:rsidRPr="007C3352" w:rsidRDefault="00E73149" w:rsidP="007C3352">
      <w:pPr>
        <w:pStyle w:val="Caption"/>
        <w:keepNext/>
        <w:rPr>
          <w:rFonts w:ascii="Times New Roman" w:hAnsi="Times New Roman"/>
          <w:b w:val="0"/>
          <w:color w:val="auto"/>
          <w:sz w:val="24"/>
          <w:szCs w:val="24"/>
        </w:rPr>
      </w:pPr>
      <w:bookmarkStart w:id="239" w:name="_Toc459025683"/>
      <w:proofErr w:type="gramStart"/>
      <w:r>
        <w:rPr>
          <w:b w:val="0"/>
          <w:color w:val="auto"/>
          <w:sz w:val="24"/>
          <w:szCs w:val="24"/>
        </w:rPr>
        <w:lastRenderedPageBreak/>
        <w:t xml:space="preserve">Table </w:t>
      </w:r>
      <w:r w:rsidR="00DC3FB6">
        <w:rPr>
          <w:b w:val="0"/>
          <w:color w:val="auto"/>
          <w:sz w:val="24"/>
          <w:szCs w:val="24"/>
        </w:rPr>
        <w:fldChar w:fldCharType="begin"/>
      </w:r>
      <w:r w:rsidR="00DC3FB6">
        <w:rPr>
          <w:b w:val="0"/>
          <w:color w:val="auto"/>
          <w:sz w:val="24"/>
          <w:szCs w:val="24"/>
        </w:rPr>
        <w:instrText xml:space="preserve"> STYLEREF 1 \s </w:instrText>
      </w:r>
      <w:r w:rsidR="00DC3FB6">
        <w:rPr>
          <w:b w:val="0"/>
          <w:color w:val="auto"/>
          <w:sz w:val="24"/>
          <w:szCs w:val="24"/>
        </w:rPr>
        <w:fldChar w:fldCharType="separate"/>
      </w:r>
      <w:r w:rsidR="00DC3FB6">
        <w:rPr>
          <w:b w:val="0"/>
          <w:noProof/>
          <w:color w:val="auto"/>
          <w:sz w:val="24"/>
          <w:szCs w:val="24"/>
        </w:rPr>
        <w:t>5</w:t>
      </w:r>
      <w:r w:rsidR="00DC3FB6">
        <w:rPr>
          <w:b w:val="0"/>
          <w:color w:val="auto"/>
          <w:sz w:val="24"/>
          <w:szCs w:val="24"/>
        </w:rPr>
        <w:fldChar w:fldCharType="end"/>
      </w:r>
      <w:r w:rsidR="00DC3FB6">
        <w:rPr>
          <w:b w:val="0"/>
          <w:color w:val="auto"/>
          <w:sz w:val="24"/>
          <w:szCs w:val="24"/>
        </w:rPr>
        <w:t>.</w:t>
      </w:r>
      <w:proofErr w:type="gramEnd"/>
      <w:r w:rsidR="00DC3FB6">
        <w:rPr>
          <w:b w:val="0"/>
          <w:color w:val="auto"/>
          <w:sz w:val="24"/>
          <w:szCs w:val="24"/>
        </w:rPr>
        <w:fldChar w:fldCharType="begin"/>
      </w:r>
      <w:r w:rsidR="00DC3FB6">
        <w:rPr>
          <w:b w:val="0"/>
          <w:color w:val="auto"/>
          <w:sz w:val="24"/>
          <w:szCs w:val="24"/>
        </w:rPr>
        <w:instrText xml:space="preserve"> SEQ Table \* ARABIC \s 1 </w:instrText>
      </w:r>
      <w:r w:rsidR="00DC3FB6">
        <w:rPr>
          <w:b w:val="0"/>
          <w:color w:val="auto"/>
          <w:sz w:val="24"/>
          <w:szCs w:val="24"/>
        </w:rPr>
        <w:fldChar w:fldCharType="separate"/>
      </w:r>
      <w:r w:rsidR="00DC3FB6">
        <w:rPr>
          <w:b w:val="0"/>
          <w:noProof/>
          <w:color w:val="auto"/>
          <w:sz w:val="24"/>
          <w:szCs w:val="24"/>
        </w:rPr>
        <w:t>17</w:t>
      </w:r>
      <w:r w:rsidR="00DC3FB6">
        <w:rPr>
          <w:b w:val="0"/>
          <w:color w:val="auto"/>
          <w:sz w:val="24"/>
          <w:szCs w:val="24"/>
        </w:rPr>
        <w:fldChar w:fldCharType="end"/>
      </w:r>
      <w:r>
        <w:rPr>
          <w:rFonts w:ascii="Times New Roman" w:hAnsi="Times New Roman"/>
          <w:b w:val="0"/>
          <w:color w:val="auto"/>
          <w:sz w:val="24"/>
          <w:szCs w:val="24"/>
        </w:rPr>
        <w:t>: Summary of Radiocarbon Dating Results for the three new samples taken from the Brackett site.</w:t>
      </w:r>
      <w:bookmarkEnd w:id="238"/>
      <w:bookmarkEnd w:id="239"/>
    </w:p>
    <w:tbl>
      <w:tblPr>
        <w:tblStyle w:val="TableGrid"/>
        <w:tblW w:w="8260" w:type="dxa"/>
        <w:jc w:val="center"/>
        <w:tblInd w:w="0" w:type="dxa"/>
        <w:tblLook w:val="04A0" w:firstRow="1" w:lastRow="0" w:firstColumn="1" w:lastColumn="0" w:noHBand="0" w:noVBand="1"/>
      </w:tblPr>
      <w:tblGrid>
        <w:gridCol w:w="1004"/>
        <w:gridCol w:w="1022"/>
        <w:gridCol w:w="1078"/>
        <w:gridCol w:w="1349"/>
        <w:gridCol w:w="1733"/>
        <w:gridCol w:w="2074"/>
      </w:tblGrid>
      <w:tr w:rsidR="007C3352" w14:paraId="090C20F9" w14:textId="77777777" w:rsidTr="007C3352">
        <w:trPr>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5D0E7BD" w14:textId="77777777" w:rsidR="007C3352" w:rsidRDefault="007C3352">
            <w:pPr>
              <w:jc w:val="center"/>
              <w:rPr>
                <w:rFonts w:cs="Segoe UI"/>
                <w:b/>
                <w:sz w:val="18"/>
                <w:szCs w:val="18"/>
              </w:rPr>
            </w:pPr>
            <w:r>
              <w:rPr>
                <w:rFonts w:cs="Segoe UI"/>
                <w:b/>
                <w:sz w:val="18"/>
                <w:szCs w:val="18"/>
              </w:rPr>
              <w:t>Beta number</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A5705AA" w14:textId="77777777" w:rsidR="007C3352" w:rsidRDefault="007C3352">
            <w:pPr>
              <w:jc w:val="center"/>
              <w:rPr>
                <w:rFonts w:cs="Segoe UI"/>
                <w:b/>
                <w:sz w:val="18"/>
                <w:szCs w:val="18"/>
              </w:rPr>
            </w:pPr>
            <w:r>
              <w:rPr>
                <w:rFonts w:cs="Segoe UI"/>
                <w:b/>
                <w:sz w:val="18"/>
                <w:szCs w:val="18"/>
              </w:rPr>
              <w:t>Museum Catalog number</w:t>
            </w:r>
          </w:p>
        </w:tc>
        <w:tc>
          <w:tcPr>
            <w:tcW w:w="1078" w:type="dxa"/>
            <w:tcBorders>
              <w:top w:val="single" w:sz="4" w:space="0" w:color="auto"/>
              <w:left w:val="single" w:sz="4" w:space="0" w:color="auto"/>
              <w:bottom w:val="single" w:sz="4" w:space="0" w:color="auto"/>
              <w:right w:val="single" w:sz="4" w:space="0" w:color="auto"/>
            </w:tcBorders>
            <w:vAlign w:val="center"/>
            <w:hideMark/>
          </w:tcPr>
          <w:p w14:paraId="578139F3" w14:textId="77777777" w:rsidR="007C3352" w:rsidRDefault="007C3352">
            <w:pPr>
              <w:jc w:val="center"/>
              <w:rPr>
                <w:rFonts w:cs="Segoe UI"/>
                <w:b/>
                <w:sz w:val="18"/>
                <w:szCs w:val="18"/>
              </w:rPr>
            </w:pPr>
            <w:r>
              <w:rPr>
                <w:rFonts w:cs="Segoe UI"/>
                <w:b/>
                <w:sz w:val="18"/>
                <w:szCs w:val="18"/>
              </w:rPr>
              <w:t>Sample Type</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3990E66" w14:textId="77777777" w:rsidR="007C3352" w:rsidRDefault="007C3352">
            <w:pPr>
              <w:jc w:val="center"/>
              <w:rPr>
                <w:rFonts w:cs="Segoe UI"/>
                <w:b/>
                <w:sz w:val="18"/>
                <w:szCs w:val="18"/>
              </w:rPr>
            </w:pPr>
            <w:r>
              <w:rPr>
                <w:rFonts w:cs="Segoe UI"/>
                <w:b/>
                <w:sz w:val="18"/>
                <w:szCs w:val="18"/>
              </w:rPr>
              <w:t>Provenience</w:t>
            </w:r>
          </w:p>
        </w:tc>
        <w:tc>
          <w:tcPr>
            <w:tcW w:w="1733" w:type="dxa"/>
            <w:tcBorders>
              <w:top w:val="single" w:sz="4" w:space="0" w:color="auto"/>
              <w:left w:val="single" w:sz="4" w:space="0" w:color="auto"/>
              <w:bottom w:val="single" w:sz="4" w:space="0" w:color="auto"/>
              <w:right w:val="single" w:sz="4" w:space="0" w:color="auto"/>
            </w:tcBorders>
            <w:vAlign w:val="center"/>
            <w:hideMark/>
          </w:tcPr>
          <w:p w14:paraId="71CA20D7" w14:textId="77777777" w:rsidR="007C3352" w:rsidRDefault="007C3352">
            <w:pPr>
              <w:jc w:val="center"/>
              <w:rPr>
                <w:rFonts w:cs="Segoe UI"/>
                <w:b/>
                <w:sz w:val="18"/>
                <w:szCs w:val="18"/>
              </w:rPr>
            </w:pPr>
            <w:r>
              <w:rPr>
                <w:rFonts w:cs="Segoe UI"/>
                <w:b/>
                <w:sz w:val="18"/>
                <w:szCs w:val="18"/>
              </w:rPr>
              <w:t xml:space="preserve">Conventional </w:t>
            </w:r>
          </w:p>
          <w:p w14:paraId="725AC460" w14:textId="77777777" w:rsidR="007C3352" w:rsidRDefault="007C3352">
            <w:pPr>
              <w:jc w:val="center"/>
              <w:rPr>
                <w:rFonts w:cs="Segoe UI"/>
                <w:b/>
                <w:sz w:val="18"/>
                <w:szCs w:val="18"/>
              </w:rPr>
            </w:pPr>
            <w:r>
              <w:rPr>
                <w:rFonts w:cs="Segoe UI"/>
                <w:b/>
                <w:sz w:val="18"/>
                <w:szCs w:val="18"/>
              </w:rPr>
              <w:t>Radiocarbon Age</w:t>
            </w:r>
          </w:p>
        </w:tc>
        <w:tc>
          <w:tcPr>
            <w:tcW w:w="2074" w:type="dxa"/>
            <w:tcBorders>
              <w:top w:val="single" w:sz="4" w:space="0" w:color="auto"/>
              <w:left w:val="single" w:sz="4" w:space="0" w:color="auto"/>
              <w:bottom w:val="single" w:sz="4" w:space="0" w:color="auto"/>
              <w:right w:val="single" w:sz="4" w:space="0" w:color="auto"/>
            </w:tcBorders>
            <w:vAlign w:val="center"/>
            <w:hideMark/>
          </w:tcPr>
          <w:p w14:paraId="1F2C82D9" w14:textId="77777777" w:rsidR="007C3352" w:rsidRDefault="007C3352">
            <w:pPr>
              <w:jc w:val="center"/>
              <w:rPr>
                <w:rFonts w:cs="Segoe UI"/>
                <w:b/>
                <w:sz w:val="18"/>
                <w:szCs w:val="18"/>
              </w:rPr>
            </w:pPr>
            <w:r>
              <w:rPr>
                <w:rFonts w:cs="Segoe UI"/>
                <w:b/>
                <w:sz w:val="18"/>
                <w:szCs w:val="18"/>
              </w:rPr>
              <w:t>Calibrated Results Range</w:t>
            </w:r>
          </w:p>
          <w:p w14:paraId="09A48EEF" w14:textId="77777777" w:rsidR="007C3352" w:rsidRDefault="007C3352">
            <w:pPr>
              <w:jc w:val="center"/>
              <w:rPr>
                <w:rFonts w:cs="Segoe UI"/>
                <w:b/>
                <w:sz w:val="18"/>
                <w:szCs w:val="18"/>
              </w:rPr>
            </w:pPr>
            <w:r>
              <w:rPr>
                <w:rFonts w:cs="Segoe UI"/>
                <w:b/>
                <w:sz w:val="18"/>
                <w:szCs w:val="18"/>
              </w:rPr>
              <w:t>(95% Probability)</w:t>
            </w:r>
          </w:p>
        </w:tc>
      </w:tr>
      <w:tr w:rsidR="007C3352" w14:paraId="331B0CB8" w14:textId="77777777" w:rsidTr="007C3352">
        <w:trPr>
          <w:trHeight w:val="953"/>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159A223" w14:textId="77777777" w:rsidR="007C3352" w:rsidRDefault="007C3352">
            <w:pPr>
              <w:jc w:val="center"/>
              <w:rPr>
                <w:rFonts w:cs="Segoe UI"/>
                <w:sz w:val="18"/>
                <w:szCs w:val="18"/>
              </w:rPr>
            </w:pPr>
            <w:r>
              <w:rPr>
                <w:rFonts w:cs="Segoe UI"/>
                <w:sz w:val="18"/>
                <w:szCs w:val="18"/>
              </w:rPr>
              <w:t>Beta-429720</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6ADDC99" w14:textId="77777777" w:rsidR="007C3352" w:rsidRDefault="007C3352">
            <w:pPr>
              <w:jc w:val="center"/>
              <w:rPr>
                <w:rFonts w:cs="Segoe UI"/>
                <w:sz w:val="18"/>
                <w:szCs w:val="18"/>
              </w:rPr>
            </w:pPr>
            <w:r>
              <w:rPr>
                <w:rFonts w:cs="Segoe UI"/>
                <w:sz w:val="18"/>
                <w:szCs w:val="18"/>
              </w:rPr>
              <w:t>N/A</w:t>
            </w:r>
          </w:p>
        </w:tc>
        <w:tc>
          <w:tcPr>
            <w:tcW w:w="1078" w:type="dxa"/>
            <w:tcBorders>
              <w:top w:val="single" w:sz="4" w:space="0" w:color="auto"/>
              <w:left w:val="single" w:sz="4" w:space="0" w:color="auto"/>
              <w:bottom w:val="single" w:sz="4" w:space="0" w:color="auto"/>
              <w:right w:val="single" w:sz="4" w:space="0" w:color="auto"/>
            </w:tcBorders>
            <w:vAlign w:val="center"/>
            <w:hideMark/>
          </w:tcPr>
          <w:p w14:paraId="66F4C926" w14:textId="77777777" w:rsidR="007C3352" w:rsidRDefault="007C3352">
            <w:pPr>
              <w:jc w:val="center"/>
              <w:rPr>
                <w:rFonts w:cs="Segoe UI"/>
                <w:sz w:val="18"/>
                <w:szCs w:val="18"/>
              </w:rPr>
            </w:pPr>
            <w:r>
              <w:rPr>
                <w:rFonts w:cs="Segoe UI"/>
                <w:sz w:val="18"/>
                <w:szCs w:val="18"/>
              </w:rPr>
              <w:t>Charred wood</w:t>
            </w:r>
          </w:p>
        </w:tc>
        <w:tc>
          <w:tcPr>
            <w:tcW w:w="1349" w:type="dxa"/>
            <w:tcBorders>
              <w:top w:val="single" w:sz="4" w:space="0" w:color="auto"/>
              <w:left w:val="single" w:sz="4" w:space="0" w:color="auto"/>
              <w:bottom w:val="single" w:sz="4" w:space="0" w:color="auto"/>
              <w:right w:val="single" w:sz="4" w:space="0" w:color="auto"/>
            </w:tcBorders>
            <w:vAlign w:val="center"/>
            <w:hideMark/>
          </w:tcPr>
          <w:p w14:paraId="57D5A267" w14:textId="77777777" w:rsidR="007C3352" w:rsidRDefault="007C3352">
            <w:pPr>
              <w:jc w:val="center"/>
              <w:rPr>
                <w:rFonts w:cs="Segoe UI"/>
                <w:sz w:val="18"/>
                <w:szCs w:val="18"/>
              </w:rPr>
            </w:pPr>
            <w:r>
              <w:rPr>
                <w:rFonts w:cs="Segoe UI"/>
                <w:sz w:val="18"/>
                <w:szCs w:val="18"/>
              </w:rPr>
              <w:t>Structure 1</w:t>
            </w:r>
          </w:p>
          <w:p w14:paraId="39C41CF7" w14:textId="77777777" w:rsidR="007C3352" w:rsidRDefault="007C3352">
            <w:pPr>
              <w:jc w:val="center"/>
              <w:rPr>
                <w:rFonts w:cs="Segoe UI"/>
                <w:sz w:val="18"/>
                <w:szCs w:val="18"/>
              </w:rPr>
            </w:pPr>
            <w:r>
              <w:rPr>
                <w:rFonts w:cs="Segoe UI"/>
                <w:sz w:val="18"/>
                <w:szCs w:val="18"/>
              </w:rPr>
              <w:t>(SE Sec. 9)</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397F783" w14:textId="77777777" w:rsidR="007C3352" w:rsidRDefault="007C3352">
            <w:pPr>
              <w:jc w:val="center"/>
              <w:rPr>
                <w:rFonts w:cs="Segoe UI"/>
                <w:sz w:val="18"/>
                <w:szCs w:val="18"/>
              </w:rPr>
            </w:pPr>
            <w:r>
              <w:rPr>
                <w:rFonts w:cs="Segoe UI"/>
                <w:sz w:val="18"/>
                <w:szCs w:val="18"/>
              </w:rPr>
              <w:t>890 ± 30 BP</w:t>
            </w:r>
          </w:p>
        </w:tc>
        <w:tc>
          <w:tcPr>
            <w:tcW w:w="2074" w:type="dxa"/>
            <w:tcBorders>
              <w:top w:val="single" w:sz="4" w:space="0" w:color="auto"/>
              <w:left w:val="single" w:sz="4" w:space="0" w:color="auto"/>
              <w:bottom w:val="single" w:sz="4" w:space="0" w:color="auto"/>
              <w:right w:val="single" w:sz="4" w:space="0" w:color="auto"/>
            </w:tcBorders>
            <w:vAlign w:val="center"/>
          </w:tcPr>
          <w:p w14:paraId="67FF36E0" w14:textId="77777777" w:rsidR="007C3352" w:rsidRDefault="007C3352">
            <w:pPr>
              <w:jc w:val="center"/>
              <w:rPr>
                <w:rFonts w:cs="Segoe UI"/>
                <w:sz w:val="18"/>
                <w:szCs w:val="18"/>
              </w:rPr>
            </w:pPr>
          </w:p>
          <w:p w14:paraId="44E92ADB" w14:textId="77777777" w:rsidR="007C3352" w:rsidRDefault="007C3352">
            <w:pPr>
              <w:jc w:val="center"/>
              <w:rPr>
                <w:rFonts w:cs="Segoe UI"/>
                <w:sz w:val="18"/>
                <w:szCs w:val="18"/>
              </w:rPr>
            </w:pPr>
            <w:r>
              <w:rPr>
                <w:rFonts w:cs="Segoe UI"/>
                <w:sz w:val="18"/>
                <w:szCs w:val="18"/>
              </w:rPr>
              <w:t xml:space="preserve">Cal A.D. 1040 to 1220 </w:t>
            </w:r>
          </w:p>
          <w:p w14:paraId="401DFA96" w14:textId="77777777" w:rsidR="007C3352" w:rsidRDefault="007C3352">
            <w:pPr>
              <w:jc w:val="center"/>
              <w:rPr>
                <w:rFonts w:cs="Segoe UI"/>
                <w:sz w:val="18"/>
                <w:szCs w:val="18"/>
              </w:rPr>
            </w:pPr>
            <w:r>
              <w:rPr>
                <w:rFonts w:cs="Segoe UI"/>
                <w:sz w:val="18"/>
                <w:szCs w:val="18"/>
              </w:rPr>
              <w:t>(Cal BP 910 to 730)</w:t>
            </w:r>
          </w:p>
          <w:p w14:paraId="59231CF7" w14:textId="77777777" w:rsidR="007C3352" w:rsidRDefault="007C3352">
            <w:pPr>
              <w:jc w:val="center"/>
              <w:rPr>
                <w:rFonts w:cs="Segoe UI"/>
                <w:sz w:val="18"/>
                <w:szCs w:val="18"/>
              </w:rPr>
            </w:pPr>
          </w:p>
        </w:tc>
      </w:tr>
      <w:tr w:rsidR="007C3352" w14:paraId="17945317" w14:textId="77777777" w:rsidTr="007C3352">
        <w:trPr>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FC3B248" w14:textId="77777777" w:rsidR="007C3352" w:rsidRDefault="007C3352">
            <w:pPr>
              <w:jc w:val="center"/>
              <w:rPr>
                <w:rFonts w:cs="Segoe UI"/>
                <w:sz w:val="18"/>
                <w:szCs w:val="18"/>
              </w:rPr>
            </w:pPr>
            <w:r>
              <w:rPr>
                <w:rFonts w:cs="Segoe UI"/>
                <w:sz w:val="18"/>
                <w:szCs w:val="18"/>
              </w:rPr>
              <w:t>Beta-429721</w:t>
            </w:r>
          </w:p>
        </w:tc>
        <w:tc>
          <w:tcPr>
            <w:tcW w:w="1022" w:type="dxa"/>
            <w:tcBorders>
              <w:top w:val="single" w:sz="4" w:space="0" w:color="auto"/>
              <w:left w:val="single" w:sz="4" w:space="0" w:color="auto"/>
              <w:bottom w:val="single" w:sz="4" w:space="0" w:color="auto"/>
              <w:right w:val="single" w:sz="4" w:space="0" w:color="auto"/>
            </w:tcBorders>
            <w:vAlign w:val="center"/>
            <w:hideMark/>
          </w:tcPr>
          <w:p w14:paraId="019B39EB" w14:textId="77777777" w:rsidR="007C3352" w:rsidRDefault="007C3352">
            <w:pPr>
              <w:jc w:val="center"/>
              <w:rPr>
                <w:rFonts w:cs="Segoe UI"/>
                <w:sz w:val="18"/>
                <w:szCs w:val="18"/>
              </w:rPr>
            </w:pPr>
            <w:r>
              <w:rPr>
                <w:rFonts w:cs="Segoe UI"/>
                <w:sz w:val="18"/>
                <w:szCs w:val="18"/>
              </w:rPr>
              <w:t>619</w:t>
            </w:r>
          </w:p>
        </w:tc>
        <w:tc>
          <w:tcPr>
            <w:tcW w:w="1078" w:type="dxa"/>
            <w:tcBorders>
              <w:top w:val="single" w:sz="4" w:space="0" w:color="auto"/>
              <w:left w:val="single" w:sz="4" w:space="0" w:color="auto"/>
              <w:bottom w:val="single" w:sz="4" w:space="0" w:color="auto"/>
              <w:right w:val="single" w:sz="4" w:space="0" w:color="auto"/>
            </w:tcBorders>
            <w:vAlign w:val="center"/>
            <w:hideMark/>
          </w:tcPr>
          <w:p w14:paraId="3B09A3F8" w14:textId="77777777" w:rsidR="007C3352" w:rsidRDefault="007C3352">
            <w:pPr>
              <w:jc w:val="center"/>
              <w:rPr>
                <w:rFonts w:cs="Segoe UI"/>
                <w:sz w:val="18"/>
                <w:szCs w:val="18"/>
              </w:rPr>
            </w:pPr>
            <w:r>
              <w:rPr>
                <w:rFonts w:cs="Segoe UI"/>
                <w:sz w:val="18"/>
                <w:szCs w:val="18"/>
              </w:rPr>
              <w:t>Charred nut fragment</w:t>
            </w:r>
          </w:p>
        </w:tc>
        <w:tc>
          <w:tcPr>
            <w:tcW w:w="1349" w:type="dxa"/>
            <w:tcBorders>
              <w:top w:val="single" w:sz="4" w:space="0" w:color="auto"/>
              <w:left w:val="single" w:sz="4" w:space="0" w:color="auto"/>
              <w:bottom w:val="single" w:sz="4" w:space="0" w:color="auto"/>
              <w:right w:val="single" w:sz="4" w:space="0" w:color="auto"/>
            </w:tcBorders>
            <w:vAlign w:val="center"/>
          </w:tcPr>
          <w:p w14:paraId="7BE43264" w14:textId="77777777" w:rsidR="007C3352" w:rsidRDefault="007C3352">
            <w:pPr>
              <w:jc w:val="center"/>
              <w:rPr>
                <w:rFonts w:cs="Segoe UI"/>
                <w:sz w:val="18"/>
                <w:szCs w:val="18"/>
              </w:rPr>
            </w:pPr>
            <w:r>
              <w:rPr>
                <w:rFonts w:cs="Segoe UI"/>
                <w:sz w:val="18"/>
                <w:szCs w:val="18"/>
              </w:rPr>
              <w:t>Mound</w:t>
            </w:r>
          </w:p>
          <w:p w14:paraId="7C6E0EB3" w14:textId="77777777" w:rsidR="007C3352" w:rsidRDefault="007C3352">
            <w:pPr>
              <w:jc w:val="center"/>
              <w:rPr>
                <w:rFonts w:cs="Segoe UI"/>
                <w:sz w:val="18"/>
                <w:szCs w:val="18"/>
              </w:rPr>
            </w:pPr>
            <w:r>
              <w:rPr>
                <w:rFonts w:cs="Segoe UI"/>
                <w:sz w:val="18"/>
                <w:szCs w:val="18"/>
              </w:rPr>
              <w:t>(NE Sec. 5)</w:t>
            </w:r>
          </w:p>
          <w:p w14:paraId="2536EA48" w14:textId="77777777" w:rsidR="007C3352" w:rsidRDefault="007C3352">
            <w:pPr>
              <w:jc w:val="center"/>
              <w:rPr>
                <w:rFonts w:cs="Segoe UI"/>
                <w:sz w:val="18"/>
                <w:szCs w:val="18"/>
              </w:rPr>
            </w:pPr>
          </w:p>
        </w:tc>
        <w:tc>
          <w:tcPr>
            <w:tcW w:w="1733" w:type="dxa"/>
            <w:tcBorders>
              <w:top w:val="single" w:sz="4" w:space="0" w:color="auto"/>
              <w:left w:val="single" w:sz="4" w:space="0" w:color="auto"/>
              <w:bottom w:val="single" w:sz="4" w:space="0" w:color="auto"/>
              <w:right w:val="single" w:sz="4" w:space="0" w:color="auto"/>
            </w:tcBorders>
            <w:vAlign w:val="center"/>
            <w:hideMark/>
          </w:tcPr>
          <w:p w14:paraId="46C68C5F" w14:textId="77777777" w:rsidR="007C3352" w:rsidRDefault="007C3352">
            <w:pPr>
              <w:jc w:val="center"/>
              <w:rPr>
                <w:rFonts w:cs="Segoe UI"/>
                <w:sz w:val="18"/>
                <w:szCs w:val="18"/>
              </w:rPr>
            </w:pPr>
            <w:r>
              <w:rPr>
                <w:rFonts w:cs="Segoe UI"/>
                <w:sz w:val="18"/>
                <w:szCs w:val="18"/>
              </w:rPr>
              <w:t>880 ± 30 BP</w:t>
            </w:r>
          </w:p>
        </w:tc>
        <w:tc>
          <w:tcPr>
            <w:tcW w:w="2074" w:type="dxa"/>
            <w:tcBorders>
              <w:top w:val="single" w:sz="4" w:space="0" w:color="auto"/>
              <w:left w:val="single" w:sz="4" w:space="0" w:color="auto"/>
              <w:bottom w:val="single" w:sz="4" w:space="0" w:color="auto"/>
              <w:right w:val="single" w:sz="4" w:space="0" w:color="auto"/>
            </w:tcBorders>
            <w:vAlign w:val="center"/>
          </w:tcPr>
          <w:p w14:paraId="4A03E58A" w14:textId="77777777" w:rsidR="007C3352" w:rsidRDefault="007C3352">
            <w:pPr>
              <w:jc w:val="center"/>
              <w:rPr>
                <w:rFonts w:cs="Segoe UI"/>
                <w:sz w:val="18"/>
                <w:szCs w:val="18"/>
              </w:rPr>
            </w:pPr>
          </w:p>
          <w:p w14:paraId="1289AE7C" w14:textId="77777777" w:rsidR="007C3352" w:rsidRDefault="007C3352">
            <w:pPr>
              <w:jc w:val="center"/>
              <w:rPr>
                <w:rFonts w:cs="Segoe UI"/>
                <w:sz w:val="18"/>
                <w:szCs w:val="18"/>
              </w:rPr>
            </w:pPr>
            <w:r>
              <w:rPr>
                <w:rFonts w:cs="Segoe UI"/>
                <w:sz w:val="18"/>
                <w:szCs w:val="18"/>
              </w:rPr>
              <w:t xml:space="preserve">Cal A.D. 1045 to 1095 </w:t>
            </w:r>
          </w:p>
          <w:p w14:paraId="46F78C3C" w14:textId="77777777" w:rsidR="007C3352" w:rsidRDefault="007C3352">
            <w:pPr>
              <w:jc w:val="center"/>
              <w:rPr>
                <w:rFonts w:cs="Segoe UI"/>
                <w:sz w:val="18"/>
                <w:szCs w:val="18"/>
              </w:rPr>
            </w:pPr>
            <w:r>
              <w:rPr>
                <w:rFonts w:cs="Segoe UI"/>
                <w:sz w:val="18"/>
                <w:szCs w:val="18"/>
              </w:rPr>
              <w:t>(Cal BP 905 to 855)</w:t>
            </w:r>
          </w:p>
          <w:p w14:paraId="21CBB4B0" w14:textId="77777777" w:rsidR="007C3352" w:rsidRDefault="007C3352">
            <w:pPr>
              <w:jc w:val="center"/>
              <w:rPr>
                <w:rFonts w:cs="Segoe UI"/>
                <w:sz w:val="18"/>
                <w:szCs w:val="18"/>
              </w:rPr>
            </w:pPr>
          </w:p>
          <w:p w14:paraId="1EDF8414" w14:textId="77777777" w:rsidR="007C3352" w:rsidRDefault="007C3352">
            <w:pPr>
              <w:jc w:val="center"/>
              <w:rPr>
                <w:rFonts w:cs="Segoe UI"/>
                <w:sz w:val="18"/>
                <w:szCs w:val="18"/>
              </w:rPr>
            </w:pPr>
            <w:r>
              <w:rPr>
                <w:rFonts w:cs="Segoe UI"/>
                <w:sz w:val="18"/>
                <w:szCs w:val="18"/>
              </w:rPr>
              <w:t xml:space="preserve">Cal A.D. 1120 to 1220 </w:t>
            </w:r>
          </w:p>
          <w:p w14:paraId="7FDAB952" w14:textId="77777777" w:rsidR="007C3352" w:rsidRDefault="007C3352">
            <w:pPr>
              <w:jc w:val="center"/>
              <w:rPr>
                <w:rFonts w:cs="Segoe UI"/>
                <w:sz w:val="18"/>
                <w:szCs w:val="18"/>
              </w:rPr>
            </w:pPr>
            <w:r>
              <w:rPr>
                <w:rFonts w:cs="Segoe UI"/>
                <w:sz w:val="18"/>
                <w:szCs w:val="18"/>
              </w:rPr>
              <w:t>(Cal BP 830 to 730)</w:t>
            </w:r>
          </w:p>
          <w:p w14:paraId="050478A0" w14:textId="77777777" w:rsidR="007C3352" w:rsidRDefault="007C3352">
            <w:pPr>
              <w:jc w:val="center"/>
              <w:rPr>
                <w:rFonts w:cs="Segoe UI"/>
                <w:sz w:val="18"/>
                <w:szCs w:val="18"/>
              </w:rPr>
            </w:pPr>
          </w:p>
        </w:tc>
      </w:tr>
      <w:tr w:rsidR="007C3352" w14:paraId="3197DDCB" w14:textId="77777777" w:rsidTr="007C3352">
        <w:trPr>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0445F57" w14:textId="77777777" w:rsidR="007C3352" w:rsidRDefault="007C3352">
            <w:pPr>
              <w:jc w:val="center"/>
              <w:rPr>
                <w:rFonts w:cs="Segoe UI"/>
                <w:sz w:val="18"/>
                <w:szCs w:val="18"/>
              </w:rPr>
            </w:pPr>
            <w:r>
              <w:rPr>
                <w:rFonts w:cs="Segoe UI"/>
                <w:sz w:val="18"/>
                <w:szCs w:val="18"/>
              </w:rPr>
              <w:t>Beta-429722</w:t>
            </w:r>
          </w:p>
        </w:tc>
        <w:tc>
          <w:tcPr>
            <w:tcW w:w="1022" w:type="dxa"/>
            <w:tcBorders>
              <w:top w:val="single" w:sz="4" w:space="0" w:color="auto"/>
              <w:left w:val="single" w:sz="4" w:space="0" w:color="auto"/>
              <w:bottom w:val="single" w:sz="4" w:space="0" w:color="auto"/>
              <w:right w:val="single" w:sz="4" w:space="0" w:color="auto"/>
            </w:tcBorders>
            <w:vAlign w:val="center"/>
            <w:hideMark/>
          </w:tcPr>
          <w:p w14:paraId="4A0A591B" w14:textId="77777777" w:rsidR="007C3352" w:rsidRDefault="007C3352">
            <w:pPr>
              <w:jc w:val="center"/>
              <w:rPr>
                <w:rFonts w:cs="Segoe UI"/>
                <w:sz w:val="18"/>
                <w:szCs w:val="18"/>
              </w:rPr>
            </w:pPr>
            <w:r>
              <w:rPr>
                <w:rFonts w:cs="Segoe UI"/>
                <w:sz w:val="18"/>
                <w:szCs w:val="18"/>
              </w:rPr>
              <w:t>N/A</w:t>
            </w:r>
          </w:p>
        </w:tc>
        <w:tc>
          <w:tcPr>
            <w:tcW w:w="1078" w:type="dxa"/>
            <w:tcBorders>
              <w:top w:val="single" w:sz="4" w:space="0" w:color="auto"/>
              <w:left w:val="single" w:sz="4" w:space="0" w:color="auto"/>
              <w:bottom w:val="single" w:sz="4" w:space="0" w:color="auto"/>
              <w:right w:val="single" w:sz="4" w:space="0" w:color="auto"/>
            </w:tcBorders>
            <w:vAlign w:val="center"/>
            <w:hideMark/>
          </w:tcPr>
          <w:p w14:paraId="0A094C1C" w14:textId="77777777" w:rsidR="007C3352" w:rsidRDefault="007C3352">
            <w:pPr>
              <w:jc w:val="center"/>
              <w:rPr>
                <w:rFonts w:cs="Segoe UI"/>
                <w:sz w:val="18"/>
                <w:szCs w:val="18"/>
              </w:rPr>
            </w:pPr>
            <w:r>
              <w:rPr>
                <w:rFonts w:cs="Segoe UI"/>
                <w:sz w:val="18"/>
                <w:szCs w:val="18"/>
              </w:rPr>
              <w:t>Charred cane fragment</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1B985D9" w14:textId="77777777" w:rsidR="007C3352" w:rsidRDefault="007C3352">
            <w:pPr>
              <w:jc w:val="center"/>
              <w:rPr>
                <w:rFonts w:cs="Segoe UI"/>
                <w:sz w:val="18"/>
                <w:szCs w:val="18"/>
              </w:rPr>
            </w:pPr>
            <w:r>
              <w:rPr>
                <w:rFonts w:cs="Segoe UI"/>
                <w:sz w:val="18"/>
                <w:szCs w:val="18"/>
              </w:rPr>
              <w:t>Structure 5</w:t>
            </w:r>
          </w:p>
          <w:p w14:paraId="655087BB" w14:textId="77777777" w:rsidR="007C3352" w:rsidRDefault="007C3352">
            <w:pPr>
              <w:jc w:val="center"/>
              <w:rPr>
                <w:rFonts w:cs="Segoe UI"/>
                <w:sz w:val="18"/>
                <w:szCs w:val="18"/>
              </w:rPr>
            </w:pPr>
            <w:r>
              <w:rPr>
                <w:rFonts w:cs="Segoe UI"/>
                <w:sz w:val="18"/>
                <w:szCs w:val="18"/>
              </w:rPr>
              <w:t>(NE Sec. 4)</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D741016" w14:textId="77777777" w:rsidR="007C3352" w:rsidRDefault="007C3352">
            <w:pPr>
              <w:jc w:val="center"/>
              <w:rPr>
                <w:rFonts w:cs="Segoe UI"/>
                <w:sz w:val="18"/>
                <w:szCs w:val="18"/>
              </w:rPr>
            </w:pPr>
            <w:r>
              <w:rPr>
                <w:rFonts w:cs="Segoe UI"/>
                <w:sz w:val="18"/>
                <w:szCs w:val="18"/>
              </w:rPr>
              <w:t>820 ± 30 BP</w:t>
            </w:r>
          </w:p>
        </w:tc>
        <w:tc>
          <w:tcPr>
            <w:tcW w:w="2074" w:type="dxa"/>
            <w:tcBorders>
              <w:top w:val="single" w:sz="4" w:space="0" w:color="auto"/>
              <w:left w:val="single" w:sz="4" w:space="0" w:color="auto"/>
              <w:bottom w:val="single" w:sz="4" w:space="0" w:color="auto"/>
              <w:right w:val="single" w:sz="4" w:space="0" w:color="auto"/>
            </w:tcBorders>
            <w:vAlign w:val="center"/>
          </w:tcPr>
          <w:p w14:paraId="4899FF32" w14:textId="77777777" w:rsidR="007C3352" w:rsidRDefault="007C3352">
            <w:pPr>
              <w:jc w:val="center"/>
              <w:rPr>
                <w:rFonts w:cs="Segoe UI"/>
                <w:sz w:val="18"/>
                <w:szCs w:val="18"/>
              </w:rPr>
            </w:pPr>
          </w:p>
          <w:p w14:paraId="56E00DE2" w14:textId="77777777" w:rsidR="007C3352" w:rsidRDefault="007C3352">
            <w:pPr>
              <w:jc w:val="center"/>
              <w:rPr>
                <w:rFonts w:cs="Segoe UI"/>
                <w:sz w:val="18"/>
                <w:szCs w:val="18"/>
              </w:rPr>
            </w:pPr>
            <w:r>
              <w:rPr>
                <w:rFonts w:cs="Segoe UI"/>
                <w:sz w:val="18"/>
                <w:szCs w:val="18"/>
              </w:rPr>
              <w:t xml:space="preserve">Cal A.D. 1165 to 1265 </w:t>
            </w:r>
          </w:p>
          <w:p w14:paraId="6C818671" w14:textId="77777777" w:rsidR="007C3352" w:rsidRDefault="007C3352">
            <w:pPr>
              <w:jc w:val="center"/>
              <w:rPr>
                <w:rFonts w:cs="Segoe UI"/>
                <w:sz w:val="18"/>
                <w:szCs w:val="18"/>
              </w:rPr>
            </w:pPr>
            <w:r>
              <w:rPr>
                <w:rFonts w:cs="Segoe UI"/>
                <w:sz w:val="18"/>
                <w:szCs w:val="18"/>
              </w:rPr>
              <w:t>(Cal BP 785 to 685)</w:t>
            </w:r>
          </w:p>
          <w:p w14:paraId="400F9A1B" w14:textId="77777777" w:rsidR="007C3352" w:rsidRDefault="007C3352">
            <w:pPr>
              <w:jc w:val="center"/>
              <w:rPr>
                <w:rFonts w:cs="Segoe UI"/>
                <w:sz w:val="18"/>
                <w:szCs w:val="18"/>
              </w:rPr>
            </w:pPr>
          </w:p>
        </w:tc>
      </w:tr>
    </w:tbl>
    <w:p w14:paraId="2A248260" w14:textId="77777777" w:rsidR="00E73149" w:rsidRDefault="00E73149" w:rsidP="007C3352">
      <w:pPr>
        <w:pStyle w:val="Caption"/>
        <w:keepNext/>
      </w:pPr>
    </w:p>
    <w:p w14:paraId="55AA573E" w14:textId="77777777" w:rsidR="00E73149" w:rsidRDefault="00E73149" w:rsidP="00C452AE">
      <w:pPr>
        <w:keepNext/>
        <w:spacing w:after="0"/>
        <w:jc w:val="center"/>
        <w:rPr>
          <w:rFonts w:asciiTheme="minorHAnsi" w:hAnsiTheme="minorHAnsi"/>
        </w:rPr>
      </w:pPr>
      <w:r>
        <w:rPr>
          <w:noProof/>
        </w:rPr>
        <w:drawing>
          <wp:inline distT="0" distB="0" distL="0" distR="0" wp14:anchorId="357B46A5" wp14:editId="62D1D4C6">
            <wp:extent cx="2859634" cy="28073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2862622" cy="2810303"/>
                    </a:xfrm>
                    <a:prstGeom prst="rect">
                      <a:avLst/>
                    </a:prstGeom>
                    <a:noFill/>
                    <a:ln>
                      <a:noFill/>
                    </a:ln>
                  </pic:spPr>
                </pic:pic>
              </a:graphicData>
            </a:graphic>
          </wp:inline>
        </w:drawing>
      </w:r>
    </w:p>
    <w:p w14:paraId="02E1D279" w14:textId="2317B6AC" w:rsidR="00E73149" w:rsidRDefault="00E73149" w:rsidP="00E73149">
      <w:pPr>
        <w:pStyle w:val="Caption"/>
        <w:spacing w:after="0"/>
        <w:rPr>
          <w:rFonts w:ascii="Times New Roman" w:hAnsi="Times New Roman"/>
          <w:b w:val="0"/>
          <w:color w:val="auto"/>
          <w:sz w:val="24"/>
          <w:szCs w:val="24"/>
        </w:rPr>
      </w:pPr>
      <w:bookmarkStart w:id="240" w:name="_Toc457172941"/>
      <w:bookmarkStart w:id="241" w:name="_Toc459025715"/>
      <w:proofErr w:type="gramStart"/>
      <w:r>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9</w:t>
      </w:r>
      <w:r w:rsidR="009D747D">
        <w:rPr>
          <w:b w:val="0"/>
          <w:color w:val="auto"/>
          <w:sz w:val="24"/>
          <w:szCs w:val="24"/>
        </w:rPr>
        <w:fldChar w:fldCharType="end"/>
      </w:r>
      <w:r>
        <w:rPr>
          <w:rFonts w:ascii="Times New Roman" w:hAnsi="Times New Roman"/>
          <w:b w:val="0"/>
          <w:color w:val="auto"/>
          <w:sz w:val="24"/>
          <w:szCs w:val="24"/>
        </w:rPr>
        <w:t xml:space="preserve">: Calibrated age range for the three radiocarbon samples collected at Brackett (adapted from  the CALIB 14C Rev 7.0.04 software program) </w:t>
      </w:r>
      <w:r>
        <w:fldChar w:fldCharType="begin"/>
      </w:r>
      <w:r>
        <w:rPr>
          <w:rFonts w:ascii="Times New Roman" w:hAnsi="Times New Roman"/>
          <w:b w:val="0"/>
          <w:color w:val="auto"/>
          <w:sz w:val="24"/>
          <w:szCs w:val="24"/>
        </w:rPr>
        <w:instrText xml:space="preserve"> ADDIN EN.CITE &lt;EndNote&gt;&lt;Cite&gt;&lt;Author&gt;Stuiver&lt;/Author&gt;&lt;Year&gt;2005&lt;/Year&gt;&lt;RecNum&gt;321&lt;/RecNum&gt;&lt;DisplayText&gt;(Stuiver, et al. 2005)&lt;/DisplayText&gt;&lt;record&gt;&lt;rec-number&gt;321&lt;/rec-number&gt;&lt;foreign-keys&gt;&lt;key app="EN" db-id="vvr5vpsr8ezwvmesrv4xpts79dss2a0sp2xp" timestamp="1467836068"&gt;321&lt;/key&gt;&lt;/foreign-keys&gt;&lt;ref-type name="Book"&gt;6&lt;/ref-type&gt;&lt;contributors&gt;&lt;authors&gt;&lt;author&gt;Stuiver, M&lt;/author&gt;&lt;author&gt;Reimer, PJ&lt;/author&gt;&lt;author&gt;Reimer, RW&lt;/author&gt;&lt;/authors&gt;&lt;/contributors&gt;&lt;titles&gt;&lt;title&gt;CALIB 5.0. [WWW program and documentation].&lt;/title&gt;&lt;/titles&gt;&lt;dates&gt;&lt;year&gt;2005&lt;/year&gt;&lt;/dates&gt;&lt;urls&gt;&lt;/urls&gt;&lt;/record&gt;&lt;/Cite&gt;&lt;/EndNote&gt;</w:instrText>
      </w:r>
      <w:r>
        <w:fldChar w:fldCharType="separate"/>
      </w:r>
      <w:r>
        <w:rPr>
          <w:rFonts w:ascii="Times New Roman" w:hAnsi="Times New Roman"/>
          <w:b w:val="0"/>
          <w:noProof/>
          <w:color w:val="auto"/>
          <w:sz w:val="24"/>
          <w:szCs w:val="24"/>
        </w:rPr>
        <w:t>(Stuiver, et al. 2005)</w:t>
      </w:r>
      <w:r>
        <w:fldChar w:fldCharType="end"/>
      </w:r>
      <w:r>
        <w:rPr>
          <w:rFonts w:ascii="Times New Roman" w:hAnsi="Times New Roman"/>
          <w:b w:val="0"/>
          <w:color w:val="auto"/>
          <w:sz w:val="24"/>
          <w:szCs w:val="24"/>
        </w:rPr>
        <w:t>.</w:t>
      </w:r>
      <w:bookmarkEnd w:id="240"/>
      <w:bookmarkEnd w:id="241"/>
    </w:p>
    <w:p w14:paraId="2C54237B" w14:textId="77777777" w:rsidR="00E73149" w:rsidRDefault="00E73149" w:rsidP="007C3352">
      <w:pPr>
        <w:spacing w:after="0"/>
        <w:rPr>
          <w:rFonts w:asciiTheme="minorHAnsi" w:hAnsiTheme="minorHAnsi"/>
        </w:rPr>
      </w:pPr>
    </w:p>
    <w:p w14:paraId="32E1F004" w14:textId="5DDB9417" w:rsidR="00E73149" w:rsidRDefault="00E73149" w:rsidP="00C452AE">
      <w:pPr>
        <w:spacing w:after="0" w:line="480" w:lineRule="auto"/>
        <w:ind w:firstLine="720"/>
      </w:pPr>
      <w:r>
        <w:t xml:space="preserve">In addition, </w:t>
      </w:r>
      <w:r w:rsidR="00213F36">
        <w:t>the temporally diagnostic</w:t>
      </w:r>
      <w:r>
        <w:t xml:space="preserve"> ceramics, lithics, and architectural features are consistent with these dates. The presence of Crockett Curvilinear, Spiro Engraved, Williams Plain, and Woodward Plain support occupation during the Harlan phase </w:t>
      </w:r>
      <w:r>
        <w:rPr>
          <w:rFonts w:eastAsia="Times New Roman"/>
        </w:rPr>
        <w:fldChar w:fldCharType="begin"/>
      </w:r>
      <w:r>
        <w:rPr>
          <w:rFonts w:eastAsia="Times New Roman"/>
        </w:rPr>
        <w:instrText xml:space="preserve"> ADDIN EN.CITE &lt;EndNote&gt;&lt;Cite&gt;&lt;Author&gt;Bell&lt;/Author&gt;&lt;Year&gt;1984&lt;/Year&gt;&lt;RecNum&gt;78&lt;/RecNum&gt;&lt;Pages&gt;231&lt;/Pages&gt;&lt;DisplayText&gt;(Bell 1984:231)&lt;/DisplayText&gt;&lt;record&gt;&lt;rec-number&gt;78&lt;/rec-number&gt;&lt;foreign-keys&gt;&lt;key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Press&lt;/publisher&gt;&lt;urls&gt;&lt;/urls&gt;&lt;/record&gt;&lt;/Cite&gt;&lt;/EndNote&gt;</w:instrText>
      </w:r>
      <w:r>
        <w:rPr>
          <w:rFonts w:eastAsia="Times New Roman"/>
        </w:rPr>
        <w:fldChar w:fldCharType="separate"/>
      </w:r>
      <w:r>
        <w:rPr>
          <w:rFonts w:eastAsia="Times New Roman"/>
          <w:noProof/>
        </w:rPr>
        <w:t>(Bell 1984:231)</w:t>
      </w:r>
      <w:r>
        <w:rPr>
          <w:rFonts w:eastAsia="Times New Roman"/>
        </w:rPr>
        <w:fldChar w:fldCharType="end"/>
      </w:r>
      <w:r>
        <w:t xml:space="preserve">. The presence of a Sanders Engraved vessel in the Burial Area and large quantity of Woodward Plain throughout the site mark a continuation of occupation into </w:t>
      </w:r>
      <w:r>
        <w:lastRenderedPageBreak/>
        <w:t xml:space="preserve">the Norman phase. Across the site, 41 percent (n=418 of 1012) of total ceramic assemblage were shell tempered. This large quantity of shell-tempered pottery is a reflection of the introduction of this construction technique in the Arkansas River Valley around AD 1000 </w:t>
      </w:r>
      <w:r>
        <w:fldChar w:fldCharType="begin"/>
      </w:r>
      <w:r>
        <w:instrText xml:space="preserve"> ADDIN EN.CITE &lt;EndNote&gt;&lt;Cite&gt;&lt;Author&gt;Perttula&lt;/Author&gt;&lt;Year&gt;2011&lt;/Year&gt;&lt;RecNum&gt;295&lt;/RecNum&gt;&lt;DisplayText&gt;(Brown 1984b:6; Perttula, et al. 2011)&lt;/DisplayText&gt;&lt;record&gt;&lt;rec-number&gt;295&lt;/rec-number&gt;&lt;foreign-keys&gt;&lt;key app="EN" db-id="vvr5vpsr8ezwvmesrv4xpts79dss2a0sp2xp" timestamp="1465838137"&gt;295&lt;/key&gt;&lt;/foreign-keys&gt;&lt;ref-type name="Journal Article"&gt;17&lt;/ref-type&gt;&lt;contributors&gt;&lt;authors&gt;&lt;author&gt;Perttula, Timothy K.&lt;/author&gt;&lt;author&gt;Beth Trubitt, Mary&lt;/author&gt;&lt;author&gt;Girard, Jeffrey S&lt;/author&gt;&lt;/authors&gt;&lt;/contributors&gt;&lt;titles&gt;&lt;title&gt;The Use of shell-tempered pottery in the caddo area of the Southeastern United States&lt;/title&gt;&lt;secondary-title&gt;Southeastern Archaeology&lt;/secondary-title&gt;&lt;/titles&gt;&lt;periodical&gt;&lt;full-title&gt;Southeastern Archaeology&lt;/full-title&gt;&lt;/periodical&gt;&lt;pages&gt;242-267&lt;/pages&gt;&lt;volume&gt;30&lt;/volume&gt;&lt;number&gt;2&lt;/number&gt;&lt;dates&gt;&lt;year&gt;2011&lt;/year&gt;&lt;/dates&gt;&lt;isbn&gt;0734-578X&lt;/isbn&gt;&lt;urls&gt;&lt;/urls&gt;&lt;/record&gt;&lt;/Cite&gt;&lt;Cite&gt;&lt;Author&gt;Brown&lt;/Author&gt;&lt;Year&gt;1984&lt;/Year&gt;&lt;RecNum&gt;173&lt;/RecNum&gt;&lt;Pages&gt;6&lt;/Pages&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1984b:6; Perttula, et al. 2011)</w:t>
      </w:r>
      <w:r>
        <w:fldChar w:fldCharType="end"/>
      </w:r>
      <w:r>
        <w:t xml:space="preserve">. Red slipping for shell- and grog-tempered pottery is introduced and becomes important after A.D. 1100 during the Harlan phase </w:t>
      </w:r>
      <w:r w:rsidR="00E40937">
        <w:t xml:space="preserve">and Brackett includes 16 examples </w:t>
      </w:r>
      <w:r>
        <w:fldChar w:fldCharType="begin"/>
      </w:r>
      <w:r>
        <w:instrText xml:space="preserve"> ADDIN EN.CITE &lt;EndNote&gt;&lt;Cite&gt;&lt;Author&gt;Cranford&lt;/Author&gt;&lt;Year&gt;2007&lt;/Year&gt;&lt;RecNum&gt;4&lt;/RecNum&gt;&lt;Pages&gt;106&lt;/Pages&gt;&lt;DisplayText&gt;(Cranford 2007:106)&lt;/DisplayText&gt;&lt;record&gt;&lt;rec-number&gt;4&lt;/rec-number&gt;&lt;foreign-keys&gt;&lt;key app="EN" db-id="vvr5vpsr8ezwvmesrv4xpts79dss2a0sp2xp" timestamp="1453828465"&gt;4&lt;/key&gt;&lt;/foreign-keys&gt;&lt;ref-type name="Thesis"&gt;32&lt;/ref-type&gt;&lt;contributors&gt;&lt;authors&gt;&lt;author&gt;Cranford, David J.&lt;/author&gt;&lt;/authors&gt;&lt;/contributors&gt;&lt;titles&gt;&lt;title&gt;Political Dynamics of Closely Spaced Mississippian Polities in Eastern Oklahoma: The Harlan (34Ck6) and Norman (34Wg2) Sites&lt;/title&gt;&lt;secondary-title&gt;Department of Anthropology&lt;/secondary-title&gt;&lt;/titles&gt;&lt;volume&gt;Master&amp;apos;s Thesis&lt;/volume&gt;&lt;dates&gt;&lt;year&gt;2007&lt;/year&gt;&lt;/dates&gt;&lt;pub-location&gt;Norman&lt;/pub-location&gt;&lt;publisher&gt;University of Anthropology&lt;/publisher&gt;&lt;work-type&gt;Master&amp;apos;s Thesis&lt;/work-type&gt;&lt;urls&gt;&lt;/urls&gt;&lt;/record&gt;&lt;/Cite&gt;&lt;/EndNote&gt;</w:instrText>
      </w:r>
      <w:r>
        <w:fldChar w:fldCharType="separate"/>
      </w:r>
      <w:r>
        <w:rPr>
          <w:noProof/>
        </w:rPr>
        <w:t>(Cranford 2007:106)</w:t>
      </w:r>
      <w:r>
        <w:fldChar w:fldCharType="end"/>
      </w:r>
      <w:r>
        <w:t xml:space="preserve">. However, </w:t>
      </w:r>
      <w:r w:rsidR="00933845">
        <w:t>as discussed in Chapter</w:t>
      </w:r>
      <w:r w:rsidR="00554054">
        <w:t xml:space="preserve"> 3</w:t>
      </w:r>
      <w:r w:rsidR="00933845">
        <w:t xml:space="preserve">, </w:t>
      </w:r>
      <w:r>
        <w:t xml:space="preserve">it may also be the result of sampling bias. Furthermore, all but one base recovered from site are flat, three of which have keels. These thick, flowerpot shaped bases are associated with the Fourche Maline to the Harlan phase traditions </w:t>
      </w:r>
      <w:r>
        <w:fldChar w:fldCharType="begin"/>
      </w:r>
      <w:r>
        <w:instrText xml:space="preserve"> ADDIN EN.CITE &lt;EndNote&gt;&lt;Cite&gt;&lt;Author&gt;Schambach&lt;/Author&gt;&lt;Year&gt;1982&lt;/Year&gt;&lt;RecNum&gt;316&lt;/RecNum&gt;&lt;DisplayText&gt;(Schambach 1982)&lt;/DisplayText&gt;&lt;record&gt;&lt;rec-number&gt;316&lt;/rec-number&gt;&lt;foreign-keys&gt;&lt;key app="EN" db-id="vvr5vpsr8ezwvmesrv4xpts79dss2a0sp2xp" timestamp="1467645983"&gt;316&lt;/key&gt;&lt;/foreign-keys&gt;&lt;ref-type name="Book Section"&gt;5&lt;/ref-type&gt;&lt;contributors&gt;&lt;authors&gt;&lt;author&gt;Schambach, Frank R.&lt;/author&gt;&lt;/authors&gt;&lt;secondary-authors&gt;&lt;author&gt;Trubowitz, Neil L. &lt;/author&gt;&lt;author&gt;Jeter, Marvin D.&lt;/author&gt;&lt;/secondary-authors&gt;&lt;/contributors&gt;&lt;titles&gt;&lt;title&gt;An Outline of Fourche Maline Culture in Southwest Arkansas&lt;/title&gt;&lt;secondary-title&gt;Arkansas Archaeology in Review&lt;/secondary-title&gt;&lt;/titles&gt;&lt;pages&gt;132-197&lt;/pages&gt;&lt;number&gt;Research Series Number 15&lt;/number&gt;&lt;dates&gt;&lt;year&gt;1982&lt;/year&gt;&lt;/dates&gt;&lt;pub-location&gt;Fayetteville&lt;/pub-location&gt;&lt;publisher&gt;Arkansas Archeological Survey&lt;/publisher&gt;&lt;urls&gt;&lt;/urls&gt;&lt;/record&gt;&lt;/Cite&gt;&lt;/EndNote&gt;</w:instrText>
      </w:r>
      <w:r>
        <w:fldChar w:fldCharType="separate"/>
      </w:r>
      <w:r>
        <w:rPr>
          <w:noProof/>
        </w:rPr>
        <w:t>(Schambach 1982)</w:t>
      </w:r>
      <w:r>
        <w:fldChar w:fldCharType="end"/>
      </w:r>
      <w:r>
        <w:t>. In regards to lithic technology, two large Florence A chert biface fragments, which were located in the Burial Area, are similar in design to ones from the Harlan site (</w:t>
      </w:r>
      <w:r w:rsidR="00E8728E" w:rsidRPr="00E8728E">
        <w:t>Figure 5.10</w:t>
      </w:r>
      <w:r>
        <w:t xml:space="preserve">) </w:t>
      </w:r>
      <w:r>
        <w:fldChar w:fldCharType="begin"/>
      </w:r>
      <w:r>
        <w:instrText xml:space="preserve"> ADDIN EN.CITE &lt;EndNote&gt;&lt;Cite&gt;&lt;Author&gt;Bell&lt;/Author&gt;&lt;Year&gt;1972&lt;/Year&gt;&lt;RecNum&gt;177&lt;/RecNum&gt;&lt;Pages&gt;Plate 2&lt;/Pages&gt;&lt;DisplayText&gt;(Bell 1972:Plate 2)&lt;/DisplayText&gt;&lt;record&gt;&lt;rec-number&gt;177&lt;/rec-number&gt;&lt;foreign-keys&gt;&lt;key app="EN" db-id="vvr5vpsr8ezwvmesrv4xpts79dss2a0sp2xp" timestamp="1458661773"&gt;177&lt;/key&gt;&lt;/foreign-keys&gt;&lt;ref-type name="Journal Article"&gt;17&lt;/ref-type&gt;&lt;contributors&gt;&lt;authors&gt;&lt;author&gt;Bell, Robert E.&lt;/author&gt;&lt;/authors&gt;&lt;/contributors&gt;&lt;titles&gt;&lt;title&gt;Harlan Site, Ck-6, a Prehistoric Mound Center in Cherokee County, Eastern Oklahoma&lt;/title&gt;&lt;/titles&gt;&lt;dates&gt;&lt;year&gt;1972&lt;/year&gt;&lt;/dates&gt;&lt;urls&gt;&lt;/urls&gt;&lt;/record&gt;&lt;/Cite&gt;&lt;/EndNote&gt;</w:instrText>
      </w:r>
      <w:r>
        <w:fldChar w:fldCharType="separate"/>
      </w:r>
      <w:r>
        <w:rPr>
          <w:noProof/>
        </w:rPr>
        <w:t>(Bell 1972:Plate 2)</w:t>
      </w:r>
      <w:r>
        <w:fldChar w:fldCharType="end"/>
      </w:r>
      <w:r>
        <w:t xml:space="preserve">. </w:t>
      </w:r>
      <w:r>
        <w:rPr>
          <w:rFonts w:eastAsia="Times New Roman"/>
        </w:rPr>
        <w:t xml:space="preserve">The presence of pulley shaped stone earspools ones with copper staining (34CK43/75) and without (34CK43/109, 113) in </w:t>
      </w:r>
      <w:r w:rsidR="00933845">
        <w:rPr>
          <w:rFonts w:eastAsia="Times New Roman"/>
        </w:rPr>
        <w:t xml:space="preserve">Burials </w:t>
      </w:r>
      <w:r>
        <w:rPr>
          <w:rFonts w:eastAsia="Times New Roman"/>
        </w:rPr>
        <w:t>5 and 6 place them as later burials during the Harlan phase (</w:t>
      </w:r>
      <w:r w:rsidR="00E8728E" w:rsidRPr="00E8728E">
        <w:rPr>
          <w:rFonts w:eastAsia="Times New Roman"/>
        </w:rPr>
        <w:t xml:space="preserve">Figure </w:t>
      </w:r>
      <w:r w:rsidR="00E8728E">
        <w:rPr>
          <w:rFonts w:eastAsia="Times New Roman"/>
        </w:rPr>
        <w:t>5.11</w:t>
      </w:r>
      <w:r w:rsidR="00E8728E" w:rsidRPr="00E8728E">
        <w:rPr>
          <w:rFonts w:eastAsia="Times New Roman"/>
        </w:rPr>
        <w:t>, see also Appendix C</w:t>
      </w:r>
      <w:r>
        <w:rPr>
          <w:rFonts w:eastAsia="Times New Roman"/>
        </w:rPr>
        <w:t xml:space="preserve">) </w:t>
      </w:r>
      <w:r>
        <w:rPr>
          <w:rFonts w:eastAsia="Times New Roman"/>
        </w:rPr>
        <w:fldChar w:fldCharType="begin"/>
      </w:r>
      <w:r>
        <w:rPr>
          <w:rFonts w:eastAsia="Times New Roman"/>
        </w:rPr>
        <w:instrText xml:space="preserve"> ADDIN EN.CITE &lt;EndNote&gt;&lt;Cite&gt;&lt;Author&gt;Bell&lt;/Author&gt;&lt;Year&gt;1984&lt;/Year&gt;&lt;RecNum&gt;78&lt;/RecNum&gt;&lt;Pages&gt;231`, 238&lt;/Pages&gt;&lt;DisplayText&gt;(Bell 1984:231, 238)&lt;/DisplayText&gt;&lt;record&gt;&lt;rec-number&gt;78&lt;/rec-number&gt;&lt;foreign-keys&gt;&lt;key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Press&lt;/publisher&gt;&lt;urls&gt;&lt;/urls&gt;&lt;/record&gt;&lt;/Cite&gt;&lt;/EndNote&gt;</w:instrText>
      </w:r>
      <w:r>
        <w:rPr>
          <w:rFonts w:eastAsia="Times New Roman"/>
        </w:rPr>
        <w:fldChar w:fldCharType="separate"/>
      </w:r>
      <w:r>
        <w:rPr>
          <w:rFonts w:eastAsia="Times New Roman"/>
          <w:noProof/>
        </w:rPr>
        <w:t>(Bell 1984:231, 238)</w:t>
      </w:r>
      <w:r>
        <w:rPr>
          <w:rFonts w:eastAsia="Times New Roman"/>
        </w:rPr>
        <w:fldChar w:fldCharType="end"/>
      </w:r>
      <w:r>
        <w:rPr>
          <w:rFonts w:eastAsia="Times New Roman"/>
        </w:rPr>
        <w:t xml:space="preserve">. </w:t>
      </w:r>
      <w:r>
        <w:t xml:space="preserve">Fundamentally, the presence of grave goods in burials and the construction of a platform mound is indicative of the Harlan to Spiro phases </w:t>
      </w:r>
      <w:r>
        <w:fldChar w:fldCharType="begin"/>
      </w:r>
      <w:r>
        <w:instrText xml:space="preserve"> ADDIN EN.CITE &lt;EndNote&gt;&lt;Cite&gt;&lt;Author&gt;Rogers&lt;/Author&gt;&lt;Year&gt;1989&lt;/Year&gt;&lt;RecNum&gt;242&lt;/RecNum&gt;&lt;DisplayText&gt;(Rogers 1989a)&lt;/DisplayText&gt;&lt;record&gt;&lt;rec-number&gt;242&lt;/rec-number&gt;&lt;foreign-keys&gt;&lt;key app="EN" db-id="vvr5vpsr8ezwvmesrv4xpts79dss2a0sp2xp" timestamp="1463061847"&gt;242&lt;/key&gt;&lt;/foreign-keys&gt;&lt;ref-type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A&lt;/author&gt;&lt;/secondary-authors&gt;&lt;/contributors&gt;&lt;titles&gt;&lt;title&gt;Context of a Regional Perspective&lt;/title&gt;&lt;secondary-title&gt;Contributions to Spiro Archeology: Mound Excavations and Regional Perspectives&lt;/secondary-title&gt;&lt;/titles&gt;&lt;pages&gt;113-115&lt;/pages&gt;&lt;dates&gt;&lt;year&gt;1989&lt;/year&gt;&lt;/dates&gt;&lt;urls&gt;&lt;/urls&gt;&lt;/record&gt;&lt;/Cite&gt;&lt;/EndNote&gt;</w:instrText>
      </w:r>
      <w:r>
        <w:fldChar w:fldCharType="separate"/>
      </w:r>
      <w:r>
        <w:rPr>
          <w:noProof/>
        </w:rPr>
        <w:t>(Rogers 1989a)</w:t>
      </w:r>
      <w:r>
        <w:fldChar w:fldCharType="end"/>
      </w:r>
      <w:r>
        <w:t xml:space="preserve">. The buildings with their four center posts and are square and rectangular in shape have been located throughout the Arkansas River valley and date to A.D. 1050 – 1300 </w:t>
      </w:r>
      <w:r>
        <w:fldChar w:fldCharType="begin"/>
      </w:r>
      <w:r>
        <w:instrText xml:space="preserve"> ADDIN EN.CITE &lt;EndNote&gt;&lt;Cite&gt;&lt;Author&gt;Kay&lt;/Author&gt;&lt;Year&gt;2006&lt;/Year&gt;&lt;RecNum&gt;168&lt;/RecNum&gt;&lt;DisplayText&gt;(Kay and Sabo 2006)&lt;/DisplayText&gt;&lt;record&gt;&lt;rec-number&gt;168&lt;/rec-number&gt;&lt;foreign-keys&gt;&lt;key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w:t>
      </w:r>
      <w:r>
        <w:fldChar w:fldCharType="end"/>
      </w:r>
      <w:r>
        <w:t xml:space="preserve">. Overall, the archaeological record supports the new radiocarbon dates collected for this research.  </w:t>
      </w:r>
    </w:p>
    <w:p w14:paraId="2044FBB8" w14:textId="297FF640" w:rsidR="00E8728E" w:rsidRDefault="00E8728E" w:rsidP="009D747D">
      <w:pPr>
        <w:keepNext/>
        <w:spacing w:after="0" w:line="480" w:lineRule="auto"/>
        <w:jc w:val="center"/>
      </w:pPr>
      <w:r>
        <w:rPr>
          <w:rFonts w:cs="Times New Roman"/>
          <w:b/>
          <w:noProof/>
        </w:rPr>
        <w:lastRenderedPageBreak/>
        <w:drawing>
          <wp:inline distT="0" distB="0" distL="0" distR="0" wp14:anchorId="01C161D4" wp14:editId="04A6A687">
            <wp:extent cx="2529444" cy="2121862"/>
            <wp:effectExtent l="0" t="0" r="444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 blade.png"/>
                    <pic:cNvPicPr/>
                  </pic:nvPicPr>
                  <pic:blipFill>
                    <a:blip r:embed="rId60" cstate="print">
                      <a:extLst>
                        <a:ext uri="{28A0092B-C50C-407E-A947-70E740481C1C}">
                          <a14:useLocalDpi xmlns:a14="http://schemas.microsoft.com/office/drawing/2010/main"/>
                        </a:ext>
                      </a:extLst>
                    </a:blip>
                    <a:stretch>
                      <a:fillRect/>
                    </a:stretch>
                  </pic:blipFill>
                  <pic:spPr>
                    <a:xfrm>
                      <a:off x="0" y="0"/>
                      <a:ext cx="2529444" cy="2121862"/>
                    </a:xfrm>
                    <a:prstGeom prst="rect">
                      <a:avLst/>
                    </a:prstGeom>
                  </pic:spPr>
                </pic:pic>
              </a:graphicData>
            </a:graphic>
          </wp:inline>
        </w:drawing>
      </w:r>
      <w:r w:rsidR="009D747D">
        <w:tab/>
      </w:r>
      <w:r w:rsidR="009D747D">
        <w:tab/>
      </w:r>
      <w:r w:rsidR="00CA29ED">
        <w:rPr>
          <w:noProof/>
        </w:rPr>
        <w:drawing>
          <wp:inline distT="0" distB="0" distL="0" distR="0" wp14:anchorId="5C9F169A" wp14:editId="346F9A5E">
            <wp:extent cx="1200593" cy="2881424"/>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 1972 plate 2.png"/>
                    <pic:cNvPicPr/>
                  </pic:nvPicPr>
                  <pic:blipFill>
                    <a:blip r:embed="rId61" cstate="print">
                      <a:extLst>
                        <a:ext uri="{28A0092B-C50C-407E-A947-70E740481C1C}">
                          <a14:useLocalDpi xmlns:a14="http://schemas.microsoft.com/office/drawing/2010/main"/>
                        </a:ext>
                      </a:extLst>
                    </a:blip>
                    <a:stretch>
                      <a:fillRect/>
                    </a:stretch>
                  </pic:blipFill>
                  <pic:spPr>
                    <a:xfrm>
                      <a:off x="0" y="0"/>
                      <a:ext cx="1203226" cy="2887742"/>
                    </a:xfrm>
                    <a:prstGeom prst="rect">
                      <a:avLst/>
                    </a:prstGeom>
                  </pic:spPr>
                </pic:pic>
              </a:graphicData>
            </a:graphic>
          </wp:inline>
        </w:drawing>
      </w:r>
    </w:p>
    <w:p w14:paraId="23C597C8" w14:textId="51C34013" w:rsidR="00E8728E" w:rsidRPr="009D747D" w:rsidRDefault="00E8728E" w:rsidP="00E8728E">
      <w:pPr>
        <w:pStyle w:val="Caption"/>
        <w:rPr>
          <w:b w:val="0"/>
          <w:color w:val="auto"/>
          <w:sz w:val="24"/>
          <w:szCs w:val="24"/>
        </w:rPr>
      </w:pPr>
      <w:bookmarkStart w:id="242" w:name="_Toc459025716"/>
      <w:proofErr w:type="gramStart"/>
      <w:r w:rsidRPr="009D747D">
        <w:rPr>
          <w:b w:val="0"/>
          <w:color w:val="auto"/>
          <w:sz w:val="24"/>
          <w:szCs w:val="24"/>
        </w:rPr>
        <w:t xml:space="preserve">Figure </w:t>
      </w:r>
      <w:r w:rsidR="009D747D">
        <w:rPr>
          <w:b w:val="0"/>
          <w:color w:val="auto"/>
          <w:sz w:val="24"/>
          <w:szCs w:val="24"/>
        </w:rPr>
        <w:fldChar w:fldCharType="begin"/>
      </w:r>
      <w:r w:rsidR="009D747D">
        <w:rPr>
          <w:b w:val="0"/>
          <w:color w:val="auto"/>
          <w:sz w:val="24"/>
          <w:szCs w:val="24"/>
        </w:rPr>
        <w:instrText xml:space="preserve"> STYLEREF 1 \s </w:instrText>
      </w:r>
      <w:r w:rsidR="009D747D">
        <w:rPr>
          <w:b w:val="0"/>
          <w:color w:val="auto"/>
          <w:sz w:val="24"/>
          <w:szCs w:val="24"/>
        </w:rPr>
        <w:fldChar w:fldCharType="separate"/>
      </w:r>
      <w:r w:rsidR="009D747D">
        <w:rPr>
          <w:b w:val="0"/>
          <w:noProof/>
          <w:color w:val="auto"/>
          <w:sz w:val="24"/>
          <w:szCs w:val="24"/>
        </w:rPr>
        <w:t>5</w:t>
      </w:r>
      <w:r w:rsidR="009D747D">
        <w:rPr>
          <w:b w:val="0"/>
          <w:color w:val="auto"/>
          <w:sz w:val="24"/>
          <w:szCs w:val="24"/>
        </w:rPr>
        <w:fldChar w:fldCharType="end"/>
      </w:r>
      <w:r w:rsidR="009D747D">
        <w:rPr>
          <w:b w:val="0"/>
          <w:color w:val="auto"/>
          <w:sz w:val="24"/>
          <w:szCs w:val="24"/>
        </w:rPr>
        <w:t>.</w:t>
      </w:r>
      <w:proofErr w:type="gramEnd"/>
      <w:r w:rsidR="009D747D">
        <w:rPr>
          <w:b w:val="0"/>
          <w:color w:val="auto"/>
          <w:sz w:val="24"/>
          <w:szCs w:val="24"/>
        </w:rPr>
        <w:fldChar w:fldCharType="begin"/>
      </w:r>
      <w:r w:rsidR="009D747D">
        <w:rPr>
          <w:b w:val="0"/>
          <w:color w:val="auto"/>
          <w:sz w:val="24"/>
          <w:szCs w:val="24"/>
        </w:rPr>
        <w:instrText xml:space="preserve"> SEQ Figure \* ARABIC \s 1 </w:instrText>
      </w:r>
      <w:r w:rsidR="009D747D">
        <w:rPr>
          <w:b w:val="0"/>
          <w:color w:val="auto"/>
          <w:sz w:val="24"/>
          <w:szCs w:val="24"/>
        </w:rPr>
        <w:fldChar w:fldCharType="separate"/>
      </w:r>
      <w:r w:rsidR="009D747D">
        <w:rPr>
          <w:b w:val="0"/>
          <w:noProof/>
          <w:color w:val="auto"/>
          <w:sz w:val="24"/>
          <w:szCs w:val="24"/>
        </w:rPr>
        <w:t>10</w:t>
      </w:r>
      <w:r w:rsidR="009D747D">
        <w:rPr>
          <w:b w:val="0"/>
          <w:color w:val="auto"/>
          <w:sz w:val="24"/>
          <w:szCs w:val="24"/>
        </w:rPr>
        <w:fldChar w:fldCharType="end"/>
      </w:r>
      <w:r w:rsidR="009D747D" w:rsidRPr="009D747D">
        <w:rPr>
          <w:b w:val="0"/>
          <w:color w:val="auto"/>
          <w:sz w:val="24"/>
          <w:szCs w:val="24"/>
        </w:rPr>
        <w:t>: T</w:t>
      </w:r>
      <w:r w:rsidRPr="009D747D">
        <w:rPr>
          <w:b w:val="0"/>
          <w:color w:val="auto"/>
          <w:sz w:val="24"/>
          <w:szCs w:val="24"/>
        </w:rPr>
        <w:t xml:space="preserve">he picture on the left </w:t>
      </w:r>
      <w:r w:rsidR="009D747D">
        <w:rPr>
          <w:b w:val="0"/>
          <w:color w:val="auto"/>
          <w:sz w:val="24"/>
          <w:szCs w:val="24"/>
        </w:rPr>
        <w:t xml:space="preserve">is </w:t>
      </w:r>
      <w:r w:rsidRPr="009D747D">
        <w:rPr>
          <w:b w:val="0"/>
          <w:color w:val="auto"/>
          <w:sz w:val="24"/>
          <w:szCs w:val="24"/>
        </w:rPr>
        <w:t xml:space="preserve">a Florence </w:t>
      </w:r>
      <w:proofErr w:type="gramStart"/>
      <w:r w:rsidRPr="009D747D">
        <w:rPr>
          <w:b w:val="0"/>
          <w:color w:val="auto"/>
          <w:sz w:val="24"/>
          <w:szCs w:val="24"/>
        </w:rPr>
        <w:t>A</w:t>
      </w:r>
      <w:proofErr w:type="gramEnd"/>
      <w:r w:rsidRPr="009D747D">
        <w:rPr>
          <w:b w:val="0"/>
          <w:color w:val="auto"/>
          <w:sz w:val="24"/>
          <w:szCs w:val="24"/>
        </w:rPr>
        <w:t xml:space="preserve"> chert blade fragment </w:t>
      </w:r>
      <w:r w:rsidR="009D747D">
        <w:rPr>
          <w:b w:val="0"/>
          <w:color w:val="auto"/>
          <w:sz w:val="24"/>
          <w:szCs w:val="24"/>
        </w:rPr>
        <w:t xml:space="preserve">from Brackett </w:t>
      </w:r>
      <w:r w:rsidRPr="009D747D">
        <w:rPr>
          <w:b w:val="0"/>
          <w:color w:val="auto"/>
          <w:sz w:val="24"/>
          <w:szCs w:val="24"/>
        </w:rPr>
        <w:t>(3</w:t>
      </w:r>
      <w:r w:rsidR="009D747D">
        <w:rPr>
          <w:b w:val="0"/>
          <w:color w:val="auto"/>
          <w:sz w:val="24"/>
          <w:szCs w:val="24"/>
        </w:rPr>
        <w:t>4CK-43/203</w:t>
      </w:r>
      <w:r w:rsidRPr="009D747D">
        <w:rPr>
          <w:b w:val="0"/>
          <w:color w:val="auto"/>
          <w:sz w:val="24"/>
          <w:szCs w:val="24"/>
        </w:rPr>
        <w:t xml:space="preserve"> from the Burial Area locality)</w:t>
      </w:r>
      <w:r w:rsidR="009D747D">
        <w:rPr>
          <w:b w:val="0"/>
          <w:color w:val="auto"/>
          <w:sz w:val="24"/>
          <w:szCs w:val="24"/>
        </w:rPr>
        <w:t xml:space="preserve">. The picture on the right is a Florence </w:t>
      </w:r>
      <w:proofErr w:type="gramStart"/>
      <w:r w:rsidR="009D747D">
        <w:rPr>
          <w:b w:val="0"/>
          <w:color w:val="auto"/>
          <w:sz w:val="24"/>
          <w:szCs w:val="24"/>
        </w:rPr>
        <w:t>A</w:t>
      </w:r>
      <w:proofErr w:type="gramEnd"/>
      <w:r w:rsidR="009D747D">
        <w:rPr>
          <w:b w:val="0"/>
          <w:color w:val="auto"/>
          <w:sz w:val="24"/>
          <w:szCs w:val="24"/>
        </w:rPr>
        <w:t xml:space="preserve"> chert blade (also referred to as a Kay County, Flint knife) from the Harlan site (adapted from Bell 1972: Plate 2d).</w:t>
      </w:r>
      <w:bookmarkEnd w:id="242"/>
      <w:r w:rsidR="009D747D">
        <w:rPr>
          <w:b w:val="0"/>
          <w:color w:val="auto"/>
          <w:sz w:val="24"/>
          <w:szCs w:val="24"/>
        </w:rPr>
        <w:t xml:space="preserve">  </w:t>
      </w:r>
    </w:p>
    <w:p w14:paraId="7A892D05" w14:textId="77777777" w:rsidR="009D747D" w:rsidRDefault="00E8728E" w:rsidP="009D747D">
      <w:pPr>
        <w:keepNext/>
        <w:jc w:val="center"/>
      </w:pPr>
      <w:r>
        <w:rPr>
          <w:rFonts w:cs="Times New Roman"/>
          <w:noProof/>
        </w:rPr>
        <w:drawing>
          <wp:inline distT="0" distB="0" distL="0" distR="0" wp14:anchorId="39A7CDCD" wp14:editId="558985DC">
            <wp:extent cx="2156646" cy="1849082"/>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spool 1.jpg"/>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191687" cy="1879126"/>
                    </a:xfrm>
                    <a:prstGeom prst="rect">
                      <a:avLst/>
                    </a:prstGeom>
                    <a:ln>
                      <a:noFill/>
                    </a:ln>
                    <a:extLst>
                      <a:ext uri="{53640926-AAD7-44D8-BBD7-CCE9431645EC}">
                        <a14:shadowObscured xmlns:a14="http://schemas.microsoft.com/office/drawing/2010/main"/>
                      </a:ext>
                    </a:extLst>
                  </pic:spPr>
                </pic:pic>
              </a:graphicData>
            </a:graphic>
          </wp:inline>
        </w:drawing>
      </w:r>
    </w:p>
    <w:p w14:paraId="2B811860" w14:textId="10D89648" w:rsidR="009D747D" w:rsidRPr="009D747D" w:rsidRDefault="009D747D" w:rsidP="009D747D">
      <w:pPr>
        <w:pStyle w:val="Caption"/>
        <w:rPr>
          <w:b w:val="0"/>
          <w:color w:val="auto"/>
          <w:sz w:val="24"/>
          <w:szCs w:val="24"/>
        </w:rPr>
      </w:pPr>
      <w:bookmarkStart w:id="243" w:name="_Toc459025717"/>
      <w:proofErr w:type="gramStart"/>
      <w:r w:rsidRPr="009D747D">
        <w:rPr>
          <w:b w:val="0"/>
          <w:color w:val="auto"/>
          <w:sz w:val="24"/>
          <w:szCs w:val="24"/>
        </w:rPr>
        <w:t xml:space="preserve">Figure </w:t>
      </w:r>
      <w:r w:rsidRPr="009D747D">
        <w:rPr>
          <w:b w:val="0"/>
          <w:color w:val="auto"/>
          <w:sz w:val="24"/>
          <w:szCs w:val="24"/>
        </w:rPr>
        <w:fldChar w:fldCharType="begin"/>
      </w:r>
      <w:r w:rsidRPr="009D747D">
        <w:rPr>
          <w:b w:val="0"/>
          <w:color w:val="auto"/>
          <w:sz w:val="24"/>
          <w:szCs w:val="24"/>
        </w:rPr>
        <w:instrText xml:space="preserve"> STYLEREF 1 \s </w:instrText>
      </w:r>
      <w:r w:rsidRPr="009D747D">
        <w:rPr>
          <w:b w:val="0"/>
          <w:color w:val="auto"/>
          <w:sz w:val="24"/>
          <w:szCs w:val="24"/>
        </w:rPr>
        <w:fldChar w:fldCharType="separate"/>
      </w:r>
      <w:r w:rsidRPr="009D747D">
        <w:rPr>
          <w:b w:val="0"/>
          <w:noProof/>
          <w:color w:val="auto"/>
          <w:sz w:val="24"/>
          <w:szCs w:val="24"/>
        </w:rPr>
        <w:t>5</w:t>
      </w:r>
      <w:r w:rsidRPr="009D747D">
        <w:rPr>
          <w:b w:val="0"/>
          <w:color w:val="auto"/>
          <w:sz w:val="24"/>
          <w:szCs w:val="24"/>
        </w:rPr>
        <w:fldChar w:fldCharType="end"/>
      </w:r>
      <w:r w:rsidRPr="009D747D">
        <w:rPr>
          <w:b w:val="0"/>
          <w:color w:val="auto"/>
          <w:sz w:val="24"/>
          <w:szCs w:val="24"/>
        </w:rPr>
        <w:t>.</w:t>
      </w:r>
      <w:proofErr w:type="gramEnd"/>
      <w:r w:rsidRPr="009D747D">
        <w:rPr>
          <w:b w:val="0"/>
          <w:color w:val="auto"/>
          <w:sz w:val="24"/>
          <w:szCs w:val="24"/>
        </w:rPr>
        <w:fldChar w:fldCharType="begin"/>
      </w:r>
      <w:r w:rsidRPr="009D747D">
        <w:rPr>
          <w:b w:val="0"/>
          <w:color w:val="auto"/>
          <w:sz w:val="24"/>
          <w:szCs w:val="24"/>
        </w:rPr>
        <w:instrText xml:space="preserve"> SEQ Figure \* ARABIC \s 1 </w:instrText>
      </w:r>
      <w:r w:rsidRPr="009D747D">
        <w:rPr>
          <w:b w:val="0"/>
          <w:color w:val="auto"/>
          <w:sz w:val="24"/>
          <w:szCs w:val="24"/>
        </w:rPr>
        <w:fldChar w:fldCharType="separate"/>
      </w:r>
      <w:r w:rsidRPr="009D747D">
        <w:rPr>
          <w:b w:val="0"/>
          <w:noProof/>
          <w:color w:val="auto"/>
          <w:sz w:val="24"/>
          <w:szCs w:val="24"/>
        </w:rPr>
        <w:t>11</w:t>
      </w:r>
      <w:r w:rsidRPr="009D747D">
        <w:rPr>
          <w:b w:val="0"/>
          <w:color w:val="auto"/>
          <w:sz w:val="24"/>
          <w:szCs w:val="24"/>
        </w:rPr>
        <w:fldChar w:fldCharType="end"/>
      </w:r>
      <w:r>
        <w:rPr>
          <w:b w:val="0"/>
          <w:color w:val="auto"/>
          <w:sz w:val="24"/>
          <w:szCs w:val="24"/>
        </w:rPr>
        <w:t>: One of the earspools (34CK-43/75) recovered from the Burial Area, Burial 5. This is a pulley earspool with a perforation, copper staining, and design on the surface.</w:t>
      </w:r>
      <w:bookmarkEnd w:id="243"/>
      <w:r>
        <w:rPr>
          <w:b w:val="0"/>
          <w:color w:val="auto"/>
          <w:sz w:val="24"/>
          <w:szCs w:val="24"/>
        </w:rPr>
        <w:t xml:space="preserve"> </w:t>
      </w:r>
    </w:p>
    <w:p w14:paraId="20C19B21" w14:textId="77777777" w:rsidR="00E73149" w:rsidRPr="00C452AE" w:rsidRDefault="00E73149" w:rsidP="00C452AE">
      <w:pPr>
        <w:pStyle w:val="Heading2"/>
        <w:numPr>
          <w:ilvl w:val="0"/>
          <w:numId w:val="0"/>
        </w:numPr>
        <w:spacing w:before="0" w:after="0" w:line="480" w:lineRule="auto"/>
        <w:jc w:val="center"/>
        <w:rPr>
          <w:i w:val="0"/>
          <w:sz w:val="24"/>
        </w:rPr>
      </w:pPr>
      <w:bookmarkStart w:id="244" w:name="_Toc457170896"/>
      <w:bookmarkStart w:id="245" w:name="_Toc459226362"/>
      <w:r w:rsidRPr="00C452AE">
        <w:rPr>
          <w:i w:val="0"/>
          <w:sz w:val="24"/>
        </w:rPr>
        <w:t>Conclusion</w:t>
      </w:r>
      <w:bookmarkEnd w:id="244"/>
      <w:bookmarkEnd w:id="245"/>
    </w:p>
    <w:p w14:paraId="3E68F404" w14:textId="77777777" w:rsidR="00E73149" w:rsidRDefault="00E73149" w:rsidP="00C452AE">
      <w:pPr>
        <w:spacing w:after="0" w:line="480" w:lineRule="auto"/>
        <w:ind w:firstLine="720"/>
      </w:pPr>
      <w:r>
        <w:t xml:space="preserve">Brackett was occupied during the Harlan and Norman phase (around A.D. 1040-1265) and was occupied for a reasonable length of time. Supporting evidence includes superimposed Structures 5 and 6, burials with Spiro Engraved and Sanders Engraved vessels, and the multiple stages in mound construction. There is evidence that daily, </w:t>
      </w:r>
      <w:r>
        <w:lastRenderedPageBreak/>
        <w:t xml:space="preserve">residential and special, ritual activities were occurring and at different locations. Overall the site appears to have special, ritually charged artifacts based on their association and restricted placement in the Burial Area. Daily activities associated with semi-permanent to permanent residential activities were taking place onsite, as demonstrated through the artifacts associated with Structures 5, 6 and the presence of </w:t>
      </w:r>
      <w:proofErr w:type="spellStart"/>
      <w:r>
        <w:t>manos</w:t>
      </w:r>
      <w:proofErr w:type="spellEnd"/>
      <w:r>
        <w:t>, double bitted axes, and projectile points throughout the site.  The presence of the mound, mortuary rituals, and residential and special purpose buildings provide preliminary evidence that both restricted and unrestricted access to the site and inclusive and exclusive rituals were performed at Brackett. Most likely, these activities were overseen by a resident ritual specialist. The next chapter discusses how the social significance of residential and ritual activities at Brackett, individually and regionally.</w:t>
      </w:r>
    </w:p>
    <w:p w14:paraId="5B660BAD" w14:textId="77777777" w:rsidR="00E73149" w:rsidRDefault="00E73149" w:rsidP="00E73149">
      <w:r>
        <w:rPr>
          <w:b/>
          <w:u w:val="single"/>
        </w:rPr>
        <w:br w:type="page"/>
      </w:r>
    </w:p>
    <w:p w14:paraId="74DADDF6" w14:textId="77777777" w:rsidR="00E73149" w:rsidRPr="007C3352" w:rsidRDefault="00E73149" w:rsidP="00E73149">
      <w:pPr>
        <w:pStyle w:val="Heading1"/>
        <w:numPr>
          <w:ilvl w:val="0"/>
          <w:numId w:val="6"/>
        </w:numPr>
        <w:jc w:val="center"/>
        <w:rPr>
          <w:sz w:val="28"/>
          <w:szCs w:val="24"/>
        </w:rPr>
      </w:pPr>
      <w:bookmarkStart w:id="246" w:name="_Toc459226363"/>
      <w:r w:rsidRPr="007C3352">
        <w:rPr>
          <w:sz w:val="28"/>
          <w:szCs w:val="24"/>
        </w:rPr>
        <w:lastRenderedPageBreak/>
        <w:t>: Interpretations, Conclusion, and Future Research</w:t>
      </w:r>
      <w:bookmarkEnd w:id="246"/>
    </w:p>
    <w:p w14:paraId="0B8218B6" w14:textId="77777777" w:rsidR="00E73149" w:rsidRDefault="00E73149" w:rsidP="007C3352">
      <w:pPr>
        <w:spacing w:after="0"/>
        <w:jc w:val="center"/>
      </w:pPr>
    </w:p>
    <w:p w14:paraId="18FAB8CA" w14:textId="29392BEC" w:rsidR="00E73149" w:rsidRDefault="00E73149" w:rsidP="003273CB">
      <w:pPr>
        <w:spacing w:after="0" w:line="480" w:lineRule="auto"/>
        <w:ind w:firstLine="720"/>
      </w:pPr>
      <w:r>
        <w:t xml:space="preserve">With the final chapter, I discuss my interpretations of Brackett based on the structures, features, artifacts, and associated activities. The questions that have been guiding this research are: 1) who were the primary residents, 2) what activities were occurring, 3) what the community’s size, and 4) when was the site’s occupation (which I addressed in Chapter 5). To address the first three research questions, I focused on how leadership is </w:t>
      </w:r>
      <w:r w:rsidR="00843B56">
        <w:t>enacted</w:t>
      </w:r>
      <w:r>
        <w:t xml:space="preserve"> through the spatial organization of sites, as well as through persons of authority’s ability to tie community practices with the belief systems of the society. Specifically, I employ the frameworks developed by </w:t>
      </w:r>
      <w:r>
        <w:fldChar w:fldCharType="begin"/>
      </w:r>
      <w:r>
        <w:instrText xml:space="preserve"> ADDIN EN.CITE &lt;EndNote&gt;&lt;Cite AuthorYear="1"&gt;&lt;Author&gt;Dowd&lt;/Author&gt;&lt;Year&gt;2012&lt;/Year&gt;&lt;RecNum&gt;5&lt;/RecNum&gt;&lt;DisplayText&gt;Dowd (2012)&lt;/DisplayText&gt;&lt;record&gt;&lt;rec-number&gt;5&lt;/rec-number&gt;&lt;foreign-keys&gt;&lt;key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w:t>
      </w:r>
      <w:r>
        <w:fldChar w:fldCharType="end"/>
      </w:r>
      <w:r>
        <w:t xml:space="preserve"> and </w:t>
      </w:r>
      <w:r>
        <w:fldChar w:fldCharType="begin"/>
      </w:r>
      <w:r>
        <w:instrText xml:space="preserve"> ADDIN EN.CITE &lt;EndNote&gt;&lt;Cite AuthorYear="1"&gt;&lt;Author&gt;Wyckoff&lt;/Author&gt;&lt;Year&gt;1980&lt;/Year&gt;&lt;RecNum&gt;139&lt;/RecNum&gt;&lt;DisplayText&gt;Wyckoff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fldChar w:fldCharType="separate"/>
      </w:r>
      <w:r>
        <w:rPr>
          <w:noProof/>
        </w:rPr>
        <w:t>Wyckoff and Baugh (1980)</w:t>
      </w:r>
      <w:r>
        <w:fldChar w:fldCharType="end"/>
      </w:r>
      <w:r>
        <w:t xml:space="preserve"> </w:t>
      </w:r>
      <w:r w:rsidR="00843B56">
        <w:t>on</w:t>
      </w:r>
      <w:r>
        <w:t xml:space="preserve"> the impact positions of leadership</w:t>
      </w:r>
      <w:r w:rsidR="00843B56">
        <w:t xml:space="preserve"> may</w:t>
      </w:r>
      <w:r>
        <w:t xml:space="preserve"> have on the spatial organization of sites in the Caddo area (see Chapters 1 and 2). My research on Brackett is an initial examination to test whether these models are applicable to mound sites in the Arkansas River valley. </w:t>
      </w:r>
    </w:p>
    <w:p w14:paraId="658FD979" w14:textId="1A3E947A" w:rsidR="00E73149" w:rsidRDefault="00E73149" w:rsidP="003273CB">
      <w:pPr>
        <w:spacing w:after="0" w:line="480" w:lineRule="auto"/>
        <w:ind w:firstLine="720"/>
      </w:pPr>
      <w:r>
        <w:t xml:space="preserve">Identifying the primary residents, activities, and community size at Brackett are interwoven with interpreting the social role of the site. Brackett likely had more than one role and that activities occurring would have changed over time. Therefore, this research addresses one potential role of the site. My interpretations concentrate on how relationships were formed between leaders and community members and the role social identity, religious beliefs, and community practices impact those relationships </w:t>
      </w:r>
      <w:r>
        <w:fldChar w:fldCharType="begin">
          <w:fldData xml:space="preserve">PEVuZE5vdGU+PENpdGU+PEF1dGhvcj5Kb3ljZTwvQXV0aG9yPjxZZWFyPjIwMTU8L1llYXI+PFJl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</w:fldData>
        </w:fldChar>
      </w:r>
      <w:r w:rsidR="00963127">
        <w:instrText xml:space="preserve"> ADDIN EN.CITE </w:instrText>
      </w:r>
      <w:r w:rsidR="00963127">
        <w:fldChar w:fldCharType="begin">
          <w:fldData xml:space="preserve">PEVuZE5vdGU+PENpdGU+PEF1dGhvcj5Kb3ljZTwvQXV0aG9yPjxZZWFyPjIwMTU8L1llYXI+PFJl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</w:fldData>
        </w:fldChar>
      </w:r>
      <w:r w:rsidR="00963127">
        <w:instrText xml:space="preserve"> ADDIN EN.CITE.DATA </w:instrText>
      </w:r>
      <w:r w:rsidR="00963127">
        <w:fldChar w:fldCharType="end"/>
      </w:r>
      <w:r>
        <w:fldChar w:fldCharType="separate"/>
      </w:r>
      <w:r>
        <w:rPr>
          <w:noProof/>
        </w:rPr>
        <w:t>(Joyce and Barber 2015:821; Pauketat 2007:36, 105, 107; Pauketat and Alt 2004:779)</w:t>
      </w:r>
      <w:r>
        <w:fldChar w:fldCharType="end"/>
      </w:r>
      <w:r>
        <w:t xml:space="preserve">. I examine the data from an intrasite scale and then apply those interpretations to understand </w:t>
      </w:r>
      <w:r w:rsidR="00CA4CEF">
        <w:t xml:space="preserve">the placement of Brackett, a ritually-charged place, </w:t>
      </w:r>
      <w:r>
        <w:t xml:space="preserve">in the Arkansas River </w:t>
      </w:r>
      <w:r w:rsidR="003F3B1D">
        <w:t>drainage system</w:t>
      </w:r>
      <w:r>
        <w:t xml:space="preserve">. Finally, I present the importance of studying the local histories of sites </w:t>
      </w:r>
      <w:r>
        <w:lastRenderedPageBreak/>
        <w:t xml:space="preserve">to understand the variability of mound sites and middle range societies in the North American southeast. This research sets the groundwork for future analyses on Brackett and other pre-Contact sites in the Arkansas River valley. </w:t>
      </w:r>
    </w:p>
    <w:p w14:paraId="5A96EAB8" w14:textId="77777777" w:rsidR="00E73149" w:rsidRPr="003273CB" w:rsidRDefault="00E73149" w:rsidP="003273CB">
      <w:pPr>
        <w:pStyle w:val="Heading2"/>
        <w:numPr>
          <w:ilvl w:val="0"/>
          <w:numId w:val="0"/>
        </w:numPr>
        <w:spacing w:before="0" w:after="0" w:line="480" w:lineRule="auto"/>
        <w:jc w:val="center"/>
        <w:rPr>
          <w:i w:val="0"/>
          <w:sz w:val="24"/>
        </w:rPr>
      </w:pPr>
      <w:bookmarkStart w:id="247" w:name="_Toc457170898"/>
      <w:bookmarkStart w:id="248" w:name="_Toc459226364"/>
      <w:r w:rsidRPr="003273CB">
        <w:rPr>
          <w:i w:val="0"/>
          <w:sz w:val="24"/>
        </w:rPr>
        <w:t>Interpretations at the Intrasite Scale</w:t>
      </w:r>
      <w:bookmarkEnd w:id="247"/>
      <w:bookmarkEnd w:id="248"/>
    </w:p>
    <w:p w14:paraId="6AB78708" w14:textId="59CC7B97" w:rsidR="00E73149" w:rsidRDefault="00E73149" w:rsidP="001F1CB8">
      <w:pPr>
        <w:spacing w:after="0" w:line="480" w:lineRule="auto"/>
        <w:ind w:firstLine="720"/>
        <w:rPr>
          <w:b/>
          <w:u w:val="single"/>
        </w:rPr>
      </w:pPr>
      <w:r>
        <w:t>This section connects the static material record with the dynamic social processes of the region and time period to interpret</w:t>
      </w:r>
      <w:r w:rsidR="00843B56">
        <w:t xml:space="preserve"> the nature of</w:t>
      </w:r>
      <w:r>
        <w:t xml:space="preserve"> Brackett’s social organization. The material record available from the WPA-sponsored excavations includes the eight structures, the Burial Area, the platform mound, and the artifacts associated with the localities. The artifacts associated with the different structures, platform mound, and Burial Area present evidence </w:t>
      </w:r>
      <w:r w:rsidR="001C06FA">
        <w:t xml:space="preserve">that Brackett was the location of </w:t>
      </w:r>
      <w:r w:rsidR="00843B56">
        <w:t>domestic</w:t>
      </w:r>
      <w:r w:rsidR="001C06FA">
        <w:t xml:space="preserve"> activities, communal rituals, and restrictive practices. </w:t>
      </w:r>
      <w:r>
        <w:t>Based on the available data, I argue that the community was relatively small and that the primary occupants we</w:t>
      </w:r>
      <w:r w:rsidR="00877B30">
        <w:t>re likely a ritual specialist or group of specialists,</w:t>
      </w:r>
      <w:r>
        <w:t xml:space="preserve"> and their family members. I discuss the social significance</w:t>
      </w:r>
      <w:r w:rsidR="002C3DEE">
        <w:t xml:space="preserve"> and ritual activities associated with </w:t>
      </w:r>
      <w:r>
        <w:t xml:space="preserve">the structures, Burial Area, and platform mound individually and then together as support for my argument.  </w:t>
      </w:r>
    </w:p>
    <w:p w14:paraId="1DC43738" w14:textId="77777777" w:rsidR="00E73149" w:rsidRPr="001F1CB8" w:rsidRDefault="00E73149" w:rsidP="006548F0">
      <w:pPr>
        <w:pStyle w:val="Heading3"/>
        <w:numPr>
          <w:ilvl w:val="0"/>
          <w:numId w:val="0"/>
        </w:numPr>
        <w:spacing w:before="0" w:after="0" w:line="480" w:lineRule="auto"/>
        <w:jc w:val="center"/>
        <w:rPr>
          <w:b w:val="0"/>
          <w:i/>
          <w:sz w:val="24"/>
        </w:rPr>
      </w:pPr>
      <w:bookmarkStart w:id="249" w:name="_Toc457170899"/>
      <w:bookmarkStart w:id="250" w:name="_Toc459226365"/>
      <w:r w:rsidRPr="001F1CB8">
        <w:rPr>
          <w:b w:val="0"/>
          <w:i/>
          <w:sz w:val="24"/>
        </w:rPr>
        <w:t>The Structures</w:t>
      </w:r>
      <w:bookmarkEnd w:id="249"/>
      <w:bookmarkEnd w:id="250"/>
    </w:p>
    <w:p w14:paraId="0B8715BF" w14:textId="1C2466BF" w:rsidR="00E73149" w:rsidRDefault="00E73149" w:rsidP="001F1CB8">
      <w:pPr>
        <w:autoSpaceDE w:val="0"/>
        <w:autoSpaceDN w:val="0"/>
        <w:adjustRightInd w:val="0"/>
        <w:spacing w:after="0" w:line="480" w:lineRule="auto"/>
      </w:pPr>
      <w:r>
        <w:tab/>
        <w:t xml:space="preserve">The two primary activities associated with structures in the Caddo area are for daily-residential purposes and special, ritual activities. Special purpose structures are distinct from domestic buildings for the political and religious rituals </w:t>
      </w:r>
      <w:r w:rsidR="00B042EF">
        <w:t xml:space="preserve">being performed inside, such as council meetings or hidden religious rituals, </w:t>
      </w:r>
      <w:r>
        <w:t xml:space="preserve">and the involvement of community leaders, ritual specialists, or elites </w:t>
      </w:r>
      <w:r>
        <w:fldChar w:fldCharType="begin">
          <w:fldData xml:space="preserve">PEVuZE5vdGU+PENpdGU+PEF1dGhvcj5EeWU8L0F1dGhvcj48WWVhcj4yMDA3PC9ZZWFyPjxSZWNO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</w:fldData>
        </w:fldChar>
      </w:r>
      <w:r w:rsidR="00B042EF">
        <w:instrText xml:space="preserve"> ADDIN EN.CITE </w:instrText>
      </w:r>
      <w:r w:rsidR="00B042EF">
        <w:fldChar w:fldCharType="begin">
          <w:fldData xml:space="preserve">PEVuZE5vdGU+PENpdGU+PEF1dGhvcj5EeWU8L0F1dGhvcj48WWVhcj4yMDA3PC9ZZWFyPjxSZWNO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</w:fldData>
        </w:fldChar>
      </w:r>
      <w:r w:rsidR="00B042EF">
        <w:instrText xml:space="preserve"> ADDIN EN.CITE.DATA </w:instrText>
      </w:r>
      <w:r w:rsidR="00B042EF">
        <w:fldChar w:fldCharType="end"/>
      </w:r>
      <w:r>
        <w:fldChar w:fldCharType="separate"/>
      </w:r>
      <w:r w:rsidR="00B042EF">
        <w:rPr>
          <w:noProof/>
        </w:rPr>
        <w:t>(Dowd 2012:281; Dye and King 2007:160-161; Perttula 2009:29; Rogers 1982:49, 89-90)</w:t>
      </w:r>
      <w:r>
        <w:fldChar w:fldCharType="end"/>
      </w:r>
      <w:r>
        <w:t xml:space="preserve">. Chapter 5 presented the results and support for how I identified the structures associated with residential uses </w:t>
      </w:r>
      <w:r>
        <w:lastRenderedPageBreak/>
        <w:t>(Structures 2, 5, 6, 7) and those more strongly associated with non-domestic</w:t>
      </w:r>
      <w:r w:rsidR="00ED5300">
        <w:t>,</w:t>
      </w:r>
      <w:r>
        <w:t xml:space="preserve"> special </w:t>
      </w:r>
      <w:r w:rsidR="00ED5300">
        <w:t xml:space="preserve">ritual </w:t>
      </w:r>
      <w:r>
        <w:t xml:space="preserve">purposes (Structures 1, 4).  The two structure functions offer important indications concerning the activities that occurred in the hypothesized “Residential” area. </w:t>
      </w:r>
    </w:p>
    <w:p w14:paraId="5859EEEB" w14:textId="77777777" w:rsidR="00E73149" w:rsidRPr="001F1CB8" w:rsidRDefault="00E73149" w:rsidP="001F1CB8">
      <w:pPr>
        <w:jc w:val="center"/>
        <w:rPr>
          <w:i/>
        </w:rPr>
      </w:pPr>
      <w:bookmarkStart w:id="251" w:name="_Toc457170900"/>
      <w:r w:rsidRPr="001F1CB8">
        <w:rPr>
          <w:i/>
        </w:rPr>
        <w:t>Symbolism of Households and Special Purpose Structures</w:t>
      </w:r>
      <w:bookmarkEnd w:id="251"/>
    </w:p>
    <w:p w14:paraId="65AA1E5B" w14:textId="70B7FF9E" w:rsidR="004804FC" w:rsidRDefault="00E73149" w:rsidP="00FD5F71">
      <w:pPr>
        <w:autoSpaceDE w:val="0"/>
        <w:autoSpaceDN w:val="0"/>
        <w:adjustRightInd w:val="0"/>
        <w:spacing w:after="0" w:line="480" w:lineRule="auto"/>
        <w:ind w:firstLine="720"/>
      </w:pPr>
      <w:r>
        <w:t xml:space="preserve">The construction of buildings in the Caddo area follows </w:t>
      </w:r>
      <w:r w:rsidR="00843B56">
        <w:t>intentional</w:t>
      </w:r>
      <w:r>
        <w:t xml:space="preserve"> design patterns that </w:t>
      </w:r>
      <w:r w:rsidR="00877B30">
        <w:t xml:space="preserve">have been interpreted to </w:t>
      </w:r>
      <w:r>
        <w:t>symbolize the merging of social practices and cosmological symbolism</w:t>
      </w:r>
      <w:r w:rsidR="00877B30">
        <w:t xml:space="preserve"> (Sabo 1998; Story 1998)</w:t>
      </w:r>
      <w:r>
        <w:t xml:space="preserve">. Sabo </w:t>
      </w:r>
      <w:r>
        <w:fldChar w:fldCharType="begin"/>
      </w:r>
      <w:r>
        <w:instrText xml:space="preserve"> ADDIN EN.CITE &lt;EndNote&gt;&lt;Cite ExcludeAuth="1"&gt;&lt;Author&gt;Sabo&lt;/Author&gt;&lt;Year&gt;1998&lt;/Year&gt;&lt;RecNum&gt;159&lt;/RecNum&gt;&lt;DisplayText&gt;(1998)&lt;/DisplayText&gt;&lt;record&gt;&lt;rec-number&gt;159&lt;/rec-number&gt;&lt;foreign-keys&gt;&lt;key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Texas&lt;/publisher&gt;&lt;urls&gt;&lt;/urls&gt;&lt;/record&gt;&lt;/Cite&gt;&lt;/EndNote&gt;</w:instrText>
      </w:r>
      <w:r>
        <w:fldChar w:fldCharType="separate"/>
      </w:r>
      <w:r>
        <w:rPr>
          <w:noProof/>
        </w:rPr>
        <w:t>(1998)</w:t>
      </w:r>
      <w:r>
        <w:fldChar w:fldCharType="end"/>
      </w:r>
      <w:r>
        <w:t xml:space="preserve"> discussed how the process of building </w:t>
      </w:r>
      <w:r w:rsidR="00843B56">
        <w:t>houses</w:t>
      </w:r>
      <w:r>
        <w:t xml:space="preserve"> (and potentially special purpose structures) for the Historic Caddo was part of community-based rituals. The construction and design of special purpose structures have been interpreted as visible markers of cultural solidarity and connectedness that promoted social order and the hierarchical position of leaders associated with those buildings </w:t>
      </w:r>
      <w:r>
        <w:fldChar w:fldCharType="begin"/>
      </w:r>
      <w:r>
        <w:instrText xml:space="preserve"> ADDIN EN.CITE &lt;EndNote&gt;&lt;Cite&gt;&lt;Author&gt;Story&lt;/Author&gt;&lt;Year&gt;1998&lt;/Year&gt;&lt;RecNum&gt;317&lt;/RecNum&gt;&lt;Pages&gt;39&lt;/Pages&gt;&lt;DisplayText&gt;(Sabo 1998:168; Story 1998:39)&lt;/DisplayText&gt;&lt;record&gt;&lt;rec-number&gt;317&lt;/rec-number&gt;&lt;foreign-keys&gt;&lt;key app="EN" db-id="vvr5vpsr8ezwvmesrv4xpts79dss2a0sp2xp" timestamp="1467666722"&gt;317&lt;/key&gt;&lt;/foreign-keys&gt;&lt;ref-type name="Book Section"&gt;5&lt;/ref-type&gt;&lt;contributors&gt;&lt;authors&gt;&lt;author&gt;Story, Dee Ann&lt;/author&gt;&lt;/authors&gt;&lt;secondary-authors&gt;&lt;author&gt;Perttula, Timothy K.&lt;/author&gt;&lt;author&gt;Bruseth, James E.&lt;/author&gt;&lt;/secondary-authors&gt;&lt;/contributors&gt;&lt;titles&gt;&lt;title&gt;The George C. Davis Site: Glimpses into Early Caddoan Symbolism and Ideology&lt;/title&gt;&lt;secondary-title&gt;The Native History of the Caddo: Their Place in Southeastern Archeology and Ethnohistory&lt;/secondary-title&gt;&lt;tertiary-title&gt;Studies in Archeology 30&lt;/tertiary-title&gt;&lt;/titles&gt;&lt;pages&gt;9-43&lt;/pages&gt;&lt;dates&gt;&lt;year&gt;1998&lt;/year&gt;&lt;/dates&gt;&lt;pub-location&gt;The University of Texas, Austin&lt;/pub-location&gt;&lt;publisher&gt;Texas Archaeological Research Laboratory &lt;/publisher&gt;&lt;urls&gt;&lt;/urls&gt;&lt;/record&gt;&lt;/Cite&gt;&lt;Cite&gt;&lt;Author&gt;Sabo&lt;/Author&gt;&lt;Year&gt;1998&lt;/Year&gt;&lt;RecNum&gt;159&lt;/RecNum&gt;&lt;Pages&gt;168&lt;/Pages&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Texas&lt;/publisher&gt;&lt;urls&gt;&lt;/urls&gt;&lt;/record&gt;&lt;/Cite&gt;&lt;/EndNote&gt;</w:instrText>
      </w:r>
      <w:r>
        <w:fldChar w:fldCharType="separate"/>
      </w:r>
      <w:r>
        <w:rPr>
          <w:noProof/>
        </w:rPr>
        <w:t>(Sabo 1998:168; Story 1998:39)</w:t>
      </w:r>
      <w:r>
        <w:fldChar w:fldCharType="end"/>
      </w:r>
      <w:r>
        <w:t>. Special purpose structures provide evidence for both inclusive and exclusive practices, through their potential community involvement in their construction</w:t>
      </w:r>
      <w:r w:rsidR="00877B30">
        <w:t>,</w:t>
      </w:r>
      <w:r>
        <w:t xml:space="preserve"> but restricted access to the rituals performed inside</w:t>
      </w:r>
      <w:r w:rsidR="00FD5F71">
        <w:t xml:space="preserve"> </w:t>
      </w:r>
      <w:r w:rsidR="00FD5F71">
        <w:fldChar w:fldCharType="begin">
          <w:fldData xml:space="preserve">PEVuZE5vdGU+PENpdGU+PEF1dGhvcj5Eb3dkPC9BdXRob3I+PFllYXI+MjAxMjwvWWVhcj48UmVj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</w:fldData>
        </w:fldChar>
      </w:r>
      <w:r w:rsidR="00FD5F71">
        <w:instrText xml:space="preserve"> ADDIN EN.CITE </w:instrText>
      </w:r>
      <w:r w:rsidR="00FD5F71">
        <w:fldChar w:fldCharType="begin">
          <w:fldData xml:space="preserve">PEVuZE5vdGU+PENpdGU+PEF1dGhvcj5Eb3dkPC9BdXRob3I+PFllYXI+MjAxMjwvWWVhcj48UmVj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</w:fldData>
        </w:fldChar>
      </w:r>
      <w:r w:rsidR="00FD5F71">
        <w:instrText xml:space="preserve"> ADDIN EN.CITE.DATA </w:instrText>
      </w:r>
      <w:r w:rsidR="00FD5F71">
        <w:fldChar w:fldCharType="end"/>
      </w:r>
      <w:r w:rsidR="00FD5F71">
        <w:fldChar w:fldCharType="separate"/>
      </w:r>
      <w:r w:rsidR="00FD5F71">
        <w:rPr>
          <w:noProof/>
        </w:rPr>
        <w:t>(Brown 1996; Dowd 2012:279; Perttula 2009; Sabo 1998)</w:t>
      </w:r>
      <w:r w:rsidR="00FD5F71">
        <w:fldChar w:fldCharType="end"/>
      </w:r>
      <w:r w:rsidR="00FD5F71">
        <w:t>.</w:t>
      </w:r>
      <w:r>
        <w:t xml:space="preserve"> </w:t>
      </w:r>
    </w:p>
    <w:p w14:paraId="723AE19B" w14:textId="302C5412" w:rsidR="00E73149" w:rsidRDefault="00E73149" w:rsidP="001F1CB8">
      <w:pPr>
        <w:autoSpaceDE w:val="0"/>
        <w:autoSpaceDN w:val="0"/>
        <w:adjustRightInd w:val="0"/>
        <w:spacing w:after="0" w:line="480" w:lineRule="auto"/>
        <w:ind w:firstLine="720"/>
      </w:pPr>
      <w:r>
        <w:t>Enactments of cosmological symbolism through</w:t>
      </w:r>
      <w:r w:rsidR="00303588">
        <w:t xml:space="preserve"> architecture</w:t>
      </w:r>
      <w:r>
        <w:t xml:space="preserve"> construction are demonstrated through their association with directionality and the manner in which they are disassembled at closing rituals </w:t>
      </w:r>
      <w:r>
        <w:fldChar w:fldCharType="begin">
          <w:fldData xml:space="preserve">PEVuZE5vdGU+PENpdGU+PEF1dGhvcj5QZXJ0dHVsYTwvQXV0aG9yPjxZZWFyPjIwMDk8L1llYXI+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</w:fldData>
        </w:fldChar>
      </w:r>
      <w:r>
        <w:instrText xml:space="preserve"> ADDIN EN.CITE </w:instrText>
      </w:r>
      <w:r>
        <w:fldChar w:fldCharType="begin">
          <w:fldData xml:space="preserve">PEVuZE5vdGU+PENpdGU+PEF1dGhvcj5QZXJ0dHVsYTwvQXV0aG9yPjxZZWFyPjIwMDk8L1llYXI+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</w:fldData>
        </w:fldChar>
      </w:r>
      <w:r>
        <w:instrText xml:space="preserve"> ADDIN EN.CITE.DATA </w:instrText>
      </w:r>
      <w:r>
        <w:fldChar w:fldCharType="end"/>
      </w:r>
      <w:r>
        <w:fldChar w:fldCharType="separate"/>
      </w:r>
      <w:r>
        <w:rPr>
          <w:noProof/>
        </w:rPr>
        <w:t>(Kay and Sabo 2006:29, 33; Perttula 2009:27-28; Story 1998:39)</w:t>
      </w:r>
      <w:r>
        <w:fldChar w:fldCharType="end"/>
      </w:r>
      <w:r>
        <w:t xml:space="preserve">. </w:t>
      </w:r>
      <w:r>
        <w:fldChar w:fldCharType="begin"/>
      </w:r>
      <w:r>
        <w:instrText xml:space="preserve"> ADDIN EN.CITE &lt;EndNote&gt;&lt;Cite AuthorYear="1"&gt;&lt;Author&gt;Kay&lt;/Author&gt;&lt;Year&gt;2006&lt;/Year&gt;&lt;RecNum&gt;168&lt;/RecNum&gt;&lt;DisplayText&gt;Kay and Sabo (2006)&lt;/DisplayText&gt;&lt;record&gt;&lt;rec-number&gt;168&lt;/rec-number&gt;&lt;foreign-keys&gt;&lt;key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w:t>
      </w:r>
      <w:r>
        <w:fldChar w:fldCharType="end"/>
      </w:r>
      <w:r>
        <w:t xml:space="preserve"> and </w:t>
      </w:r>
      <w:r>
        <w:fldChar w:fldCharType="begin"/>
      </w:r>
      <w:r>
        <w:instrText xml:space="preserve"> ADDIN EN.CITE &lt;EndNote&gt;&lt;Cite AuthorYear="1"&gt;&lt;Author&gt;Perttula&lt;/Author&gt;&lt;Year&gt;2009&lt;/Year&gt;&lt;RecNum&gt;169&lt;/RecNum&gt;&lt;DisplayText&gt;Perttula (2009)&lt;/DisplayText&gt;&lt;record&gt;&lt;rec-number&gt;169&lt;/rec-number&gt;&lt;foreign-keys&gt;&lt;key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Archaeology&lt;/full-title&gt;&lt;/periodical&gt;&lt;pages&gt;27-42&lt;/pages&gt;&lt;dates&gt;&lt;year&gt;2009&lt;/year&gt;&lt;/dates&gt;&lt;isbn&gt;0734-578X&lt;/isbn&gt;&lt;urls&gt;&lt;/urls&gt;&lt;/record&gt;&lt;/Cite&gt;&lt;/EndNote&gt;</w:instrText>
      </w:r>
      <w:r>
        <w:fldChar w:fldCharType="separate"/>
      </w:r>
      <w:r>
        <w:rPr>
          <w:noProof/>
        </w:rPr>
        <w:t>Perttula (2009)</w:t>
      </w:r>
      <w:r>
        <w:fldChar w:fldCharType="end"/>
      </w:r>
      <w:r>
        <w:t xml:space="preserve"> discuss the connection between the orientation of extended entranceways and symbols of life, death, and funerary rituals. For the historic Hasinai Caddo groups, the southeastern and southwestern semi-cardinal directions follow the same orientation as the sunrise and sunset of the winter solstice, calendric</w:t>
      </w:r>
      <w:r w:rsidR="00303588">
        <w:t>al</w:t>
      </w:r>
      <w:r>
        <w:t xml:space="preserve"> events associated with mortuary ceremonialism </w:t>
      </w:r>
      <w:r>
        <w:fldChar w:fldCharType="begin"/>
      </w:r>
      <w:r>
        <w:instrText xml:space="preserve"> ADDIN EN.CITE &lt;EndNote&gt;&lt;Cite&gt;&lt;Author&gt;Kay&lt;/Author&gt;&lt;Year&gt;2006&lt;/Year&gt;&lt;RecNum&gt;168&lt;/RecNum&gt;&lt;Pages&gt;30`, 32-33&lt;/Pages&gt;&lt;DisplayText&gt;(Kay and Sabo 2006:30, 32-33)&lt;/DisplayText&gt;&lt;record&gt;&lt;rec-number&gt;168&lt;/rec-number&gt;&lt;foreign-keys&gt;&lt;key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2006:30, 32-33)</w:t>
      </w:r>
      <w:r>
        <w:fldChar w:fldCharType="end"/>
      </w:r>
      <w:r>
        <w:t xml:space="preserve">. Extended entranceways act as physical markers of </w:t>
      </w:r>
      <w:r w:rsidR="00303588">
        <w:t xml:space="preserve">the </w:t>
      </w:r>
      <w:r>
        <w:lastRenderedPageBreak/>
        <w:t xml:space="preserve">intentional </w:t>
      </w:r>
      <w:r w:rsidR="00303588">
        <w:t>restriction of</w:t>
      </w:r>
      <w:r>
        <w:t xml:space="preserve"> </w:t>
      </w:r>
      <w:r w:rsidR="004B2238">
        <w:t xml:space="preserve">entry </w:t>
      </w:r>
      <w:r>
        <w:t xml:space="preserve">into the interior of the building </w:t>
      </w:r>
      <w:r>
        <w:fldChar w:fldCharType="begin">
          <w:fldData xml:space="preserve">PEVuZE5vdGU+PENpdGU+PEF1dGhvcj5LYXk8L0F1dGhvcj48WWVhcj4yMDA2PC9ZZWFyPjxSZWNO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</w:fldData>
        </w:fldChar>
      </w:r>
      <w:r>
        <w:instrText xml:space="preserve"> ADDIN EN.CITE </w:instrText>
      </w:r>
      <w:r>
        <w:fldChar w:fldCharType="begin">
          <w:fldData xml:space="preserve">PEVuZE5vdGU+PENpdGU+PEF1dGhvcj5LYXk8L0F1dGhvcj48WWVhcj4yMDA2PC9ZZWFyPjxSZWNO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</w:fldData>
        </w:fldChar>
      </w:r>
      <w:r>
        <w:instrText xml:space="preserve"> ADDIN EN.CITE.DATA </w:instrText>
      </w:r>
      <w:r>
        <w:fldChar w:fldCharType="end"/>
      </w:r>
      <w:r>
        <w:fldChar w:fldCharType="separate"/>
      </w:r>
      <w:r>
        <w:rPr>
          <w:noProof/>
        </w:rPr>
        <w:t>(Brown 1996; Dowd 2012; Kay and Sabo 2006; Perttula 2009)</w:t>
      </w:r>
      <w:r>
        <w:fldChar w:fldCharType="end"/>
      </w:r>
      <w:r>
        <w:t>.</w:t>
      </w:r>
      <w:r w:rsidR="00303588">
        <w:t xml:space="preserve"> One possible explanation for constricted hall-like entryway is to restrict access to the ritual activities that occurred within the interior room.</w:t>
      </w:r>
      <w:r>
        <w:t xml:space="preserve"> The process of deconstructing certain special purpose buildings (Harlan-style charnel houses) is unique from that of residential structures in that they were intentionally dismantled, burned</w:t>
      </w:r>
      <w:r w:rsidR="00554054">
        <w:t>,</w:t>
      </w:r>
      <w:r>
        <w:t xml:space="preserve"> destroyed, then rebuilt on the same spot, which evoked important themes of destruction and renewal </w:t>
      </w:r>
      <w:r>
        <w:fldChar w:fldCharType="begin">
          <w:fldData xml:space="preserve">PEVuZE5vdGU+PENpdGU+PEF1dGhvcj5LYXk8L0F1dGhvcj48WWVhcj4yMDA2PC9ZZWFyPjxSZWNO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</w:fldData>
        </w:fldChar>
      </w:r>
      <w:r>
        <w:instrText xml:space="preserve"> ADDIN EN.CITE </w:instrText>
      </w:r>
      <w:r>
        <w:fldChar w:fldCharType="begin">
          <w:fldData xml:space="preserve">PEVuZE5vdGU+PENpdGU+PEF1dGhvcj5LYXk8L0F1dGhvcj48WWVhcj4yMDA2PC9ZZWFyPjxSZWNO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</w:fldData>
        </w:fldChar>
      </w:r>
      <w:r>
        <w:instrText xml:space="preserve"> ADDIN EN.CITE.DATA </w:instrText>
      </w:r>
      <w:r>
        <w:fldChar w:fldCharType="end"/>
      </w:r>
      <w:r>
        <w:fldChar w:fldCharType="separate"/>
      </w:r>
      <w:r>
        <w:rPr>
          <w:noProof/>
        </w:rPr>
        <w:t>(Kay and Sabo 2006; Rogers 1982; Trubitt 2009)</w:t>
      </w:r>
      <w:r>
        <w:fldChar w:fldCharType="end"/>
      </w:r>
      <w:r>
        <w:t xml:space="preserve">. </w:t>
      </w:r>
    </w:p>
    <w:p w14:paraId="57EDF988" w14:textId="77777777" w:rsidR="00E73149" w:rsidRPr="001F1CB8" w:rsidRDefault="001F1CB8" w:rsidP="001F1CB8">
      <w:pPr>
        <w:jc w:val="center"/>
        <w:rPr>
          <w:i/>
        </w:rPr>
      </w:pPr>
      <w:bookmarkStart w:id="252" w:name="_Toc457170901"/>
      <w:r>
        <w:rPr>
          <w:i/>
        </w:rPr>
        <w:t xml:space="preserve">Symbolism and Structures </w:t>
      </w:r>
      <w:r w:rsidR="00E73149" w:rsidRPr="001F1CB8">
        <w:rPr>
          <w:i/>
        </w:rPr>
        <w:t>at Brackett</w:t>
      </w:r>
      <w:bookmarkEnd w:id="252"/>
    </w:p>
    <w:p w14:paraId="5F8ACAEB" w14:textId="6EE0567E" w:rsidR="00E73149" w:rsidRDefault="00E73149" w:rsidP="001F1CB8">
      <w:pPr>
        <w:autoSpaceDE w:val="0"/>
        <w:autoSpaceDN w:val="0"/>
        <w:adjustRightInd w:val="0"/>
        <w:spacing w:after="0" w:line="480" w:lineRule="auto"/>
        <w:ind w:firstLine="720"/>
        <w:rPr>
          <w:rFonts w:eastAsia="Times New Roman"/>
        </w:rPr>
      </w:pPr>
      <w:r>
        <w:t xml:space="preserve">There are identifiable similarities between the eight uncovered structures (see Chapter 5). All structures were square or rectangular pitched roof buildings constructed with wattle-and-daub. Based on their construction, shape, and associated artifacts, these structures appear to have been constructed as relatively permanent places on the landscape. </w:t>
      </w:r>
      <w:r>
        <w:fldChar w:fldCharType="begin"/>
      </w:r>
      <w:r>
        <w:instrText xml:space="preserve"> ADDIN EN.CITE &lt;EndNote&gt;&lt;Cite AuthorYear="1"&gt;&lt;Author&gt;Dowd&lt;/Author&gt;&lt;Year&gt;2012&lt;/Year&gt;&lt;RecNum&gt;5&lt;/RecNum&gt;&lt;Pages&gt;281&lt;/Pages&gt;&lt;DisplayText&gt;Dowd (2012:281)&lt;/DisplayText&gt;&lt;record&gt;&lt;rec-number&gt;5&lt;/rec-number&gt;&lt;foreign-keys&gt;&lt;key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(2012:281)</w:t>
      </w:r>
      <w:r>
        <w:fldChar w:fldCharType="end"/>
      </w:r>
      <w:r>
        <w:t xml:space="preserve"> </w:t>
      </w:r>
      <w:r w:rsidR="002167E3">
        <w:t>proposed</w:t>
      </w:r>
      <w:r>
        <w:t xml:space="preserve"> that the construction of permanent structures at ritual sites, such as Brackett, </w:t>
      </w:r>
      <w:r w:rsidR="006C0B8B">
        <w:t xml:space="preserve">may indicate </w:t>
      </w:r>
      <w:r>
        <w:t>either “</w:t>
      </w:r>
      <w:r>
        <w:rPr>
          <w:rFonts w:eastAsia="Times New Roman"/>
        </w:rPr>
        <w:t>a) the site was used for residential as well as ritual purposes or b) that other activities were being conducted that we hidden from public view.”</w:t>
      </w:r>
      <w:r>
        <w:t xml:space="preserve"> The presence </w:t>
      </w:r>
      <w:r w:rsidR="002A3B09">
        <w:t xml:space="preserve">of </w:t>
      </w:r>
      <w:r>
        <w:t xml:space="preserve">seven structures with extended entranceways indicate that the activities that occurred within them had to some degree constrained access and potentially excluded the majority of community members from the activities within them. Of those seven, five are oriented towards the southeast, the direction of the winter solstice sunrise, which suggests symbolic ties to mortuary practices. This continuity should not assume that all functioned in the same way, since their general style does not directly indicate original functions </w:t>
      </w:r>
      <w:r>
        <w:fldChar w:fldCharType="begin"/>
      </w:r>
      <w:r>
        <w:instrText xml:space="preserve"> ADDIN EN.CITE &lt;EndNote&gt;&lt;Cite&gt;&lt;Author&gt;Early&lt;/Author&gt;&lt;Year&gt;1988&lt;/Year&gt;&lt;RecNum&gt;337&lt;/RecNum&gt;&lt;Pages&gt;161&lt;/Pages&gt;&lt;DisplayText&gt;(Early 1988:161)&lt;/DisplayText&gt;&lt;record&gt;&lt;rec-number&gt;337&lt;/rec-number&gt;&lt;foreign-keys&gt;&lt;key app="EN" db-id="vvr5vpsr8ezwvmesrv4xpts79dss2a0sp2xp" timestamp="1468876781"&gt;337&lt;/key&gt;&lt;/foreign-keys&gt;&lt;ref-type name="Book"&gt;6&lt;/ref-type&gt;&lt;contributors&gt;&lt;authors&gt;&lt;author&gt;Early, Ann M.&lt;/author&gt;&lt;/authors&gt;&lt;/contributors&gt;&lt;titles&gt;&lt;title&gt;Standridge: Caddoan Settlements in a Mountain Environment&lt;/title&gt;&lt;/titles&gt;&lt;dates&gt;&lt;year&gt;1988&lt;/year&gt;&lt;/dates&gt;&lt;pub-location&gt;Fayetteville&lt;/pub-location&gt;&lt;publisher&gt;Research Series No. 29. Arakansas Archeological Survey&lt;/publisher&gt;&lt;urls&gt;&lt;/urls&gt;&lt;/record&gt;&lt;/Cite&gt;&lt;/EndNote&gt;</w:instrText>
      </w:r>
      <w:r>
        <w:fldChar w:fldCharType="separate"/>
      </w:r>
      <w:r>
        <w:rPr>
          <w:noProof/>
        </w:rPr>
        <w:t>(Early 1988:161)</w:t>
      </w:r>
      <w:r>
        <w:fldChar w:fldCharType="end"/>
      </w:r>
      <w:r>
        <w:t>.</w:t>
      </w:r>
    </w:p>
    <w:p w14:paraId="6A978484" w14:textId="39C38761" w:rsidR="00E73149" w:rsidRDefault="00E73149" w:rsidP="001F1CB8">
      <w:pPr>
        <w:autoSpaceDE w:val="0"/>
        <w:autoSpaceDN w:val="0"/>
        <w:adjustRightInd w:val="0"/>
        <w:spacing w:after="0" w:line="480" w:lineRule="auto"/>
        <w:ind w:firstLine="720"/>
        <w:rPr>
          <w:rFonts w:eastAsiaTheme="minorEastAsia"/>
        </w:rPr>
      </w:pPr>
      <w:r>
        <w:lastRenderedPageBreak/>
        <w:t xml:space="preserve">There are important differences between structures in regards to the variability in artifact types, features, and associated activities. Structures 1 and 4 are most likely special purpose structures due to their size, paucity of artifacts, and </w:t>
      </w:r>
      <w:r w:rsidR="006C0B8B">
        <w:t>absence</w:t>
      </w:r>
      <w:r>
        <w:t xml:space="preserve"> of hearths. Orr’s feature form </w:t>
      </w:r>
      <w:r w:rsidR="002167E3">
        <w:t xml:space="preserve">on Structure 1 </w:t>
      </w:r>
      <w:r>
        <w:t xml:space="preserve">records a “house ash mixture (stratum) [that] contained quantities of charcoal, burnt clay and wattle work with deep grove impressions” </w:t>
      </w:r>
      <w:r w:rsidRPr="00FE5BBF">
        <w:t>(original document on file at the SNOMNH).</w:t>
      </w:r>
      <w:r>
        <w:t xml:space="preserve"> Additionally, the presence of a potential clay pedestal found at the entrance of Structure 1</w:t>
      </w:r>
      <w:r w:rsidR="0083408E">
        <w:t xml:space="preserve"> evokes possible association</w:t>
      </w:r>
      <w:r>
        <w:t xml:space="preserve"> with Harlan-style charnel houses. Clay pedestals were constructed before the Harlan-style charnel houses were destructed to symbolically block entrance into it </w:t>
      </w:r>
      <w:r>
        <w:fldChar w:fldCharType="begin"/>
      </w:r>
      <w:r>
        <w:instrText xml:space="preserve"> ADDIN EN.CITE &lt;EndNote&gt;&lt;Cite&gt;&lt;Author&gt;Kay&lt;/Author&gt;&lt;Year&gt;2006&lt;/Year&gt;&lt;RecNum&gt;168&lt;/RecNum&gt;&lt;Pages&gt;42`, 44&lt;/Pages&gt;&lt;DisplayText&gt;(Kay and Sabo 2006:42, 44)&lt;/DisplayText&gt;&lt;record&gt;&lt;rec-number&gt;168&lt;/rec-number&gt;&lt;foreign-keys&gt;&lt;key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2006:42, 44)</w:t>
      </w:r>
      <w:r>
        <w:fldChar w:fldCharType="end"/>
      </w:r>
      <w:r>
        <w:t xml:space="preserve">. Based on the data from Structures 3, 5, 6, and 7, daily-use and residential activities were occurring. </w:t>
      </w:r>
      <w:r w:rsidR="006C0B8B">
        <w:t xml:space="preserve">The </w:t>
      </w:r>
      <w:r>
        <w:t xml:space="preserve">residents </w:t>
      </w:r>
      <w:r w:rsidR="006C0B8B">
        <w:t xml:space="preserve">who utilized these permanent structures </w:t>
      </w:r>
      <w:r>
        <w:t xml:space="preserve">were likely associated with the rituals and restricted activities occurring within special purpose structures.  </w:t>
      </w:r>
    </w:p>
    <w:p w14:paraId="51C3B26A" w14:textId="77777777" w:rsidR="00E73149" w:rsidRPr="001F1CB8" w:rsidRDefault="00E73149" w:rsidP="001F1CB8">
      <w:pPr>
        <w:spacing w:after="0" w:line="480" w:lineRule="auto"/>
        <w:jc w:val="center"/>
        <w:rPr>
          <w:i/>
        </w:rPr>
      </w:pPr>
      <w:bookmarkStart w:id="253" w:name="_Toc457170902"/>
      <w:r w:rsidRPr="001F1CB8">
        <w:rPr>
          <w:i/>
        </w:rPr>
        <w:t>Summary</w:t>
      </w:r>
      <w:bookmarkEnd w:id="253"/>
    </w:p>
    <w:p w14:paraId="0F415BDE" w14:textId="028D2742" w:rsidR="00B13EC5" w:rsidRDefault="00E73149" w:rsidP="001F1CB8">
      <w:pPr>
        <w:autoSpaceDE w:val="0"/>
        <w:autoSpaceDN w:val="0"/>
        <w:adjustRightInd w:val="0"/>
        <w:spacing w:after="0" w:line="480" w:lineRule="auto"/>
        <w:ind w:firstLine="720"/>
      </w:pPr>
      <w:r>
        <w:t xml:space="preserve">In addressing the presence of both special purpose structures and residential activities, I employ Wyckoff and Baugh’s </w:t>
      </w:r>
      <w:r>
        <w:fldChar w:fldCharType="begin"/>
      </w:r>
      <w:r>
        <w:instrText xml:space="preserve"> ADDIN EN.CITE &lt;EndNote&gt;&lt;Cite ExcludeAuth="1"&gt;&lt;Author&gt;Wyckoff&lt;/Author&gt;&lt;Year&gt;1980&lt;/Year&gt;&lt;RecNum&gt;139&lt;/RecNum&gt;&lt;Pages&gt;249&lt;/Pages&gt;&lt;DisplayText&gt;(1980:249)&lt;/DisplayText&gt;&lt;record&gt;&lt;rec-number&gt;139&lt;/rec-number&gt;&lt;foreign-keys&gt;&lt;key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fldChar w:fldCharType="separate"/>
      </w:r>
      <w:r>
        <w:rPr>
          <w:noProof/>
        </w:rPr>
        <w:t>(1980:249)</w:t>
      </w:r>
      <w:r>
        <w:fldChar w:fldCharType="end"/>
      </w:r>
      <w:r>
        <w:t xml:space="preserve"> discussion on the distinctions between positions of authority and residential patterns amongst the historic Hasinai Caddo. The political leaders (</w:t>
      </w:r>
      <w:r>
        <w:rPr>
          <w:i/>
        </w:rPr>
        <w:t>caddices)</w:t>
      </w:r>
      <w:r>
        <w:t xml:space="preserve"> and community elders (</w:t>
      </w:r>
      <w:r>
        <w:rPr>
          <w:i/>
        </w:rPr>
        <w:t>canahas</w:t>
      </w:r>
      <w:r>
        <w:t>) lived in residences that were architecturally indistinguishable from those of general community members and were located in village contexts, where they held authority. In contrast, the religious leader (</w:t>
      </w:r>
      <w:r>
        <w:rPr>
          <w:i/>
        </w:rPr>
        <w:t>xinesi</w:t>
      </w:r>
      <w:r>
        <w:t xml:space="preserve">) was physically separated from the communities he or she held authority over and often resided in a temple (which was larger than residences) and were situated near the “temple mound.” Due to the presence of the special purpose </w:t>
      </w:r>
      <w:r>
        <w:lastRenderedPageBreak/>
        <w:t xml:space="preserve">structures and their close proximity to the Burial Area and the platform mound, I argue that this is preliminary support that a ritual specialist was one of the primary residents at Brackett and that some of the structures were utilized for ritual purposes. Support for the connection between the few residential structures (potentially Structures 3, 5-7) and the residence of a spiritual leader onsite is provided by </w:t>
      </w:r>
      <w:r>
        <w:fldChar w:fldCharType="begin"/>
      </w:r>
      <w:r>
        <w:instrText xml:space="preserve"> ADDIN EN.CITE &lt;EndNote&gt;&lt;Cite AuthorYear="1"&gt;&lt;Author&gt;Rogers&lt;/Author&gt;&lt;Year&gt;1989&lt;/Year&gt;&lt;RecNum&gt;306&lt;/RecNum&gt;&lt;Pages&gt;168&lt;/Pages&gt;&lt;DisplayText&gt;Rogers (1989b:168)&lt;/DisplayText&gt;&lt;record&gt;&lt;rec-number&gt;306&lt;/rec-number&gt;&lt;foreign-keys&gt;&lt;key app="EN" db-id="vvr5vpsr8ezwvmesrv4xpts79dss2a0sp2xp" timestamp="1466196025"&gt;306&lt;/key&gt;&lt;/foreign-keys&gt;&lt;ref-type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A&lt;/author&gt;&lt;/secondary-authors&gt;&lt;/contributors&gt;&lt;titles&gt;&lt;title&gt;Settlement Contexts for Shifting Authority in the Arkansas Basin&lt;/title&gt;&lt;secondary-title&gt;Contributions to Spiro Archeology: Mound Excavations and Regional Perspectives&lt;/secondary-title&gt;&lt;/titles&gt;&lt;pages&gt;159176&lt;/pages&gt;&lt;number&gt;Studies in Oklahoma&amp;apos;s Past&lt;/number&gt;&lt;num-vols&gt;16&lt;/num-vols&gt;&lt;dates&gt;&lt;year&gt;1989&lt;/year&gt;&lt;/dates&gt;&lt;pub-location&gt;Norman, Oklahoma&lt;/pub-location&gt;&lt;publisher&gt;Oklahoma Archeological Survey&lt;/publisher&gt;&lt;urls&gt;&lt;/urls&gt;&lt;/record&gt;&lt;/Cite&gt;&lt;/EndNote&gt;</w:instrText>
      </w:r>
      <w:r>
        <w:fldChar w:fldCharType="separate"/>
      </w:r>
      <w:r>
        <w:rPr>
          <w:noProof/>
        </w:rPr>
        <w:t>Rogers (1989b:168)</w:t>
      </w:r>
      <w:r>
        <w:fldChar w:fldCharType="end"/>
      </w:r>
      <w:r>
        <w:t xml:space="preserve">, who proposed that </w:t>
      </w:r>
      <w:r>
        <w:rPr>
          <w:rFonts w:eastAsia="Times New Roman"/>
        </w:rPr>
        <w:t xml:space="preserve">some of the buildings associated with mound centers were the potential residences of elites or community leaders. </w:t>
      </w:r>
      <w:r>
        <w:t>Overall, the structures at Brackett indicate that ritual activities</w:t>
      </w:r>
      <w:r w:rsidR="003722EF">
        <w:t xml:space="preserve"> </w:t>
      </w:r>
      <w:r>
        <w:t>were occurring</w:t>
      </w:r>
      <w:r w:rsidR="003722EF">
        <w:t xml:space="preserve"> </w:t>
      </w:r>
      <w:r>
        <w:t>and that a specialist</w:t>
      </w:r>
      <w:r w:rsidR="003722EF">
        <w:t xml:space="preserve"> or group of specialists presided </w:t>
      </w:r>
      <w:r>
        <w:t xml:space="preserve">over those activities. </w:t>
      </w:r>
    </w:p>
    <w:p w14:paraId="34830A7F" w14:textId="77777777" w:rsidR="00E73149" w:rsidRPr="001F1CB8" w:rsidRDefault="00E73149" w:rsidP="001F1CB8">
      <w:pPr>
        <w:pStyle w:val="Heading3"/>
        <w:numPr>
          <w:ilvl w:val="0"/>
          <w:numId w:val="0"/>
        </w:numPr>
        <w:spacing w:before="0" w:after="0" w:line="480" w:lineRule="auto"/>
        <w:jc w:val="center"/>
        <w:rPr>
          <w:b w:val="0"/>
          <w:i/>
          <w:sz w:val="24"/>
        </w:rPr>
      </w:pPr>
      <w:bookmarkStart w:id="254" w:name="_Toc457170903"/>
      <w:bookmarkStart w:id="255" w:name="_Toc459226366"/>
      <w:r w:rsidRPr="001F1CB8">
        <w:rPr>
          <w:b w:val="0"/>
          <w:i/>
          <w:sz w:val="24"/>
        </w:rPr>
        <w:t>The Burial Area</w:t>
      </w:r>
      <w:bookmarkEnd w:id="254"/>
      <w:bookmarkEnd w:id="255"/>
    </w:p>
    <w:p w14:paraId="22366E06" w14:textId="77777777" w:rsidR="00E73149" w:rsidRDefault="00E73149" w:rsidP="001F1CB8">
      <w:pPr>
        <w:spacing w:after="0" w:line="480" w:lineRule="auto"/>
        <w:ind w:firstLine="720"/>
      </w:pPr>
      <w:r>
        <w:t xml:space="preserve">Within the Burial Area, I examine the type of interment (individual, group, primary or secondary), the position and orientation of burials, the inclusion of specific types of funerary offerings, and the location of burials. Mortuary ceremonialism is one means to identify the social dynamics between leaders and community members. The act of interring one’s ancestors and community members into the earth impacts how one interacts with the landscape. </w:t>
      </w:r>
    </w:p>
    <w:p w14:paraId="1D27A563" w14:textId="77777777" w:rsidR="00E73149" w:rsidRPr="001F1CB8" w:rsidRDefault="00E73149" w:rsidP="001F1CB8">
      <w:pPr>
        <w:jc w:val="center"/>
        <w:rPr>
          <w:i/>
        </w:rPr>
      </w:pPr>
      <w:bookmarkStart w:id="256" w:name="_Toc457170904"/>
      <w:r w:rsidRPr="001F1CB8">
        <w:rPr>
          <w:i/>
        </w:rPr>
        <w:t>Types of Interment Practices</w:t>
      </w:r>
      <w:bookmarkEnd w:id="256"/>
    </w:p>
    <w:p w14:paraId="15008C34" w14:textId="5FFB0B65" w:rsidR="00E73149" w:rsidRDefault="00E73149" w:rsidP="001F1CB8">
      <w:pPr>
        <w:spacing w:after="0" w:line="480" w:lineRule="auto"/>
        <w:ind w:firstLine="720"/>
      </w:pPr>
      <w:r>
        <w:t>The types of interment practices in the Burial Area include individual, group, primary, and possible secondary burials. These different interment strategies reflect different mortuary customs occurring at Brackett. The different customs could be a reflection of the roles these individuals played during their lives or temporal changes in how mortuary customs were enacted. Blanton and colleague</w:t>
      </w:r>
      <w:r w:rsidR="00942C64">
        <w:t>s</w:t>
      </w:r>
      <w:r>
        <w:t xml:space="preserve"> </w:t>
      </w:r>
      <w:r>
        <w:fldChar w:fldCharType="begin"/>
      </w:r>
      <w:r>
        <w:instrText xml:space="preserve"> ADDIN EN.CITE &lt;EndNote&gt;&lt;Cite ExcludeAuth="1"&gt;&lt;Author&gt;Blanton&lt;/Author&gt;&lt;Year&gt;1996&lt;/Year&gt;&lt;RecNum&gt;291&lt;/RecNum&gt;&lt;DisplayText&gt;(1996)&lt;/DisplayText&gt;&lt;record&gt;&lt;rec-number&gt;291&lt;/rec-number&gt;&lt;foreign-keys&gt;&lt;key app="EN" db-id="vvr5vpsr8ezwvmesrv4xpts79dss2a0sp2xp" timestamp="1465769035"&gt;291&lt;/key&gt;&lt;/foreign-keys&gt;&lt;ref-type name="Journal Article"&gt;17&lt;/ref-type&gt;&lt;contributors&gt;&lt;authors&gt;&lt;author&gt;Blanton, Richard E&lt;/author&gt;&lt;author&gt;Feinman, Gary M&lt;/author&gt;&lt;author&gt;Kowalewski, Stephen A&lt;/author&gt;&lt;author&gt;Peregrine, Peter N&lt;/author&gt;&lt;/authors&gt;&lt;/contributors&gt;&lt;titles&gt;&lt;title&gt;A dual-processual theory for the evolution of Mesoamerican civilization&lt;/title&gt;&lt;secondary-title&gt;Current Anthropology&lt;/secondary-title&gt;&lt;/titles&gt;&lt;periodical&gt;&lt;full-title&gt;Current Anthropology&lt;/full-title&gt;&lt;/periodical&gt;&lt;pages&gt;1-14&lt;/pages&gt;&lt;volume&gt;37&lt;/volume&gt;&lt;number&gt;1&lt;/number&gt;&lt;dates&gt;&lt;year&gt;1996&lt;/year&gt;&lt;/dates&gt;&lt;isbn&gt;0011-3204&lt;/isbn&gt;&lt;urls&gt;&lt;/urls&gt;&lt;/record&gt;&lt;/Cite&gt;&lt;/EndNote&gt;</w:instrText>
      </w:r>
      <w:r>
        <w:fldChar w:fldCharType="separate"/>
      </w:r>
      <w:r>
        <w:rPr>
          <w:noProof/>
        </w:rPr>
        <w:t>(1996)</w:t>
      </w:r>
      <w:r>
        <w:fldChar w:fldCharType="end"/>
      </w:r>
      <w:r w:rsidR="00AA709B">
        <w:t xml:space="preserve"> proposed that the group burials </w:t>
      </w:r>
      <w:r>
        <w:t xml:space="preserve">reflect community-centered practices </w:t>
      </w:r>
      <w:r>
        <w:rPr>
          <w:rFonts w:eastAsia="Times New Roman"/>
        </w:rPr>
        <w:fldChar w:fldCharType="begin">
          <w:fldData xml:space="preserve">PEVuZE5vdGU+PENpdGU+PEF1dGhvcj5MZXdpczwvQXV0aG9yPjxZZWFyPjE5OTg8L1llYXI+PFJl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</w:fldData>
        </w:fldChar>
      </w:r>
      <w:r>
        <w:rPr>
          <w:rFonts w:eastAsia="Times New Roman"/>
        </w:rPr>
        <w:instrText xml:space="preserve"> ADDIN EN.CITE </w:instrText>
      </w:r>
      <w:r>
        <w:rPr>
          <w:rFonts w:eastAsia="Times New Roman"/>
        </w:rPr>
        <w:fldChar w:fldCharType="begin">
          <w:fldData xml:space="preserve">PEVuZE5vdGU+PENpdGU+PEF1dGhvcj5MZXdpczwvQXV0aG9yPjxZZWFyPjE5OTg8L1llYXI+PFJl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(see also Kidder 1998; King 2006; Lewis and Stout 1998:230)</w:t>
      </w:r>
      <w:r>
        <w:rPr>
          <w:rFonts w:eastAsia="Times New Roman"/>
        </w:rPr>
        <w:fldChar w:fldCharType="end"/>
      </w:r>
      <w:r>
        <w:t xml:space="preserve">. </w:t>
      </w:r>
      <w:r w:rsidR="00AA709B">
        <w:t xml:space="preserve">The clustering of both group and individual burials into the </w:t>
      </w:r>
      <w:r w:rsidR="00AA709B">
        <w:lastRenderedPageBreak/>
        <w:t xml:space="preserve">Burial Area may be support of community-centered practices being enacted through these mortuary rituals. </w:t>
      </w:r>
      <w:r>
        <w:t xml:space="preserve">Primary and secondary burial types differ in how the mortuary customs were carried out and reflect the social identity of the individual or group. Secondary interments indicate a concern for the souls of the dead, an emphasis on communal practices with the removal of individual social identities, and a possible curation of multiple individuals in charnel houses </w:t>
      </w:r>
      <w:r>
        <w:fldChar w:fldCharType="begin"/>
      </w:r>
      <w:r>
        <w:instrText xml:space="preserve"> ADDIN EN.CITE &lt;EndNote&gt;&lt;Cite&gt;&lt;Author&gt;Kay&lt;/Author&gt;&lt;Year&gt;2006&lt;/Year&gt;&lt;RecNum&gt;168&lt;/RecNum&gt;&lt;Pages&gt;39&lt;/Pages&gt;&lt;DisplayText&gt;(Brown 2003:96; Kay and Sabo 2006:39)&lt;/DisplayText&gt;&lt;record&gt;&lt;rec-number&gt;168&lt;/rec-number&gt;&lt;foreign-keys&gt;&lt;key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Cite&gt;&lt;Author&gt;Brown&lt;/Author&gt;&lt;Year&gt;2003&lt;/Year&gt;&lt;RecNum&gt;279&lt;/RecNum&gt;&lt;Pages&gt;96&lt;/Pages&gt;&lt;record&gt;&lt;rec-number&gt;279&lt;/rec-number&gt;&lt;foreign-keys&gt;&lt;key app="EN" db-id="vvr5vpsr8ezwvmesrv4xpts79dss2a0sp2xp" timestamp="1465508852"&gt;279&lt;/key&gt;&lt;/foreign-keys&gt;&lt;ref-type name="Journal Article"&gt;17&lt;/ref-type&gt;&lt;contributors&gt;&lt;authors&gt;&lt;author&gt;Brown, James A.&lt;/author&gt;&lt;/authors&gt;&lt;/contributors&gt;&lt;titles&gt;&lt;title&gt;The Cahokia Mound 72-Sub 1 Burials as Collective Representation&lt;/title&gt;&lt;secondary-title&gt;The Wisconsin Archaeologist&lt;/secondary-title&gt;&lt;/titles&gt;&lt;periodical&gt;&lt;full-title&gt;The Wisconsin Archaeologist&lt;/full-title&gt;&lt;/periodical&gt;&lt;pages&gt;83-99&lt;/pages&gt;&lt;volume&gt;84&lt;/volume&gt;&lt;dates&gt;&lt;year&gt;2003&lt;/year&gt;&lt;/dates&gt;&lt;urls&gt;&lt;/urls&gt;&lt;/record&gt;&lt;/Cite&gt;&lt;/EndNote&gt;</w:instrText>
      </w:r>
      <w:r>
        <w:fldChar w:fldCharType="separate"/>
      </w:r>
      <w:r>
        <w:rPr>
          <w:noProof/>
        </w:rPr>
        <w:t>(Brown 2003:96; Kay and Sabo 2006:39)</w:t>
      </w:r>
      <w:r>
        <w:fldChar w:fldCharType="end"/>
      </w:r>
      <w:r>
        <w:t xml:space="preserve">. There are examples of burials (Burials 3-6, 8, 9, 13, 15) that were not confirmed as primary burials and may, instead, indicate being secondary burials since they contain poorly preserved fragments of human remains. There is an overlap between these possible secondary burials and the presence of charcoal, burnt clay, and discolored soil “house mixtures.” There are multiple notes about a “house mixture” begin associated with Burials 3, 5 through 9, which is described as burned clay, charcoal, and discoloration in the soil </w:t>
      </w:r>
      <w:r>
        <w:fldChar w:fldCharType="begin"/>
      </w:r>
      <w:r w:rsidR="00657D96">
        <w:instrText xml:space="preserve"> ADDIN EN.CITE &lt;EndNote&gt;&lt;Cite&gt;&lt;Author&gt;Bareis&lt;/Author&gt;&lt;Year&gt;1955&lt;/Year&gt;&lt;RecNum&gt;2&lt;/RecNum&gt;&lt;Pages&gt;7-9&lt;/Pages&gt;&lt;DisplayText&gt;(Bareis 1955b:7-9; Howard 1939a:1)&lt;/DisplayText&gt;&lt;record&gt;&lt;rec-number&gt;2&lt;/rec-number&gt;&lt;foreign-keys&gt;&lt;key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Cite&gt;&lt;Author&gt;Howard&lt;/Author&gt;&lt;Year&gt;1939&lt;/Year&gt;&lt;RecNum&gt;325&lt;/RecNum&gt;&lt;Pages&gt;1&lt;/Pages&gt;&lt;record&gt;&lt;rec-number&gt;325&lt;/rec-number&gt;&lt;foreign-keys&gt;&lt;key app="EN" db-id="vvr5vpsr8ezwvmesrv4xpts79dss2a0sp2xp" timestamp="1467838545"&gt;325&lt;/key&gt;&lt;/foreign-keys&gt;&lt;ref-type name="Book Section"&gt;5&lt;/ref-type&gt;&lt;contributors&gt;&lt;authors&gt;&lt;author&gt;Howard, Lynn E.&lt;/author&gt;&lt;/authors&gt;&lt;secondary-authors&gt;&lt;author&gt;Clements, Forrest E.&lt;/author&gt;&lt;/secondary-authors&gt;&lt;/contributors&gt;&lt;titles&gt;&lt;title&gt;Cherokee County Quarterly Report&lt;/title&gt;&lt;secondary-title&gt;Quarterly Report of the Oklahoma Archaeological Excavation of Prehistoric Indian Site Project&lt;/secondary-title&gt;&lt;/titles&gt;&lt;pages&gt;1-25&lt;/pages&gt;&lt;number&gt;Last Quarter 1939&lt;/number&gt;&lt;dates&gt;&lt;year&gt;1939&lt;/year&gt;&lt;/dates&gt;&lt;pub-location&gt;Norman, Oklahoma&lt;/pub-location&gt;&lt;publisher&gt;On file at University of Oklahoma Western History Collections, WPA Archaeological Survey Project Collection, Box 3, Folder 4&lt;/publisher&gt;&lt;urls&gt;&lt;/urls&gt;&lt;/record&gt;&lt;/Cite&gt;&lt;/EndNote&gt;</w:instrText>
      </w:r>
      <w:r>
        <w:fldChar w:fldCharType="separate"/>
      </w:r>
      <w:r w:rsidR="00227FDF">
        <w:rPr>
          <w:noProof/>
        </w:rPr>
        <w:t>(Bareis 1955b:7-9; Howard 1939a:1)</w:t>
      </w:r>
      <w:r>
        <w:fldChar w:fldCharType="end"/>
      </w:r>
      <w:r>
        <w:t>.</w:t>
      </w:r>
    </w:p>
    <w:p w14:paraId="63A127DC" w14:textId="53BB4553" w:rsidR="001F1CB8" w:rsidRDefault="00E73149" w:rsidP="00AA709B">
      <w:pPr>
        <w:spacing w:after="0" w:line="480" w:lineRule="auto"/>
        <w:ind w:firstLine="720"/>
        <w:rPr>
          <w:i/>
        </w:rPr>
      </w:pPr>
      <w:r>
        <w:t xml:space="preserve">The fragmented human remains, the presence of wattle, and the “house mixture” may indicate the use of charnel house(s). Since multiple deceased individuals were curated in a Harlan-style charnel house, the remains </w:t>
      </w:r>
      <w:r w:rsidR="007F1CB8">
        <w:t xml:space="preserve">were </w:t>
      </w:r>
      <w:r>
        <w:t xml:space="preserve">grouped together and become fragmentary. As part of the closing rituals, the removal of the dead, the cleaning, repairing of the clay floor, closing the entrance, and intentionally burning the Harlan-style charnel houses </w:t>
      </w:r>
      <w:r>
        <w:fldChar w:fldCharType="begin"/>
      </w:r>
      <w:r>
        <w:instrText xml:space="preserve"> ADDIN EN.CITE &lt;EndNote&gt;&lt;Cite&gt;&lt;Author&gt;Kay&lt;/Author&gt;&lt;Year&gt;2006&lt;/Year&gt;&lt;RecNum&gt;168&lt;/RecNum&gt;&lt;Pages&gt;41-42&lt;/Pages&gt;&lt;DisplayText&gt;(Kay and Sabo 2006:41-42)&lt;/DisplayText&gt;&lt;record&gt;&lt;rec-number&gt;168&lt;/rec-number&gt;&lt;foreign-keys&gt;&lt;key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2006:41-42)</w:t>
      </w:r>
      <w:r>
        <w:fldChar w:fldCharType="end"/>
      </w:r>
      <w:r>
        <w:t xml:space="preserve">. The results of the closing ritual may have resulted in a similar mixture to the “house mixture” found in the Burial Area </w:t>
      </w:r>
      <w:r>
        <w:fldChar w:fldCharType="begin">
          <w:fldData xml:space="preserve">PEVuZE5vdGU+PENpdGU+PEF1dGhvcj5LYXk8L0F1dGhvcj48WWVhcj4yMDA2PC9ZZWFyPjxSZWNO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</w:fldData>
        </w:fldChar>
      </w:r>
      <w:r>
        <w:instrText xml:space="preserve"> ADDIN EN.CITE </w:instrText>
      </w:r>
      <w:r>
        <w:fldChar w:fldCharType="begin">
          <w:fldData xml:space="preserve">PEVuZE5vdGU+PENpdGU+PEF1dGhvcj5LYXk8L0F1dGhvcj48WWVhcj4yMDA2PC9ZZWFyPjxSZWNO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</w:fldData>
        </w:fldChar>
      </w:r>
      <w:r>
        <w:instrText xml:space="preserve"> ADDIN EN.CITE.DATA </w:instrText>
      </w:r>
      <w:r>
        <w:fldChar w:fldCharType="end"/>
      </w:r>
      <w:r>
        <w:fldChar w:fldCharType="separate"/>
      </w:r>
      <w:r>
        <w:rPr>
          <w:noProof/>
        </w:rPr>
        <w:t>(Kay and Sabo 2006; Rogers 1982; Trubitt 2009)</w:t>
      </w:r>
      <w:r>
        <w:fldChar w:fldCharType="end"/>
      </w:r>
      <w:bookmarkStart w:id="257" w:name="_Toc457170905"/>
      <w:r w:rsidR="00AA709B">
        <w:t xml:space="preserve">. </w:t>
      </w:r>
    </w:p>
    <w:p w14:paraId="38831E68" w14:textId="77777777" w:rsidR="00E73149" w:rsidRPr="001F1CB8" w:rsidRDefault="00E73149" w:rsidP="001F1CB8">
      <w:pPr>
        <w:jc w:val="center"/>
        <w:rPr>
          <w:i/>
        </w:rPr>
      </w:pPr>
      <w:r w:rsidRPr="001F1CB8">
        <w:rPr>
          <w:i/>
        </w:rPr>
        <w:t>Funerary Offerings</w:t>
      </w:r>
      <w:bookmarkEnd w:id="257"/>
    </w:p>
    <w:p w14:paraId="19323C72" w14:textId="3920D269" w:rsidR="00E73149" w:rsidRDefault="00E73149" w:rsidP="001F1CB8">
      <w:pPr>
        <w:spacing w:after="0" w:line="480" w:lineRule="auto"/>
        <w:ind w:firstLine="720"/>
      </w:pPr>
      <w:r>
        <w:t xml:space="preserve">Burials with funerary objects include all interment types (individual, group, primary, and possible secondary). The presence of burial goods does not necessarily </w:t>
      </w:r>
      <w:r>
        <w:lastRenderedPageBreak/>
        <w:t xml:space="preserve">indicate status differentiation. Instead, it may be more appropriate to interpret these artifacts as funerary offerings reflecting changes in mortuary customs since funerary objects are rarely associated with the earlier traditions of the Fourche Maline </w:t>
      </w:r>
      <w:r>
        <w:fldChar w:fldCharType="begin"/>
      </w:r>
      <w:r>
        <w:instrText xml:space="preserve"> ADDIN EN.CITE &lt;EndNote&gt;&lt;Cite&gt;&lt;Author&gt;Sabo&lt;/Author&gt;&lt;Year&gt;1990&lt;/Year&gt;&lt;RecNum&gt;315&lt;/RecNum&gt;&lt;Pages&gt;75&lt;/Pages&gt;&lt;DisplayText&gt;(Sabo and Early 1990:75)&lt;/DisplayText&gt;&lt;record&gt;&lt;rec-number&gt;315&lt;/rec-number&gt;&lt;foreign-keys&gt;&lt;key app="EN" db-id="vvr5vpsr8ezwvmesrv4xpts79dss2a0sp2xp" timestamp="1467385722"&gt;315&lt;/key&gt;&lt;/foreign-keys&gt;&lt;ref-type name="Book Section"&gt;5&lt;/ref-type&gt;&lt;contributors&gt;&lt;authors&gt;&lt;author&gt;Sabo, George III&lt;/author&gt;&lt;author&gt;Early, Ann M&lt;/author&gt;&lt;/authors&gt;&lt;secondary-authors&gt;&lt;author&gt;Sabo, George&lt;/author&gt;&lt;author&gt;Early, Ann M&lt;/author&gt;&lt;author&gt;Rose, Jerome C&lt;/author&gt;&lt;author&gt;Burnett, Barbara A&lt;/author&gt;&lt;author&gt;Vogele Jr, Louis&lt;/author&gt;&lt;author&gt;Harcourt, James P&lt;/author&gt;&lt;/secondary-authors&gt;&lt;/contributors&gt;&lt;titles&gt;&lt;title&gt;Prehistoric Culture History&lt;/title&gt;&lt;secondary-title&gt;Human Adaptation in the Ozark and Ouachita Mountains&lt;/secondary-title&gt;&lt;/titles&gt;&lt;pages&gt;34-120&lt;/pages&gt;&lt;dates&gt;&lt;year&gt;1990&lt;/year&gt;&lt;/dates&gt;&lt;pub-location&gt;Fayetteville, Arkansas&lt;/pub-location&gt;&lt;publisher&gt;Arkansas Archeological Research Series No. 31&lt;/publisher&gt;&lt;urls&gt;&lt;/urls&gt;&lt;/record&gt;&lt;/Cite&gt;&lt;/EndNote&gt;</w:instrText>
      </w:r>
      <w:r>
        <w:fldChar w:fldCharType="separate"/>
      </w:r>
      <w:r>
        <w:rPr>
          <w:noProof/>
        </w:rPr>
        <w:t>(Sabo and Early 1990:75)</w:t>
      </w:r>
      <w:r>
        <w:fldChar w:fldCharType="end"/>
      </w:r>
      <w:r>
        <w:t>. If these elaborate and iconographic objects were implemented in ritual activities, their pla</w:t>
      </w:r>
      <w:r w:rsidR="002F4641">
        <w:t xml:space="preserve">cement in burial contexts may be a </w:t>
      </w:r>
      <w:r>
        <w:t xml:space="preserve">reflection of the individuals’ role in performing rituals with those objects, such as with ritual specialists </w:t>
      </w:r>
      <w:r>
        <w:fldChar w:fldCharType="begin"/>
      </w:r>
      <w:r>
        <w:instrText xml:space="preserve"> ADDIN EN.CITE &lt;EndNote&gt;&lt;Cite&gt;&lt;Author&gt;Dowd&lt;/Author&gt;&lt;Year&gt;2012&lt;/Year&gt;&lt;RecNum&gt;5&lt;/RecNum&gt;&lt;Pages&gt;281-282&lt;/Pages&gt;&lt;DisplayText&gt;(Dowd 2012:281-282; Sullivan and Mainfort 2010)&lt;/DisplayText&gt;&lt;record&gt;&lt;rec-number&gt;5&lt;/rec-number&gt;&lt;foreign-keys&gt;&lt;key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Dissertation&lt;/work-type&gt;&lt;urls&gt;&lt;/urls&gt;&lt;/record&gt;&lt;/Cite&gt;&lt;Cite&gt;&lt;Author&gt;Sullivan&lt;/Author&gt;&lt;Year&gt;2010&lt;/Year&gt;&lt;RecNum&gt;271&lt;/RecNum&gt;&lt;record&gt;&lt;rec-number&gt;271&lt;/rec-number&gt;&lt;foreign-keys&gt;&lt;key app="EN" db-id="vvr5vpsr8ezwvmesrv4xpts79dss2a0sp2xp" timestamp="1465452927"&gt;271&lt;/key&gt;&lt;/foreign-keys&gt;&lt;ref-type name="Book Section"&gt;5&lt;/ref-type&gt;&lt;contributors&gt;&lt;authors&gt;&lt;author&gt;Sullivan, Lynne P.&lt;/author&gt;&lt;author&gt;Mainfort, Robert C. Jr.&lt;/author&gt;&lt;/authors&gt;&lt;secondary-authors&gt;&lt;author&gt;Sullivan, Lynne P.&lt;/author&gt;&lt;author&gt;Mainfort, Robert C. Jr.&lt;/author&gt;&lt;/secondary-authors&gt;&lt;/contributors&gt;&lt;titles&gt;&lt;title&gt;Mississippian Mortuary Practices and the Quest for Interpretation&lt;/title&gt;&lt;secondary-title&gt;Mississippian Mortuary Practices: Beyond Hierarchy and the Representationist Perspective&amp;#xD;&lt;/secondary-title&gt;&lt;/titles&gt;&lt;pages&gt;1-13&lt;/pages&gt;&lt;dates&gt;&lt;year&gt;2010&lt;/year&gt;&lt;/dates&gt;&lt;pub-location&gt;Gainesville&lt;/pub-location&gt;&lt;publisher&gt;University Press of Florida&lt;/publisher&gt;&lt;isbn&gt;0813042984&lt;/isbn&gt;&lt;urls&gt;&lt;/urls&gt;&lt;/record&gt;&lt;/Cite&gt;&lt;/EndNote&gt;</w:instrText>
      </w:r>
      <w:r>
        <w:fldChar w:fldCharType="separate"/>
      </w:r>
      <w:r>
        <w:rPr>
          <w:noProof/>
        </w:rPr>
        <w:t>(Dowd 2012:281-282; Sullivan and Mainfort 2010)</w:t>
      </w:r>
      <w:r>
        <w:fldChar w:fldCharType="end"/>
      </w:r>
      <w:r>
        <w:t xml:space="preserve">. </w:t>
      </w:r>
      <w:r w:rsidR="002F4641">
        <w:t>In conjunction with the community-centered interment practices, t</w:t>
      </w:r>
      <w:r>
        <w:t xml:space="preserve">he almost exclusive presence of finely crafted vessels with iconographic designs within the Burial Area </w:t>
      </w:r>
      <w:r w:rsidR="002F4641">
        <w:t>may support an idea that the</w:t>
      </w:r>
      <w:r>
        <w:t xml:space="preserve"> “collective display of ritual, or spectacles, </w:t>
      </w:r>
      <w:r w:rsidR="002F4641">
        <w:t xml:space="preserve">[are] </w:t>
      </w:r>
      <w:r>
        <w:t xml:space="preserve">intended to connect the entire community to the worlds of the ancestors and the cosmos” </w:t>
      </w:r>
      <w:r>
        <w:fldChar w:fldCharType="begin"/>
      </w:r>
      <w:r>
        <w:instrText xml:space="preserve"> ADDIN EN.CITE &lt;EndNote&gt;&lt;Cite&gt;&lt;Author&gt;Sullivan&lt;/Author&gt;&lt;Year&gt;2010&lt;/Year&gt;&lt;RecNum&gt;271&lt;/RecNum&gt;&lt;Pages&gt;9&lt;/Pages&gt;&lt;DisplayText&gt;(Sullivan and Mainfort 2010:9)&lt;/DisplayText&gt;&lt;record&gt;&lt;rec-number&gt;271&lt;/rec-number&gt;&lt;foreign-keys&gt;&lt;key app="EN" db-id="vvr5vpsr8ezwvmesrv4xpts79dss2a0sp2xp" timestamp="1465452927"&gt;271&lt;/key&gt;&lt;/foreign-keys&gt;&lt;ref-type name="Book Section"&gt;5&lt;/ref-type&gt;&lt;contributors&gt;&lt;authors&gt;&lt;author&gt;Sullivan, Lynne P.&lt;/author&gt;&lt;author&gt;Mainfort, Robert C. Jr.&lt;/author&gt;&lt;/authors&gt;&lt;secondary-authors&gt;&lt;author&gt;Sullivan, Lynne P.&lt;/author&gt;&lt;author&gt;Mainfort, Robert C. Jr.&lt;/author&gt;&lt;/secondary-authors&gt;&lt;/contributors&gt;&lt;titles&gt;&lt;title&gt;Mississippian Mortuary Practices and the Quest for Interpretation&lt;/title&gt;&lt;secondary-title&gt;Mississippian Mortuary Practices: Beyond Hierarchy and the Representationist Perspective&amp;#xD;&lt;/secondary-title&gt;&lt;/titles&gt;&lt;pages&gt;1-13&lt;/pages&gt;&lt;dates&gt;&lt;year&gt;2010&lt;/year&gt;&lt;/dates&gt;&lt;pub-location&gt;Gainesville&lt;/pub-location&gt;&lt;publisher&gt;University Press of Florida&lt;/publisher&gt;&lt;isbn&gt;0813042984&lt;/isbn&gt;&lt;urls&gt;&lt;/urls&gt;&lt;/record&gt;&lt;/Cite&gt;&lt;/EndNote&gt;</w:instrText>
      </w:r>
      <w:r>
        <w:fldChar w:fldCharType="separate"/>
      </w:r>
      <w:r>
        <w:rPr>
          <w:noProof/>
        </w:rPr>
        <w:t>(Sullivan and Mainfort 2010:9)</w:t>
      </w:r>
      <w:r>
        <w:fldChar w:fldCharType="end"/>
      </w:r>
      <w:r>
        <w:t xml:space="preserve">.  </w:t>
      </w:r>
    </w:p>
    <w:p w14:paraId="3745B1E3" w14:textId="77777777" w:rsidR="00E73149" w:rsidRPr="001F1CB8" w:rsidRDefault="00E73149" w:rsidP="001F1CB8">
      <w:pPr>
        <w:jc w:val="center"/>
        <w:rPr>
          <w:i/>
        </w:rPr>
      </w:pPr>
      <w:bookmarkStart w:id="258" w:name="_Toc457170906"/>
      <w:r w:rsidRPr="001F1CB8">
        <w:rPr>
          <w:i/>
        </w:rPr>
        <w:t>Orientation and Location of Burials</w:t>
      </w:r>
      <w:bookmarkEnd w:id="258"/>
    </w:p>
    <w:p w14:paraId="07C62E74" w14:textId="705F9E5A" w:rsidR="00E73149" w:rsidRDefault="00E73149" w:rsidP="001F1CB8">
      <w:pPr>
        <w:spacing w:after="0" w:line="480" w:lineRule="auto"/>
        <w:ind w:firstLine="720"/>
      </w:pPr>
      <w:r>
        <w:t xml:space="preserve">Of the burials where body orientation was possible to ascertain, there are patterns associated with cardinal directions, north to south (Burials 3 and 14), and semi-cardinal directions, northwest to southeast (Burials 6 and 7) and northeast to southwest (Burials 5 and 11). Although these burials all differ in the types of artifacts associated with them, they demonstrated </w:t>
      </w:r>
      <w:r w:rsidR="002F4641">
        <w:t xml:space="preserve">a continuation with the use of </w:t>
      </w:r>
      <w:r>
        <w:t xml:space="preserve">cardinal and semi-cardinal directions </w:t>
      </w:r>
      <w:r w:rsidR="002F4641">
        <w:t xml:space="preserve">at Brackett </w:t>
      </w:r>
      <w:r>
        <w:fldChar w:fldCharType="begin"/>
      </w:r>
      <w:r>
        <w:instrText xml:space="preserve"> ADDIN EN.CITE &lt;EndNote&gt;&lt;Cite&gt;&lt;Author&gt;Hammerstedt&lt;/Author&gt;&lt;Year&gt;2014&lt;/Year&gt;&lt;RecNum&gt;314&lt;/RecNum&gt;&lt;DisplayText&gt;(Hammerstedt and Savage 2014)&lt;/DisplayText&gt;&lt;record&gt;&lt;rec-number&gt;314&lt;/rec-number&gt;&lt;foreign-keys&gt;&lt;key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fldChar w:fldCharType="separate"/>
      </w:r>
      <w:r>
        <w:rPr>
          <w:noProof/>
        </w:rPr>
        <w:t>(Hammerstedt and Savage 2014)</w:t>
      </w:r>
      <w:r>
        <w:fldChar w:fldCharType="end"/>
      </w:r>
      <w:r>
        <w:t>.</w:t>
      </w:r>
    </w:p>
    <w:p w14:paraId="58F0DB93" w14:textId="7A4E4912" w:rsidR="00E73149" w:rsidRDefault="00E73149" w:rsidP="001F1CB8">
      <w:pPr>
        <w:spacing w:after="0" w:line="480" w:lineRule="auto"/>
        <w:ind w:firstLine="720"/>
      </w:pPr>
      <w:r>
        <w:t>The location of the burials at Brackett may reflect important exclusionary practices.</w:t>
      </w:r>
      <w:r w:rsidR="00FE5BBF">
        <w:t xml:space="preserve"> As presented in the previous section</w:t>
      </w:r>
      <w:r>
        <w:t xml:space="preserve">, </w:t>
      </w:r>
      <w:r w:rsidR="00FE5BBF">
        <w:t xml:space="preserve">the presence of both special purpose and residential structures indicates </w:t>
      </w:r>
      <w:r>
        <w:t>that Brackett was not a typical mound/village site.  Therefore, the location of mortuary practices away from a larger village site could indicate the intentional separation of the living from the ritual specialists conducting mortuary rituals and the deceased</w:t>
      </w:r>
      <w:r>
        <w:rPr>
          <w:rFonts w:eastAsia="Times New Roman"/>
        </w:rPr>
        <w:t xml:space="preserve"> </w:t>
      </w:r>
      <w:r>
        <w:rPr>
          <w:rFonts w:eastAsia="Times New Roman"/>
        </w:rPr>
        <w:fldChar w:fldCharType="begin"/>
      </w:r>
      <w:r>
        <w:rPr>
          <w:rFonts w:eastAsia="Times New Roman"/>
        </w:rPr>
        <w:instrText xml:space="preserve"> ADDIN EN.CITE &lt;EndNote&gt;&lt;Cite&gt;&lt;Author&gt;Kay&lt;/Author&gt;&lt;Year&gt;2006&lt;/Year&gt;&lt;RecNum&gt;168&lt;/RecNum&gt;&lt;Pages&gt;33&lt;/Pages&gt;&lt;DisplayText&gt;(Kay and Sabo 2006:33)&lt;/DisplayText&gt;&lt;record&gt;&lt;rec-number&gt;168&lt;/rec-number&gt;&lt;foreign-keys&gt;&lt;key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rPr>
          <w:rFonts w:eastAsia="Times New Roman"/>
        </w:rPr>
        <w:fldChar w:fldCharType="separate"/>
      </w:r>
      <w:r>
        <w:rPr>
          <w:rFonts w:eastAsia="Times New Roman"/>
          <w:noProof/>
        </w:rPr>
        <w:t>(Kay and Sabo 2006:33)</w:t>
      </w:r>
      <w:r>
        <w:rPr>
          <w:rFonts w:eastAsia="Times New Roman"/>
        </w:rPr>
        <w:fldChar w:fldCharType="end"/>
      </w:r>
      <w:r>
        <w:rPr>
          <w:rFonts w:eastAsia="Times New Roman"/>
        </w:rPr>
        <w:t xml:space="preserve">. </w:t>
      </w:r>
      <w:r>
        <w:fldChar w:fldCharType="begin"/>
      </w:r>
      <w:r>
        <w:instrText xml:space="preserve"> ADDIN EN.CITE &lt;EndNote&gt;&lt;Cite AuthorYear="1"&gt;&lt;Author&gt;Brown&lt;/Author&gt;&lt;Year&gt;1984&lt;/Year&gt;&lt;RecNum&gt;173&lt;/RecNum&gt;&lt;DisplayText&gt;Brown (1984b)&lt;/DisplayText&gt;&lt;record&gt;&lt;rec-number&gt;173&lt;/rec-number&gt;&lt;foreign-keys&gt;&lt;key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Brown (1984b)</w:t>
      </w:r>
      <w:r>
        <w:fldChar w:fldCharType="end"/>
      </w:r>
      <w:r>
        <w:t xml:space="preserve"> noted that </w:t>
      </w:r>
      <w:r>
        <w:lastRenderedPageBreak/>
        <w:t xml:space="preserve">the Burial Area may have originally been mounded then flattened or destroyed before excavations. The fact that the burials were placed in a circular or semi-circular fashion and the presence of elaborate goods in the Burial Area, but not in direct association with specific burials, may offer support for the original mounding. However, the artifacts may also have been originally associated with burials that were not identified by the WPA excavators or due to sediment moving artifacts away from burials. Therefore, I find Brown’s </w:t>
      </w:r>
      <w:r>
        <w:fldChar w:fldCharType="begin"/>
      </w:r>
      <w:r>
        <w:instrText xml:space="preserve"> ADDIN EN.CITE &lt;EndNote&gt;&lt;Cite ExcludeAuth="1"&gt;&lt;Author&gt;Brown&lt;/Author&gt;&lt;Year&gt;1984&lt;/Year&gt;&lt;RecNum&gt;173&lt;/RecNum&gt;&lt;DisplayText&gt;(1984b)&lt;/DisplayText&gt;&lt;record&gt;&lt;rec-number&gt;173&lt;/rec-number&gt;&lt;foreign-keys&gt;&lt;key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fldChar w:fldCharType="separate"/>
      </w:r>
      <w:r>
        <w:rPr>
          <w:noProof/>
        </w:rPr>
        <w:t>(1984b)</w:t>
      </w:r>
      <w:r>
        <w:fldChar w:fldCharType="end"/>
      </w:r>
      <w:r>
        <w:t xml:space="preserve"> interpretation about the Burial Area plausible, but not confirmable. </w:t>
      </w:r>
    </w:p>
    <w:p w14:paraId="2B248287" w14:textId="77777777" w:rsidR="00E73149" w:rsidRPr="001F1CB8" w:rsidRDefault="00E73149" w:rsidP="001F1CB8">
      <w:pPr>
        <w:jc w:val="center"/>
        <w:rPr>
          <w:i/>
        </w:rPr>
      </w:pPr>
      <w:bookmarkStart w:id="259" w:name="_Toc457170907"/>
      <w:r w:rsidRPr="001F1CB8">
        <w:rPr>
          <w:i/>
        </w:rPr>
        <w:t>Summary</w:t>
      </w:r>
      <w:bookmarkEnd w:id="259"/>
    </w:p>
    <w:p w14:paraId="32B02CA4" w14:textId="34B655C1" w:rsidR="00E73149" w:rsidRDefault="00E73149" w:rsidP="001F1CB8">
      <w:pPr>
        <w:spacing w:after="0" w:line="480" w:lineRule="auto"/>
        <w:ind w:firstLine="720"/>
      </w:pPr>
      <w:r>
        <w:t>The variability in interment practices (individual, group, primary, and possible secondary) occurring in the Burial Area may indicate temporal changes in mortuary ceremonialism during the duration of occupation at Brackett. The potential use of charnel houses in the mortuary practices are supported by the close proximity of the Burial Area to the semi-permanent to permanent structures onsite, the</w:t>
      </w:r>
      <w:r w:rsidR="002F4641">
        <w:t xml:space="preserve"> presence of  “house mixture</w:t>
      </w:r>
      <w:r>
        <w:t>”</w:t>
      </w:r>
      <w:r w:rsidR="002F4641">
        <w:t xml:space="preserve"> deposits,</w:t>
      </w:r>
      <w:r>
        <w:t xml:space="preserve"> and </w:t>
      </w:r>
      <w:r w:rsidR="00BC0240">
        <w:t>possible secondary burials. The location</w:t>
      </w:r>
      <w:r>
        <w:t xml:space="preserve"> of </w:t>
      </w:r>
      <w:r w:rsidR="00BC0240">
        <w:t>burials primarily in the Burial Area</w:t>
      </w:r>
      <w:r>
        <w:t xml:space="preserve">, </w:t>
      </w:r>
      <w:r w:rsidR="00BC0240">
        <w:t xml:space="preserve">the </w:t>
      </w:r>
      <w:r>
        <w:t>potential restriction of mortuary treatment in charnel houses, and at a site not primarily identified as a village site indicate that mortuary practices</w:t>
      </w:r>
      <w:r w:rsidR="00BC0240">
        <w:t xml:space="preserve"> were spatially segregated from the affiliated, but dispersed</w:t>
      </w:r>
      <w:r>
        <w:t xml:space="preserve"> communities. </w:t>
      </w:r>
    </w:p>
    <w:p w14:paraId="2BAD60E0" w14:textId="77777777" w:rsidR="00E73149" w:rsidRPr="001F1CB8" w:rsidRDefault="00E73149" w:rsidP="001F1CB8">
      <w:pPr>
        <w:pStyle w:val="Heading3"/>
        <w:numPr>
          <w:ilvl w:val="0"/>
          <w:numId w:val="0"/>
        </w:numPr>
        <w:spacing w:before="0" w:after="0" w:line="480" w:lineRule="auto"/>
        <w:jc w:val="center"/>
        <w:rPr>
          <w:b w:val="0"/>
          <w:i/>
          <w:sz w:val="24"/>
        </w:rPr>
      </w:pPr>
      <w:bookmarkStart w:id="260" w:name="_Toc457170908"/>
      <w:bookmarkStart w:id="261" w:name="_Toc459226367"/>
      <w:r w:rsidRPr="001F1CB8">
        <w:rPr>
          <w:b w:val="0"/>
          <w:i/>
          <w:sz w:val="24"/>
        </w:rPr>
        <w:t>The Platform Mound</w:t>
      </w:r>
      <w:bookmarkEnd w:id="260"/>
      <w:bookmarkEnd w:id="261"/>
    </w:p>
    <w:p w14:paraId="356A4E49" w14:textId="1A64BE0C" w:rsidR="00E73149" w:rsidRDefault="00E73149" w:rsidP="001F1CB8">
      <w:pPr>
        <w:spacing w:after="0" w:line="480" w:lineRule="auto"/>
        <w:ind w:firstLine="720"/>
      </w:pPr>
      <w:r>
        <w:rPr>
          <w:rFonts w:eastAsia="Times New Roman"/>
        </w:rPr>
        <w:t xml:space="preserve">The third location of particular interest is the platform mound. Addressing mounds as symbolic artifacts and as places of religious and social significance have been an important research strategy amongst Southeastern and Caddo archaeologists </w:t>
      </w:r>
      <w:r>
        <w:rPr>
          <w:rFonts w:eastAsia="Times New Roman"/>
        </w:rPr>
        <w:fldChar w:fldCharType="begin">
          <w:fldData xml:space="preserve">PEVuZE5vdGU+PENpdGU+PEF1dGhvcj5FYXJseTwvQXV0aG9yPjxZZWFyPjIwMDA8L1llYXI+PFJl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PEVuZE5vdGU+PENpdGU+PEF1dGhvcj5FYXJseTwvQXV0aG9yPjxZZWFyPjIwMDA8L1llYXI+PFJl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(Early 2000:126; Kay and Sabo 2006; Kay, et al. 1989:152-156; Sabo 1985; Sabo and Early 1990:99; Story 1998:12)</w:t>
      </w:r>
      <w:r>
        <w:rPr>
          <w:rFonts w:eastAsia="Times New Roman"/>
        </w:rPr>
        <w:fldChar w:fldCharType="end"/>
      </w:r>
      <w:r>
        <w:rPr>
          <w:rFonts w:eastAsia="Times New Roman"/>
        </w:rPr>
        <w:t xml:space="preserve">. The role and rituals associated with mounds are variable </w:t>
      </w:r>
      <w:r>
        <w:rPr>
          <w:rFonts w:eastAsia="Times New Roman"/>
        </w:rPr>
        <w:lastRenderedPageBreak/>
        <w:t xml:space="preserve">and could change during and after construction </w:t>
      </w:r>
      <w:r>
        <w:fldChar w:fldCharType="begin"/>
      </w:r>
      <w:r>
        <w:instrText xml:space="preserve"> ADDIN EN.CITE &lt;EndNote&gt;&lt;Cite&gt;&lt;Author&gt;Knight&lt;/Author&gt;&lt;Year&gt;2001&lt;/Year&gt;&lt;RecNum&gt;164&lt;/RecNum&gt;&lt;Pages&gt;312&lt;/Pages&gt;&lt;DisplayText&gt;(Knight 1986:678-679; 2001:312)&lt;/DisplayText&gt;&lt;record&gt;&lt;rec-number&gt;164&lt;/rec-number&gt;&lt;foreign-keys&gt;&lt;key app="EN" db-id="vvr5vpsr8ezwvmesrv4xpts79dss2a0sp2xp" timestamp="1456267995"&gt;164&lt;/key&gt;&lt;/foreign-keys&gt;&lt;ref-type name="Book Section"&gt;5&lt;/ref-type&gt;&lt;contributors&gt;&lt;authors&gt;&lt;author&gt;Knight, Vernon James Jr.&lt;/author&gt;&lt;/authors&gt;&lt;/contributors&gt;&lt;titles&gt;&lt;title&gt;Feasting and the Emergence of Platform Mound Ceremonialism in Eastern North America&lt;/title&gt;&lt;secondary-title&gt;Feasts: Archaeological and Ethnographic Perspectives on Food, Politics, and Power&lt;/secondary-title&gt;&lt;/titles&gt;&lt;pages&gt;239-254&lt;/pages&gt;&lt;dates&gt;&lt;year&gt;2001&lt;/year&gt;&lt;/dates&gt;&lt;pub-location&gt;Washington, D.C.&lt;/pub-location&gt;&lt;publisher&gt;Smithsonian Institution Press&lt;/publisher&gt;&lt;urls&gt;&lt;/urls&gt;&lt;/record&gt;&lt;/Cite&gt;&lt;Cite&gt;&lt;Author&gt;Knight&lt;/Author&gt;&lt;Year&gt;1986&lt;/Year&gt;&lt;RecNum&gt;338&lt;/RecNum&gt;&lt;Pages&gt;678-679&lt;/Pages&gt;&lt;record&gt;&lt;rec-number&gt;338&lt;/rec-number&gt;&lt;foreign-keys&gt;&lt;key app="EN" db-id="vvr5vpsr8ezwvmesrv4xpts79dss2a0sp2xp" timestamp="1468877278"&gt;338&lt;/key&gt;&lt;/foreign-keys&gt;&lt;ref-type name="Journal Article"&gt;17&lt;/ref-type&gt;&lt;contributors&gt;&lt;authors&gt;&lt;author&gt;Knight, Vernon James Jr.&lt;/author&gt;&lt;/authors&gt;&lt;/contributors&gt;&lt;titles&gt;&lt;title&gt;The institutional organization of Mississippian religion&lt;/title&gt;&lt;secondary-title&gt;American Antiquity&lt;/secondary-title&gt;&lt;/titles&gt;&lt;periodical&gt;&lt;full-title&gt;American Antiquity&lt;/full-title&gt;&lt;/periodical&gt;&lt;pages&gt;675-687&lt;/pages&gt;&lt;volume&gt;51&lt;/volume&gt;&lt;number&gt;4&lt;/number&gt;&lt;dates&gt;&lt;year&gt;1986&lt;/year&gt;&lt;/dates&gt;&lt;urls&gt;&lt;/urls&gt;&lt;/record&gt;&lt;/Cite&gt;&lt;/EndNote&gt;</w:instrText>
      </w:r>
      <w:r>
        <w:fldChar w:fldCharType="separate"/>
      </w:r>
      <w:r>
        <w:rPr>
          <w:noProof/>
        </w:rPr>
        <w:t>(Knight 1986:678-679; 2001:312)</w:t>
      </w:r>
      <w:r>
        <w:fldChar w:fldCharType="end"/>
      </w:r>
      <w:r>
        <w:t>.</w:t>
      </w:r>
      <w:r>
        <w:rPr>
          <w:rFonts w:eastAsia="Times New Roman"/>
        </w:rPr>
        <w:t xml:space="preserve"> </w:t>
      </w:r>
      <w:r>
        <w:fldChar w:fldCharType="begin"/>
      </w:r>
      <w:r>
        <w:instrText xml:space="preserve"> ADDIN EN.CITE &lt;EndNote&gt;&lt;Cite AuthorYear="1"&gt;&lt;Author&gt;Rogers&lt;/Author&gt;&lt;Year&gt;1995&lt;/Year&gt;&lt;RecNum&gt;141&lt;/RecNum&gt;&lt;Pages&gt;92-93&lt;/Pages&gt;&lt;DisplayText&gt;Rogers (1995:92-93)&lt;/DisplayText&gt;&lt;record&gt;&lt;rec-number&gt;141&lt;/rec-number&gt;&lt;foreign-keys&gt;&lt;key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fldChar w:fldCharType="separate"/>
      </w:r>
      <w:r>
        <w:rPr>
          <w:noProof/>
        </w:rPr>
        <w:t>Rogers (1995:92-93)</w:t>
      </w:r>
      <w:r>
        <w:fldChar w:fldCharType="end"/>
      </w:r>
      <w:r>
        <w:rPr>
          <w:rFonts w:eastAsia="Times New Roman"/>
        </w:rPr>
        <w:t xml:space="preserve"> </w:t>
      </w:r>
      <w:r w:rsidR="00C060FD">
        <w:rPr>
          <w:rFonts w:eastAsia="Times New Roman"/>
        </w:rPr>
        <w:t>argued</w:t>
      </w:r>
      <w:r>
        <w:rPr>
          <w:rFonts w:eastAsia="Times New Roman"/>
        </w:rPr>
        <w:t xml:space="preserve"> that t</w:t>
      </w:r>
      <w:r>
        <w:t xml:space="preserve">he process of mound building was associated with inclusive community-based practices since it required scattered, dispersed communities to unite together for the purpose of constructing the earthworks. The activities connected with the platform mound post-construction may have revolved around more exclusionary practices, depending on the role of the site and influence of community leaders </w:t>
      </w:r>
      <w:r>
        <w:fldChar w:fldCharType="begin"/>
      </w:r>
      <w:r>
        <w:instrText xml:space="preserve"> ADDIN EN.CITE &lt;EndNote&gt;&lt;Cite&gt;&lt;Author&gt;Dowd&lt;/Author&gt;&lt;Year&gt;2012&lt;/Year&gt;&lt;RecNum&gt;5&lt;/RecNum&gt;&lt;Pages&gt;276-277&lt;/Pages&gt;&lt;DisplayText&gt;(Dowd 2012:276-277)&lt;/DisplayText&gt;&lt;record&gt;&lt;rec-number&gt;5&lt;/rec-number&gt;&lt;foreign-keys&gt;&lt;key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2012:276-277)</w:t>
      </w:r>
      <w:r>
        <w:fldChar w:fldCharType="end"/>
      </w:r>
      <w:r>
        <w:t xml:space="preserve">. Overall, the creation of earthworks involves the active negotiation and cooperation between leaders and community members. </w:t>
      </w:r>
    </w:p>
    <w:p w14:paraId="4A4A295A" w14:textId="77777777" w:rsidR="00E73149" w:rsidRPr="001F1CB8" w:rsidRDefault="00E73149" w:rsidP="001F1CB8">
      <w:pPr>
        <w:jc w:val="center"/>
        <w:rPr>
          <w:i/>
        </w:rPr>
      </w:pPr>
      <w:bookmarkStart w:id="262" w:name="_Toc457170909"/>
      <w:r w:rsidRPr="001F1CB8">
        <w:rPr>
          <w:i/>
        </w:rPr>
        <w:t>Construction Layers and their Symbolic Significance</w:t>
      </w:r>
      <w:bookmarkEnd w:id="262"/>
    </w:p>
    <w:p w14:paraId="1A212B94" w14:textId="4CA4B83C" w:rsidR="00E73149" w:rsidRDefault="00E73149" w:rsidP="001F1CB8">
      <w:pPr>
        <w:spacing w:after="0" w:line="480" w:lineRule="auto"/>
        <w:ind w:firstLine="720"/>
        <w:rPr>
          <w:rFonts w:eastAsia="Times New Roman"/>
        </w:rPr>
      </w:pPr>
      <w:r>
        <w:rPr>
          <w:rFonts w:eastAsia="Times New Roman"/>
        </w:rPr>
        <w:t xml:space="preserve">Although I am unable to separate artifacts by mound construction layer, the layers themselves are informative about the ritual practices and the ideology involved in its construction </w:t>
      </w:r>
      <w:r>
        <w:rPr>
          <w:rFonts w:eastAsia="Times New Roman"/>
        </w:rPr>
        <w:fldChar w:fldCharType="begin"/>
      </w:r>
      <w:r>
        <w:rPr>
          <w:rFonts w:eastAsia="Times New Roman"/>
        </w:rPr>
        <w:instrText xml:space="preserve"> ADDIN EN.CITE &lt;EndNote&gt;&lt;Cite&gt;&lt;Author&gt;Sabo&lt;/Author&gt;&lt;Year&gt;1985&lt;/Year&gt;&lt;RecNum&gt;216&lt;/RecNum&gt;&lt;Pages&gt;151&lt;/Pages&gt;&lt;DisplayText&gt;(Kay, et al. 1989; Sabo 1985:151)&lt;/DisplayText&gt;&lt;record&gt;&lt;rec-number&gt;216&lt;/rec-number&gt;&lt;foreign-keys&gt;&lt;key app="EN" db-id="vvr5vpsr8ezwvmesrv4xpts79dss2a0sp2xp" timestamp="1460656406"&gt;216&lt;/key&gt;&lt;/foreign-keys&gt;&lt;ref-type name="Conference Proceedings"&gt;10&lt;/ref-type&gt;&lt;contributors&gt;&lt;authors&gt;&lt;author&gt;Sabo, George III&lt;/author&gt;&lt;/authors&gt;&lt;/contributors&gt;&lt;titles&gt;&lt;title&gt;Mound-Building As Material Symbolism in the Western Ozark Highland&lt;/title&gt;&lt;secondary-title&gt;The Annual Caddo Conference&lt;/secondary-title&gt;&lt;/titles&gt;&lt;dates&gt;&lt;year&gt;1985&lt;/year&gt;&lt;/dates&gt;&lt;urls&gt;&lt;/urls&gt;&lt;/record&gt;&lt;/Cite&gt;&lt;Cite&gt;&lt;Author&gt;Kay&lt;/Author&gt;&lt;Year&gt;1989&lt;/Year&gt;&lt;RecNum&gt;281&lt;/RecNum&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Survey&lt;/publisher&gt;&lt;urls&gt;&lt;/urls&gt;&lt;/record&gt;&lt;/Cite&gt;&lt;/EndNote&gt;</w:instrText>
      </w:r>
      <w:r>
        <w:rPr>
          <w:rFonts w:eastAsia="Times New Roman"/>
        </w:rPr>
        <w:fldChar w:fldCharType="separate"/>
      </w:r>
      <w:r>
        <w:rPr>
          <w:rFonts w:eastAsia="Times New Roman"/>
          <w:noProof/>
        </w:rPr>
        <w:t>(Kay, et al. 1989; Sabo 1985:151)</w:t>
      </w:r>
      <w:r>
        <w:rPr>
          <w:rFonts w:eastAsia="Times New Roman"/>
        </w:rPr>
        <w:fldChar w:fldCharType="end"/>
      </w:r>
      <w:r>
        <w:rPr>
          <w:rFonts w:eastAsia="Times New Roman"/>
        </w:rPr>
        <w:t xml:space="preserve">. Based on the descriptions of the three middle layers, which are considered to be the </w:t>
      </w:r>
      <w:r>
        <w:t>summits of previous construction phases</w:t>
      </w:r>
      <w:r>
        <w:rPr>
          <w:rFonts w:eastAsia="Times New Roman"/>
        </w:rPr>
        <w:t xml:space="preserve">, there are identifiable distinctions based on soil color and texture (see Chapter 3 for descriptions) </w:t>
      </w:r>
      <w:r>
        <w:rPr>
          <w:rFonts w:eastAsia="Times New Roman"/>
        </w:rPr>
        <w:fldChar w:fldCharType="begin"/>
      </w:r>
      <w:r w:rsidR="00227FDF">
        <w:rPr>
          <w:rFonts w:eastAsia="Times New Roman"/>
        </w:rPr>
        <w:instrText xml:space="preserve"> ADDIN EN.CITE &lt;EndNote&gt;&lt;Cite&gt;&lt;Author&gt;Bareis&lt;/Author&gt;&lt;Year&gt;1955&lt;/Year&gt;&lt;RecNum&gt;2&lt;/RecNum&gt;&lt;Pages&gt;11-12&lt;/Pages&gt;&lt;DisplayText&gt;(Bareis 1955b:11-12)&lt;/DisplayText&gt;&lt;record&gt;&lt;rec-number&gt;2&lt;/rec-number&gt;&lt;foreign-keys&gt;&lt;key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rPr>
          <w:rFonts w:eastAsia="Times New Roman"/>
        </w:rPr>
        <w:fldChar w:fldCharType="separate"/>
      </w:r>
      <w:r w:rsidR="00227FDF">
        <w:rPr>
          <w:rFonts w:eastAsia="Times New Roman"/>
          <w:noProof/>
        </w:rPr>
        <w:t>(Bareis 1955b:11-12)</w:t>
      </w:r>
      <w:r>
        <w:rPr>
          <w:rFonts w:eastAsia="Times New Roman"/>
        </w:rPr>
        <w:fldChar w:fldCharType="end"/>
      </w:r>
      <w:r>
        <w:rPr>
          <w:rFonts w:eastAsia="Times New Roman"/>
        </w:rPr>
        <w:t xml:space="preserve">. Of the five construction layers of the platform mound, I found the ash layer (the third layer, “Layer C”) as being the most symbolically significant. </w:t>
      </w:r>
    </w:p>
    <w:p w14:paraId="059183FE" w14:textId="0AC59FD0" w:rsidR="00E73149" w:rsidRPr="00BC0240" w:rsidRDefault="00E73149" w:rsidP="00BC0240">
      <w:pPr>
        <w:spacing w:after="0" w:line="480" w:lineRule="auto"/>
        <w:ind w:firstLine="720"/>
      </w:pPr>
      <w:r>
        <w:rPr>
          <w:rFonts w:eastAsia="Times New Roman"/>
        </w:rPr>
        <w:t>Ash</w:t>
      </w:r>
      <w:r>
        <w:t xml:space="preserve"> occurs when a fire burned out but was not smothered, whereas charcoal and some organic materials are preserved when the fire is smothered </w:t>
      </w:r>
      <w:r>
        <w:fldChar w:fldCharType="begin"/>
      </w:r>
      <w:r>
        <w:instrText xml:space="preserve"> ADDIN EN.CITE &lt;EndNote&gt;&lt;Cite&gt;&lt;Author&gt;Trubitt&lt;/Author&gt;&lt;Year&gt;2009&lt;/Year&gt;&lt;RecNum&gt;221&lt;/RecNum&gt;&lt;Pages&gt;242&lt;/Pages&gt;&lt;DisplayText&gt;(Trubitt 2009:242)&lt;/DisplayText&gt;&lt;record&gt;&lt;rec-number&gt;221&lt;/rec-number&gt;&lt;foreign-keys&gt;&lt;key app="EN" db-id="vvr5vpsr8ezwvmesrv4xpts79dss2a0sp2xp" timestamp="1462946834"&gt;221&lt;/key&gt;&lt;/foreign-keys&gt;&lt;ref-type name="Journal Article"&gt;17&lt;/ref-type&gt;&lt;contributors&gt;&lt;authors&gt;&lt;author&gt;Trubitt, Mary Beth D.&lt;/author&gt;&lt;/authors&gt;&lt;/contributors&gt;&lt;titles&gt;&lt;title&gt;Burning and burying buildings: exploring variation in Caddo architecture in southwest Arkansas&lt;/title&gt;&lt;secondary-title&gt;Southeastern Archaeology&lt;/secondary-title&gt;&lt;/titles&gt;&lt;periodical&gt;&lt;full-title&gt;Southeastern Archaeology&lt;/full-title&gt;&lt;/periodical&gt;&lt;pages&gt;233-247&lt;/pages&gt;&lt;dates&gt;&lt;year&gt;2009&lt;/year&gt;&lt;/dates&gt;&lt;isbn&gt;0734-578X&lt;/isbn&gt;&lt;urls&gt;&lt;/urls&gt;&lt;/record&gt;&lt;/Cite&gt;&lt;/EndNote&gt;</w:instrText>
      </w:r>
      <w:r>
        <w:fldChar w:fldCharType="separate"/>
      </w:r>
      <w:r>
        <w:rPr>
          <w:noProof/>
        </w:rPr>
        <w:t>(Trubitt 2009:242)</w:t>
      </w:r>
      <w:r>
        <w:fldChar w:fldCharType="end"/>
      </w:r>
      <w:r>
        <w:t xml:space="preserve">. </w:t>
      </w:r>
      <w:r w:rsidR="00BC0240">
        <w:t xml:space="preserve">Possible explanations for this ash layer include </w:t>
      </w:r>
      <w:r w:rsidR="00861994">
        <w:t>the remnants from a sacred perpetual fire being present on site or the result</w:t>
      </w:r>
      <w:r w:rsidR="00BC0240">
        <w:t xml:space="preserve"> </w:t>
      </w:r>
      <w:r w:rsidR="00861994">
        <w:t xml:space="preserve">from the closing ceremonies of </w:t>
      </w:r>
      <w:r w:rsidR="00BC0240">
        <w:t xml:space="preserve">charnel houses </w:t>
      </w:r>
      <w:r>
        <w:fldChar w:fldCharType="begin"/>
      </w:r>
      <w:r>
        <w:instrText xml:space="preserve"> ADDIN EN.CITE &lt;EndNote&gt;&lt;Cite&gt;&lt;Author&gt;Brown&lt;/Author&gt;&lt;Year&gt;1978&lt;/Year&gt;&lt;RecNum&gt;138&lt;/RecNum&gt;&lt;Pages&gt;186-187&lt;/Pages&gt;&lt;DisplayText&gt;(Brown, et al. 1978:186-187)&lt;/DisplayText&gt;&lt;record&gt;&lt;rec-number&gt;138&lt;/rec-number&gt;&lt;foreign-keys&gt;&lt;key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fldChar w:fldCharType="separate"/>
      </w:r>
      <w:r>
        <w:rPr>
          <w:noProof/>
        </w:rPr>
        <w:t>(Brown, et al. 1978:186-187)</w:t>
      </w:r>
      <w:r>
        <w:fldChar w:fldCharType="end"/>
      </w:r>
      <w:r>
        <w:t xml:space="preserve">. </w:t>
      </w:r>
      <w:r w:rsidR="00861994">
        <w:t>For the first possible explanation, I turn to the ethnohistoric literature on the maintenance of sacred perpetual fires.</w:t>
      </w:r>
      <w:r w:rsidR="00BC0240">
        <w:t xml:space="preserve"> </w:t>
      </w:r>
      <w:r>
        <w:rPr>
          <w:rFonts w:eastAsia="Times New Roman"/>
        </w:rPr>
        <w:t>Amongst the historic</w:t>
      </w:r>
      <w:r w:rsidR="00861994">
        <w:rPr>
          <w:rFonts w:eastAsia="Times New Roman"/>
        </w:rPr>
        <w:t xml:space="preserve"> Hasinai</w:t>
      </w:r>
      <w:r>
        <w:rPr>
          <w:rFonts w:eastAsia="Times New Roman"/>
        </w:rPr>
        <w:t>, the religious leader (</w:t>
      </w:r>
      <w:r>
        <w:rPr>
          <w:rFonts w:eastAsia="Times New Roman"/>
          <w:i/>
        </w:rPr>
        <w:t>xinesi</w:t>
      </w:r>
      <w:r>
        <w:rPr>
          <w:rFonts w:eastAsia="Times New Roman"/>
        </w:rPr>
        <w:t xml:space="preserve">) was responsible for maintaining a sacred </w:t>
      </w:r>
      <w:r>
        <w:rPr>
          <w:rFonts w:eastAsia="Times New Roman"/>
        </w:rPr>
        <w:lastRenderedPageBreak/>
        <w:t xml:space="preserve">perpetual fire and providing offerings to it </w:t>
      </w:r>
      <w:r>
        <w:rPr>
          <w:rFonts w:eastAsia="Times New Roman"/>
        </w:rPr>
        <w:fldChar w:fldCharType="begin"/>
      </w:r>
      <w:r>
        <w:rPr>
          <w:rFonts w:eastAsia="Times New Roman"/>
        </w:rPr>
        <w:instrText xml:space="preserve"> ADDIN EN.CITE &lt;EndNote&gt;&lt;Cite&gt;&lt;Author&gt;Swanton&lt;/Author&gt;&lt;Year&gt;1996 [1942]&lt;/Year&gt;&lt;RecNum&gt;140&lt;/RecNum&gt;&lt;Pages&gt;213-219&lt;/Pages&gt;&lt;DisplayText&gt;(Swanton 1996 [1942]:213-219; Trubitt 2009:243)&lt;/DisplayText&gt;&lt;record&gt;&lt;rec-number&gt;140&lt;/rec-number&gt;&lt;foreign-keys&gt;&lt;key app="EN" db-id="vvr5vpsr8ezwvmesrv4xpts79dss2a0sp2xp" timestamp="1456114500"&gt;140&lt;/key&gt;&lt;/foreign-keys&gt;&lt;ref-type name="Book"&gt;6&lt;/ref-type&gt;&lt;contributors&gt;&lt;authors&gt;&lt;author&gt;Swanton, John R. &lt;/author&gt;&lt;/authors&gt;&lt;/contributors&gt;&lt;titles&gt;&lt;title&gt;Source Material on the History and Ethnology of the Caddo Indians&lt;/title&gt;&lt;secondary-title&gt;Originally published 1942&lt;/secondary-title&gt;&lt;/titles&gt;&lt;number&gt;Bureau of American Ethnology, Bulletin 132&lt;/number&gt;&lt;dates&gt;&lt;year&gt;1996 [1942]&lt;/year&gt;&lt;/dates&gt;&lt;pub-location&gt;Washington, D.C.&lt;/pub-location&gt;&lt;publisher&gt;Smithsonian Institution&lt;/publisher&gt;&lt;urls&gt;&lt;/urls&gt;&lt;/record&gt;&lt;/Cite&gt;&lt;Cite&gt;&lt;Author&gt;Trubitt&lt;/Author&gt;&lt;Year&gt;2009&lt;/Year&gt;&lt;RecNum&gt;221&lt;/RecNum&gt;&lt;Pages&gt;243&lt;/Pages&gt;&lt;record&gt;&lt;rec-number&gt;221&lt;/rec-number&gt;&lt;foreign-keys&gt;&lt;key app="EN" db-id="vvr5vpsr8ezwvmesrv4xpts79dss2a0sp2xp" timestamp="1462946834"&gt;221&lt;/key&gt;&lt;/foreign-keys&gt;&lt;ref-type name="Journal Article"&gt;17&lt;/ref-type&gt;&lt;contributors&gt;&lt;authors&gt;&lt;author&gt;Trubitt, Mary Beth D.&lt;/author&gt;&lt;/authors&gt;&lt;/contributors&gt;&lt;titles&gt;&lt;title&gt;Burning and burying buildings: exploring variation in Caddo architecture in southwest Arkansas&lt;/title&gt;&lt;secondary-title&gt;Southeastern Archaeology&lt;/secondary-title&gt;&lt;/titles&gt;&lt;periodical&gt;&lt;full-title&gt;Southeastern Archaeology&lt;/full-title&gt;&lt;/periodical&gt;&lt;pages&gt;233-247&lt;/pages&gt;&lt;dates&gt;&lt;year&gt;2009&lt;/year&gt;&lt;/dates&gt;&lt;isbn&gt;0734-578X&lt;/isbn&gt;&lt;urls&gt;&lt;/urls&gt;&lt;/record&gt;&lt;/Cite&gt;&lt;/EndNote&gt;</w:instrText>
      </w:r>
      <w:r>
        <w:rPr>
          <w:rFonts w:eastAsia="Times New Roman"/>
        </w:rPr>
        <w:fldChar w:fldCharType="separate"/>
      </w:r>
      <w:r>
        <w:rPr>
          <w:rFonts w:eastAsia="Times New Roman"/>
          <w:noProof/>
        </w:rPr>
        <w:t>(Swanton 1996 [1942]:213-219; Trubitt 2009:243)</w:t>
      </w:r>
      <w:r>
        <w:rPr>
          <w:rFonts w:eastAsia="Times New Roman"/>
        </w:rPr>
        <w:fldChar w:fldCharType="end"/>
      </w:r>
      <w:r>
        <w:rPr>
          <w:rFonts w:eastAsia="Times New Roman"/>
        </w:rPr>
        <w:t xml:space="preserve">. Sacred fires have been interpreted to be located on top of mounds or in nearby structures or temples </w:t>
      </w:r>
      <w:r>
        <w:rPr>
          <w:rFonts w:eastAsia="Times New Roman"/>
        </w:rPr>
        <w:fldChar w:fldCharType="begin"/>
      </w:r>
      <w:r>
        <w:rPr>
          <w:rFonts w:eastAsia="Times New Roman"/>
        </w:rPr>
        <w:instrText xml:space="preserve"> ADDIN EN.CITE &lt;EndNote&gt;&lt;Cite&gt;&lt;Author&gt;Brown&lt;/Author&gt;&lt;Year&gt;1978&lt;/Year&gt;&lt;RecNum&gt;138&lt;/RecNum&gt;&lt;Pages&gt;187&lt;/Pages&gt;&lt;DisplayText&gt;(Brown, et al. 1978:187)&lt;/DisplayText&gt;&lt;record&gt;&lt;rec-number&gt;138&lt;/rec-number&gt;&lt;foreign-keys&gt;&lt;key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rPr>
          <w:rFonts w:eastAsia="Times New Roman"/>
        </w:rPr>
        <w:fldChar w:fldCharType="separate"/>
      </w:r>
      <w:r>
        <w:rPr>
          <w:rFonts w:eastAsia="Times New Roman"/>
          <w:noProof/>
        </w:rPr>
        <w:t>(Brown, et al. 1978:187)</w:t>
      </w:r>
      <w:r>
        <w:rPr>
          <w:rFonts w:eastAsia="Times New Roman"/>
        </w:rPr>
        <w:fldChar w:fldCharType="end"/>
      </w:r>
      <w:r>
        <w:rPr>
          <w:rFonts w:eastAsia="Times New Roman"/>
        </w:rPr>
        <w:t xml:space="preserve">. </w:t>
      </w:r>
      <w:r>
        <w:t xml:space="preserve">Juan Agustin </w:t>
      </w:r>
      <w:proofErr w:type="spellStart"/>
      <w:r>
        <w:t>Morfi</w:t>
      </w:r>
      <w:proofErr w:type="spellEnd"/>
      <w:r>
        <w:t xml:space="preserve"> described how the historic Hasinai Caddo would “exercise in taking out of the [ritual leader’s] temple the ashes of the sacred fire, which they keep to make large mounds” </w:t>
      </w:r>
      <w:r>
        <w:fldChar w:fldCharType="begin"/>
      </w:r>
      <w:r>
        <w:instrText xml:space="preserve"> ADDIN EN.CITE &lt;EndNote&gt;&lt;Cite&gt;&lt;Author&gt;Swanton&lt;/Author&gt;&lt;Year&gt;1996 [1942]&lt;/Year&gt;&lt;RecNum&gt;140&lt;/RecNum&gt;&lt;Prefix&gt;presented in &lt;/Prefix&gt;&lt;Pages&gt;215&lt;/Pages&gt;&lt;DisplayText&gt;(presented in Swanton 1996 [1942]:215)&lt;/DisplayText&gt;&lt;record&gt;&lt;rec-number&gt;140&lt;/rec-number&gt;&lt;foreign-keys&gt;&lt;key app="EN" db-id="vvr5vpsr8ezwvmesrv4xpts79dss2a0sp2xp" timestamp="1456114500"&gt;140&lt;/key&gt;&lt;/foreign-keys&gt;&lt;ref-type name="Book"&gt;6&lt;/ref-type&gt;&lt;contributors&gt;&lt;authors&gt;&lt;author&gt;Swanton, John R. &lt;/author&gt;&lt;/authors&gt;&lt;/contributors&gt;&lt;titles&gt;&lt;title&gt;Source Material on the History and Ethnology of the Caddo Indians&lt;/title&gt;&lt;secondary-title&gt;Originally published 1942&lt;/secondary-title&gt;&lt;/titles&gt;&lt;number&gt;Bureau of American Ethnology, Bulletin 132&lt;/number&gt;&lt;dates&gt;&lt;year&gt;1996 [1942]&lt;/year&gt;&lt;/dates&gt;&lt;pub-location&gt;Washington, D.C.&lt;/pub-location&gt;&lt;publisher&gt;Smithsonian Institution&lt;/publisher&gt;&lt;urls&gt;&lt;/urls&gt;&lt;/record&gt;&lt;/Cite&gt;&lt;/EndNote&gt;</w:instrText>
      </w:r>
      <w:r>
        <w:fldChar w:fldCharType="separate"/>
      </w:r>
      <w:r>
        <w:rPr>
          <w:noProof/>
        </w:rPr>
        <w:t>(presented in Swanton 1996 [1942]:215)</w:t>
      </w:r>
      <w:r>
        <w:fldChar w:fldCharType="end"/>
      </w:r>
      <w:r>
        <w:t>.</w:t>
      </w:r>
      <w:r>
        <w:rPr>
          <w:rFonts w:eastAsia="Times New Roman"/>
        </w:rPr>
        <w:t xml:space="preserve"> </w:t>
      </w:r>
      <w:r w:rsidR="00A61BEA">
        <w:rPr>
          <w:rFonts w:eastAsia="Times New Roman"/>
        </w:rPr>
        <w:t xml:space="preserve">Support for the second option, the remains of a closing ritual for charnel houses, comes from other identified connections between Brackett, the mound, and mortuary rituals. In the “lower stratum” construction layer of the mound, two individuals (Burials 16 and 17) placed in the mound, separated from the burials located in the Burial Area </w:t>
      </w:r>
      <w:r w:rsidR="00A61BEA">
        <w:fldChar w:fldCharType="begin"/>
      </w:r>
      <w:r w:rsidR="00A61BEA">
        <w:instrText xml:space="preserve"> ADDIN EN.CITE &lt;EndNote&gt;&lt;Cite&gt;&lt;Author&gt;Bareis&lt;/Author&gt;&lt;Year&gt;1955&lt;/Year&gt;&lt;RecNum&gt;2&lt;/RecNum&gt;&lt;Pages&gt;10-11&lt;/Pages&gt;&lt;DisplayText&gt;(Bareis 1955b:10-11)&lt;/DisplayText&gt;&lt;record&gt;&lt;rec-number&gt;2&lt;/rec-number&gt;&lt;foreign-keys&gt;&lt;key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rsidR="00A61BEA">
        <w:fldChar w:fldCharType="separate"/>
      </w:r>
      <w:r w:rsidR="00A61BEA">
        <w:rPr>
          <w:noProof/>
        </w:rPr>
        <w:t>(Bareis 1955b:10-11)</w:t>
      </w:r>
      <w:r w:rsidR="00A61BEA">
        <w:fldChar w:fldCharType="end"/>
      </w:r>
      <w:r w:rsidR="00A61BEA">
        <w:rPr>
          <w:rFonts w:eastAsia="Times New Roman"/>
        </w:rPr>
        <w:t xml:space="preserve">. The different location for the interment of the dead </w:t>
      </w:r>
      <w:r w:rsidR="00A61BEA" w:rsidRPr="0082510D">
        <w:t xml:space="preserve">may be a reflection of </w:t>
      </w:r>
      <w:r w:rsidR="00A61BEA">
        <w:t xml:space="preserve">changing </w:t>
      </w:r>
      <w:r w:rsidR="00A61BEA" w:rsidRPr="0082510D">
        <w:t>mortuary practices</w:t>
      </w:r>
      <w:r w:rsidR="00A61BEA">
        <w:t xml:space="preserve"> being enacted at the site</w:t>
      </w:r>
      <w:r w:rsidR="00A61BEA" w:rsidRPr="0082510D">
        <w:t xml:space="preserve">. If the ash layer was the remains of a closing ritual for charnel houses, this could indicate a continued connection between mound construction </w:t>
      </w:r>
      <w:r w:rsidR="00A61BEA">
        <w:t xml:space="preserve">and </w:t>
      </w:r>
      <w:r w:rsidR="00A61BEA" w:rsidRPr="0082510D">
        <w:t xml:space="preserve">mortuary </w:t>
      </w:r>
      <w:r w:rsidR="00A61BEA">
        <w:t>rituals</w:t>
      </w:r>
      <w:r w:rsidR="00A61BEA" w:rsidRPr="0082510D">
        <w:t>.</w:t>
      </w:r>
      <w:r w:rsidR="00A61BEA">
        <w:rPr>
          <w:rFonts w:eastAsia="Times New Roman"/>
        </w:rPr>
        <w:t xml:space="preserve"> Overall, </w:t>
      </w:r>
      <w:r>
        <w:rPr>
          <w:rFonts w:eastAsia="Times New Roman"/>
        </w:rPr>
        <w:t xml:space="preserve">fire held </w:t>
      </w:r>
      <w:r w:rsidR="00A61BEA">
        <w:rPr>
          <w:rFonts w:eastAsia="Times New Roman"/>
        </w:rPr>
        <w:t xml:space="preserve">symbolic </w:t>
      </w:r>
      <w:r>
        <w:rPr>
          <w:rFonts w:eastAsia="Times New Roman"/>
        </w:rPr>
        <w:t xml:space="preserve">significance and the </w:t>
      </w:r>
      <w:r w:rsidR="00A61BEA">
        <w:rPr>
          <w:rFonts w:eastAsia="Times New Roman"/>
        </w:rPr>
        <w:t xml:space="preserve">resulting </w:t>
      </w:r>
      <w:r>
        <w:rPr>
          <w:rFonts w:eastAsia="Times New Roman"/>
        </w:rPr>
        <w:t>smoke served as direct lines of communication with the spiritual world</w:t>
      </w:r>
      <w:r>
        <w:t xml:space="preserve"> </w:t>
      </w:r>
      <w:r>
        <w:fldChar w:fldCharType="begin"/>
      </w:r>
      <w:r>
        <w:instrText xml:space="preserve"> ADDIN EN.CITE &lt;EndNote&gt;&lt;Cite&gt;&lt;Author&gt;Sabo&lt;/Author&gt;&lt;Year&gt;1998&lt;/Year&gt;&lt;RecNum&gt;159&lt;/RecNum&gt;&lt;Pages&gt;161&lt;/Pages&gt;&lt;DisplayText&gt;(Sabo 1998:161)&lt;/DisplayText&gt;&lt;record&gt;&lt;rec-number&gt;159&lt;/rec-number&gt;&lt;foreign-keys&gt;&lt;key app="EN" db-id="vvr5vpsr8ezwvmesrv4xpts79dss2a0sp2xp" timestamp="1456179024"&gt;159&lt;/key&gt;&lt;/foreign-keys&gt;&lt;ref-type name="Book Section"&gt;5&lt;/ref-type&gt;&lt;contributors&gt;&lt;authors&gt;&lt;author&gt;Sabo, George III&lt;/author&gt;&lt;/authors&gt;&lt;/contributors&gt;&lt;titles&gt;&lt;title&gt;The Structure of Caddo Leadership in the Colonial Era&lt;/title&gt;&lt;secondary-title&gt;The Native History of the Caddo: Their Place in Southeastern Archeology and Ethnohsitry&lt;/secondary-title&gt;&lt;/titles&gt;&lt;pages&gt;159-174&lt;/pages&gt;&lt;dates&gt;&lt;year&gt;1998&lt;/year&gt;&lt;/dates&gt;&lt;pub-location&gt;Austin&lt;/pub-location&gt;&lt;publisher&gt;Texas Archeological Research Laboratory, University of Texas&lt;/publisher&gt;&lt;urls&gt;&lt;/urls&gt;&lt;/record&gt;&lt;/Cite&gt;&lt;/EndNote&gt;</w:instrText>
      </w:r>
      <w:r>
        <w:fldChar w:fldCharType="separate"/>
      </w:r>
      <w:r>
        <w:rPr>
          <w:noProof/>
        </w:rPr>
        <w:t>(Sabo 1998:161)</w:t>
      </w:r>
      <w:r>
        <w:fldChar w:fldCharType="end"/>
      </w:r>
      <w:r>
        <w:t>.</w:t>
      </w:r>
      <w:r>
        <w:rPr>
          <w:rFonts w:eastAsia="Times New Roman"/>
        </w:rPr>
        <w:t xml:space="preserve"> Furthermore, household fires for the associated communities came from the sacred fire. The resulting ash from fires acts as an important element in purification and regeneration rituals </w:t>
      </w:r>
      <w:r>
        <w:rPr>
          <w:rFonts w:eastAsia="Times New Roman"/>
        </w:rPr>
        <w:fldChar w:fldCharType="begin"/>
      </w:r>
      <w:r>
        <w:rPr>
          <w:rFonts w:eastAsia="Times New Roman"/>
        </w:rPr>
        <w:instrText xml:space="preserve"> ADDIN EN.CITE &lt;EndNote&gt;&lt;Cite&gt;&lt;Author&gt;Carter&lt;/Author&gt;&lt;Year&gt;1995&lt;/Year&gt;&lt;RecNum&gt;137&lt;/RecNum&gt;&lt;DisplayText&gt;(Carter 1995; Parsons 1969)&lt;/DisplayText&gt;&lt;record&gt;&lt;rec-number&gt;137&lt;/rec-number&gt;&lt;foreign-keys&gt;&lt;key app="EN" db-id="vvr5vpsr8ezwvmesrv4xpts79dss2a0sp2xp" timestamp="1456113694"&gt;137&lt;/key&gt;&lt;/foreign-keys&gt;&lt;ref-type name="Book"&gt;6&lt;/ref-type&gt;&lt;contributors&gt;&lt;authors&gt;&lt;author&gt;Carter, Cecile Elkins&lt;/author&gt;&lt;/authors&gt;&lt;/contributors&gt;&lt;titles&gt;&lt;title&gt;Caddo Indians: Where We Come From&lt;/title&gt;&lt;/titles&gt;&lt;dates&gt;&lt;year&gt;1995&lt;/year&gt;&lt;/dates&gt;&lt;pub-location&gt;Norman&lt;/pub-location&gt;&lt;publisher&gt;University of Oklahoma Press&lt;/publisher&gt;&lt;urls&gt;&lt;/urls&gt;&lt;/record&gt;&lt;/Cite&gt;&lt;Cite&gt;&lt;Author&gt;Parsons&lt;/Author&gt;&lt;Year&gt;1969&lt;/Year&gt;&lt;RecNum&gt;282&lt;/RecNum&gt;&lt;record&gt;&lt;rec-number&gt;282&lt;/rec-number&gt;&lt;foreign-keys&gt;&lt;key app="EN" db-id="vvr5vpsr8ezwvmesrv4xpts79dss2a0sp2xp" timestamp="1465572468"&gt;282&lt;/key&gt;&lt;/foreign-keys&gt;&lt;ref-type name="Book"&gt;6&lt;/ref-type&gt;&lt;contributors&gt;&lt;authors&gt;&lt;author&gt;Parsons, Elsie Clews&lt;/author&gt;&lt;/authors&gt;&lt;/contributors&gt;&lt;titles&gt;&lt;title&gt;Notes on the Caddo&lt;/title&gt;&lt;secondary-title&gt;Kraus Reprint Company, New York &amp;#xD;&lt;/secondary-title&gt;&lt;/titles&gt;&lt;dates&gt;&lt;year&gt;1969&lt;/year&gt;&lt;/dates&gt;&lt;publisher&gt;Originally published as American Anthropological Association Memoir No. 57, 1941&lt;/publisher&gt;&lt;urls&gt;&lt;/urls&gt;&lt;/record&gt;&lt;/Cite&gt;&lt;/EndNote&gt;</w:instrText>
      </w:r>
      <w:r>
        <w:rPr>
          <w:rFonts w:eastAsia="Times New Roman"/>
        </w:rPr>
        <w:fldChar w:fldCharType="separate"/>
      </w:r>
      <w:r>
        <w:rPr>
          <w:rFonts w:eastAsia="Times New Roman"/>
          <w:noProof/>
        </w:rPr>
        <w:t>(Carter 1995; Parsons 1969)</w:t>
      </w:r>
      <w:r>
        <w:rPr>
          <w:rFonts w:eastAsia="Times New Roman"/>
        </w:rPr>
        <w:fldChar w:fldCharType="end"/>
      </w:r>
      <w:r>
        <w:rPr>
          <w:rFonts w:eastAsia="Times New Roman"/>
        </w:rPr>
        <w:t xml:space="preserve">. </w:t>
      </w:r>
      <w:r w:rsidR="00A61BEA">
        <w:rPr>
          <w:rFonts w:eastAsia="Times New Roman"/>
        </w:rPr>
        <w:t>The properties of a</w:t>
      </w:r>
      <w:r>
        <w:rPr>
          <w:rFonts w:eastAsia="Times New Roman"/>
        </w:rPr>
        <w:t xml:space="preserve">sh shares many similarities to the death and renewal symbolism of mound building </w:t>
      </w:r>
      <w:r>
        <w:rPr>
          <w:rFonts w:eastAsia="Times New Roman"/>
        </w:rPr>
        <w:fldChar w:fldCharType="begin"/>
      </w:r>
      <w:r>
        <w:rPr>
          <w:rFonts w:eastAsia="Times New Roman"/>
        </w:rPr>
        <w:instrText xml:space="preserve"> ADDIN EN.CITE &lt;EndNote&gt;&lt;Cite&gt;&lt;Author&gt;Knight&lt;/Author&gt;&lt;Year&gt;1989&lt;/Year&gt;&lt;RecNum&gt;154&lt;/RecNum&gt;&lt;DisplayText&gt;(Knight 1989)&lt;/DisplayText&gt;&lt;record&gt;&lt;rec-number&gt;154&lt;/rec-number&gt;&lt;foreign-keys&gt;&lt;key app="EN" db-id="vvr5vpsr8ezwvmesrv4xpts79dss2a0sp2xp" timestamp="1456176191"&gt;154&lt;/key&gt;&lt;/foreign-keys&gt;&lt;ref-type name="Book Section"&gt;5&lt;/ref-type&gt;&lt;contributors&gt;&lt;authors&gt;&lt;author&gt;Knight, Vernon James Jr.&lt;/author&gt;&lt;/authors&gt;&lt;secondary-authors&gt;&lt;author&gt;Gregory A. Waselkov&lt;/author&gt;&lt;author&gt;Peter H. Wood&lt;/author&gt;&lt;author&gt;M. Thomas Hatley&lt;/author&gt;&lt;/secondary-authors&gt;&lt;/contributors&gt;&lt;titles&gt;&lt;title&gt;Symbolism of Mississippian Mounds&lt;/title&gt;&lt;secondary-title&gt;Powhatan&amp;apos;s Mantle: Indians in the Colonial Southeast&lt;/secondary-title&gt;&lt;/titles&gt;&lt;pages&gt;279-291&lt;/pages&gt;&lt;dates&gt;&lt;year&gt;1989&lt;/year&gt;&lt;/dates&gt;&lt;pub-location&gt;Lincoln&lt;/pub-location&gt;&lt;publisher&gt;University of Nebraska Press&lt;/publisher&gt;&lt;urls&gt;&lt;/urls&gt;&lt;/record&gt;&lt;/Cite&gt;&lt;/EndNote&gt;</w:instrText>
      </w:r>
      <w:r>
        <w:rPr>
          <w:rFonts w:eastAsia="Times New Roman"/>
        </w:rPr>
        <w:fldChar w:fldCharType="separate"/>
      </w:r>
      <w:r>
        <w:rPr>
          <w:rFonts w:eastAsia="Times New Roman"/>
          <w:noProof/>
        </w:rPr>
        <w:t>(Knight 1989)</w:t>
      </w:r>
      <w:r>
        <w:rPr>
          <w:rFonts w:eastAsia="Times New Roman"/>
        </w:rPr>
        <w:fldChar w:fldCharType="end"/>
      </w:r>
      <w:r>
        <w:rPr>
          <w:rFonts w:eastAsia="Times New Roman"/>
        </w:rPr>
        <w:t xml:space="preserve">. The presence of the thick ash layer indicates a connection between the mound and fire </w:t>
      </w:r>
      <w:r>
        <w:rPr>
          <w:rFonts w:eastAsia="Times New Roman"/>
        </w:rPr>
        <w:fldChar w:fldCharType="begin"/>
      </w:r>
      <w:r>
        <w:rPr>
          <w:rFonts w:eastAsia="Times New Roman"/>
        </w:rPr>
        <w:instrText xml:space="preserve"> ADDIN EN.CITE &lt;EndNote&gt;&lt;Cite&gt;&lt;Author&gt;Trubitt&lt;/Author&gt;&lt;Year&gt;2009&lt;/Year&gt;&lt;RecNum&gt;221&lt;/RecNum&gt;&lt;Pages&gt;233&lt;/Pages&gt;&lt;DisplayText&gt;(Trubitt 2009:233)&lt;/DisplayText&gt;&lt;record&gt;&lt;rec-number&gt;221&lt;/rec-number&gt;&lt;foreign-keys&gt;&lt;key app="EN" db-id="vvr5vpsr8ezwvmesrv4xpts79dss2a0sp2xp" timestamp="1462946834"&gt;221&lt;/key&gt;&lt;/foreign-keys&gt;&lt;ref-type name="Journal Article"&gt;17&lt;/ref-type&gt;&lt;contributors&gt;&lt;authors&gt;&lt;author&gt;Trubitt, Mary Beth D.&lt;/author&gt;&lt;/authors&gt;&lt;/contributors&gt;&lt;titles&gt;&lt;title&gt;Burning and burying buildings: exploring variation in Caddo architecture in southwest Arkansas&lt;/title&gt;&lt;secondary-title&gt;Southeastern Archaeology&lt;/secondary-title&gt;&lt;/titles&gt;&lt;periodical&gt;&lt;full-title&gt;Southeastern Archaeology&lt;/full-title&gt;&lt;/periodical&gt;&lt;pages&gt;233-247&lt;/pages&gt;&lt;dates&gt;&lt;year&gt;2009&lt;/year&gt;&lt;/dates&gt;&lt;isbn&gt;0734-578X&lt;/isbn&gt;&lt;urls&gt;&lt;/urls&gt;&lt;/record&gt;&lt;/Cite&gt;&lt;/EndNote&gt;</w:instrText>
      </w:r>
      <w:r>
        <w:rPr>
          <w:rFonts w:eastAsia="Times New Roman"/>
        </w:rPr>
        <w:fldChar w:fldCharType="separate"/>
      </w:r>
      <w:r>
        <w:rPr>
          <w:rFonts w:eastAsia="Times New Roman"/>
          <w:noProof/>
        </w:rPr>
        <w:t>(Trubitt 2009:233)</w:t>
      </w:r>
      <w:r>
        <w:rPr>
          <w:rFonts w:eastAsia="Times New Roman"/>
        </w:rPr>
        <w:fldChar w:fldCharType="end"/>
      </w:r>
      <w:r>
        <w:rPr>
          <w:rFonts w:eastAsia="Times New Roman"/>
        </w:rPr>
        <w:t xml:space="preserve">. The ash layer supports the view that the mound, and subsequently the entirety of Brackett, was a ritually charged place. </w:t>
      </w:r>
    </w:p>
    <w:p w14:paraId="6E33AB68" w14:textId="77777777" w:rsidR="007D37FC" w:rsidRDefault="007D37FC" w:rsidP="001F1CB8">
      <w:pPr>
        <w:jc w:val="center"/>
        <w:rPr>
          <w:i/>
        </w:rPr>
      </w:pPr>
      <w:bookmarkStart w:id="263" w:name="_Toc457170911"/>
    </w:p>
    <w:p w14:paraId="4F439BE2" w14:textId="77777777" w:rsidR="007D37FC" w:rsidRDefault="007D37FC" w:rsidP="001F1CB8">
      <w:pPr>
        <w:jc w:val="center"/>
        <w:rPr>
          <w:i/>
        </w:rPr>
      </w:pPr>
    </w:p>
    <w:p w14:paraId="6B5A47B9" w14:textId="77777777" w:rsidR="00E73149" w:rsidRPr="001F1CB8" w:rsidRDefault="00E73149" w:rsidP="001F1CB8">
      <w:pPr>
        <w:jc w:val="center"/>
        <w:rPr>
          <w:i/>
        </w:rPr>
      </w:pPr>
      <w:r w:rsidRPr="001F1CB8">
        <w:rPr>
          <w:i/>
        </w:rPr>
        <w:lastRenderedPageBreak/>
        <w:t>Post-Construction Mound Activities</w:t>
      </w:r>
      <w:bookmarkEnd w:id="263"/>
    </w:p>
    <w:p w14:paraId="017E7607" w14:textId="5BF33992" w:rsidR="00E73149" w:rsidRDefault="00E73149" w:rsidP="001F1CB8">
      <w:pPr>
        <w:spacing w:after="0" w:line="480" w:lineRule="auto"/>
        <w:ind w:firstLine="720"/>
      </w:pPr>
      <w:r>
        <w:rPr>
          <w:rFonts w:eastAsia="Times New Roman"/>
        </w:rPr>
        <w:t xml:space="preserve">There are two important points to discuss when considering the role of the mound after each phase of construction was completed. </w:t>
      </w:r>
      <w:r>
        <w:fldChar w:fldCharType="begin"/>
      </w:r>
      <w:r w:rsidR="00227FDF">
        <w:instrText xml:space="preserve"> ADDIN EN.CITE &lt;EndNote&gt;&lt;Cite AuthorYear="1"&gt;&lt;Author&gt;Bareis&lt;/Author&gt;&lt;Year&gt;1955&lt;/Year&gt;&lt;RecNum&gt;2&lt;/RecNum&gt;&lt;Pages&gt;13&lt;/Pages&gt;&lt;DisplayText&gt;Bareis (1955b:13)&lt;/DisplayText&gt;&lt;record&gt;&lt;rec-number&gt;2&lt;/rec-number&gt;&lt;foreign-keys&gt;&lt;key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fldChar w:fldCharType="separate"/>
      </w:r>
      <w:r w:rsidR="00227FDF">
        <w:rPr>
          <w:noProof/>
        </w:rPr>
        <w:t>Bareis (1955b:13)</w:t>
      </w:r>
      <w:r>
        <w:fldChar w:fldCharType="end"/>
      </w:r>
      <w:r>
        <w:t xml:space="preserve"> argued that there was a short time period in between construction periods of the mound since no thick humus layers formed between each layer. However, this may be a reflection of regular maintenance of the earthwork post-construction, which coincides with the maintenance and rules involved in constructing each layer </w:t>
      </w:r>
      <w:r>
        <w:fldChar w:fldCharType="begin"/>
      </w:r>
      <w:r>
        <w:instrText xml:space="preserve"> ADDIN EN.CITE &lt;EndNote&gt;&lt;Cite&gt;&lt;Author&gt;Pauketat&lt;/Author&gt;&lt;Year&gt;2007&lt;/Year&gt;&lt;RecNum&gt;104&lt;/RecNum&gt;&lt;Pages&gt;98&lt;/Pages&gt;&lt;DisplayText&gt;(Kay, et al. 1989:151; Pauketat 2007:98)&lt;/DisplayText&gt;&lt;record&gt;&lt;rec-number&gt;104&lt;/rec-number&gt;&lt;foreign-keys&gt;&lt;key app="EN" db-id="vvr5vpsr8ezwvmesrv4xpts79dss2a0sp2xp" timestamp="1454031335"&gt;104&lt;/key&gt;&lt;/foreign-keys&gt;&lt;ref-type name="Book"&gt;6&lt;/ref-type&gt;&lt;contributors&gt;&lt;authors&gt;&lt;author&gt;Pauketat, Timothy R.&lt;/author&gt;&lt;/authors&gt;&lt;/contributors&gt;&lt;titles&gt;&lt;title&gt;Chiefdoms and Other Archaeological Delusions&lt;/title&gt;&lt;/titles&gt;&lt;dates&gt;&lt;year&gt;2007&lt;/year&gt;&lt;/dates&gt;&lt;pub-location&gt;Lanham, Md.&lt;/pub-location&gt;&lt;publisher&gt;AltaMira Press&lt;/publisher&gt;&lt;urls&gt;&lt;/urls&gt;&lt;/record&gt;&lt;/Cite&gt;&lt;Cite&gt;&lt;Author&gt;Kay&lt;/Author&gt;&lt;Year&gt;1989&lt;/Year&gt;&lt;RecNum&gt;281&lt;/RecNum&gt;&lt;Pages&gt;151&lt;/Pages&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Survey&lt;/publisher&gt;&lt;urls&gt;&lt;/urls&gt;&lt;/record&gt;&lt;/Cite&gt;&lt;/EndNote&gt;</w:instrText>
      </w:r>
      <w:r>
        <w:fldChar w:fldCharType="separate"/>
      </w:r>
      <w:r>
        <w:rPr>
          <w:noProof/>
        </w:rPr>
        <w:t>(Kay, et al. 1989:151; Pauketat 2007:98)</w:t>
      </w:r>
      <w:r>
        <w:fldChar w:fldCharType="end"/>
      </w:r>
      <w:r>
        <w:t xml:space="preserve">. Furthermore, WPA field crews found no evidence of post molds at any stage of the mound’s construction </w:t>
      </w:r>
      <w:r>
        <w:fldChar w:fldCharType="begin"/>
      </w:r>
      <w:r w:rsidR="00657D96">
        <w:instrText xml:space="preserve"> ADDIN EN.CITE &lt;EndNote&gt;&lt;Cite&gt;&lt;Author&gt;Howard&lt;/Author&gt;&lt;Year&gt;1939&lt;/Year&gt;&lt;RecNum&gt;325&lt;/RecNum&gt;&lt;Pages&gt;24&lt;/Pages&gt;&lt;DisplayText&gt;(Howard 1939a:24)&lt;/DisplayText&gt;&lt;record&gt;&lt;rec-number&gt;325&lt;/rec-number&gt;&lt;foreign-keys&gt;&lt;key app="EN" db-id="vvr5vpsr8ezwvmesrv4xpts79dss2a0sp2xp" timestamp="1467838545"&gt;325&lt;/key&gt;&lt;/foreign-keys&gt;&lt;ref-type name="Book Section"&gt;5&lt;/ref-type&gt;&lt;contributors&gt;&lt;authors&gt;&lt;author&gt;Howard, Lynn E.&lt;/author&gt;&lt;/authors&gt;&lt;secondary-authors&gt;&lt;author&gt;Clements, Forrest E.&lt;/author&gt;&lt;/secondary-authors&gt;&lt;/contributors&gt;&lt;titles&gt;&lt;title&gt;Cherokee County Quarterly Report&lt;/title&gt;&lt;secondary-title&gt;Quarterly Report of the Oklahoma Archaeological Excavation of Prehistoric Indian Site Project&lt;/secondary-title&gt;&lt;/titles&gt;&lt;pages&gt;1-25&lt;/pages&gt;&lt;number&gt;Last Quarter 1939&lt;/number&gt;&lt;dates&gt;&lt;year&gt;1939&lt;/year&gt;&lt;/dates&gt;&lt;pub-location&gt;Norman, Oklahoma&lt;/pub-location&gt;&lt;publisher&gt;On file at University of Oklahoma Western History Collections, WPA Archaeological Survey Project Collection, Box 3, Folder 4&lt;/publisher&gt;&lt;urls&gt;&lt;/urls&gt;&lt;/record&gt;&lt;/Cite&gt;&lt;/EndNote&gt;</w:instrText>
      </w:r>
      <w:r>
        <w:fldChar w:fldCharType="separate"/>
      </w:r>
      <w:r>
        <w:rPr>
          <w:noProof/>
        </w:rPr>
        <w:t>(Howard 1939a:24)</w:t>
      </w:r>
      <w:r>
        <w:fldChar w:fldCharType="end"/>
      </w:r>
      <w:r>
        <w:t xml:space="preserve">. </w:t>
      </w:r>
      <w:r>
        <w:rPr>
          <w:rFonts w:eastAsia="Times New Roman"/>
        </w:rPr>
        <w:t xml:space="preserve">The lack of post molds indicates that no permanent structure was situated atop of the mound. This indicates that the construction of </w:t>
      </w:r>
      <w:r>
        <w:t xml:space="preserve">permanent residential structures, community buildings, or charnel houses were restricted to the hypothesized “residential,” “outside residential,” and Burial areas. </w:t>
      </w:r>
      <w:r w:rsidR="008E0960">
        <w:t xml:space="preserve">Dowd (2012:280) proposed that mounds with structures on top indicate that the ritually-charged place was appropriated by leaders or elites. Therefore, the lack of a summit structure on a mound at Brackett may have been involved in more inclusive activities and rituals, such as communal gatherings or feasting events </w:t>
      </w:r>
      <w:r w:rsidR="008E0960">
        <w:fldChar w:fldCharType="begin"/>
      </w:r>
      <w:r w:rsidR="008E0960">
        <w:instrText xml:space="preserve"> ADDIN EN.CITE &lt;EndNote&gt;&lt;Cite&gt;&lt;Author&gt;Dowd&lt;/Author&gt;&lt;Year&gt;2012&lt;/Year&gt;&lt;RecNum&gt;5&lt;/RecNum&gt;&lt;Pages&gt;279&lt;/Pages&gt;&lt;DisplayText&gt;(Dowd 2012:279)&lt;/DisplayText&gt;&lt;record&gt;&lt;rec-number&gt;5&lt;/rec-number&gt;&lt;foreign-keys&gt;&lt;key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008E0960">
        <w:fldChar w:fldCharType="separate"/>
      </w:r>
      <w:r w:rsidR="008E0960">
        <w:rPr>
          <w:noProof/>
        </w:rPr>
        <w:t>(Dowd 2012:279)</w:t>
      </w:r>
      <w:r w:rsidR="008E0960">
        <w:fldChar w:fldCharType="end"/>
      </w:r>
      <w:r w:rsidR="008E0960">
        <w:t xml:space="preserve">. </w:t>
      </w:r>
      <w:r>
        <w:rPr>
          <w:rFonts w:eastAsia="Times New Roman"/>
        </w:rPr>
        <w:t>I interpret the platform mound at Brackett as a community-centered, ritually-charged place on the landscape where people formed connections with the spiritual world and with each other.</w:t>
      </w:r>
    </w:p>
    <w:p w14:paraId="6B829AB8" w14:textId="77777777" w:rsidR="00E73149" w:rsidRPr="001F1CB8" w:rsidRDefault="00E73149" w:rsidP="001F1CB8">
      <w:pPr>
        <w:pStyle w:val="Heading2"/>
        <w:numPr>
          <w:ilvl w:val="0"/>
          <w:numId w:val="0"/>
        </w:numPr>
        <w:spacing w:before="0" w:after="0" w:line="480" w:lineRule="auto"/>
        <w:jc w:val="center"/>
        <w:rPr>
          <w:i w:val="0"/>
          <w:sz w:val="24"/>
        </w:rPr>
      </w:pPr>
      <w:bookmarkStart w:id="264" w:name="_Toc457170912"/>
      <w:bookmarkStart w:id="265" w:name="_Toc459226368"/>
      <w:r w:rsidRPr="001F1CB8">
        <w:rPr>
          <w:i w:val="0"/>
          <w:sz w:val="24"/>
        </w:rPr>
        <w:t>Overall Interpretations from the Intrasite Analysis</w:t>
      </w:r>
      <w:bookmarkEnd w:id="264"/>
      <w:bookmarkEnd w:id="265"/>
    </w:p>
    <w:p w14:paraId="0C767D2F" w14:textId="5A2C5611" w:rsidR="00E73149" w:rsidRDefault="00E73149" w:rsidP="002A63A9">
      <w:pPr>
        <w:spacing w:after="0" w:line="480" w:lineRule="auto"/>
      </w:pPr>
      <w:r>
        <w:rPr>
          <w:b/>
          <w:i/>
        </w:rPr>
        <w:tab/>
      </w:r>
      <w:r>
        <w:t>The three main features at Brackett are the eight structures, the Burial Area, and the platform mound. The presence o</w:t>
      </w:r>
      <w:r w:rsidR="00990AB7">
        <w:t>f special purpose structures, a designated location for the interment of the deceased</w:t>
      </w:r>
      <w:r>
        <w:t xml:space="preserve">, and two burials identified within the mound indicate a strong association with mortuary ceremonialism. The structures (with the exception of </w:t>
      </w:r>
      <w:r>
        <w:lastRenderedPageBreak/>
        <w:t xml:space="preserve">Structure 2) and Burials 3, 5-7, 11, 14 highlight the importance of cardinal and semi-cardinal directions, an attribute shared by many mound sites throughout the Arkansas River valley </w:t>
      </w:r>
      <w:r>
        <w:fldChar w:fldCharType="begin"/>
      </w:r>
      <w:r>
        <w:instrText xml:space="preserve"> ADDIN EN.CITE &lt;EndNote&gt;&lt;Cite&gt;&lt;Author&gt;Hammerstedt&lt;/Author&gt;&lt;Year&gt;2014&lt;/Year&gt;&lt;RecNum&gt;314&lt;/RecNum&gt;&lt;DisplayText&gt;(Hammerstedt and Savage 2014)&lt;/DisplayText&gt;&lt;record&gt;&lt;rec-number&gt;314&lt;/rec-number&gt;&lt;foreign-keys&gt;&lt;key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fldChar w:fldCharType="separate"/>
      </w:r>
      <w:r>
        <w:rPr>
          <w:noProof/>
        </w:rPr>
        <w:t>(Hammerstedt and Savage 2014)</w:t>
      </w:r>
      <w:r>
        <w:fldChar w:fldCharType="end"/>
      </w:r>
      <w:r>
        <w:t xml:space="preserve">. Based on these connections, I propose that Brackett was a ritually-charged </w:t>
      </w:r>
      <w:r w:rsidR="00CE44BD">
        <w:t xml:space="preserve">place </w:t>
      </w:r>
      <w:r>
        <w:t>overseen by a spiritual leader, who would have been responsible for initiating mortuary rituals and other ceremonies</w:t>
      </w:r>
      <w:r w:rsidR="00BC13B3">
        <w:t xml:space="preserve"> </w:t>
      </w:r>
      <w:r w:rsidR="00BC13B3">
        <w:fldChar w:fldCharType="begin"/>
      </w:r>
      <w:r w:rsidR="00BC13B3">
        <w:instrText xml:space="preserve"> ADDIN EN.CITE &lt;EndNote&gt;&lt;Cite&gt;&lt;Author&gt;Knight&lt;/Author&gt;&lt;Year&gt;2016&lt;/Year&gt;&lt;RecNum&gt;254&lt;/RecNum&gt;&lt;DisplayText&gt;(Dowd 2012; Knight 2016)&lt;/DisplayText&gt;&lt;record&gt;&lt;rec-number&gt;254&lt;/rec-number&gt;&lt;foreign-keys&gt;&lt;key app="EN" db-id="vvr5vpsr8ezwvmesrv4xpts79dss2a0sp2xp" timestamp="1464794858"&gt;254&lt;/key&gt;&lt;/foreign-keys&gt;&lt;ref-type name="Book Section"&gt;5&lt;/ref-type&gt;&lt;contributors&gt;&lt;authors&gt;&lt;author&gt;Knight, Vernon James Jr.&lt;/author&gt;&lt;/authors&gt;&lt;secondary-authors&gt;&lt;author&gt;Steponaitis, Vincas P&lt;/author&gt;&lt;author&gt;Scarry, Margaret C. &lt;/author&gt;&lt;/secondary-authors&gt;&lt;/contributors&gt;&lt;titles&gt;&lt;title&gt;Social Archaeology of Monumental Spaces at Moundville&lt;/title&gt;&lt;secondary-title&gt;Rethinking Moundville and Its Hinterlands &lt;/secondary-title&gt;&lt;/titles&gt;&lt;pages&gt;23-43&lt;/pages&gt;&lt;dates&gt;&lt;year&gt;2016&lt;/year&gt;&lt;/dates&gt;&lt;pub-location&gt;Gainsville &lt;/pub-location&gt;&lt;publisher&gt;University Press of Florida&lt;/publisher&gt;&lt;urls&gt;&lt;/urls&gt;&lt;/record&gt;&lt;/Cite&gt;&lt;Cite&gt;&lt;Author&gt;Dowd&lt;/Author&gt;&lt;Year&gt;2012&lt;/Year&gt;&lt;RecNum&gt;5&lt;/RecNum&gt;&lt;record&gt;&lt;rec-number&gt;5&lt;/rec-number&gt;&lt;foreign-keys&gt;&lt;key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sidR="00BC13B3">
        <w:fldChar w:fldCharType="separate"/>
      </w:r>
      <w:r w:rsidR="00BC13B3">
        <w:rPr>
          <w:noProof/>
        </w:rPr>
        <w:t>(Dowd 2012; Knight 2016)</w:t>
      </w:r>
      <w:r w:rsidR="00BC13B3">
        <w:fldChar w:fldCharType="end"/>
      </w:r>
      <w:r>
        <w:t xml:space="preserve">. </w:t>
      </w:r>
    </w:p>
    <w:p w14:paraId="1BE8B2FE" w14:textId="175BA412" w:rsidR="00B13EC5" w:rsidRDefault="00E73149" w:rsidP="00B13EC5">
      <w:pPr>
        <w:spacing w:after="0" w:line="480" w:lineRule="auto"/>
        <w:rPr>
          <w:rFonts w:eastAsia="Times New Roman"/>
        </w:rPr>
      </w:pPr>
      <w:r>
        <w:tab/>
        <w:t>Support for this interpretation is based on the limited number of domestic artifacts in association with Structures 2, 5, 6, and 7</w:t>
      </w:r>
      <w:r w:rsidR="00CB516B">
        <w:t xml:space="preserve"> </w:t>
      </w:r>
      <w:r>
        <w:t xml:space="preserve">and throughout the site. The presence of domestic goods may have been, in part, the result of the residence of that leader and his or her family </w:t>
      </w:r>
      <w:r>
        <w:fldChar w:fldCharType="begin"/>
      </w:r>
      <w:r>
        <w:instrText xml:space="preserve"> ADDIN EN.CITE &lt;EndNote&gt;&lt;Cite&gt;&lt;Author&gt;Dowd&lt;/Author&gt;&lt;Year&gt;2012&lt;/Year&gt;&lt;RecNum&gt;5&lt;/RecNum&gt;&lt;Pages&gt;287&lt;/Pages&gt;&lt;DisplayText&gt;(Dowd 2012:287)&lt;/DisplayText&gt;&lt;record&gt;&lt;rec-number&gt;5&lt;/rec-number&gt;&lt;foreign-keys&gt;&lt;key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fldChar w:fldCharType="separate"/>
      </w:r>
      <w:r>
        <w:rPr>
          <w:noProof/>
        </w:rPr>
        <w:t>(Dowd 2012:287)</w:t>
      </w:r>
      <w:r>
        <w:fldChar w:fldCharType="end"/>
      </w:r>
      <w:r>
        <w:t xml:space="preserve">. There </w:t>
      </w:r>
      <w:r w:rsidR="00F9357C">
        <w:t xml:space="preserve">was evidence of restricted and unrestricted access to the site was occurring at different times while the site was occupied. </w:t>
      </w:r>
      <w:r>
        <w:t>The presence of group burials and acts of mound construction reflect inclusive, communal rituals; whereas, the e</w:t>
      </w:r>
      <w:r w:rsidR="00C060FD">
        <w:t xml:space="preserve">xtended entranceway structures </w:t>
      </w:r>
      <w:r>
        <w:t xml:space="preserve">and small community size reflect restricted access to certain aspects of the site </w:t>
      </w:r>
      <w:r>
        <w:fldChar w:fldCharType="begin">
          <w:fldData xml:space="preserve">PEVuZE5vdGU+PENpdGU+PEF1dGhvcj5Ccm93bjwvQXV0aG9yPjxZZWFyPjE5OTY8L1llYXI+PFJl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</w:fldData>
        </w:fldChar>
      </w:r>
      <w:r w:rsidR="007E5129">
        <w:instrText xml:space="preserve"> ADDIN EN.CITE </w:instrText>
      </w:r>
      <w:r w:rsidR="007E5129">
        <w:fldChar w:fldCharType="begin">
          <w:fldData xml:space="preserve">PEVuZE5vdGU+PENpdGU+PEF1dGhvcj5Ccm93bjwvQXV0aG9yPjxZZWFyPjE5OTY8L1llYXI+PFJl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</w:fldData>
        </w:fldChar>
      </w:r>
      <w:r w:rsidR="007E5129">
        <w:instrText xml:space="preserve"> ADDIN EN.CITE.DATA </w:instrText>
      </w:r>
      <w:r w:rsidR="007E5129">
        <w:fldChar w:fldCharType="end"/>
      </w:r>
      <w:r>
        <w:fldChar w:fldCharType="separate"/>
      </w:r>
      <w:r w:rsidR="007E5129">
        <w:rPr>
          <w:noProof/>
        </w:rPr>
        <w:t>(Blanton, et al. 1996; Brown 1996:132; Dowd 2012; Kidder 1998; King 2006; Lewis and Stout 1998:230)</w:t>
      </w:r>
      <w:r>
        <w:fldChar w:fldCharType="end"/>
      </w:r>
      <w:r w:rsidR="007E5129">
        <w:t xml:space="preserve">. </w:t>
      </w:r>
      <w:r>
        <w:t>The presence of constrained areas of accessibility, such as with the extended entranceway structures and limited community size, may indicate that the site was occupation was limited to ritual specialist(s) and family members</w:t>
      </w:r>
      <w:r w:rsidR="007E5129">
        <w:t xml:space="preserve"> </w:t>
      </w:r>
      <w:r w:rsidR="007E5129">
        <w:fldChar w:fldCharType="begin"/>
      </w:r>
      <w:r w:rsidR="007E5129">
        <w:instrText xml:space="preserve"> ADDIN EN.CITE &lt;EndNote&gt;&lt;Cite&gt;&lt;Author&gt;Wyckoff&lt;/Author&gt;&lt;Year&gt;1980&lt;/Year&gt;&lt;RecNum&gt;139&lt;/RecNum&gt;&lt;DisplayText&gt;(Wyckoff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rsidR="007E5129">
        <w:fldChar w:fldCharType="separate"/>
      </w:r>
      <w:r w:rsidR="007E5129">
        <w:rPr>
          <w:noProof/>
        </w:rPr>
        <w:t>(Wyckoff and Baugh 1980)</w:t>
      </w:r>
      <w:r w:rsidR="007E5129">
        <w:fldChar w:fldCharType="end"/>
      </w:r>
      <w:r>
        <w:t xml:space="preserve">. </w:t>
      </w:r>
      <w:r w:rsidR="00B13EC5">
        <w:t xml:space="preserve">Dowd (2012:281) proposed that the presence of special purpose structures (potentially with Structures 1 and 4) at a place where social gatherings were occurring could indicate certain elements of exclusion to a predominantly inclusive environment. Therefore, </w:t>
      </w:r>
      <w:r w:rsidR="00931E2E">
        <w:t>these</w:t>
      </w:r>
      <w:r>
        <w:t xml:space="preserve"> activities reflect spatial segregation</w:t>
      </w:r>
      <w:r w:rsidR="00C060FD">
        <w:t xml:space="preserve"> in regards to occupation</w:t>
      </w:r>
      <w:r>
        <w:t xml:space="preserve">, but not </w:t>
      </w:r>
      <w:r>
        <w:lastRenderedPageBreak/>
        <w:t xml:space="preserve">necessarily a restriction of participation, of specific rituals to </w:t>
      </w:r>
      <w:r w:rsidR="00C060FD">
        <w:t>the mound site</w:t>
      </w:r>
      <w:r>
        <w:t xml:space="preserve"> </w:t>
      </w:r>
      <w:r>
        <w:rPr>
          <w:rFonts w:eastAsia="Times New Roman"/>
        </w:rPr>
        <w:fldChar w:fldCharType="begin"/>
      </w:r>
      <w:r>
        <w:rPr>
          <w:rFonts w:eastAsia="Times New Roman"/>
        </w:rPr>
        <w:instrText xml:space="preserve"> ADDIN EN.CITE &lt;EndNote&gt;&lt;Cite&gt;&lt;Author&gt;Kay&lt;/Author&gt;&lt;Year&gt;1989&lt;/Year&gt;&lt;RecNum&gt;281&lt;/RecNum&gt;&lt;Pages&gt;152-155&lt;/Pages&gt;&lt;DisplayText&gt;(Kay, et al. 1989:152-155; Regnier, et al. 2014:101-103)&lt;/DisplayText&gt;&lt;record&gt;&lt;rec-number&gt;281&lt;/rec-number&gt;&lt;foreign-keys&gt;&lt;key app="EN" db-id="vvr5vpsr8ezwvmesrv4xpts79dss2a0sp2xp" timestamp="1465526434"&gt;281&lt;/key&gt;&lt;/foreign-keys&gt;&lt;ref-type name="Book Section"&gt;5&lt;/ref-type&gt;&lt;contributors&gt;&lt;authors&gt;&lt;author&gt;Kay, Marvin&lt;/author&gt;&lt;author&gt;Sabo, George&lt;/author&gt;&lt;author&gt;Merletti, Ralph&lt;/author&gt;&lt;/authors&gt;&lt;secondary-authors&gt;&lt;author&gt;Rogers, J Daniel&lt;/author&gt;&lt;author&gt;wyckoff, Don G&lt;/author&gt;&lt;author&gt;Peterson, Dennis A&lt;/author&gt;&lt;/secondary-authors&gt;&lt;/contributors&gt;&lt;titles&gt;&lt;title&gt;Late Prehistoric Settlement Patterning: A View from Three Caddoan Civic-Ceremonial Centers in Northwest Arkansas &lt;/title&gt;&lt;secondary-title&gt;Contributions to Spiro Archaeological: Mound Excavations and Regional Perspectives&lt;/secondary-title&gt;&lt;tertiary-title&gt;Studies in Oklahoma&amp;apos;s Past&lt;/tertiary-title&gt;&lt;/titles&gt;&lt;pages&gt;129-157&lt;/pages&gt;&lt;volume&gt;No. 16&lt;/volume&gt;&lt;dates&gt;&lt;year&gt;1989&lt;/year&gt;&lt;/dates&gt;&lt;publisher&gt;Oklahoma Archeological Survey&lt;/publisher&gt;&lt;urls&gt;&lt;/urls&gt;&lt;/record&gt;&lt;/Cite&gt;&lt;Cite&gt;&lt;Author&gt;Regnier&lt;/Author&gt;&lt;Year&gt;2014&lt;/Year&gt;&lt;RecNum&gt;283&lt;/RecNum&gt;&lt;Pages&gt;101-103&lt;/Pages&gt;&lt;record&gt;&lt;rec-number&gt;283&lt;/rec-number&gt;&lt;foreign-keys&gt;&lt;key app="EN" db-id="vvr5vpsr8ezwvmesrv4xpts79dss2a0sp2xp" timestamp="1465590611"&gt;283&lt;/key&gt;&lt;/foreign-keys&gt;&lt;ref-type name="Journal Article"&gt;17&lt;/ref-type&gt;&lt;contributors&gt;&lt;authors&gt;&lt;author&gt;Regnier, Amanda L.&lt;/author&gt;&lt;author&gt;Hammerstedt, Scott W.&lt;/author&gt;&lt;author&gt;Beale, Nicholas H.&lt;/author&gt;&lt;/authors&gt;&lt;/contributors&gt;&lt;titles&gt;&lt;title&gt;The Grobin Davis Site: Archaeogeophysics and Settlement Patterns at Caddo Mound Centers in Southeastern Oklahoma&lt;/title&gt;&lt;secondary-title&gt;Southeastern Archaeology&lt;/secondary-title&gt;&lt;/titles&gt;&lt;periodical&gt;&lt;full-title&gt;Southeastern Archaeology&lt;/full-title&gt;&lt;/periodical&gt;&lt;pages&gt;87-107&lt;/pages&gt;&lt;volume&gt;33&lt;/volume&gt;&lt;number&gt;1&lt;/number&gt;&lt;dates&gt;&lt;year&gt;2014&lt;/year&gt;&lt;/dates&gt;&lt;isbn&gt;0734-578X&lt;/isbn&gt;&lt;urls&gt;&lt;/urls&gt;&lt;/record&gt;&lt;/Cite&gt;&lt;/EndNote&gt;</w:instrText>
      </w:r>
      <w:r>
        <w:rPr>
          <w:rFonts w:eastAsia="Times New Roman"/>
        </w:rPr>
        <w:fldChar w:fldCharType="separate"/>
      </w:r>
      <w:r>
        <w:rPr>
          <w:rFonts w:eastAsia="Times New Roman"/>
          <w:noProof/>
        </w:rPr>
        <w:t>(Kay, et al. 1989:152-155; Regnier, et al. 2014:101-103)</w:t>
      </w:r>
      <w:r>
        <w:rPr>
          <w:rFonts w:eastAsia="Times New Roman"/>
        </w:rPr>
        <w:fldChar w:fldCharType="end"/>
      </w:r>
      <w:r>
        <w:rPr>
          <w:rFonts w:eastAsia="Times New Roman"/>
        </w:rPr>
        <w:t xml:space="preserve">. </w:t>
      </w:r>
    </w:p>
    <w:p w14:paraId="619AB937" w14:textId="3734C722" w:rsidR="00F9357C" w:rsidRPr="00F9357C" w:rsidRDefault="00E73149" w:rsidP="00F9357C">
      <w:pPr>
        <w:spacing w:after="0" w:line="480" w:lineRule="auto"/>
        <w:ind w:firstLine="720"/>
      </w:pPr>
      <w:r>
        <w:t xml:space="preserve">It is difficult to ascertain what the community size was at Brackett since only a small portion of the site was excavated and data was not collected in the best way (see Chapter 3). </w:t>
      </w:r>
      <w:r w:rsidR="00BC0AFF">
        <w:t>I</w:t>
      </w:r>
      <w:r>
        <w:t xml:space="preserve">t appears that there were a limited number of permanent inhabitants </w:t>
      </w:r>
      <w:r w:rsidR="00BC0AFF">
        <w:t>due to the</w:t>
      </w:r>
      <w:r>
        <w:t xml:space="preserve"> low frequency of cooking jars and bowls and food processing tools</w:t>
      </w:r>
      <w:r w:rsidR="00BC0AFF">
        <w:t xml:space="preserve"> identified</w:t>
      </w:r>
      <w:r>
        <w:t xml:space="preserve"> throughout the site. </w:t>
      </w:r>
      <w:r w:rsidR="00F54C95">
        <w:t>The primary</w:t>
      </w:r>
      <w:r>
        <w:t xml:space="preserve"> support</w:t>
      </w:r>
      <w:r w:rsidR="00BC0AFF">
        <w:t xml:space="preserve"> for my interpretation on a small community size, however,</w:t>
      </w:r>
      <w:r>
        <w:t xml:space="preserve"> derives from</w:t>
      </w:r>
      <w:r w:rsidR="00BC0AFF">
        <w:t xml:space="preserve"> the ethnohistoric data. For historic Hasinai Caddo, the </w:t>
      </w:r>
      <w:r>
        <w:t xml:space="preserve">ritual specialists, their residence, and </w:t>
      </w:r>
      <w:r w:rsidR="00F9357C">
        <w:t xml:space="preserve">the </w:t>
      </w:r>
      <w:r>
        <w:t xml:space="preserve">rituals </w:t>
      </w:r>
      <w:r w:rsidR="00F9357C">
        <w:t xml:space="preserve">they were responsible for </w:t>
      </w:r>
      <w:r>
        <w:t xml:space="preserve">were segregated from </w:t>
      </w:r>
      <w:r w:rsidR="00CE44BD">
        <w:t>the general population</w:t>
      </w:r>
      <w:r w:rsidR="00F9357C">
        <w:t xml:space="preserve"> </w:t>
      </w:r>
      <w:r>
        <w:rPr>
          <w:rFonts w:eastAsia="Times New Roman"/>
        </w:rPr>
        <w:fldChar w:fldCharType="begin"/>
      </w:r>
      <w:r w:rsidR="00CE44BD">
        <w:rPr>
          <w:rFonts w:eastAsia="Times New Roman"/>
        </w:rPr>
        <w:instrText xml:space="preserve"> ADDIN EN.CITE &lt;EndNote&gt;&lt;Cite&gt;&lt;Author&gt;Wyckoff&lt;/Author&gt;&lt;Year&gt;1980&lt;/Year&gt;&lt;RecNum&gt;139&lt;/RecNum&gt;&lt;DisplayText&gt;(Dowd 2012:281; 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Cite&gt;&lt;Author&gt;Dowd&lt;/Author&gt;&lt;Year&gt;2012&lt;/Year&gt;&lt;RecNum&gt;5&lt;/RecNum&gt;&lt;Pages&gt;281&lt;/Pages&gt;&lt;record&gt;&lt;rec-number&gt;5&lt;/rec-number&gt;&lt;foreign-keys&gt;&lt;key app="EN" db-id="vvr5vpsr8ezwvmesrv4xpts79dss2a0sp2xp" timestamp="1453828617"&gt;5&lt;/key&gt;&lt;/foreign-keys&gt;&lt;ref-type name="Thesis"&gt;32&lt;/ref-type&gt;&lt;contributors&gt;&lt;authors&gt;&lt;author&gt;Dowd, Elsbeth L. &lt;/author&gt;&lt;/authors&gt;&lt;/contributors&gt;&lt;titles&gt;&lt;title&gt;Alternative Conceptions of Complexity: Sociopolitical Dynamics of the Mountain Fork Caddo.&lt;/title&gt;&lt;tertiary-title&gt;Department of Anthropology&lt;/tertiary-title&gt;&lt;/titles&gt;&lt;keywords&gt;&lt;keyword&gt;Caddo&lt;/keyword&gt;&lt;keyword&gt;pottery&lt;/keyword&gt;&lt;keyword&gt;ceramics&lt;/keyword&gt;&lt;keyword&gt;typology&lt;/keyword&gt;&lt;keyword&gt;complexity&lt;/keyword&gt;&lt;/keywords&gt;&lt;dates&gt;&lt;year&gt;2012&lt;/year&gt;&lt;/dates&gt;&lt;pub-location&gt;Norman&lt;/pub-location&gt;&lt;publisher&gt;University of Oklahoma&lt;/publisher&gt;&lt;work-type&gt;Unpublished Ph.D. Dissertation&lt;/work-type&gt;&lt;urls&gt;&lt;/urls&gt;&lt;/record&gt;&lt;/Cite&gt;&lt;/EndNote&gt;</w:instrText>
      </w:r>
      <w:r>
        <w:rPr>
          <w:rFonts w:eastAsia="Times New Roman"/>
        </w:rPr>
        <w:fldChar w:fldCharType="separate"/>
      </w:r>
      <w:r w:rsidR="00CE44BD">
        <w:rPr>
          <w:rFonts w:eastAsia="Times New Roman"/>
          <w:noProof/>
        </w:rPr>
        <w:t>(Dowd 2012:281; Wyckoff and Baugh 1980)</w:t>
      </w:r>
      <w:r>
        <w:rPr>
          <w:rFonts w:eastAsia="Times New Roman"/>
        </w:rPr>
        <w:fldChar w:fldCharType="end"/>
      </w:r>
      <w:r>
        <w:t>. In regards to activities, although residence was likely constrained, this does not reflect whether the rituals performed involved limited direct community pa</w:t>
      </w:r>
      <w:r w:rsidR="00F9357C">
        <w:t xml:space="preserve">rticipation. </w:t>
      </w:r>
      <w:r>
        <w:t xml:space="preserve">Furthermore, the presence of special purpose structures is indicative of exclusive ritual activities </w:t>
      </w:r>
      <w:r w:rsidR="00097DD2">
        <w:t xml:space="preserve">being performed inside </w:t>
      </w:r>
      <w:r>
        <w:t>that limit</w:t>
      </w:r>
      <w:r w:rsidR="00097DD2">
        <w:t>ed</w:t>
      </w:r>
      <w:r>
        <w:t xml:space="preserve"> the number of </w:t>
      </w:r>
      <w:r w:rsidR="00097DD2">
        <w:t>participants</w:t>
      </w:r>
      <w:r>
        <w:t>. At this stage of research, it cannot be determined if the ritual specialist was only responsible for conducting religious ceremonies or also held an important political role for the surrounding communities</w:t>
      </w:r>
      <w:r w:rsidR="00CE44BD">
        <w:t xml:space="preserve"> </w:t>
      </w:r>
      <w:r w:rsidR="00CE44BD">
        <w:fldChar w:fldCharType="begin"/>
      </w:r>
      <w:r w:rsidR="00CE44BD">
        <w:instrText xml:space="preserve"> ADDIN EN.CITE &lt;EndNote&gt;&lt;Cite&gt;&lt;Author&gt;Wyckoff&lt;/Author&gt;&lt;Year&gt;1980&lt;/Year&gt;&lt;RecNum&gt;139&lt;/RecNum&gt;&lt;DisplayText&gt;(Wyckoff and Baugh 1980)&lt;/DisplayText&gt;&lt;record&gt;&lt;rec-number&gt;139&lt;/rec-number&gt;&lt;foreign-keys&gt;&lt;key app="EN" db-id="vvr5vpsr8ezwvmesrv4xpts79dss2a0sp2xp" timestamp="1456114346"&gt;139&lt;/key&gt;&lt;/foreign-keys&gt;&lt;ref-type name="Journal Article"&gt;17&lt;/ref-type&gt;&lt;contributors&gt;&lt;authors&gt;&lt;author&gt;Wyckoff, Don G.&lt;/author&gt;&lt;author&gt;Timothy G. Baugh&lt;/author&gt;&lt;/authors&gt;&lt;/contributors&gt;&lt;titles&gt;&lt;title&gt;Early Historic Hasinai Elites: A Model for the Material Culture of&amp;#xD;Governing Elites&lt;/title&gt;&lt;secondary-title&gt;Mid-Continental Journal of Archaeology&lt;/secondary-title&gt;&lt;/titles&gt;&lt;periodical&gt;&lt;full-title&gt;Mid-Continental Journal of Archaeology&lt;/full-title&gt;&lt;/periodical&gt;&lt;pages&gt;225-288&lt;/pages&gt;&lt;volume&gt;5&lt;/volume&gt;&lt;dates&gt;&lt;year&gt;1980&lt;/year&gt;&lt;/dates&gt;&lt;urls&gt;&lt;/urls&gt;&lt;/record&gt;&lt;/Cite&gt;&lt;/EndNote&gt;</w:instrText>
      </w:r>
      <w:r w:rsidR="00CE44BD">
        <w:fldChar w:fldCharType="separate"/>
      </w:r>
      <w:r w:rsidR="00CE44BD">
        <w:rPr>
          <w:noProof/>
        </w:rPr>
        <w:t>(Wyckoff and Baugh 1980)</w:t>
      </w:r>
      <w:r w:rsidR="00CE44BD">
        <w:fldChar w:fldCharType="end"/>
      </w:r>
      <w:r>
        <w:t xml:space="preserve">. </w:t>
      </w:r>
    </w:p>
    <w:p w14:paraId="2CFD54E3" w14:textId="073D45F4" w:rsidR="0004324B" w:rsidRDefault="00022430" w:rsidP="00036427">
      <w:pPr>
        <w:spacing w:after="0" w:line="480" w:lineRule="auto"/>
        <w:ind w:firstLine="720"/>
      </w:pPr>
      <w:r>
        <w:rPr>
          <w:rFonts w:eastAsia="Times New Roman"/>
        </w:rPr>
        <w:t>I argue that the leaders at Brackett</w:t>
      </w:r>
      <w:r w:rsidR="00E73149">
        <w:rPr>
          <w:rFonts w:eastAsia="Times New Roman"/>
        </w:rPr>
        <w:t xml:space="preserve"> required the support of their community and ideology to allow for the construction of the platform mound and structures, then have </w:t>
      </w:r>
      <w:r w:rsidR="005A7921">
        <w:rPr>
          <w:rFonts w:eastAsia="Times New Roman"/>
        </w:rPr>
        <w:t>the</w:t>
      </w:r>
      <w:r w:rsidR="00BC0240">
        <w:rPr>
          <w:rFonts w:eastAsia="Times New Roman"/>
        </w:rPr>
        <w:t xml:space="preserve"> continued support for the </w:t>
      </w:r>
      <w:r w:rsidR="00E73149">
        <w:rPr>
          <w:rFonts w:eastAsia="Times New Roman"/>
        </w:rPr>
        <w:t xml:space="preserve">restricted access to the site, potentially at different times and for different rituals </w:t>
      </w:r>
      <w:r w:rsidR="00E73149">
        <w:fldChar w:fldCharType="begin">
          <w:fldData xml:space="preserve">PEVuZE5vdGU+PENpdGU+PEF1dGhvcj5XZWxjaDwvQXV0aG9yPjxZZWFyPjIwMDY8L1llYXI+PFJl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</w:fldData>
        </w:fldChar>
      </w:r>
      <w:r w:rsidR="00097DD2">
        <w:instrText xml:space="preserve"> ADDIN EN.CITE </w:instrText>
      </w:r>
      <w:r w:rsidR="00097DD2">
        <w:fldChar w:fldCharType="begin">
          <w:fldData xml:space="preserve">PEVuZE5vdGU+PENpdGU+PEF1dGhvcj5XZWxjaDwvQXV0aG9yPjxZZWFyPjIwMDY8L1llYXI+PFJl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</w:fldData>
        </w:fldChar>
      </w:r>
      <w:r w:rsidR="00097DD2">
        <w:instrText xml:space="preserve"> ADDIN EN.CITE.DATA </w:instrText>
      </w:r>
      <w:r w:rsidR="00097DD2">
        <w:fldChar w:fldCharType="end"/>
      </w:r>
      <w:r w:rsidR="00E73149">
        <w:fldChar w:fldCharType="separate"/>
      </w:r>
      <w:r w:rsidR="00097DD2">
        <w:rPr>
          <w:noProof/>
        </w:rPr>
        <w:t>(Angelbeck and Grier 2012; Joyce and Barber 2015; Pauketat 2010a:16; 2010b:169-170, 189; Welch and Butler 2006:7)</w:t>
      </w:r>
      <w:r w:rsidR="00E73149">
        <w:fldChar w:fldCharType="end"/>
      </w:r>
      <w:r w:rsidR="00E73149">
        <w:rPr>
          <w:rFonts w:eastAsia="Times New Roman"/>
        </w:rPr>
        <w:t>.</w:t>
      </w:r>
      <w:r w:rsidR="005A7921">
        <w:rPr>
          <w:rFonts w:eastAsia="Times New Roman"/>
        </w:rPr>
        <w:t xml:space="preserve"> </w:t>
      </w:r>
      <w:r w:rsidR="00E73149">
        <w:rPr>
          <w:rFonts w:eastAsia="Times New Roman"/>
        </w:rPr>
        <w:fldChar w:fldCharType="begin"/>
      </w:r>
      <w:r w:rsidR="00E73149">
        <w:rPr>
          <w:rFonts w:eastAsia="Times New Roman"/>
        </w:rPr>
        <w:instrText xml:space="preserve"> ADDIN EN.CITE &lt;EndNote&gt;&lt;Cite AuthorYear="1"&gt;&lt;Author&gt;Rogers&lt;/Author&gt;&lt;Year&gt;1989&lt;/Year&gt;&lt;RecNum&gt;306&lt;/RecNum&gt;&lt;Pages&gt;168&lt;/Pages&gt;&lt;DisplayText&gt;Rogers (1989b:168)&lt;/DisplayText&gt;&lt;record&gt;&lt;rec-number&gt;306&lt;/rec-number&gt;&lt;foreign-keys&gt;&lt;key app="EN" db-id="vvr5vpsr8ezwvmesrv4xpts79dss2a0sp2xp" timestamp="1466196025"&gt;306&lt;/key&gt;&lt;/foreign-keys&gt;&lt;ref-type name="Book Section"&gt;5&lt;/ref-type&gt;&lt;contributors&gt;&lt;authors&gt;&lt;author&gt;Rogers, J. Daniel&lt;/author&gt;&lt;/authors&gt;&lt;secondary-authors&gt;&lt;author&gt;Rogers, J Daniel&lt;/author&gt;&lt;author&gt;Wyckoff, Don G&lt;/author&gt;&lt;author&gt;Peterson, Dennis A&lt;/author&gt;&lt;/secondary-authors&gt;&lt;/contributors&gt;&lt;titles&gt;&lt;title&gt;Settlement Contexts for Shifting Authority in the Arkansas Basin&lt;/title&gt;&lt;secondary-title&gt;Contributions to Spiro Archeology: Mound Excavations and Regional Perspectives&lt;/secondary-title&gt;&lt;/titles&gt;&lt;pages&gt;159176&lt;/pages&gt;&lt;number&gt;Studies in Oklahoma&amp;apos;s Past&lt;/number&gt;&lt;num-vols&gt;16&lt;/num-vols&gt;&lt;dates&gt;&lt;year&gt;1989&lt;/year&gt;&lt;/dates&gt;&lt;pub-location&gt;Norman, Oklahoma&lt;/pub-location&gt;&lt;publisher&gt;Oklahoma Archeological Survey&lt;/publisher&gt;&lt;urls&gt;&lt;/urls&gt;&lt;/record&gt;&lt;/Cite&gt;&lt;/EndNote&gt;</w:instrText>
      </w:r>
      <w:r w:rsidR="00E73149">
        <w:rPr>
          <w:rFonts w:eastAsia="Times New Roman"/>
        </w:rPr>
        <w:fldChar w:fldCharType="separate"/>
      </w:r>
      <w:r w:rsidR="00E73149">
        <w:rPr>
          <w:rFonts w:eastAsia="Times New Roman"/>
          <w:noProof/>
        </w:rPr>
        <w:t>Rogers (1989b:168)</w:t>
      </w:r>
      <w:r w:rsidR="00E73149">
        <w:rPr>
          <w:rFonts w:eastAsia="Times New Roman"/>
        </w:rPr>
        <w:fldChar w:fldCharType="end"/>
      </w:r>
      <w:r w:rsidR="00E73149">
        <w:rPr>
          <w:rFonts w:eastAsia="Times New Roman"/>
        </w:rPr>
        <w:t xml:space="preserve"> discussed how the segregation of ritual activities away from community settlements was </w:t>
      </w:r>
      <w:r w:rsidR="00E73149">
        <w:rPr>
          <w:rFonts w:eastAsia="Times New Roman"/>
        </w:rPr>
        <w:lastRenderedPageBreak/>
        <w:t xml:space="preserve">an active effort of elites and leaders to create control over sacred practices and esoteric knowledge which would in turn result in their increase in power and authority. For historic Caddo communities, authority was exerted </w:t>
      </w:r>
      <w:r w:rsidR="00E73149">
        <w:t xml:space="preserve">based on the ability to demonstrate and maintain a connection to the cosmic realm (see Chapter 2) </w:t>
      </w:r>
      <w:r w:rsidR="00E73149">
        <w:fldChar w:fldCharType="begin">
          <w:fldData xml:space="preserve">PEVuZE5vdGU+PENpdGU+PEF1dGhvcj5Td2FudG9uPC9BdXRob3I+PFllYXI+MTk5NiA8L1llYXI+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</w:fldData>
        </w:fldChar>
      </w:r>
      <w:r w:rsidR="00E73149">
        <w:instrText xml:space="preserve"> ADDIN EN.CITE </w:instrText>
      </w:r>
      <w:r w:rsidR="00E73149">
        <w:fldChar w:fldCharType="begin">
          <w:fldData xml:space="preserve">PEVuZE5vdGU+PENpdGU+PEF1dGhvcj5Td2FudG9uPC9BdXRob3I+PFllYXI+MTk5NiA8L1llYXI+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</w:fldData>
        </w:fldChar>
      </w:r>
      <w:r w:rsidR="00E73149">
        <w:instrText xml:space="preserve"> ADDIN EN.CITE.DATA </w:instrText>
      </w:r>
      <w:r w:rsidR="00E73149">
        <w:fldChar w:fldCharType="end"/>
      </w:r>
      <w:r w:rsidR="00E73149">
        <w:fldChar w:fldCharType="separate"/>
      </w:r>
      <w:r w:rsidR="00E73149">
        <w:rPr>
          <w:noProof/>
        </w:rPr>
        <w:t>(Sabo 1998:161-162; Swanton 1996 [1942]:170-173; Wyckoff and Baugh 1980:238)</w:t>
      </w:r>
      <w:r w:rsidR="00E73149">
        <w:fldChar w:fldCharType="end"/>
      </w:r>
      <w:r w:rsidR="00E73149">
        <w:t xml:space="preserve">. Individuals with positions of authority gained the support of their community by forming a connection between </w:t>
      </w:r>
      <w:r w:rsidR="00B94D6E">
        <w:t xml:space="preserve">the rituals they orchestrated and the cosmological realm by creating sacred places on </w:t>
      </w:r>
      <w:r w:rsidR="00E73149">
        <w:t xml:space="preserve">the landscape </w:t>
      </w:r>
      <w:r w:rsidR="00E73149">
        <w:fldChar w:fldCharType="begin"/>
      </w:r>
      <w:r w:rsidR="00E73149">
        <w:instrText xml:space="preserve"> ADDIN EN.CITE &lt;EndNote&gt;&lt;Cite&gt;&lt;Author&gt;Wesson&lt;/Author&gt;&lt;Year&gt;1998&lt;/Year&gt;&lt;RecNum&gt;284&lt;/RecNum&gt;&lt;Pages&gt;113-114&lt;/Pages&gt;&lt;DisplayText&gt;(Wesson 1998:113-114)&lt;/DisplayText&gt;&lt;record&gt;&lt;rec-number&gt;284&lt;/rec-number&gt;&lt;foreign-keys&gt;&lt;key app="EN" db-id="vvr5vpsr8ezwvmesrv4xpts79dss2a0sp2xp" timestamp="1465755160"&gt;284&lt;/key&gt;&lt;/foreign-keys&gt;&lt;ref-type name="Book Section"&gt;5&lt;/ref-type&gt;&lt;contributors&gt;&lt;authors&gt;&lt;author&gt;Wesson, Cameron B.&lt;/author&gt;&lt;/authors&gt;&lt;secondary-authors&gt;&lt;author&gt;Lewis, R Barry&lt;/author&gt;&lt;author&gt;Stout, Charles&lt;/author&gt;&lt;/secondary-authors&gt;&lt;/contributors&gt;&lt;titles&gt;&lt;title&gt;Mississippian Sacred Landscapes: The View from Alabama&lt;/title&gt;&lt;secondary-title&gt;Mississippian Towns and Sacred Spaces: Searching for an Architectural Grammar&lt;/secondary-title&gt;&lt;/titles&gt;&lt;pages&gt;93-122&lt;/pages&gt;&lt;dates&gt;&lt;year&gt;1998&lt;/year&gt;&lt;/dates&gt;&lt;pub-location&gt;Tuscaloosa&lt;/pub-location&gt;&lt;publisher&gt;The University of Alabama Press&lt;/publisher&gt;&lt;urls&gt;&lt;/urls&gt;&lt;/record&gt;&lt;/Cite&gt;&lt;/EndNote&gt;</w:instrText>
      </w:r>
      <w:r w:rsidR="00E73149">
        <w:fldChar w:fldCharType="separate"/>
      </w:r>
      <w:r w:rsidR="00E73149">
        <w:rPr>
          <w:noProof/>
        </w:rPr>
        <w:t>(Wesson 1998:113-114)</w:t>
      </w:r>
      <w:r w:rsidR="00E73149">
        <w:fldChar w:fldCharType="end"/>
      </w:r>
      <w:r w:rsidR="00E73149">
        <w:t xml:space="preserve">. Public participation in community rituals, such as with building mounds and structures, would have been promoted as a means to infuse their traditions and identity into the land </w:t>
      </w:r>
      <w:r w:rsidR="00E73149">
        <w:fldChar w:fldCharType="begin">
          <w:fldData xml:space="preserve">PEVuZE5vdGU+PENpdGU+PEF1dGhvcj5Ccm93bjwvQXV0aG9yPjxZZWFyPjIwMTI8L1llYXI+PFJl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</w:fldData>
        </w:fldChar>
      </w:r>
      <w:r w:rsidR="00E73149">
        <w:instrText xml:space="preserve"> ADDIN EN.CITE </w:instrText>
      </w:r>
      <w:r w:rsidR="00E73149">
        <w:fldChar w:fldCharType="begin">
          <w:fldData xml:space="preserve">PEVuZE5vdGU+PENpdGU+PEF1dGhvcj5Ccm93bjwvQXV0aG9yPjxZZWFyPjIwMTI8L1llYXI+PFJl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</w:fldData>
        </w:fldChar>
      </w:r>
      <w:r w:rsidR="00E73149">
        <w:instrText xml:space="preserve"> ADDIN EN.CITE.DATA </w:instrText>
      </w:r>
      <w:r w:rsidR="00E73149">
        <w:fldChar w:fldCharType="end"/>
      </w:r>
      <w:r w:rsidR="00E73149">
        <w:fldChar w:fldCharType="separate"/>
      </w:r>
      <w:r w:rsidR="00E73149">
        <w:rPr>
          <w:noProof/>
        </w:rPr>
        <w:t>(Brown 2012:121-122, 136-137; Knight 2016:37; Pauketat 2007:42; 2010b)</w:t>
      </w:r>
      <w:r w:rsidR="00E73149">
        <w:fldChar w:fldCharType="end"/>
      </w:r>
      <w:r w:rsidR="00E73149">
        <w:rPr>
          <w:rFonts w:eastAsia="Times New Roman"/>
        </w:rPr>
        <w:t xml:space="preserve">. The </w:t>
      </w:r>
      <w:r w:rsidR="00E73149">
        <w:t xml:space="preserve">meanings associated with community involvement could have changed over time. Therefore, it is important to recognize that the interpretations presented in this thesis reflect one perception on the role of Brackett, but that the meaning and role of the site likely changed throughout the course of its construction and use. </w:t>
      </w:r>
      <w:r w:rsidR="005A7921">
        <w:t xml:space="preserve">This bottom-up approach reveals that we cannot look at </w:t>
      </w:r>
      <w:r w:rsidR="004804FC">
        <w:rPr>
          <w:rFonts w:eastAsia="Times New Roman"/>
        </w:rPr>
        <w:t xml:space="preserve">Brackett </w:t>
      </w:r>
      <w:r w:rsidR="005A7921">
        <w:rPr>
          <w:rFonts w:eastAsia="Times New Roman"/>
        </w:rPr>
        <w:t xml:space="preserve">like it was </w:t>
      </w:r>
      <w:r w:rsidR="004804FC">
        <w:rPr>
          <w:rFonts w:eastAsia="Times New Roman"/>
        </w:rPr>
        <w:t xml:space="preserve">a large, </w:t>
      </w:r>
      <w:r w:rsidR="004804FC">
        <w:t xml:space="preserve">political hegemonic capital. </w:t>
      </w:r>
      <w:r w:rsidR="0004324B">
        <w:t xml:space="preserve">Brackett was the location where authority was interwoven with community identity, religious practices, and daily practices </w:t>
      </w:r>
      <w:r w:rsidR="0004324B">
        <w:fldChar w:fldCharType="begin">
          <w:fldData xml:space="preserve">PEVuZE5vdGU+PENpdGU+PEF1dGhvcj5Kb3ljZTwvQXV0aG9yPjxZZWFyPjIwMTU8L1llYXI+PFJl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</w:fldData>
        </w:fldChar>
      </w:r>
      <w:r w:rsidR="0004324B">
        <w:instrText xml:space="preserve"> ADDIN EN.CITE </w:instrText>
      </w:r>
      <w:r w:rsidR="0004324B">
        <w:fldChar w:fldCharType="begin">
          <w:fldData xml:space="preserve">PEVuZE5vdGU+PENpdGU+PEF1dGhvcj5Kb3ljZTwvQXV0aG9yPjxZZWFyPjIwMTU8L1llYXI+PFJl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</w:fldData>
        </w:fldChar>
      </w:r>
      <w:r w:rsidR="0004324B">
        <w:instrText xml:space="preserve"> ADDIN EN.CITE.DATA </w:instrText>
      </w:r>
      <w:r w:rsidR="0004324B">
        <w:fldChar w:fldCharType="end"/>
      </w:r>
      <w:r w:rsidR="0004324B">
        <w:fldChar w:fldCharType="separate"/>
      </w:r>
      <w:r w:rsidR="0004324B">
        <w:rPr>
          <w:noProof/>
        </w:rPr>
        <w:t>(Alt 2010:4; Joyce and Barber 2015:821; Pauketat 2007:36, 105, 107; Pauketat and Alt 2004:779; Sassaman 2004)</w:t>
      </w:r>
      <w:r w:rsidR="0004324B">
        <w:fldChar w:fldCharType="end"/>
      </w:r>
      <w:r w:rsidR="0004324B">
        <w:t>.</w:t>
      </w:r>
    </w:p>
    <w:p w14:paraId="080EAAFB" w14:textId="77777777" w:rsidR="00E73149" w:rsidRPr="002A63A9" w:rsidRDefault="00E73149" w:rsidP="002A63A9">
      <w:pPr>
        <w:pStyle w:val="Heading2"/>
        <w:numPr>
          <w:ilvl w:val="0"/>
          <w:numId w:val="0"/>
        </w:numPr>
        <w:spacing w:before="0" w:after="0" w:line="480" w:lineRule="auto"/>
        <w:jc w:val="center"/>
        <w:rPr>
          <w:i w:val="0"/>
          <w:sz w:val="24"/>
        </w:rPr>
      </w:pPr>
      <w:bookmarkStart w:id="266" w:name="_Toc457170913"/>
      <w:bookmarkStart w:id="267" w:name="_Toc459226369"/>
      <w:r w:rsidRPr="002A63A9">
        <w:rPr>
          <w:i w:val="0"/>
          <w:sz w:val="24"/>
        </w:rPr>
        <w:t>Interpretations at the Regional Scale</w:t>
      </w:r>
      <w:bookmarkEnd w:id="266"/>
      <w:bookmarkEnd w:id="267"/>
    </w:p>
    <w:p w14:paraId="35C20EC4" w14:textId="46CC8A2D" w:rsidR="00E73149" w:rsidRDefault="00E73149" w:rsidP="002A63A9">
      <w:pPr>
        <w:spacing w:after="0" w:line="480" w:lineRule="auto"/>
        <w:ind w:firstLine="720"/>
        <w:rPr>
          <w:rFonts w:eastAsia="Times New Roman"/>
        </w:rPr>
      </w:pPr>
      <w:r>
        <w:t xml:space="preserve">Brackett is a Spiroan mound site situated in the </w:t>
      </w:r>
      <w:r>
        <w:rPr>
          <w:rFonts w:eastAsia="Times New Roman"/>
        </w:rPr>
        <w:t xml:space="preserve">Arkansas River valley, which extends from northwest Arkansas to eastern Oklahoma and runs along the Arkansas River and its main tributaries (Poteau, Neosho, and Illinois rivers) </w:t>
      </w:r>
      <w:r>
        <w:rPr>
          <w:rFonts w:eastAsia="Times New Roman"/>
        </w:rPr>
        <w:fldChar w:fldCharType="begin"/>
      </w:r>
      <w:r>
        <w:rPr>
          <w:rFonts w:eastAsia="Times New Roman"/>
        </w:rPr>
        <w:instrText xml:space="preserve"> ADDIN EN.CITE &lt;EndNote&gt;&lt;Cite&gt;&lt;Author&gt;Bell&lt;/Author&gt;&lt;Year&gt;1984&lt;/Year&gt;&lt;RecNum&gt;78&lt;/RecNum&gt;&lt;Pages&gt;227&lt;/Pages&gt;&lt;DisplayText&gt;(Bell 1984:227; Perttula 1996:136)&lt;/DisplayText&gt;&lt;record&gt;&lt;rec-number&gt;78&lt;/rec-number&gt;&lt;foreign-keys&gt;&lt;key app="EN" db-id="vvr5vpsr8ezwvmesrv4xpts79dss2a0sp2xp" timestamp="1453961722"&gt;78&lt;/key&gt;&lt;/foreign-keys&gt;&lt;ref-type name="Book Section"&gt;5&lt;/ref-type&gt;&lt;contributors&gt;&lt;authors&gt;&lt;author&gt;Bell, Robert E.&lt;/author&gt;&lt;/authors&gt;&lt;secondary-authors&gt;&lt;author&gt;Robert E. Bell&lt;/author&gt;&lt;/secondary-authors&gt;&lt;/contributors&gt;&lt;titles&gt;&lt;title&gt;Arkansas Valley Caddoan: The Harlan Phase&lt;/title&gt;&lt;secondary-title&gt;Prehistory of Oklahoma&lt;/secondary-title&gt;&lt;/titles&gt;&lt;pages&gt;221-240&lt;/pages&gt;&lt;dates&gt;&lt;year&gt;1984&lt;/year&gt;&lt;/dates&gt;&lt;pub-location&gt;Orlando&lt;/pub-location&gt;&lt;publisher&gt;Academic Press&lt;/publisher&gt;&lt;urls&gt;&lt;/urls&gt;&lt;/record&gt;&lt;/Cite&gt;&lt;Cite&gt;&lt;Author&gt;Perttula&lt;/Author&gt;&lt;Year&gt;1996&lt;/Year&gt;&lt;RecNum&gt;199&lt;/RecNum&gt;&lt;Pages&gt;136&lt;/Pages&gt;&lt;record&gt;&lt;rec-number&gt;199&lt;/rec-number&gt;&lt;foreign-keys&gt;&lt;key app="EN" db-id="vvr5vpsr8ezwvmesrv4xpts79dss2a0sp2xp" timestamp="1460473250"&gt;199&lt;/key&gt;&lt;/foreign-keys&gt;&lt;ref-type name="Journal Article"&gt;17&lt;/ref-type&gt;&lt;contributors&gt;&lt;authors&gt;&lt;author&gt;Perttula, Timothy K.&lt;/author&gt;&lt;/authors&gt;&lt;/contributors&gt;&lt;titles&gt;&lt;title&gt;Caddoan Area archaeology since 1990&lt;/title&gt;&lt;secondary-title&gt;Journal of Archaeological Research&lt;/secondary-title&gt;&lt;/titles&gt;&lt;periodical&gt;&lt;full-title&gt;Journal of Archaeological Research&lt;/full-title&gt;&lt;/periodical&gt;&lt;pages&gt;295-348&lt;/pages&gt;&lt;volume&gt;4&lt;/volume&gt;&lt;number&gt;4&lt;/number&gt;&lt;dates&gt;&lt;year&gt;1996&lt;/year&gt;&lt;/dates&gt;&lt;isbn&gt;1059-0161&lt;/isbn&gt;&lt;urls&gt;&lt;/urls&gt;&lt;/record&gt;&lt;/Cite&gt;&lt;/EndNote&gt;</w:instrText>
      </w:r>
      <w:r>
        <w:rPr>
          <w:rFonts w:eastAsia="Times New Roman"/>
        </w:rPr>
        <w:fldChar w:fldCharType="separate"/>
      </w:r>
      <w:r>
        <w:rPr>
          <w:rFonts w:eastAsia="Times New Roman"/>
          <w:noProof/>
        </w:rPr>
        <w:t xml:space="preserve">(Bell 1984:227; </w:t>
      </w:r>
      <w:r>
        <w:rPr>
          <w:rFonts w:eastAsia="Times New Roman"/>
          <w:noProof/>
        </w:rPr>
        <w:lastRenderedPageBreak/>
        <w:t>Perttula 1996:136)</w:t>
      </w:r>
      <w:r>
        <w:rPr>
          <w:rFonts w:eastAsia="Times New Roman"/>
        </w:rPr>
        <w:fldChar w:fldCharType="end"/>
      </w:r>
      <w:r>
        <w:rPr>
          <w:rFonts w:eastAsia="Times New Roman"/>
        </w:rPr>
        <w:t>. Contemporaneous Spiroan mound sites to Brackett include the Harlan, Norman, Reed</w:t>
      </w:r>
      <w:r w:rsidR="000B2E47">
        <w:rPr>
          <w:rFonts w:eastAsia="Times New Roman"/>
        </w:rPr>
        <w:t>,</w:t>
      </w:r>
      <w:r>
        <w:rPr>
          <w:rFonts w:eastAsia="Times New Roman"/>
        </w:rPr>
        <w:t xml:space="preserve"> and Lillie Creek sites which are situated along the </w:t>
      </w:r>
      <w:r>
        <w:t>Neosho/Grand River, Pineville on the Elk River, Goforth-Saindon along the Illinois River, Lee Creek</w:t>
      </w:r>
      <w:r w:rsidR="007F1CB8">
        <w:t xml:space="preserve">/Parris </w:t>
      </w:r>
      <w:r>
        <w:t xml:space="preserve">on Lee Creek, Eufaula along the Canadian River, Hughes, Skidgel, and Spiro on the Arkansas River </w:t>
      </w:r>
      <w:r>
        <w:fldChar w:fldCharType="begin"/>
      </w:r>
      <w:r>
        <w:instrText xml:space="preserve"> ADDIN EN.CITE &lt;EndNote&gt;&lt;Cite&gt;&lt;Author&gt;Ray&lt;/Author&gt;&lt;Year&gt;2008&lt;/Year&gt;&lt;RecNum&gt;329&lt;/RecNum&gt;&lt;Pages&gt;62&lt;/Pages&gt;&lt;DisplayText&gt;(Ray and Lopinot 2008:62)&lt;/DisplayText&gt;&lt;record&gt;&lt;rec-number&gt;329&lt;/rec-number&gt;&lt;foreign-keys&gt;&lt;key app="EN" db-id="vvr5vpsr8ezwvmesrv4xpts79dss2a0sp2xp" timestamp="1468553129"&gt;329&lt;/key&gt;&lt;/foreign-keys&gt;&lt;ref-type name="Journal Article"&gt;17&lt;/ref-type&gt;&lt;contributors&gt;&lt;authors&gt;&lt;author&gt;Ray, Jack H.&lt;/author&gt;&lt;author&gt;Lopinot, Neal H.&lt;/author&gt;&lt;/authors&gt;&lt;/contributors&gt;&lt;titles&gt;&lt;title&gt;Late Prehistoric Culture History for Southwest Missouri&lt;/title&gt;&lt;secondary-title&gt;Journal of the Missouri Archaeological Society&lt;/secondary-title&gt;&lt;/titles&gt;&lt;periodical&gt;&lt;full-title&gt;Journal of the Missouri Archaeological Society&lt;/full-title&gt;&lt;/periodical&gt;&lt;pages&gt;57-102&lt;/pages&gt;&lt;volume&gt;69, December 2008&lt;/volume&gt;&lt;number&gt;Missouri Archaeologist&lt;/number&gt;&lt;dates&gt;&lt;year&gt;2008&lt;/year&gt;&lt;/dates&gt;&lt;urls&gt;&lt;/urls&gt;&lt;/record&gt;&lt;/Cite&gt;&lt;/EndNote&gt;</w:instrText>
      </w:r>
      <w:r>
        <w:fldChar w:fldCharType="separate"/>
      </w:r>
      <w:r>
        <w:rPr>
          <w:noProof/>
        </w:rPr>
        <w:t>(Ray and Lopinot 2008:62)</w:t>
      </w:r>
      <w:r>
        <w:fldChar w:fldCharType="end"/>
      </w:r>
      <w:r>
        <w:t xml:space="preserve">. </w:t>
      </w:r>
      <w:r>
        <w:rPr>
          <w:rFonts w:eastAsia="Times New Roman"/>
        </w:rPr>
        <w:t xml:space="preserve">Within this region, there are limited and </w:t>
      </w:r>
      <w:r w:rsidR="00B94D6E">
        <w:rPr>
          <w:rFonts w:eastAsia="Times New Roman"/>
        </w:rPr>
        <w:t xml:space="preserve">often </w:t>
      </w:r>
      <w:r>
        <w:rPr>
          <w:rFonts w:eastAsia="Times New Roman"/>
        </w:rPr>
        <w:t xml:space="preserve">dated analyses conducted at these sites. However, there is a growing body of literature discussing the significance of these sites individually and collectively </w:t>
      </w:r>
      <w:r>
        <w:rPr>
          <w:rFonts w:eastAsia="Times New Roman"/>
        </w:rPr>
        <w:fldChar w:fldCharType="begin">
          <w:fldData xml:space="preserve">PEVuZE5vdGU+PENpdGU+PEF1dGhvcj5Ccm93bjwvQXV0aG9yPjxZZWFyPjIwMTI8L1llYXI+PFJl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</w:fldData>
        </w:fldChar>
      </w:r>
      <w:r w:rsidR="00332A55">
        <w:rPr>
          <w:rFonts w:eastAsia="Times New Roman"/>
        </w:rPr>
        <w:instrText xml:space="preserve"> ADDIN EN.CITE </w:instrText>
      </w:r>
      <w:r w:rsidR="00332A55">
        <w:rPr>
          <w:rFonts w:eastAsia="Times New Roman"/>
        </w:rPr>
        <w:fldChar w:fldCharType="begin">
          <w:fldData xml:space="preserve">PEVuZE5vdGU+PENpdGU+PEF1dGhvcj5Ccm93bjwvQXV0aG9yPjxZZWFyPjIwMTI8L1llYXI+PFJl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</w:fldData>
        </w:fldChar>
      </w:r>
      <w:r w:rsidR="00332A55">
        <w:rPr>
          <w:rFonts w:eastAsia="Times New Roman"/>
        </w:rPr>
        <w:instrText xml:space="preserve"> ADDIN EN.CITE.DATA </w:instrText>
      </w:r>
      <w:r w:rsidR="00332A55">
        <w:rPr>
          <w:rFonts w:eastAsia="Times New Roman"/>
        </w:rPr>
      </w:r>
      <w:r w:rsidR="00332A55">
        <w:rPr>
          <w:rFonts w:eastAsia="Times New Roman"/>
        </w:rPr>
        <w:fldChar w:fldCharType="end"/>
      </w:r>
      <w:r>
        <w:rPr>
          <w:rFonts w:eastAsia="Times New Roman"/>
        </w:rPr>
      </w:r>
      <w:r>
        <w:rPr>
          <w:rFonts w:eastAsia="Times New Roman"/>
        </w:rPr>
        <w:fldChar w:fldCharType="separate"/>
      </w:r>
      <w:r w:rsidR="00332A55">
        <w:rPr>
          <w:rFonts w:eastAsia="Times New Roman"/>
          <w:noProof/>
        </w:rPr>
        <w:t>(Brown 1996, 2012; Cranford 2007; Dowd 2012; Hammerstedt, et al. 2015; Hammerstedt and Savage 2012, 2013, 2014; Kay and Sabo 2006; Leith 2006; Livingood 2011; Lockhart 2007; Perttula 2009; Sievert and Rogers 2011; Trubitt 2009; Vogel 2005)</w:t>
      </w:r>
      <w:r>
        <w:rPr>
          <w:rFonts w:eastAsia="Times New Roman"/>
        </w:rPr>
        <w:fldChar w:fldCharType="end"/>
      </w:r>
      <w:r>
        <w:rPr>
          <w:rFonts w:eastAsia="Times New Roman"/>
        </w:rPr>
        <w:t xml:space="preserve">. There are identifiable attributes shared amongst these mound centers, such as the rich iconographic designs shared on the pottery and some degree of a connection with the Spiro mound site </w:t>
      </w:r>
      <w:r>
        <w:rPr>
          <w:rFonts w:eastAsia="Times New Roman"/>
        </w:rPr>
        <w:fldChar w:fldCharType="begin"/>
      </w:r>
      <w:r>
        <w:rPr>
          <w:rFonts w:eastAsia="Times New Roman"/>
        </w:rPr>
        <w:instrText xml:space="preserve"> ADDIN EN.CITE &lt;EndNote&gt;&lt;Cite&gt;&lt;Author&gt;Brown&lt;/Author&gt;&lt;Year&gt;1990&lt;/Year&gt;&lt;RecNum&gt;32&lt;/RecNum&gt;&lt;DisplayText&gt;(Brown, et al. 1990; Rogers 1995:92-93)&lt;/DisplayText&gt;&lt;record&gt;&lt;rec-number&gt;32&lt;/rec-number&gt;&lt;foreign-keys&gt;&lt;key app="EN" db-id="vvr5vpsr8ezwvmesrv4xpts79dss2a0sp2xp" timestamp="1453833914"&gt;32&lt;/key&gt;&lt;/foreign-keys&gt;&lt;ref-type name="Book Section"&gt;5&lt;/ref-type&gt;&lt;contributors&gt;&lt;authors&gt;&lt;author&gt;Brown, James A.&lt;/author&gt;&lt;author&gt;Richard A. Kerber&lt;/author&gt;&lt;author&gt;Howard D. Winters&lt;/author&gt;&lt;/authors&gt;&lt;secondary-authors&gt;&lt;author&gt;Bruce D. Smith&lt;/author&gt;&lt;/secondary-authors&gt;&lt;/contributors&gt;&lt;titles&gt;&lt;title&gt;Trade and the Evolution of Exchange Relations at the Beginnings of the Mississippian Period&lt;/title&gt;&lt;secondary-title&gt;The Mississippian Emergence&lt;/secondary-title&gt;&lt;/titles&gt;&lt;pages&gt;251-280&lt;/pages&gt;&lt;dates&gt;&lt;year&gt;1990&lt;/year&gt;&lt;/dates&gt;&lt;pub-location&gt;Washington, D.C.&lt;/pub-location&gt;&lt;publisher&gt;Smithsonian Institution Press&lt;/publisher&gt;&lt;urls&gt;&lt;/urls&gt;&lt;/record&gt;&lt;/Cite&gt;&lt;Cite&gt;&lt;Author&gt;Rogers&lt;/Author&gt;&lt;Year&gt;1995&lt;/Year&gt;&lt;RecNum&gt;141&lt;/RecNum&gt;&lt;Pages&gt;92-93&lt;/Pages&gt;&lt;record&gt;&lt;rec-number&gt;141&lt;/rec-number&gt;&lt;foreign-keys&gt;&lt;key app="EN" db-id="vvr5vpsr8ezwvmesrv4xpts79dss2a0sp2xp" timestamp="1456114844"&gt;141&lt;/key&gt;&lt;/foreign-keys&gt;&lt;ref-type name="Book Section"&gt;5&lt;/ref-type&gt;&lt;contributors&gt;&lt;authors&gt;&lt;author&gt;Rogers, J. Daniel&lt;/author&gt;&lt;/authors&gt;&lt;secondary-authors&gt;&lt;author&gt;J. Daniel Rogers&lt;/author&gt;&lt;author&gt;Bruce D. Smith&lt;/author&gt;&lt;/secondary-authors&gt;&lt;/contributors&gt;&lt;titles&gt;&lt;title&gt;Dispersed Communities and Integrated Households: A Perspective from Spiro and the Arkansas Basin&lt;/title&gt;&lt;secondary-title&gt;Mississippian Communities and Households&lt;/secondary-title&gt;&lt;/titles&gt;&lt;pages&gt;81-98&lt;/pages&gt;&lt;dates&gt;&lt;year&gt;1995&lt;/year&gt;&lt;/dates&gt;&lt;pub-location&gt;Tuscaloosa &lt;/pub-location&gt;&lt;publisher&gt;University of Alabama Press&lt;/publisher&gt;&lt;urls&gt;&lt;/urls&gt;&lt;/record&gt;&lt;/Cite&gt;&lt;/EndNote&gt;</w:instrText>
      </w:r>
      <w:r>
        <w:rPr>
          <w:rFonts w:eastAsia="Times New Roman"/>
        </w:rPr>
        <w:fldChar w:fldCharType="separate"/>
      </w:r>
      <w:r>
        <w:rPr>
          <w:rFonts w:eastAsia="Times New Roman"/>
          <w:noProof/>
        </w:rPr>
        <w:t>(Brown, et al. 1990; Rogers 1995:92-93)</w:t>
      </w:r>
      <w:r>
        <w:rPr>
          <w:rFonts w:eastAsia="Times New Roman"/>
        </w:rPr>
        <w:fldChar w:fldCharType="end"/>
      </w:r>
      <w:r>
        <w:rPr>
          <w:rFonts w:eastAsia="Times New Roman"/>
        </w:rPr>
        <w:t xml:space="preserve">. Further connections are demonstrated through the attributes associated with Brackett and other Spiroan sites were not occurring in the later Fort Coffee phase (A.D. </w:t>
      </w:r>
      <w:r>
        <w:t>1450 – 1660)</w:t>
      </w:r>
      <w:r>
        <w:rPr>
          <w:rFonts w:eastAsia="Times New Roman"/>
        </w:rPr>
        <w:t xml:space="preserve"> </w:t>
      </w:r>
      <w:r>
        <w:fldChar w:fldCharType="begin">
          <w:fldData xml:space="preserve">PEVuZE5vdGU+PENpdGU+PEF1dGhvcj5Sb2hyYmF1Z2g8L0F1dGhvcj48WWVhcj4xOTgyPC9ZZWFy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</w:fldData>
        </w:fldChar>
      </w:r>
      <w:r w:rsidR="00332A55">
        <w:instrText xml:space="preserve"> ADDIN EN.CITE </w:instrText>
      </w:r>
      <w:r w:rsidR="00332A55">
        <w:fldChar w:fldCharType="begin">
          <w:fldData xml:space="preserve">PEVuZE5vdGU+PENpdGU+PEF1dGhvcj5Sb2hyYmF1Z2g8L0F1dGhvcj48WWVhcj4xOTgyPC9ZZWFy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</w:fldData>
        </w:fldChar>
      </w:r>
      <w:r w:rsidR="00332A55">
        <w:instrText xml:space="preserve"> ADDIN EN.CITE.DATA </w:instrText>
      </w:r>
      <w:r w:rsidR="00332A55">
        <w:fldChar w:fldCharType="end"/>
      </w:r>
      <w:r>
        <w:fldChar w:fldCharType="separate"/>
      </w:r>
      <w:r>
        <w:rPr>
          <w:noProof/>
        </w:rPr>
        <w:t>(Rogers 2011:7; Rohrbaugh 1982; Sabo and Brown 2014; Wyckoff 1980)</w:t>
      </w:r>
      <w:r>
        <w:fldChar w:fldCharType="end"/>
      </w:r>
      <w:r>
        <w:t xml:space="preserve">. </w:t>
      </w:r>
      <w:r w:rsidR="00B94D6E">
        <w:rPr>
          <w:rFonts w:eastAsia="Times New Roman"/>
        </w:rPr>
        <w:t>I</w:t>
      </w:r>
      <w:r>
        <w:rPr>
          <w:rFonts w:eastAsia="Times New Roman"/>
        </w:rPr>
        <w:t xml:space="preserve"> compare Brackett to other mound sites in the Arkansas River valley </w:t>
      </w:r>
      <w:r w:rsidR="00B94D6E">
        <w:rPr>
          <w:rFonts w:eastAsia="Times New Roman"/>
        </w:rPr>
        <w:t>through</w:t>
      </w:r>
      <w:r>
        <w:rPr>
          <w:rFonts w:eastAsia="Times New Roman"/>
        </w:rPr>
        <w:t xml:space="preserve"> certain </w:t>
      </w:r>
      <w:r w:rsidR="00B94D6E">
        <w:rPr>
          <w:rFonts w:eastAsia="Times New Roman"/>
        </w:rPr>
        <w:t xml:space="preserve">shared </w:t>
      </w:r>
      <w:r>
        <w:rPr>
          <w:rFonts w:eastAsia="Times New Roman"/>
        </w:rPr>
        <w:t xml:space="preserve">mortuary practices, architecture design and function, and the </w:t>
      </w:r>
      <w:r w:rsidR="00B94D6E">
        <w:rPr>
          <w:rFonts w:eastAsia="Times New Roman"/>
        </w:rPr>
        <w:t>presence</w:t>
      </w:r>
      <w:r>
        <w:rPr>
          <w:rFonts w:eastAsia="Times New Roman"/>
        </w:rPr>
        <w:t xml:space="preserve"> of ash layers in </w:t>
      </w:r>
      <w:r w:rsidR="00B94D6E">
        <w:rPr>
          <w:rFonts w:eastAsia="Times New Roman"/>
        </w:rPr>
        <w:t>mounds</w:t>
      </w:r>
      <w:r>
        <w:rPr>
          <w:rFonts w:eastAsia="Times New Roman"/>
        </w:rPr>
        <w:t xml:space="preserve">. These attributes indicate a shared, overarching organizational pattern </w:t>
      </w:r>
      <w:r w:rsidR="00B94D6E">
        <w:rPr>
          <w:rFonts w:eastAsia="Times New Roman"/>
        </w:rPr>
        <w:t>shared among</w:t>
      </w:r>
      <w:r>
        <w:rPr>
          <w:rFonts w:eastAsia="Times New Roman"/>
        </w:rPr>
        <w:t xml:space="preserve"> Spiroan sites. </w:t>
      </w:r>
    </w:p>
    <w:p w14:paraId="70BD35CA" w14:textId="77777777" w:rsidR="00E73149" w:rsidRPr="002A63A9" w:rsidRDefault="00E73149" w:rsidP="002A63A9">
      <w:pPr>
        <w:pStyle w:val="Heading3"/>
        <w:numPr>
          <w:ilvl w:val="0"/>
          <w:numId w:val="0"/>
        </w:numPr>
        <w:spacing w:before="0" w:after="0" w:line="480" w:lineRule="auto"/>
        <w:jc w:val="center"/>
        <w:rPr>
          <w:b w:val="0"/>
          <w:i/>
          <w:sz w:val="24"/>
        </w:rPr>
      </w:pPr>
      <w:bookmarkStart w:id="268" w:name="_Toc457170914"/>
      <w:bookmarkStart w:id="269" w:name="_Toc459226370"/>
      <w:r w:rsidRPr="002A63A9">
        <w:rPr>
          <w:b w:val="0"/>
          <w:i/>
          <w:sz w:val="24"/>
        </w:rPr>
        <w:t>Mortuary Ceremonialism</w:t>
      </w:r>
      <w:bookmarkEnd w:id="268"/>
      <w:bookmarkEnd w:id="269"/>
    </w:p>
    <w:p w14:paraId="25C57641" w14:textId="09D067AF" w:rsidR="00E73149" w:rsidRDefault="00E73149" w:rsidP="0087703F">
      <w:pPr>
        <w:autoSpaceDE w:val="0"/>
        <w:autoSpaceDN w:val="0"/>
        <w:adjustRightInd w:val="0"/>
        <w:spacing w:after="0" w:line="480" w:lineRule="auto"/>
        <w:ind w:firstLine="720"/>
      </w:pPr>
      <w:r>
        <w:t>A regional connection is expressed through the burial practices performed in</w:t>
      </w:r>
      <w:r w:rsidR="00B94D6E">
        <w:t xml:space="preserve"> the</w:t>
      </w:r>
      <w:r>
        <w:t xml:space="preserve"> Arkansas River valley during the Harlan, Norman, and Spiro cultural phases </w:t>
      </w:r>
      <w:r>
        <w:lastRenderedPageBreak/>
        <w:fldChar w:fldCharType="begin"/>
      </w:r>
      <w:r>
        <w:instrText xml:space="preserve"> ADDIN EN.CITE &lt;EndNote&gt;&lt;Cite&gt;&lt;Author&gt;Hammerstedt&lt;/Author&gt;&lt;Year&gt;2014&lt;/Year&gt;&lt;RecNum&gt;314&lt;/RecNum&gt;&lt;DisplayText&gt;(Hammerstedt and Savage 2014)&lt;/DisplayText&gt;&lt;record&gt;&lt;rec-number&gt;314&lt;/rec-number&gt;&lt;foreign-keys&gt;&lt;key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fldChar w:fldCharType="separate"/>
      </w:r>
      <w:r>
        <w:rPr>
          <w:noProof/>
        </w:rPr>
        <w:t>(Hammerstedt and Savage 2014)</w:t>
      </w:r>
      <w:r>
        <w:fldChar w:fldCharType="end"/>
      </w:r>
      <w:r>
        <w:t>. Brackett is similar to the Harlan, Norman, and Spiro sites</w:t>
      </w:r>
      <w:r w:rsidR="00B94D6E">
        <w:t xml:space="preserve"> based on</w:t>
      </w:r>
      <w:r>
        <w:t xml:space="preserve"> the inclusion of group burials in their mortuary practices. However, Brackett is distinct from these other sites since the group burials were not interred in multi-lobed burial mounds. Furthermore, the potential use of charnel houses at Brackett indicates a shared mortuary program with Harlan, Goforth-Saindon, and Huntsville </w:t>
      </w:r>
      <w:r>
        <w:fldChar w:fldCharType="begin"/>
      </w:r>
      <w:r>
        <w:instrText xml:space="preserve"> ADDIN EN.CITE &lt;EndNote&gt;&lt;Cite&gt;&lt;Author&gt;Kay&lt;/Author&gt;&lt;Year&gt;2006&lt;/Year&gt;&lt;RecNum&gt;168&lt;/RecNum&gt;&lt;Pages&gt;31&lt;/Pages&gt;&lt;DisplayText&gt;(Kay and Sabo 2006:31)&lt;/DisplayText&gt;&lt;record&gt;&lt;rec-number&gt;168&lt;/rec-number&gt;&lt;foreign-keys&gt;&lt;key app="EN" db-id="vvr5vpsr8ezwvmesrv4xpts79dss2a0sp2xp" timestamp="1456843881"&gt;168&lt;/key&gt;&lt;/foreign-keys&gt;&lt;ref-type name="Journal Article"&gt;17&lt;/ref-type&gt;&lt;contributors&gt;&lt;authors&gt;&lt;author&gt;Kay, Marvin&lt;/author&gt;&lt;author&gt;Sabo, George III&lt;/author&gt;&lt;/authors&gt;&lt;/contributors&gt;&lt;titles&gt;&lt;title&gt;Mortuary ritual and winter solstice imagery of the Harlan-style charnel house&lt;/title&gt;&lt;secondary-title&gt;Southeastern Archaeology&lt;/secondary-title&gt;&lt;/titles&gt;&lt;periodical&gt;&lt;full-title&gt;Southeastern Archaeology&lt;/full-title&gt;&lt;/periodical&gt;&lt;pages&gt;29-47&lt;/pages&gt;&lt;dates&gt;&lt;year&gt;2006&lt;/year&gt;&lt;/dates&gt;&lt;isbn&gt;0734-578X&lt;/isbn&gt;&lt;urls&gt;&lt;/urls&gt;&lt;/record&gt;&lt;/Cite&gt;&lt;/EndNote&gt;</w:instrText>
      </w:r>
      <w:r>
        <w:fldChar w:fldCharType="separate"/>
      </w:r>
      <w:r>
        <w:rPr>
          <w:noProof/>
        </w:rPr>
        <w:t>(Kay and Sabo 2006:31)</w:t>
      </w:r>
      <w:r>
        <w:fldChar w:fldCharType="end"/>
      </w:r>
      <w:r>
        <w:rPr>
          <w:rFonts w:eastAsia="Times New Roman"/>
        </w:rPr>
        <w:t xml:space="preserve">. </w:t>
      </w:r>
      <w:r>
        <w:t xml:space="preserve">This unifying trait indicates that the original residents of the Arkansas River valley participated in an ideological system that </w:t>
      </w:r>
      <w:r w:rsidR="00B94D6E">
        <w:t>influenced</w:t>
      </w:r>
      <w:r>
        <w:t xml:space="preserve"> how they organized and constructed their mound sites </w:t>
      </w:r>
      <w:r>
        <w:fldChar w:fldCharType="begin">
          <w:fldData xml:space="preserve">PEVuZE5vdGU+PENpdGU+PEF1dGhvcj5TdG9yeTwvQXV0aG9yPjxZZWFyPjE5OTg8L1llYXI+PFJl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</w:fldData>
        </w:fldChar>
      </w:r>
      <w:r>
        <w:instrText xml:space="preserve"> ADDIN EN.CITE </w:instrText>
      </w:r>
      <w:r>
        <w:fldChar w:fldCharType="begin">
          <w:fldData xml:space="preserve">PEVuZE5vdGU+PENpdGU+PEF1dGhvcj5TdG9yeTwvQXV0aG9yPjxZZWFyPjE5OTg8L1llYXI+PFJl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</w:fldData>
        </w:fldChar>
      </w:r>
      <w:r>
        <w:instrText xml:space="preserve"> ADDIN EN.CITE.DATA </w:instrText>
      </w:r>
      <w:r>
        <w:fldChar w:fldCharType="end"/>
      </w:r>
      <w:r>
        <w:fldChar w:fldCharType="separate"/>
      </w:r>
      <w:r>
        <w:rPr>
          <w:noProof/>
        </w:rPr>
        <w:t>(Kay, et al. 1989:151; Sabo 1985:9; Story 1998:12)</w:t>
      </w:r>
      <w:r>
        <w:fldChar w:fldCharType="end"/>
      </w:r>
      <w:r>
        <w:t xml:space="preserve">. </w:t>
      </w:r>
      <w:r>
        <w:fldChar w:fldCharType="begin"/>
      </w:r>
      <w:r>
        <w:instrText xml:space="preserve"> ADDIN EN.CITE &lt;EndNote&gt;&lt;Cite AuthorYear="1"&gt;&lt;Author&gt;Hammerstedt&lt;/Author&gt;&lt;Year&gt;2012&lt;/Year&gt;&lt;RecNum&gt;297&lt;/RecNum&gt;&lt;DisplayText&gt;Hammerstedt and Savage (2012, 2013)&lt;/DisplayText&gt;&lt;record&gt;&lt;rec-number&gt;297&lt;/rec-number&gt;&lt;foreign-keys&gt;&lt;key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LA&lt;/pub-location&gt;&lt;urls&gt;&lt;/urls&gt;&lt;/record&gt;&lt;/Cite&gt;&lt;Cite AuthorYear="1"&gt;&lt;Author&gt;Hammerstedt&lt;/Author&gt;&lt;Year&gt;2013&lt;/Year&gt;&lt;RecNum&gt;298&lt;/RecNum&gt;&lt;record&gt;&lt;rec-number&gt;298&lt;/rec-number&gt;&lt;foreign-keys&gt;&lt;key app="EN" db-id="vvr5vpsr8ezwvmesrv4xpts79dss2a0sp2xp" timestamp="1465840052"&gt;298&lt;/key&gt;&lt;/foreign-keys&gt;&lt;ref-type name="Conference Paper"&gt;47&lt;/ref-type&gt;&lt;contributors&gt;&lt;authors&gt;&lt;author&gt;Hammerstedt, Scott W.&lt;/author&gt;&lt;author&gt;Savage, Sheila Bobalik&lt;/author&gt;&lt;/authors&gt;&lt;/contributors&gt;&lt;titles&gt;&lt;title&gt;Early Mississippian Mortuary Practices in the Arkansas River Drainage of Eastern Oklahoma&lt;/title&gt;&lt;secondary-title&gt;The 70th meeting of the Southeastern Archaeological Conference&lt;/secondary-title&gt;&lt;/titles&gt;&lt;dates&gt;&lt;year&gt;2013&lt;/year&gt;&lt;/dates&gt;&lt;pub-location&gt;Tampa, FL&lt;/pub-location&gt;&lt;urls&gt;&lt;/urls&gt;&lt;/record&gt;&lt;/Cite&gt;&lt;/EndNote&gt;</w:instrText>
      </w:r>
      <w:r>
        <w:fldChar w:fldCharType="separate"/>
      </w:r>
      <w:r>
        <w:rPr>
          <w:noProof/>
        </w:rPr>
        <w:t>Hammerstedt and Savage (2012, 2013)</w:t>
      </w:r>
      <w:r>
        <w:fldChar w:fldCharType="end"/>
      </w:r>
      <w:r>
        <w:t xml:space="preserve"> proposed that these shared mortuary practices were mostly distinct from communities located in the Red River valley. </w:t>
      </w:r>
    </w:p>
    <w:p w14:paraId="2356566F" w14:textId="77777777" w:rsidR="00E73149" w:rsidRPr="002A63A9" w:rsidRDefault="00E73149" w:rsidP="002A63A9">
      <w:pPr>
        <w:pStyle w:val="Heading3"/>
        <w:numPr>
          <w:ilvl w:val="0"/>
          <w:numId w:val="0"/>
        </w:numPr>
        <w:spacing w:before="0" w:after="0" w:line="480" w:lineRule="auto"/>
        <w:jc w:val="center"/>
        <w:rPr>
          <w:b w:val="0"/>
          <w:i/>
          <w:sz w:val="24"/>
        </w:rPr>
      </w:pPr>
      <w:bookmarkStart w:id="270" w:name="_Toc457170915"/>
      <w:bookmarkStart w:id="271" w:name="_Toc459226371"/>
      <w:r w:rsidRPr="002A63A9">
        <w:rPr>
          <w:b w:val="0"/>
          <w:i/>
          <w:sz w:val="24"/>
        </w:rPr>
        <w:t>Architecture Designs</w:t>
      </w:r>
      <w:bookmarkEnd w:id="270"/>
      <w:bookmarkEnd w:id="271"/>
    </w:p>
    <w:p w14:paraId="423EAA5B" w14:textId="434BE0B6" w:rsidR="00E73149" w:rsidRDefault="00E73149" w:rsidP="002A63A9">
      <w:pPr>
        <w:autoSpaceDE w:val="0"/>
        <w:autoSpaceDN w:val="0"/>
        <w:adjustRightInd w:val="0"/>
        <w:spacing w:after="0" w:line="480" w:lineRule="auto"/>
        <w:ind w:firstLine="720"/>
        <w:rPr>
          <w:rFonts w:eastAsia="Times New Roman"/>
        </w:rPr>
      </w:pPr>
      <w:r>
        <w:rPr>
          <w:rFonts w:eastAsia="Times New Roman"/>
        </w:rPr>
        <w:t xml:space="preserve">The square to rectangular structures with the extended entranceways at Brackett are similar in design to ones found throughout the region, for instance at Harlan, Reed, and Lillie Creek </w:t>
      </w:r>
      <w:r>
        <w:rPr>
          <w:rFonts w:eastAsia="Times New Roman"/>
        </w:rPr>
        <w:fldChar w:fldCharType="begin"/>
      </w:r>
      <w:r>
        <w:rPr>
          <w:rFonts w:eastAsia="Times New Roman"/>
        </w:rPr>
        <w:instrText xml:space="preserve"> ADDIN EN.CITE &lt;EndNote&gt;&lt;Cite&gt;&lt;Author&gt;Bell&lt;/Author&gt;&lt;Year&gt;1972&lt;/Year&gt;&lt;RecNum&gt;177&lt;/RecNum&gt;&lt;DisplayText&gt;(Bell 1972; Hammerstedt and Savage 2014; Purrington 1971)&lt;/DisplayText&gt;&lt;record&gt;&lt;rec-number&gt;177&lt;/rec-number&gt;&lt;foreign-keys&gt;&lt;key app="EN" db-id="vvr5vpsr8ezwvmesrv4xpts79dss2a0sp2xp" timestamp="1458661773"&gt;177&lt;/key&gt;&lt;/foreign-keys&gt;&lt;ref-type name="Journal Article"&gt;17&lt;/ref-type&gt;&lt;contributors&gt;&lt;authors&gt;&lt;author&gt;Bell, Robert E.&lt;/author&gt;&lt;/authors&gt;&lt;/contributors&gt;&lt;titles&gt;&lt;title&gt;Harlan Site, Ck-6, a Prehistoric Mound Center in Cherokee County, Eastern Oklahoma&lt;/title&gt;&lt;/titles&gt;&lt;dates&gt;&lt;year&gt;1972&lt;/year&gt;&lt;/dates&gt;&lt;urls&gt;&lt;/urls&gt;&lt;/record&gt;&lt;/Cite&gt;&lt;Cite&gt;&lt;Author&gt;Purrington&lt;/Author&gt;&lt;Year&gt;1971&lt;/Year&gt;&lt;RecNum&gt;178&lt;/RecNum&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Cite&gt;&lt;Author&gt;Hammerstedt&lt;/Author&gt;&lt;Year&gt;2014&lt;/Year&gt;&lt;RecNum&gt;314&lt;/RecNum&gt;&lt;record&gt;&lt;rec-number&gt;314&lt;/rec-number&gt;&lt;foreign-keys&gt;&lt;key app="EN" db-id="vvr5vpsr8ezwvmesrv4xpts79dss2a0sp2xp" timestamp="1467234850"&gt;314&lt;/key&gt;&lt;/foreign-keys&gt;&lt;ref-type name="Conference Paper"&gt;47&lt;/ref-type&gt;&lt;contributors&gt;&lt;authors&gt;&lt;author&gt;Hammerstedt, Scott W.&lt;/author&gt;&lt;author&gt;Savage, Sheila Bobalik&lt;/author&gt;&lt;/authors&gt;&lt;/contributors&gt;&lt;titles&gt;&lt;title&gt;The Use of Color and Directional Symbolism at Spiroan Sites in the Arkansas River Drainage&lt;/title&gt;&lt;secondary-title&gt;Plains Anthropological Conference&lt;/secondary-title&gt;&lt;/titles&gt;&lt;dates&gt;&lt;year&gt;2014&lt;/year&gt;&lt;/dates&gt;&lt;pub-location&gt;Fayetteville, AR&lt;/pub-location&gt;&lt;urls&gt;&lt;/urls&gt;&lt;/record&gt;&lt;/Cite&gt;&lt;/EndNote&gt;</w:instrText>
      </w:r>
      <w:r>
        <w:rPr>
          <w:rFonts w:eastAsia="Times New Roman"/>
        </w:rPr>
        <w:fldChar w:fldCharType="separate"/>
      </w:r>
      <w:r>
        <w:rPr>
          <w:rFonts w:eastAsia="Times New Roman"/>
          <w:noProof/>
        </w:rPr>
        <w:t>(Bell 1972; Hammerstedt and Savage 2014; Purrington 1971)</w:t>
      </w:r>
      <w:r>
        <w:rPr>
          <w:rFonts w:eastAsia="Times New Roman"/>
        </w:rPr>
        <w:fldChar w:fldCharType="end"/>
      </w:r>
      <w:r>
        <w:rPr>
          <w:rFonts w:eastAsia="Times New Roman"/>
        </w:rPr>
        <w:t xml:space="preserve">. </w:t>
      </w:r>
      <w:r>
        <w:rPr>
          <w:rFonts w:eastAsia="Times New Roman"/>
        </w:rPr>
        <w:fldChar w:fldCharType="begin"/>
      </w:r>
      <w:r>
        <w:rPr>
          <w:rFonts w:eastAsia="Times New Roman"/>
        </w:rPr>
        <w:instrText xml:space="preserve"> ADDIN EN.CITE &lt;EndNote&gt;&lt;Cite AuthorYear="1"&gt;&lt;Author&gt;Knight&lt;/Author&gt;&lt;Year&gt;2007&lt;/Year&gt;&lt;RecNum&gt;331&lt;/RecNum&gt;&lt;Pages&gt;186&lt;/Pages&gt;&lt;DisplayText&gt;Knight (2007:186)&lt;/DisplayText&gt;&lt;record&gt;&lt;rec-number&gt;331&lt;/rec-number&gt;&lt;foreign-keys&gt;&lt;key app="EN" db-id="vvr5vpsr8ezwvmesrv4xpts79dss2a0sp2xp" timestamp="1468553544"&gt;331&lt;/key&gt;&lt;/foreign-keys&gt;&lt;ref-type name="Book Section"&gt;5&lt;/ref-type&gt;&lt;contributors&gt;&lt;authors&gt;&lt;author&gt;Knight, Vernon James Jr.&lt;/author&gt;&lt;/authors&gt;&lt;secondary-authors&gt;&lt;author&gt;Lacquement, Cameron H. &lt;/author&gt;&lt;/secondary-authors&gt;&lt;/contributors&gt;&lt;titles&gt;&lt;title&gt;Conclusions: Taking Architecture Seriously&lt;/title&gt;&lt;secondary-title&gt;Architectural Variability in the Southeast&lt;/secondary-title&gt;&lt;/titles&gt;&lt;pages&gt;186-192&lt;/pages&gt;&lt;dates&gt;&lt;year&gt;2007&lt;/year&gt;&lt;/dates&gt;&lt;pub-location&gt;Tuscaloosa&lt;/pub-location&gt;&lt;publisher&gt;The University of Alabama Press&lt;/publisher&gt;&lt;urls&gt;&lt;/urls&gt;&lt;/record&gt;&lt;/Cite&gt;&lt;/EndNote&gt;</w:instrText>
      </w:r>
      <w:r>
        <w:rPr>
          <w:rFonts w:eastAsia="Times New Roman"/>
        </w:rPr>
        <w:fldChar w:fldCharType="separate"/>
      </w:r>
      <w:r>
        <w:rPr>
          <w:rFonts w:eastAsia="Times New Roman"/>
          <w:noProof/>
        </w:rPr>
        <w:t>Knight (2007:186)</w:t>
      </w:r>
      <w:r>
        <w:rPr>
          <w:rFonts w:eastAsia="Times New Roman"/>
        </w:rPr>
        <w:fldChar w:fldCharType="end"/>
      </w:r>
      <w:r>
        <w:t xml:space="preserve"> discussed how “that </w:t>
      </w:r>
      <w:proofErr w:type="spellStart"/>
      <w:r>
        <w:t>sharedness</w:t>
      </w:r>
      <w:proofErr w:type="spellEnd"/>
      <w:r>
        <w:t xml:space="preserve"> of formal design of domestic housing across geographic space would be a common index of the relatedness and interaction of peoples, in the same manner that pottery is often used.” Similarities are also demonstrated through the construction of extended entranceways in which is oriented to coincide with directional symbolism </w:t>
      </w:r>
      <w:r>
        <w:fldChar w:fldCharType="begin">
          <w:fldData xml:space="preserve">PEVuZE5vdGU+PENpdGU+PEF1dGhvcj5IYW1tZXJzdGVkdDwvQXV0aG9yPjxZZWFyPjIwMTI8L1ll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</w:fldData>
        </w:fldChar>
      </w:r>
      <w:r>
        <w:instrText xml:space="preserve"> ADDIN EN.CITE </w:instrText>
      </w:r>
      <w:r>
        <w:fldChar w:fldCharType="begin">
          <w:fldData xml:space="preserve">PEVuZE5vdGU+PENpdGU+PEF1dGhvcj5IYW1tZXJzdGVkdDwvQXV0aG9yPjxZZWFyPjIwMTI8L1ll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</w:fldData>
        </w:fldChar>
      </w:r>
      <w:r>
        <w:instrText xml:space="preserve"> ADDIN EN.CITE.DATA </w:instrText>
      </w:r>
      <w:r>
        <w:fldChar w:fldCharType="end"/>
      </w:r>
      <w:r>
        <w:fldChar w:fldCharType="separate"/>
      </w:r>
      <w:r>
        <w:rPr>
          <w:noProof/>
        </w:rPr>
        <w:t>(Hammerstedt and Savage 2012, 2013, 2014)</w:t>
      </w:r>
      <w:r>
        <w:fldChar w:fldCharType="end"/>
      </w:r>
      <w:r>
        <w:t xml:space="preserve">. </w:t>
      </w:r>
      <w:r>
        <w:fldChar w:fldCharType="begin"/>
      </w:r>
      <w:r>
        <w:instrText xml:space="preserve"> ADDIN EN.CITE &lt;EndNote&gt;&lt;Cite AuthorYear="1"&gt;&lt;Author&gt;Perttula&lt;/Author&gt;&lt;Year&gt;2009&lt;/Year&gt;&lt;RecNum&gt;169&lt;/RecNum&gt;&lt;Pages&gt;34&lt;/Pages&gt;&lt;DisplayText&gt;Perttula (2009:34)&lt;/DisplayText&gt;&lt;record&gt;&lt;rec-number&gt;169&lt;/rec-number&gt;&lt;foreign-keys&gt;&lt;key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Archaeology&lt;/full-title&gt;&lt;/periodical&gt;&lt;pages&gt;27-42&lt;/pages&gt;&lt;dates&gt;&lt;year&gt;2009&lt;/year&gt;&lt;/dates&gt;&lt;isbn&gt;0734-578X&lt;/isbn&gt;&lt;urls&gt;&lt;/urls&gt;&lt;/record&gt;&lt;/Cite&gt;&lt;/EndNote&gt;</w:instrText>
      </w:r>
      <w:r>
        <w:fldChar w:fldCharType="separate"/>
      </w:r>
      <w:r>
        <w:rPr>
          <w:noProof/>
        </w:rPr>
        <w:t>Perttula (2009:34)</w:t>
      </w:r>
      <w:r>
        <w:fldChar w:fldCharType="end"/>
      </w:r>
      <w:r>
        <w:t xml:space="preserve"> identified how almost 50 percent of special purpose buildings identified in the northern Caddo area were oriented to the southeast. Although not included in Perttula’s (2009) analysis, Brackett (Structures 3-8) and Reed (e.g., Structures 1A and 1B) also highlight the importance of the southeastern semi-cardinal </w:t>
      </w:r>
      <w:r>
        <w:lastRenderedPageBreak/>
        <w:t xml:space="preserve">direction </w:t>
      </w:r>
      <w:r>
        <w:fldChar w:fldCharType="begin"/>
      </w:r>
      <w:r>
        <w:instrText xml:space="preserve"> ADDIN EN.CITE &lt;EndNote&gt;&lt;Cite&gt;&lt;Author&gt;Purrington&lt;/Author&gt;&lt;Year&gt;1971&lt;/Year&gt;&lt;RecNum&gt;178&lt;/RecNum&gt;&lt;Pages&gt;359&lt;/Pages&gt;&lt;DisplayText&gt;(Hammerstedt and Savage 2012:2; Purrington 1971:359)&lt;/DisplayText&gt;&lt;record&gt;&lt;rec-number&gt;178&lt;/rec-number&gt;&lt;foreign-keys&gt;&lt;key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Cite&gt;&lt;Author&gt;Hammerstedt&lt;/Author&gt;&lt;Year&gt;2012&lt;/Year&gt;&lt;RecNum&gt;297&lt;/RecNum&gt;&lt;Pages&gt;2&lt;/Pages&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fldChar w:fldCharType="separate"/>
      </w:r>
      <w:r>
        <w:rPr>
          <w:noProof/>
        </w:rPr>
        <w:t>(Hammerstedt and Savage 2012:2; Purrington 1971:359)</w:t>
      </w:r>
      <w:r>
        <w:fldChar w:fldCharType="end"/>
      </w:r>
      <w:r>
        <w:t xml:space="preserve">. By following general rules for the construction of buildings, both residential and non-residential, </w:t>
      </w:r>
      <w:r w:rsidR="0001015B">
        <w:t xml:space="preserve">the structures at Brackett share a connection </w:t>
      </w:r>
      <w:r>
        <w:t xml:space="preserve">with other sites with extended entranceway structures in the Arkansas River Valley and throughout the Caddo area </w:t>
      </w:r>
      <w:r>
        <w:fldChar w:fldCharType="begin"/>
      </w:r>
      <w:r>
        <w:instrText xml:space="preserve"> ADDIN EN.CITE &lt;EndNote&gt;&lt;Cite&gt;&lt;Author&gt;Perttula&lt;/Author&gt;&lt;Year&gt;2009&lt;/Year&gt;&lt;RecNum&gt;169&lt;/RecNum&gt;&lt;Pages&gt;27-28&lt;/Pages&gt;&lt;DisplayText&gt;(Perttula 2009:27-28)&lt;/DisplayText&gt;&lt;record&gt;&lt;rec-number&gt;169&lt;/rec-number&gt;&lt;foreign-keys&gt;&lt;key app="EN" db-id="vvr5vpsr8ezwvmesrv4xpts79dss2a0sp2xp" timestamp="1456843941"&gt;169&lt;/key&gt;&lt;/foreign-keys&gt;&lt;ref-type name="Journal Article"&gt;17&lt;/ref-type&gt;&lt;contributors&gt;&lt;authors&gt;&lt;author&gt;Perttula, Timothy K.&lt;/author&gt;&lt;/authors&gt;&lt;/contributors&gt;&lt;titles&gt;&lt;title&gt;Extended entranceway structures in the Caddo archaeological area&lt;/title&gt;&lt;secondary-title&gt;Southeastern Archaeology&lt;/secondary-title&gt;&lt;/titles&gt;&lt;periodical&gt;&lt;full-title&gt;Southeastern Archaeology&lt;/full-title&gt;&lt;/periodical&gt;&lt;pages&gt;27-42&lt;/pages&gt;&lt;dates&gt;&lt;year&gt;2009&lt;/year&gt;&lt;/dates&gt;&lt;isbn&gt;0734-578X&lt;/isbn&gt;&lt;urls&gt;&lt;/urls&gt;&lt;/record&gt;&lt;/Cite&gt;&lt;/EndNote&gt;</w:instrText>
      </w:r>
      <w:r>
        <w:fldChar w:fldCharType="separate"/>
      </w:r>
      <w:r>
        <w:rPr>
          <w:noProof/>
        </w:rPr>
        <w:t>(Perttula 2009:27-28)</w:t>
      </w:r>
      <w:r>
        <w:fldChar w:fldCharType="end"/>
      </w:r>
      <w:r>
        <w:t xml:space="preserve">. </w:t>
      </w:r>
    </w:p>
    <w:p w14:paraId="791A2A37" w14:textId="77777777" w:rsidR="00E73149" w:rsidRPr="002A63A9" w:rsidRDefault="00E73149" w:rsidP="002A63A9">
      <w:pPr>
        <w:pStyle w:val="Heading3"/>
        <w:numPr>
          <w:ilvl w:val="0"/>
          <w:numId w:val="0"/>
        </w:numPr>
        <w:spacing w:before="0" w:after="0" w:line="480" w:lineRule="auto"/>
        <w:jc w:val="center"/>
        <w:rPr>
          <w:b w:val="0"/>
          <w:i/>
          <w:sz w:val="24"/>
        </w:rPr>
      </w:pPr>
      <w:bookmarkStart w:id="272" w:name="_Toc457170916"/>
      <w:bookmarkStart w:id="273" w:name="_Toc459226372"/>
      <w:r w:rsidRPr="002A63A9">
        <w:rPr>
          <w:b w:val="0"/>
          <w:i/>
          <w:sz w:val="24"/>
        </w:rPr>
        <w:t>Mound Building and Ash Layers</w:t>
      </w:r>
      <w:bookmarkEnd w:id="272"/>
      <w:bookmarkEnd w:id="273"/>
    </w:p>
    <w:p w14:paraId="7BD272EB" w14:textId="2765B575" w:rsidR="00E73149" w:rsidRDefault="00E73149" w:rsidP="002A63A9">
      <w:pPr>
        <w:spacing w:after="0" w:line="480" w:lineRule="auto"/>
        <w:ind w:firstLine="720"/>
      </w:pPr>
      <w:r>
        <w:rPr>
          <w:rFonts w:eastAsia="Times New Roman"/>
        </w:rPr>
        <w:t xml:space="preserve">As discussed above, the platform mound at Brackett contained a thick ash layer. Ash layers have also been identified in the mounds at Hughes, Norman, and Skidgel. The ash layer at Hughes is distinct from the one at Brackett since the layer was not a continuous layer, but instead was identified at the sides of the platform mound. </w:t>
      </w:r>
      <w:r>
        <w:rPr>
          <w:rFonts w:eastAsia="Times New Roman"/>
        </w:rPr>
        <w:fldChar w:fldCharType="begin"/>
      </w:r>
      <w:r>
        <w:rPr>
          <w:rFonts w:eastAsia="Times New Roman"/>
        </w:rPr>
        <w:instrText xml:space="preserve"> ADDIN EN.CITE &lt;EndNote&gt;&lt;Cite AuthorYear="1"&gt;&lt;Author&gt;Hammerstedt&lt;/Author&gt;&lt;Year&gt;2016&lt;/Year&gt;&lt;RecNum&gt;303&lt;/RecNum&gt;&lt;DisplayText&gt;Hammerstedt and Regnier (2016)&lt;/DisplayText&gt;&lt;record&gt;&lt;rec-number&gt;303&lt;/rec-number&gt;&lt;foreign-keys&gt;&lt;key app="EN" db-id="vvr5vpsr8ezwvmesrv4xpts79dss2a0sp2xp" timestamp="1466194232"&gt;303&lt;/key&gt;&lt;/foreign-keys&gt;&lt;ref-type name="Manuscript"&gt;36&lt;/ref-type&gt;&lt;contributors&gt;&lt;authors&gt;&lt;author&gt;Hammerstedt, Scott W.&lt;/author&gt;&lt;author&gt;Regnier, Amanda L.&lt;/author&gt;&lt;/authors&gt;&lt;/contributors&gt;&lt;titles&gt;&lt;title&gt;In Prospectus: WPA Excavations of Mound Sites in Eastern Oklahoma&lt;/title&gt;&lt;/titles&gt;&lt;dates&gt;&lt;year&gt;2016&lt;/year&gt;&lt;/dates&gt;&lt;pub-location&gt;Unpublished Manuscript&lt;/pub-location&gt;&lt;urls&gt;&lt;/urls&gt;&lt;/record&gt;&lt;/Cite&gt;&lt;/EndNote&gt;</w:instrText>
      </w:r>
      <w:r>
        <w:rPr>
          <w:rFonts w:eastAsia="Times New Roman"/>
        </w:rPr>
        <w:fldChar w:fldCharType="separate"/>
      </w:r>
      <w:r>
        <w:rPr>
          <w:rFonts w:eastAsia="Times New Roman"/>
          <w:noProof/>
        </w:rPr>
        <w:t>Hammerstedt and Regnier (2016)</w:t>
      </w:r>
      <w:r>
        <w:rPr>
          <w:rFonts w:eastAsia="Times New Roman"/>
        </w:rPr>
        <w:fldChar w:fldCharType="end"/>
      </w:r>
      <w:r>
        <w:rPr>
          <w:rFonts w:eastAsia="Times New Roman"/>
        </w:rPr>
        <w:t xml:space="preserve"> interpret this discontinuous ash layer as being the result of a type of habitation residing on top of the mound at the time. The ash layer</w:t>
      </w:r>
      <w:r w:rsidR="00EC737D">
        <w:rPr>
          <w:rFonts w:eastAsia="Times New Roman"/>
        </w:rPr>
        <w:t>s</w:t>
      </w:r>
      <w:r>
        <w:rPr>
          <w:rFonts w:eastAsia="Times New Roman"/>
        </w:rPr>
        <w:t xml:space="preserve"> identified at Brackett, Norman, and Skidgel were interpreted by Brown and colleagues </w:t>
      </w:r>
      <w:r>
        <w:rPr>
          <w:rFonts w:eastAsia="Times New Roman"/>
        </w:rPr>
        <w:fldChar w:fldCharType="begin"/>
      </w:r>
      <w:r>
        <w:rPr>
          <w:rFonts w:eastAsia="Times New Roman"/>
        </w:rPr>
        <w:instrText xml:space="preserve"> ADDIN EN.CITE &lt;EndNote&gt;&lt;Cite ExcludeAuth="1"&gt;&lt;Author&gt;Brown&lt;/Author&gt;&lt;Year&gt;1978&lt;/Year&gt;&lt;RecNum&gt;138&lt;/RecNum&gt;&lt;Pages&gt;187&lt;/Pages&gt;&lt;DisplayText&gt;(1978:187)&lt;/DisplayText&gt;&lt;record&gt;&lt;rec-number&gt;138&lt;/rec-number&gt;&lt;foreign-keys&gt;&lt;key app="EN" db-id="vvr5vpsr8ezwvmesrv4xpts79dss2a0sp2xp" timestamp="1456114199"&gt;138&lt;/key&gt;&lt;/foreign-keys&gt;&lt;ref-type name="Book Section"&gt;5&lt;/ref-type&gt;&lt;contributors&gt;&lt;authors&gt;&lt;author&gt;Brown, James A.&lt;/author&gt;&lt;author&gt;Robert E. Bell&lt;/author&gt;&lt;author&gt;Don G. Wyckoff&lt;/author&gt;&lt;/authors&gt;&lt;secondary-authors&gt;&lt;author&gt;Bruce D. Smith&lt;/author&gt;&lt;/secondary-authors&gt;&lt;/contributors&gt;&lt;titles&gt;&lt;title&gt;Caddoan Settlement Patterns in the Arkansas River Drainage&lt;/title&gt;&lt;secondary-title&gt;Mississippian Settlement Patterns&lt;/secondary-title&gt;&lt;/titles&gt;&lt;pages&gt;169-200&lt;/pages&gt;&lt;dates&gt;&lt;year&gt;1978&lt;/year&gt;&lt;/dates&gt;&lt;pub-location&gt;New York&lt;/pub-location&gt;&lt;publisher&gt;Academic Press&lt;/publisher&gt;&lt;urls&gt;&lt;/urls&gt;&lt;/record&gt;&lt;/Cite&gt;&lt;/EndNote&gt;</w:instrText>
      </w:r>
      <w:r>
        <w:rPr>
          <w:rFonts w:eastAsia="Times New Roman"/>
        </w:rPr>
        <w:fldChar w:fldCharType="separate"/>
      </w:r>
      <w:r>
        <w:rPr>
          <w:rFonts w:eastAsia="Times New Roman"/>
          <w:noProof/>
        </w:rPr>
        <w:t>(1978:187)</w:t>
      </w:r>
      <w:r>
        <w:rPr>
          <w:rFonts w:eastAsia="Times New Roman"/>
        </w:rPr>
        <w:fldChar w:fldCharType="end"/>
      </w:r>
      <w:r>
        <w:rPr>
          <w:rFonts w:eastAsia="Times New Roman"/>
        </w:rPr>
        <w:t xml:space="preserve"> as being the potential result of a long-burning fire being placed atop or near the mound. The ash layers demonstrate a connection between mounds and fires, an important symbol identified throughout the Caddo area </w:t>
      </w:r>
      <w:r>
        <w:rPr>
          <w:rFonts w:eastAsia="Times New Roman"/>
        </w:rPr>
        <w:fldChar w:fldCharType="begin"/>
      </w:r>
      <w:r>
        <w:rPr>
          <w:rFonts w:eastAsia="Times New Roman"/>
        </w:rPr>
        <w:instrText xml:space="preserve"> ADDIN EN.CITE &lt;EndNote&gt;&lt;Cite&gt;&lt;Author&gt;Trubitt&lt;/Author&gt;&lt;Year&gt;2009&lt;/Year&gt;&lt;RecNum&gt;221&lt;/RecNum&gt;&lt;Pages&gt;233&lt;/Pages&gt;&lt;DisplayText&gt;(Trubitt 2009:233)&lt;/DisplayText&gt;&lt;record&gt;&lt;rec-number&gt;221&lt;/rec-number&gt;&lt;foreign-keys&gt;&lt;key app="EN" db-id="vvr5vpsr8ezwvmesrv4xpts79dss2a0sp2xp" timestamp="1462946834"&gt;221&lt;/key&gt;&lt;/foreign-keys&gt;&lt;ref-type name="Journal Article"&gt;17&lt;/ref-type&gt;&lt;contributors&gt;&lt;authors&gt;&lt;author&gt;Trubitt, Mary Beth D.&lt;/author&gt;&lt;/authors&gt;&lt;/contributors&gt;&lt;titles&gt;&lt;title&gt;Burning and burying buildings: exploring variation in Caddo architecture in southwest Arkansas&lt;/title&gt;&lt;secondary-title&gt;Southeastern Archaeology&lt;/secondary-title&gt;&lt;/titles&gt;&lt;periodical&gt;&lt;full-title&gt;Southeastern Archaeology&lt;/full-title&gt;&lt;/periodical&gt;&lt;pages&gt;233-247&lt;/pages&gt;&lt;dates&gt;&lt;year&gt;2009&lt;/year&gt;&lt;/dates&gt;&lt;isbn&gt;0734-578X&lt;/isbn&gt;&lt;urls&gt;&lt;/urls&gt;&lt;/record&gt;&lt;/Cite&gt;&lt;/EndNote&gt;</w:instrText>
      </w:r>
      <w:r>
        <w:rPr>
          <w:rFonts w:eastAsia="Times New Roman"/>
        </w:rPr>
        <w:fldChar w:fldCharType="separate"/>
      </w:r>
      <w:r>
        <w:rPr>
          <w:rFonts w:eastAsia="Times New Roman"/>
          <w:noProof/>
        </w:rPr>
        <w:t>(Trubitt 2009:233)</w:t>
      </w:r>
      <w:r>
        <w:rPr>
          <w:rFonts w:eastAsia="Times New Roman"/>
        </w:rPr>
        <w:fldChar w:fldCharType="end"/>
      </w:r>
      <w:r>
        <w:rPr>
          <w:rFonts w:eastAsia="Times New Roman"/>
        </w:rPr>
        <w:t xml:space="preserve">. </w:t>
      </w:r>
    </w:p>
    <w:p w14:paraId="4EE424FA" w14:textId="72B3C0E4" w:rsidR="00641F02" w:rsidRPr="00193BA3" w:rsidRDefault="000D705B" w:rsidP="00193BA3">
      <w:pPr>
        <w:pStyle w:val="Heading3"/>
        <w:spacing w:line="480" w:lineRule="auto"/>
        <w:jc w:val="center"/>
        <w:rPr>
          <w:b w:val="0"/>
          <w:i/>
          <w:sz w:val="24"/>
        </w:rPr>
      </w:pPr>
      <w:bookmarkStart w:id="274" w:name="_Toc459226373"/>
      <w:bookmarkStart w:id="275" w:name="_Toc457170917"/>
      <w:r w:rsidRPr="00A4377F">
        <w:rPr>
          <w:b w:val="0"/>
          <w:i/>
          <w:sz w:val="24"/>
        </w:rPr>
        <w:t>Attributes Specific to the Northern Caddo Area</w:t>
      </w:r>
      <w:bookmarkEnd w:id="274"/>
    </w:p>
    <w:p w14:paraId="26154759" w14:textId="2819FB16" w:rsidR="00180232" w:rsidRPr="00180232" w:rsidRDefault="00641F02" w:rsidP="00193BA3">
      <w:pPr>
        <w:pStyle w:val="CommentText"/>
        <w:spacing w:after="0" w:line="480" w:lineRule="auto"/>
        <w:rPr>
          <w:sz w:val="24"/>
          <w:szCs w:val="24"/>
          <w:highlight w:val="yellow"/>
        </w:rPr>
      </w:pPr>
      <w:r w:rsidRPr="00A4377F">
        <w:rPr>
          <w:sz w:val="24"/>
          <w:szCs w:val="24"/>
        </w:rPr>
        <w:tab/>
        <w:t xml:space="preserve">As presented in Chapter 3, there are </w:t>
      </w:r>
      <w:r w:rsidR="00764FDA">
        <w:rPr>
          <w:sz w:val="24"/>
          <w:szCs w:val="24"/>
        </w:rPr>
        <w:t xml:space="preserve">multiple </w:t>
      </w:r>
      <w:r w:rsidRPr="00A4377F">
        <w:rPr>
          <w:sz w:val="24"/>
          <w:szCs w:val="24"/>
        </w:rPr>
        <w:t xml:space="preserve">traits that </w:t>
      </w:r>
      <w:r w:rsidR="00A4377F" w:rsidRPr="00A4377F">
        <w:rPr>
          <w:sz w:val="24"/>
          <w:szCs w:val="24"/>
        </w:rPr>
        <w:t xml:space="preserve">distinguish </w:t>
      </w:r>
      <w:r w:rsidR="004045A6">
        <w:rPr>
          <w:sz w:val="24"/>
          <w:szCs w:val="24"/>
        </w:rPr>
        <w:t>the northern and southern sub-regions of the Caddo</w:t>
      </w:r>
      <w:r w:rsidR="00764FDA">
        <w:rPr>
          <w:sz w:val="24"/>
          <w:szCs w:val="24"/>
        </w:rPr>
        <w:t xml:space="preserve"> area</w:t>
      </w:r>
      <w:r w:rsidR="00A4377F" w:rsidRPr="00A4377F">
        <w:rPr>
          <w:sz w:val="24"/>
          <w:szCs w:val="24"/>
        </w:rPr>
        <w:t xml:space="preserve">, </w:t>
      </w:r>
      <w:r w:rsidR="00764FDA">
        <w:rPr>
          <w:sz w:val="24"/>
          <w:szCs w:val="24"/>
        </w:rPr>
        <w:t xml:space="preserve">which include </w:t>
      </w:r>
      <w:r w:rsidR="00A4377F" w:rsidRPr="00A4377F">
        <w:rPr>
          <w:sz w:val="24"/>
          <w:szCs w:val="24"/>
        </w:rPr>
        <w:t xml:space="preserve">certain mortuary customs, structure shape, and introduction of shell-temper </w:t>
      </w:r>
      <w:r w:rsidR="00A4377F" w:rsidRPr="00A4377F">
        <w:rPr>
          <w:sz w:val="24"/>
          <w:szCs w:val="24"/>
        </w:rPr>
        <w:fldChar w:fldCharType="begin">
          <w:fldData xml:space="preserve">PEVuZE5vdGU+PENpdGU+PEF1dGhvcj5IYW1tZXJzdGVkdDwvQXV0aG9yPjxZZWFyPjIwMTQ8L1ll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=
</w:fldData>
        </w:fldChar>
      </w:r>
      <w:r w:rsidR="00A4377F" w:rsidRPr="00A4377F">
        <w:rPr>
          <w:sz w:val="24"/>
          <w:szCs w:val="24"/>
        </w:rPr>
        <w:instrText xml:space="preserve"> ADDIN EN.CITE </w:instrText>
      </w:r>
      <w:r w:rsidR="00A4377F" w:rsidRPr="00A4377F">
        <w:rPr>
          <w:sz w:val="24"/>
          <w:szCs w:val="24"/>
        </w:rPr>
        <w:fldChar w:fldCharType="begin">
          <w:fldData xml:space="preserve">PEVuZE5vdGU+PENpdGU+PEF1dGhvcj5IYW1tZXJzdGVkdDwvQXV0aG9yPjxZZWFyPjIwMTQ8L1ll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=
</w:fldData>
        </w:fldChar>
      </w:r>
      <w:r w:rsidR="00A4377F" w:rsidRPr="00A4377F">
        <w:rPr>
          <w:sz w:val="24"/>
          <w:szCs w:val="24"/>
        </w:rPr>
        <w:instrText xml:space="preserve"> ADDIN EN.CITE.DATA </w:instrText>
      </w:r>
      <w:r w:rsidR="00A4377F" w:rsidRPr="00A4377F">
        <w:rPr>
          <w:sz w:val="24"/>
          <w:szCs w:val="24"/>
        </w:rPr>
      </w:r>
      <w:r w:rsidR="00A4377F" w:rsidRPr="00A4377F">
        <w:rPr>
          <w:sz w:val="24"/>
          <w:szCs w:val="24"/>
        </w:rPr>
        <w:fldChar w:fldCharType="end"/>
      </w:r>
      <w:r w:rsidR="00A4377F" w:rsidRPr="00A4377F">
        <w:rPr>
          <w:sz w:val="24"/>
          <w:szCs w:val="24"/>
        </w:rPr>
      </w:r>
      <w:r w:rsidR="00A4377F" w:rsidRPr="00A4377F">
        <w:rPr>
          <w:sz w:val="24"/>
          <w:szCs w:val="24"/>
        </w:rPr>
        <w:fldChar w:fldCharType="separate"/>
      </w:r>
      <w:r w:rsidR="00A4377F" w:rsidRPr="00A4377F">
        <w:rPr>
          <w:noProof/>
          <w:sz w:val="24"/>
          <w:szCs w:val="24"/>
        </w:rPr>
        <w:t>(Bell 1984; Hammerstedt and Savage 2012, 2014; Rose, et al. 1998; Story 1990; Walters 2016)</w:t>
      </w:r>
      <w:r w:rsidR="00A4377F" w:rsidRPr="00A4377F">
        <w:rPr>
          <w:sz w:val="24"/>
          <w:szCs w:val="24"/>
        </w:rPr>
        <w:fldChar w:fldCharType="end"/>
      </w:r>
      <w:r w:rsidR="00A4377F" w:rsidRPr="00A4377F">
        <w:rPr>
          <w:sz w:val="24"/>
          <w:szCs w:val="24"/>
        </w:rPr>
        <w:t>.</w:t>
      </w:r>
      <w:r w:rsidR="00764FDA">
        <w:rPr>
          <w:sz w:val="24"/>
          <w:szCs w:val="24"/>
        </w:rPr>
        <w:t xml:space="preserve"> My research on Brackett supports those distinctions</w:t>
      </w:r>
      <w:r w:rsidR="00A4377F" w:rsidRPr="00A4377F">
        <w:rPr>
          <w:sz w:val="24"/>
          <w:szCs w:val="24"/>
        </w:rPr>
        <w:t>. The high percentage of shell tempered pottery at a</w:t>
      </w:r>
      <w:r w:rsidR="00764FDA">
        <w:rPr>
          <w:sz w:val="24"/>
          <w:szCs w:val="24"/>
        </w:rPr>
        <w:t xml:space="preserve"> Harlan to Norman phase</w:t>
      </w:r>
      <w:r w:rsidR="00A4377F" w:rsidRPr="00A4377F">
        <w:rPr>
          <w:sz w:val="24"/>
          <w:szCs w:val="24"/>
        </w:rPr>
        <w:t xml:space="preserve"> site </w:t>
      </w:r>
      <w:r w:rsidR="00764FDA">
        <w:rPr>
          <w:sz w:val="24"/>
          <w:szCs w:val="24"/>
        </w:rPr>
        <w:t xml:space="preserve">coincides with the argument that shell-tempering was introduced </w:t>
      </w:r>
      <w:r w:rsidR="00764FDA">
        <w:rPr>
          <w:sz w:val="24"/>
          <w:szCs w:val="24"/>
        </w:rPr>
        <w:lastRenderedPageBreak/>
        <w:t>earlier in the</w:t>
      </w:r>
      <w:r w:rsidR="00A4377F" w:rsidRPr="00A4377F">
        <w:rPr>
          <w:sz w:val="24"/>
          <w:szCs w:val="24"/>
        </w:rPr>
        <w:t xml:space="preserve"> northern Caddo area (A.D. 1000 and 1250) than in the southern Caddo area (after A.D. 1300) </w:t>
      </w:r>
      <w:r w:rsidR="00A4377F" w:rsidRPr="00A4377F">
        <w:rPr>
          <w:sz w:val="24"/>
          <w:szCs w:val="24"/>
        </w:rPr>
        <w:fldChar w:fldCharType="begin"/>
      </w:r>
      <w:r w:rsidR="00A4377F" w:rsidRPr="00A4377F">
        <w:rPr>
          <w:sz w:val="24"/>
          <w:szCs w:val="24"/>
        </w:rPr>
        <w:instrText xml:space="preserve"> ADDIN EN.CITE &lt;EndNote&gt;&lt;Cite&gt;&lt;Author&gt;Perttula&lt;/Author&gt;&lt;Year&gt;2011&lt;/Year&gt;&lt;RecNum&gt;295&lt;/RecNum&gt;&lt;DisplayText&gt;(Brown 1984b:6; Perttula, et al. 2011)&lt;/DisplayText&gt;&lt;record&gt;&lt;rec-number&gt;295&lt;/rec-number&gt;&lt;foreign-keys&gt;&lt;key app="EN" db-id="vvr5vpsr8ezwvmesrv4xpts79dss2a0sp2xp" timestamp="1465838137"&gt;295&lt;/key&gt;&lt;/foreign-keys&gt;&lt;ref-type name="Journal Article"&gt;17&lt;/ref-type&gt;&lt;contributors&gt;&lt;authors&gt;&lt;author&gt;Perttula, Timothy K.&lt;/author&gt;&lt;author&gt;Beth Trubitt, Mary&lt;/author&gt;&lt;author&gt;Girard, Jeffrey S&lt;/author&gt;&lt;/authors&gt;&lt;/contributors&gt;&lt;titles&gt;&lt;title&gt;The Use of shell-tempered pottery in the caddo area of the Southeastern United States&lt;/title&gt;&lt;secondary-title&gt;Southeastern Archaeology&lt;/secondary-title&gt;&lt;/titles&gt;&lt;periodical&gt;&lt;full-title&gt;Southeastern Archaeology&lt;/full-title&gt;&lt;/periodical&gt;&lt;pages&gt;242-267&lt;/pages&gt;&lt;volume&gt;30&lt;/volume&gt;&lt;number&gt;2&lt;/number&gt;&lt;dates&gt;&lt;year&gt;2011&lt;/year&gt;&lt;/dates&gt;&lt;isbn&gt;0734-578X&lt;/isbn&gt;&lt;urls&gt;&lt;/urls&gt;&lt;/record&gt;&lt;/Cite&gt;&lt;Cite&gt;&lt;Author&gt;Brown&lt;/Author&gt;&lt;Year&gt;1984&lt;/Year&gt;&lt;RecNum&gt;173&lt;/RecNum&gt;&lt;Pages&gt;6&lt;/Pages&gt;&lt;record&gt;&lt;rec-number&gt;173&lt;/rec-number&gt;&lt;foreign-keys&gt;&lt;key app="EN" db-id="vvr5vpsr8ezwvmesrv4xpts79dss2a0sp2xp" timestamp="1458320528"&gt;173&lt;/key&gt;&lt;/foreign-keys&gt;&lt;ref-type name="Book"&gt;6&lt;/ref-type&gt;&lt;contributors&gt;&lt;authors&gt;&lt;author&gt;Brown, James A.&lt;/author&gt;&lt;/authors&gt;&lt;/contributors&gt;&lt;titles&gt;&lt;title&gt;Prehistoric Southern Ozark Marginality: a Myth Exposed&lt;/title&gt;&lt;/titles&gt;&lt;number&gt;6&lt;/number&gt;&lt;dates&gt;&lt;year&gt;1984&lt;/year&gt;&lt;/dates&gt;&lt;publisher&gt;Missouri Archaeological Society&lt;/publisher&gt;&lt;urls&gt;&lt;/urls&gt;&lt;/record&gt;&lt;/Cite&gt;&lt;/EndNote&gt;</w:instrText>
      </w:r>
      <w:r w:rsidR="00A4377F" w:rsidRPr="00A4377F">
        <w:rPr>
          <w:sz w:val="24"/>
          <w:szCs w:val="24"/>
        </w:rPr>
        <w:fldChar w:fldCharType="separate"/>
      </w:r>
      <w:r w:rsidR="00A4377F" w:rsidRPr="00A4377F">
        <w:rPr>
          <w:noProof/>
          <w:sz w:val="24"/>
          <w:szCs w:val="24"/>
        </w:rPr>
        <w:t>(Brown 1984b:6; Perttula, et al. 2011)</w:t>
      </w:r>
      <w:r w:rsidR="00A4377F" w:rsidRPr="00A4377F">
        <w:rPr>
          <w:sz w:val="24"/>
          <w:szCs w:val="24"/>
        </w:rPr>
        <w:fldChar w:fldCharType="end"/>
      </w:r>
      <w:r w:rsidR="00A4377F" w:rsidRPr="00A4377F">
        <w:rPr>
          <w:sz w:val="24"/>
          <w:szCs w:val="24"/>
        </w:rPr>
        <w:t>.</w:t>
      </w:r>
      <w:r w:rsidR="00A4377F">
        <w:rPr>
          <w:sz w:val="24"/>
          <w:szCs w:val="24"/>
        </w:rPr>
        <w:t xml:space="preserve"> </w:t>
      </w:r>
      <w:r w:rsidR="00764FDA">
        <w:rPr>
          <w:sz w:val="24"/>
          <w:szCs w:val="24"/>
        </w:rPr>
        <w:t>Brackett’s</w:t>
      </w:r>
      <w:r w:rsidR="00A4377F">
        <w:rPr>
          <w:sz w:val="24"/>
          <w:szCs w:val="24"/>
        </w:rPr>
        <w:t xml:space="preserve"> potential presence of charnel houses</w:t>
      </w:r>
      <w:r w:rsidR="00764FDA">
        <w:rPr>
          <w:sz w:val="24"/>
          <w:szCs w:val="24"/>
        </w:rPr>
        <w:t xml:space="preserve"> corresponds to the findings that the </w:t>
      </w:r>
      <w:r w:rsidR="00A4377F">
        <w:rPr>
          <w:sz w:val="24"/>
          <w:szCs w:val="24"/>
        </w:rPr>
        <w:t>two sub</w:t>
      </w:r>
      <w:r w:rsidR="00764FDA">
        <w:rPr>
          <w:sz w:val="24"/>
          <w:szCs w:val="24"/>
        </w:rPr>
        <w:t xml:space="preserve">-regions’ </w:t>
      </w:r>
      <w:r w:rsidR="00A4377F" w:rsidRPr="00A4377F">
        <w:rPr>
          <w:sz w:val="24"/>
          <w:szCs w:val="24"/>
        </w:rPr>
        <w:t>enact</w:t>
      </w:r>
      <w:r w:rsidR="00764FDA">
        <w:rPr>
          <w:sz w:val="24"/>
          <w:szCs w:val="24"/>
        </w:rPr>
        <w:t>ed different</w:t>
      </w:r>
      <w:r w:rsidR="00A4377F" w:rsidRPr="00A4377F">
        <w:rPr>
          <w:sz w:val="24"/>
          <w:szCs w:val="24"/>
        </w:rPr>
        <w:t xml:space="preserve"> group oriented mortuary practices </w:t>
      </w:r>
      <w:r w:rsidR="00A4377F" w:rsidRPr="00A4377F">
        <w:rPr>
          <w:sz w:val="24"/>
          <w:szCs w:val="24"/>
        </w:rPr>
        <w:fldChar w:fldCharType="begin">
          <w:fldData xml:space="preserve">PEVuZE5vdGU+PENpdGU+PEF1dGhvcj5QZXJ0dHVsYTwvQXV0aG9yPjxZZWFyPjE5OTY8L1llYXI+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</w:fldData>
        </w:fldChar>
      </w:r>
      <w:r w:rsidR="00A4377F" w:rsidRPr="00A4377F">
        <w:rPr>
          <w:sz w:val="24"/>
          <w:szCs w:val="24"/>
        </w:rPr>
        <w:instrText xml:space="preserve"> ADDIN EN.CITE </w:instrText>
      </w:r>
      <w:r w:rsidR="00A4377F" w:rsidRPr="00A4377F">
        <w:rPr>
          <w:sz w:val="24"/>
          <w:szCs w:val="24"/>
        </w:rPr>
        <w:fldChar w:fldCharType="begin">
          <w:fldData xml:space="preserve">PEVuZE5vdGU+PENpdGU+PEF1dGhvcj5QZXJ0dHVsYTwvQXV0aG9yPjxZZWFyPjE5OTY8L1llYXI+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</w:fldData>
        </w:fldChar>
      </w:r>
      <w:r w:rsidR="00A4377F" w:rsidRPr="00A4377F">
        <w:rPr>
          <w:sz w:val="24"/>
          <w:szCs w:val="24"/>
        </w:rPr>
        <w:instrText xml:space="preserve"> ADDIN EN.CITE.DATA </w:instrText>
      </w:r>
      <w:r w:rsidR="00A4377F" w:rsidRPr="00A4377F">
        <w:rPr>
          <w:sz w:val="24"/>
          <w:szCs w:val="24"/>
        </w:rPr>
      </w:r>
      <w:r w:rsidR="00A4377F" w:rsidRPr="00A4377F">
        <w:rPr>
          <w:sz w:val="24"/>
          <w:szCs w:val="24"/>
        </w:rPr>
        <w:fldChar w:fldCharType="end"/>
      </w:r>
      <w:r w:rsidR="00A4377F" w:rsidRPr="00A4377F">
        <w:rPr>
          <w:sz w:val="24"/>
          <w:szCs w:val="24"/>
        </w:rPr>
      </w:r>
      <w:r w:rsidR="00A4377F" w:rsidRPr="00A4377F">
        <w:rPr>
          <w:sz w:val="24"/>
          <w:szCs w:val="24"/>
        </w:rPr>
        <w:fldChar w:fldCharType="separate"/>
      </w:r>
      <w:r w:rsidR="00A4377F" w:rsidRPr="00A4377F">
        <w:rPr>
          <w:noProof/>
          <w:sz w:val="24"/>
          <w:szCs w:val="24"/>
        </w:rPr>
        <w:t>(Perttula 1996; Story 1990; Walters 2016)</w:t>
      </w:r>
      <w:r w:rsidR="00A4377F" w:rsidRPr="00A4377F">
        <w:rPr>
          <w:sz w:val="24"/>
          <w:szCs w:val="24"/>
        </w:rPr>
        <w:fldChar w:fldCharType="end"/>
      </w:r>
      <w:r w:rsidR="00A4377F" w:rsidRPr="00A4377F">
        <w:rPr>
          <w:sz w:val="24"/>
          <w:szCs w:val="24"/>
        </w:rPr>
        <w:t>.</w:t>
      </w:r>
      <w:r w:rsidR="00A4377F">
        <w:rPr>
          <w:sz w:val="24"/>
          <w:szCs w:val="24"/>
        </w:rPr>
        <w:t xml:space="preserve"> </w:t>
      </w:r>
      <w:r w:rsidR="00CC3049">
        <w:rPr>
          <w:sz w:val="24"/>
          <w:szCs w:val="24"/>
        </w:rPr>
        <w:t>T</w:t>
      </w:r>
      <w:r w:rsidR="00A4377F">
        <w:rPr>
          <w:sz w:val="24"/>
          <w:szCs w:val="24"/>
        </w:rPr>
        <w:t xml:space="preserve">he </w:t>
      </w:r>
      <w:r w:rsidR="00CC3049">
        <w:rPr>
          <w:sz w:val="24"/>
          <w:szCs w:val="24"/>
        </w:rPr>
        <w:t xml:space="preserve">construction of square to rectangular </w:t>
      </w:r>
      <w:r w:rsidR="00A4377F">
        <w:rPr>
          <w:sz w:val="24"/>
          <w:szCs w:val="24"/>
        </w:rPr>
        <w:t xml:space="preserve">structure shapes and the prominence of extended entranceways oriented to the southeast </w:t>
      </w:r>
      <w:r w:rsidR="00CC3049">
        <w:rPr>
          <w:sz w:val="24"/>
          <w:szCs w:val="24"/>
        </w:rPr>
        <w:t>also support Perttula’s (2009) distinction between the two sub-regions</w:t>
      </w:r>
      <w:r w:rsidR="00193BA3">
        <w:rPr>
          <w:sz w:val="24"/>
          <w:szCs w:val="24"/>
        </w:rPr>
        <w:t xml:space="preserve">. </w:t>
      </w:r>
      <w:r w:rsidR="00CC3049">
        <w:rPr>
          <w:sz w:val="24"/>
          <w:szCs w:val="24"/>
        </w:rPr>
        <w:t xml:space="preserve">Overall, the </w:t>
      </w:r>
      <w:r w:rsidR="00193BA3">
        <w:rPr>
          <w:sz w:val="24"/>
          <w:szCs w:val="24"/>
        </w:rPr>
        <w:t>archaeol</w:t>
      </w:r>
      <w:r w:rsidR="00CC3049">
        <w:rPr>
          <w:sz w:val="24"/>
          <w:szCs w:val="24"/>
        </w:rPr>
        <w:t xml:space="preserve">ogical data at Brackett coincides with </w:t>
      </w:r>
      <w:r w:rsidR="00193BA3">
        <w:rPr>
          <w:sz w:val="24"/>
          <w:szCs w:val="24"/>
        </w:rPr>
        <w:t xml:space="preserve">certain patterns identified throughout the Northern Caddo area and supports </w:t>
      </w:r>
      <w:r w:rsidR="00CC3049">
        <w:rPr>
          <w:sz w:val="24"/>
          <w:szCs w:val="24"/>
        </w:rPr>
        <w:t>that</w:t>
      </w:r>
      <w:r w:rsidR="00193BA3">
        <w:rPr>
          <w:sz w:val="24"/>
          <w:szCs w:val="24"/>
        </w:rPr>
        <w:t xml:space="preserve"> there are key differences between the two sub-regions. </w:t>
      </w:r>
    </w:p>
    <w:p w14:paraId="538F93C9" w14:textId="77777777" w:rsidR="00E73149" w:rsidRPr="009027AF" w:rsidRDefault="00E73149" w:rsidP="009027AF">
      <w:pPr>
        <w:pStyle w:val="Heading3"/>
        <w:numPr>
          <w:ilvl w:val="0"/>
          <w:numId w:val="0"/>
        </w:numPr>
        <w:spacing w:before="0" w:after="0" w:line="480" w:lineRule="auto"/>
        <w:jc w:val="center"/>
        <w:rPr>
          <w:b w:val="0"/>
          <w:i/>
          <w:sz w:val="24"/>
        </w:rPr>
      </w:pPr>
      <w:bookmarkStart w:id="276" w:name="_Toc459226374"/>
      <w:r w:rsidRPr="009027AF">
        <w:rPr>
          <w:b w:val="0"/>
          <w:i/>
          <w:sz w:val="24"/>
        </w:rPr>
        <w:t>Variability in the Role of Mound Sites</w:t>
      </w:r>
      <w:bookmarkEnd w:id="275"/>
      <w:bookmarkEnd w:id="276"/>
    </w:p>
    <w:p w14:paraId="46256DF2" w14:textId="77AF4C5F" w:rsidR="00E73149" w:rsidRDefault="00E73149" w:rsidP="002A63A9">
      <w:pPr>
        <w:spacing w:after="0" w:line="480" w:lineRule="auto"/>
        <w:ind w:firstLine="720"/>
      </w:pPr>
      <w:r>
        <w:rPr>
          <w:rFonts w:eastAsia="Times New Roman"/>
        </w:rPr>
        <w:t>Studying the local histories of these contemporaneous sites is necessary to begin identifying the variability in the role of mound sites in the region</w:t>
      </w:r>
      <w:r w:rsidR="00595CBB">
        <w:rPr>
          <w:rFonts w:eastAsia="Times New Roman"/>
        </w:rPr>
        <w:t xml:space="preserve">. </w:t>
      </w:r>
      <w:r w:rsidR="00595CBB">
        <w:t xml:space="preserve">In comparison to the mortuary rituals at Spiro, Norman, and Harlan, </w:t>
      </w:r>
      <w:r w:rsidR="004804FC">
        <w:t xml:space="preserve">the rituals at Brackett were smaller in scale and potentially for different reasons. </w:t>
      </w:r>
      <w:r w:rsidR="007F1CB8">
        <w:rPr>
          <w:rFonts w:eastAsia="Times New Roman"/>
        </w:rPr>
        <w:t xml:space="preserve">Research on Brackett demonstrates how </w:t>
      </w:r>
      <w:r>
        <w:t xml:space="preserve">pertinent </w:t>
      </w:r>
      <w:r w:rsidR="007F1CB8">
        <w:t xml:space="preserve">it is </w:t>
      </w:r>
      <w:r>
        <w:t xml:space="preserve">to not follow the blind </w:t>
      </w:r>
      <w:r w:rsidRPr="007F1CB8">
        <w:t>assumptions</w:t>
      </w:r>
      <w:r>
        <w:t xml:space="preserve"> </w:t>
      </w:r>
      <w:r w:rsidR="00635740">
        <w:t>or original</w:t>
      </w:r>
      <w:r>
        <w:t xml:space="preserve"> labels </w:t>
      </w:r>
      <w:r w:rsidR="00635740">
        <w:t>created for</w:t>
      </w:r>
      <w:r>
        <w:t xml:space="preserve"> mound sites in the region and assume uniformity in the role of these sites. </w:t>
      </w:r>
      <w:r>
        <w:rPr>
          <w:rFonts w:eastAsia="Times New Roman"/>
        </w:rPr>
        <w:t xml:space="preserve">Similar to Brackett, </w:t>
      </w:r>
      <w:r>
        <w:t>the surrounding area around the mound a</w:t>
      </w:r>
      <w:r w:rsidR="00635740">
        <w:t xml:space="preserve">t Eufaula was given the label </w:t>
      </w:r>
      <w:r>
        <w:t xml:space="preserve">“village” despite the lack of any structures or other residential features being identified in that area </w:t>
      </w:r>
      <w:r>
        <w:fldChar w:fldCharType="begin"/>
      </w:r>
      <w:r>
        <w:instrText xml:space="preserve"> ADDIN EN.CITE &lt;EndNote&gt;&lt;Cite&gt;&lt;Author&gt;Orr&lt;/Author&gt;&lt;Year&gt;1942&lt;/Year&gt;&lt;RecNum&gt;302&lt;/RecNum&gt;&lt;Pages&gt;4&lt;/Pages&gt;&lt;DisplayText&gt;(Orr 1942:4)&lt;/DisplayText&gt;&lt;record&gt;&lt;rec-number&gt;302&lt;/rec-number&gt;&lt;foreign-keys&gt;&lt;key app="EN" db-id="vvr5vpsr8ezwvmesrv4xpts79dss2a0sp2xp" timestamp="1466193888"&gt;302&lt;/key&gt;&lt;/foreign-keys&gt;&lt;ref-type name="Thesis"&gt;32&lt;/ref-type&gt;&lt;contributors&gt;&lt;authors&gt;&lt;author&gt;Orr, Kenneth G.&lt;/author&gt;&lt;/authors&gt;&lt;/contributors&gt;&lt;titles&gt;&lt;title&gt;The Eufaula Mound, Oklahoma: Contributions to the Spiro Focus&lt;/title&gt;&lt;secondary-title&gt;Department of Anthropology&lt;/secondary-title&gt;&lt;/titles&gt;&lt;dates&gt;&lt;year&gt;1942&lt;/year&gt;&lt;/dates&gt;&lt;pub-location&gt;Chicago, Illinois &lt;/pub-location&gt;&lt;publisher&gt;University of Chicago&lt;/publisher&gt;&lt;work-type&gt;Unpublished Ph.D. Dissertation&lt;/work-type&gt;&lt;urls&gt;&lt;/urls&gt;&lt;/record&gt;&lt;/Cite&gt;&lt;/EndNote&gt;</w:instrText>
      </w:r>
      <w:r>
        <w:fldChar w:fldCharType="separate"/>
      </w:r>
      <w:r>
        <w:rPr>
          <w:noProof/>
        </w:rPr>
        <w:t>(Orr 1942:4)</w:t>
      </w:r>
      <w:r>
        <w:fldChar w:fldCharType="end"/>
      </w:r>
      <w:r>
        <w:t>. There may be a village component to the site, but a</w:t>
      </w:r>
      <w:r w:rsidR="0001015B">
        <w:t>n</w:t>
      </w:r>
      <w:r>
        <w:t xml:space="preserve"> </w:t>
      </w:r>
      <w:r w:rsidR="00635740">
        <w:t>unverified</w:t>
      </w:r>
      <w:r>
        <w:t xml:space="preserve"> label influences interpretation about the </w:t>
      </w:r>
      <w:r w:rsidR="0066715B">
        <w:t>role and organization of</w:t>
      </w:r>
      <w:r>
        <w:t xml:space="preserve"> Eufaula. Based on my research on Brackett, it is clear that a dichotomy of roles between a mound-village site and a ceremonial center do not cover the range of activities and meanings originally associated with mound sites of the Arkansas River valley. </w:t>
      </w:r>
    </w:p>
    <w:p w14:paraId="24F7B448" w14:textId="77777777" w:rsidR="00E73149" w:rsidRPr="009027AF" w:rsidRDefault="00E73149" w:rsidP="009027AF">
      <w:pPr>
        <w:pStyle w:val="Heading2"/>
        <w:numPr>
          <w:ilvl w:val="0"/>
          <w:numId w:val="0"/>
        </w:numPr>
        <w:spacing w:before="0" w:after="0" w:line="480" w:lineRule="auto"/>
        <w:jc w:val="center"/>
        <w:rPr>
          <w:i w:val="0"/>
          <w:sz w:val="24"/>
        </w:rPr>
      </w:pPr>
      <w:bookmarkStart w:id="277" w:name="_Toc457170918"/>
      <w:bookmarkStart w:id="278" w:name="_Toc459226375"/>
      <w:r w:rsidRPr="009027AF">
        <w:rPr>
          <w:i w:val="0"/>
          <w:sz w:val="24"/>
        </w:rPr>
        <w:lastRenderedPageBreak/>
        <w:t>Conclusion</w:t>
      </w:r>
      <w:bookmarkEnd w:id="277"/>
      <w:bookmarkEnd w:id="278"/>
    </w:p>
    <w:p w14:paraId="4DCC000D" w14:textId="124D4A50" w:rsidR="00E73149" w:rsidRDefault="00141607" w:rsidP="009027AF">
      <w:pPr>
        <w:spacing w:after="0" w:line="480" w:lineRule="auto"/>
        <w:ind w:firstLine="720"/>
      </w:pPr>
      <w:r w:rsidRPr="00C62386">
        <w:rPr>
          <w:rFonts w:eastAsia="Times New Roman"/>
        </w:rPr>
        <w:t>Since its original excavations, Brackett</w:t>
      </w:r>
      <w:r w:rsidR="00C62386" w:rsidRPr="00C62386">
        <w:rPr>
          <w:rFonts w:eastAsia="Times New Roman"/>
        </w:rPr>
        <w:t xml:space="preserve"> has</w:t>
      </w:r>
      <w:r w:rsidRPr="00C62386">
        <w:rPr>
          <w:rFonts w:eastAsia="Times New Roman"/>
        </w:rPr>
        <w:t xml:space="preserve"> been incorporated into discussions</w:t>
      </w:r>
      <w:r w:rsidR="00C62386" w:rsidRPr="00C62386">
        <w:rPr>
          <w:rFonts w:eastAsia="Times New Roman"/>
        </w:rPr>
        <w:t xml:space="preserve"> about Mississippi period societies of the Arkansas River valley, but only at the superficial level</w:t>
      </w:r>
      <w:r w:rsidRPr="00C62386">
        <w:rPr>
          <w:rFonts w:eastAsia="Times New Roman"/>
        </w:rPr>
        <w:t xml:space="preserve">. This research </w:t>
      </w:r>
      <w:r w:rsidR="00C62386" w:rsidRPr="00C62386">
        <w:rPr>
          <w:rFonts w:eastAsia="Times New Roman"/>
        </w:rPr>
        <w:t xml:space="preserve">fills that void by providing </w:t>
      </w:r>
      <w:r w:rsidRPr="00C62386">
        <w:rPr>
          <w:rFonts w:eastAsia="Times New Roman"/>
        </w:rPr>
        <w:t xml:space="preserve">an in-depth analysis </w:t>
      </w:r>
      <w:r w:rsidR="00C62386" w:rsidRPr="00C62386">
        <w:rPr>
          <w:rFonts w:eastAsia="Times New Roman"/>
        </w:rPr>
        <w:t>and more contexts</w:t>
      </w:r>
      <w:r w:rsidRPr="00C62386">
        <w:rPr>
          <w:rFonts w:eastAsia="Times New Roman"/>
        </w:rPr>
        <w:t xml:space="preserve"> </w:t>
      </w:r>
      <w:r w:rsidR="00C62386" w:rsidRPr="00C62386">
        <w:rPr>
          <w:rFonts w:eastAsia="Times New Roman"/>
        </w:rPr>
        <w:t xml:space="preserve">on the </w:t>
      </w:r>
      <w:r w:rsidR="00635740">
        <w:rPr>
          <w:rFonts w:eastAsia="Times New Roman"/>
        </w:rPr>
        <w:t>nature of occupation at</w:t>
      </w:r>
      <w:r w:rsidR="00C62386" w:rsidRPr="00C62386">
        <w:rPr>
          <w:rFonts w:eastAsia="Times New Roman"/>
        </w:rPr>
        <w:t xml:space="preserve"> this site and for future regional studies. </w:t>
      </w:r>
      <w:r w:rsidR="00635740">
        <w:rPr>
          <w:rFonts w:eastAsia="Times New Roman"/>
        </w:rPr>
        <w:t>T</w:t>
      </w:r>
      <w:r w:rsidR="00E73149">
        <w:rPr>
          <w:rFonts w:eastAsia="Times New Roman"/>
        </w:rPr>
        <w:t>his research move</w:t>
      </w:r>
      <w:r w:rsidR="00635740">
        <w:rPr>
          <w:rFonts w:eastAsia="Times New Roman"/>
        </w:rPr>
        <w:t>s</w:t>
      </w:r>
      <w:r w:rsidR="00E73149">
        <w:rPr>
          <w:rFonts w:eastAsia="Times New Roman"/>
        </w:rPr>
        <w:t xml:space="preserve"> beyond simply considering </w:t>
      </w:r>
      <w:r w:rsidR="00E73149">
        <w:t>whether sites in the Caddo area are “chiefdoms” based on the presence of mounds. Instead, I concentrate on how leadership was enacted and supported through the processes of place-making and the impact leadership-community relations had on the spatial organization of sites in the Arkansas River valley</w:t>
      </w:r>
      <w:r w:rsidR="00BC13B3">
        <w:t xml:space="preserve"> </w:t>
      </w:r>
      <w:r w:rsidR="00BC13B3">
        <w:fldChar w:fldCharType="begin">
          <w:fldData xml:space="preserve">PEVuZE5vdGU+PENpdGU+PEF1dGhvcj5Eb3dkPC9BdXRob3I+PFllYXI+MjAxMjwvWWVhcj48UmVj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</w:fldData>
        </w:fldChar>
      </w:r>
      <w:r w:rsidR="001168D5">
        <w:instrText xml:space="preserve"> ADDIN EN.CITE </w:instrText>
      </w:r>
      <w:r w:rsidR="001168D5">
        <w:fldChar w:fldCharType="begin">
          <w:fldData xml:space="preserve">PEVuZE5vdGU+PENpdGU+PEF1dGhvcj5Eb3dkPC9BdXRob3I+PFllYXI+MjAxMjwvWWVhcj48UmVj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</w:fldData>
        </w:fldChar>
      </w:r>
      <w:r w:rsidR="001168D5">
        <w:instrText xml:space="preserve"> ADDIN EN.CITE.DATA </w:instrText>
      </w:r>
      <w:r w:rsidR="001168D5">
        <w:fldChar w:fldCharType="end"/>
      </w:r>
      <w:r w:rsidR="00BC13B3">
        <w:fldChar w:fldCharType="separate"/>
      </w:r>
      <w:r w:rsidR="001168D5">
        <w:rPr>
          <w:noProof/>
        </w:rPr>
        <w:t>(Angelbeck and Grier 2012; Dowd 2012; Joyce and Barber 2015; Pauketat 2010b)</w:t>
      </w:r>
      <w:r w:rsidR="00BC13B3">
        <w:fldChar w:fldCharType="end"/>
      </w:r>
      <w:r w:rsidR="00E73149">
        <w:t xml:space="preserve">. Throughout the </w:t>
      </w:r>
      <w:r w:rsidR="00C62386">
        <w:t xml:space="preserve">Arkansas River basin </w:t>
      </w:r>
      <w:r w:rsidR="00E73149">
        <w:t xml:space="preserve">and during the Harlan to Spiro phases, it is apparent that there were distinct locations reserved for ritual purposes, such as through special purpose structures and isolated locations for mortuary ceremonialism </w:t>
      </w:r>
      <w:r w:rsidR="00E73149">
        <w:fldChar w:fldCharType="begin"/>
      </w:r>
      <w:r w:rsidR="00E73149">
        <w:instrText xml:space="preserve"> ADDIN EN.CITE &lt;EndNote&gt;&lt;Cite&gt;&lt;Author&gt;Girard&lt;/Author&gt;&lt;Year&gt;2014&lt;/Year&gt;&lt;RecNum&gt;40&lt;/RecNum&gt;&lt;Pages&gt;42&lt;/Pages&gt;&lt;DisplayText&gt;(Girard, et al. 2014:42)&lt;/DisplayText&gt;&lt;record&gt;&lt;rec-number&gt;40&lt;/rec-number&gt;&lt;foreign-keys&gt;&lt;key app="EN" db-id="vvr5vpsr8ezwvmesrv4xpts79dss2a0sp2xp" timestamp="1453850690"&gt;40&lt;/key&gt;&lt;/foreign-keys&gt;&lt;ref-type name="Book"&gt;6&lt;/ref-type&gt;&lt;contributors&gt;&lt;authors&gt;&lt;author&gt;Girard, Jeffery S.&lt;/author&gt;&lt;author&gt;Timothy K. Perttula&lt;/author&gt;&lt;author&gt;Mary Beth Trubitt&lt;/author&gt;&lt;/authors&gt;&lt;/contributors&gt;&lt;titles&gt;&lt;title&gt;Caddo Connections: Cultural Interactions within and Beyond the Caddo World&lt;/title&gt;&lt;/titles&gt;&lt;dates&gt;&lt;year&gt;2014&lt;/year&gt;&lt;/dates&gt;&lt;pub-location&gt;Lanham&lt;/pub-location&gt;&lt;publisher&gt;Rowman and Littlefield&lt;/publisher&gt;&lt;urls&gt;&lt;/urls&gt;&lt;/record&gt;&lt;/Cite&gt;&lt;/EndNote&gt;</w:instrText>
      </w:r>
      <w:r w:rsidR="00E73149">
        <w:fldChar w:fldCharType="separate"/>
      </w:r>
      <w:r w:rsidR="00E73149">
        <w:rPr>
          <w:noProof/>
        </w:rPr>
        <w:t>(Girard, et al. 2014:42)</w:t>
      </w:r>
      <w:r w:rsidR="00E73149">
        <w:fldChar w:fldCharType="end"/>
      </w:r>
      <w:r w:rsidR="00E73149">
        <w:t xml:space="preserve">. I propose that Brackett is no exception to that cultural system. I drew on the research of Dowd (2012) and Wyckoff and Baugh (1980) to identify the presence of both restricted and unrestricted activities occurring at Brackett. The constrained access to activities include the limited number of long term residents and the presence of extended entranceway structures that were likely special purpose structures (and possible charnel houses). Inclusive activities include the acts of mound building and the possible inclusion of community members in other rituals occurring onsite. </w:t>
      </w:r>
    </w:p>
    <w:p w14:paraId="262AE105" w14:textId="77777777" w:rsidR="00E73149" w:rsidRDefault="00E73149" w:rsidP="009027AF">
      <w:pPr>
        <w:spacing w:after="0" w:line="480" w:lineRule="auto"/>
        <w:ind w:firstLine="720"/>
      </w:pPr>
      <w:r>
        <w:t xml:space="preserve">The acts of building mounds, structures, and performing funerary rites at Brackett resulted in the creation of permanent markers of their beliefs and traditions </w:t>
      </w:r>
      <w:r>
        <w:lastRenderedPageBreak/>
        <w:t>onto the landscape. Therefore, it through this ideological investment and creation of cultural norms that the individuals with authority and influence gained the support of community members to help enact these rituals and construct the mound site. The sociopolitical organization of Brackett was likely the result of community cooperation and active negotiations between leaders and non-elites, rather than through physical coercion. This research offers new data and insights to our understanding of how leadership and authority were enacted in middle-range societies from Oklahoma and the Arkansas River Valley in late pre-Contact times.</w:t>
      </w:r>
    </w:p>
    <w:p w14:paraId="56073EAD" w14:textId="77777777" w:rsidR="00E73149" w:rsidRPr="009027AF" w:rsidRDefault="00E73149" w:rsidP="009027AF">
      <w:pPr>
        <w:pStyle w:val="Heading2"/>
        <w:numPr>
          <w:ilvl w:val="0"/>
          <w:numId w:val="0"/>
        </w:numPr>
        <w:spacing w:before="0" w:after="0" w:line="480" w:lineRule="auto"/>
        <w:jc w:val="center"/>
        <w:rPr>
          <w:i w:val="0"/>
          <w:sz w:val="24"/>
        </w:rPr>
      </w:pPr>
      <w:bookmarkStart w:id="279" w:name="_Toc457170919"/>
      <w:bookmarkStart w:id="280" w:name="_Toc459226376"/>
      <w:r w:rsidRPr="009027AF">
        <w:rPr>
          <w:i w:val="0"/>
          <w:sz w:val="24"/>
        </w:rPr>
        <w:t>Future Research</w:t>
      </w:r>
      <w:bookmarkEnd w:id="279"/>
      <w:bookmarkEnd w:id="280"/>
    </w:p>
    <w:p w14:paraId="6EFC6616" w14:textId="7B3A7B2A" w:rsidR="00E73149" w:rsidRDefault="00E73149" w:rsidP="009027AF">
      <w:pPr>
        <w:spacing w:after="0" w:line="480" w:lineRule="auto"/>
        <w:ind w:firstLine="720"/>
      </w:pPr>
      <w:r>
        <w:t xml:space="preserve">This research provides the groundwork necessary to conduct more extensive research at Brackett. Future research should include a more in-depth regional comparison between Brackett and other mound sites in the Arkansas River Valley. In order for more discussions to continue with the multiscalar and non-elite centered approaches to leadership, more research will need to include research on non-mound village sites through new field excavations and artifact analyses (Dowd 2012). It will be necessary to place the Brackett mound site in relation to contemporaneous non-mound, village sites in the region, such as School Land I and II, Jensen, and Houston to gain a better understanding of the relationship between leaders and community members in the region </w:t>
      </w:r>
      <w:r>
        <w:fldChar w:fldCharType="begin"/>
      </w:r>
      <w:r>
        <w:instrText xml:space="preserve"> ADDIN EN.CITE &lt;EndNote&gt;&lt;Cite&gt;&lt;Author&gt;Sabo&lt;/Author&gt;&lt;Year&gt;1990&lt;/Year&gt;&lt;RecNum&gt;315&lt;/RecNum&gt;&lt;Pages&gt;87-88&lt;/Pages&gt;&lt;DisplayText&gt;(Ray and Lopinot 2008:62; Sabo and Early 1990:87-88)&lt;/DisplayText&gt;&lt;record&gt;&lt;rec-number&gt;315&lt;/rec-number&gt;&lt;foreign-keys&gt;&lt;key app="EN" db-id="vvr5vpsr8ezwvmesrv4xpts79dss2a0sp2xp" timestamp="1467385722"&gt;315&lt;/key&gt;&lt;/foreign-keys&gt;&lt;ref-type name="Book Section"&gt;5&lt;/ref-type&gt;&lt;contributors&gt;&lt;authors&gt;&lt;author&gt;Sabo, George III&lt;/author&gt;&lt;author&gt;Early, Ann M&lt;/author&gt;&lt;/authors&gt;&lt;secondary-authors&gt;&lt;author&gt;Sabo, George&lt;/author&gt;&lt;author&gt;Early, Ann M&lt;/author&gt;&lt;author&gt;Rose, Jerome C&lt;/author&gt;&lt;author&gt;Burnett, Barbara A&lt;/author&gt;&lt;author&gt;Vogele Jr, Louis&lt;/author&gt;&lt;author&gt;Harcourt, James P&lt;/author&gt;&lt;/secondary-authors&gt;&lt;/contributors&gt;&lt;titles&gt;&lt;title&gt;Prehistoric Culture History&lt;/title&gt;&lt;secondary-title&gt;Human Adaptation in the Ozark and Ouachita Mountains&lt;/secondary-title&gt;&lt;/titles&gt;&lt;pages&gt;34-120&lt;/pages&gt;&lt;dates&gt;&lt;year&gt;1990&lt;/year&gt;&lt;/dates&gt;&lt;pub-location&gt;Fayetteville, Arkansas&lt;/pub-location&gt;&lt;publisher&gt;Arkansas Archeological Research Series No. 31&lt;/publisher&gt;&lt;urls&gt;&lt;/urls&gt;&lt;/record&gt;&lt;/Cite&gt;&lt;Cite&gt;&lt;Author&gt;Ray&lt;/Author&gt;&lt;Year&gt;2008&lt;/Year&gt;&lt;RecNum&gt;329&lt;/RecNum&gt;&lt;Pages&gt;62&lt;/Pages&gt;&lt;record&gt;&lt;rec-number&gt;329&lt;/rec-number&gt;&lt;foreign-keys&gt;&lt;key app="EN" db-id="vvr5vpsr8ezwvmesrv4xpts79dss2a0sp2xp" timestamp="1468553129"&gt;329&lt;/key&gt;&lt;/foreign-keys&gt;&lt;ref-type name="Journal Article"&gt;17&lt;/ref-type&gt;&lt;contributors&gt;&lt;authors&gt;&lt;author&gt;Ray, Jack H.&lt;/author&gt;&lt;author&gt;Lopinot, Neal H.&lt;/author&gt;&lt;/authors&gt;&lt;/contributors&gt;&lt;titles&gt;&lt;title&gt;Late Prehistoric Culture History for Southwest Missouri&lt;/title&gt;&lt;secondary-title&gt;Journal of the Missouri Archaeological Society&lt;/secondary-title&gt;&lt;/titles&gt;&lt;periodical&gt;&lt;full-title&gt;Journal of the Missouri Archaeological Society&lt;/full-title&gt;&lt;/periodical&gt;&lt;pages&gt;57-102&lt;/pages&gt;&lt;volume&gt;69, December 2008&lt;/volume&gt;&lt;number&gt;Missouri Archaeologist&lt;/number&gt;&lt;dates&gt;&lt;year&gt;2008&lt;/year&gt;&lt;/dates&gt;&lt;urls&gt;&lt;/urls&gt;&lt;/record&gt;&lt;/Cite&gt;&lt;/EndNote&gt;</w:instrText>
      </w:r>
      <w:r>
        <w:fldChar w:fldCharType="separate"/>
      </w:r>
      <w:r>
        <w:rPr>
          <w:noProof/>
        </w:rPr>
        <w:t>(Ray and Lopinot 2008:62; Sabo and Early 1990:87-88)</w:t>
      </w:r>
      <w:r>
        <w:fldChar w:fldCharType="end"/>
      </w:r>
      <w:r>
        <w:t>. A more detailed lithic analysis, such as use-wear and classifying chipped stone types, is an important means to provide additional support or divergent evidence for my interpretations on the sociopolitical dynamics and spatial organization of Brackett. Furthermore, future resea</w:t>
      </w:r>
      <w:r w:rsidR="004061F4">
        <w:t xml:space="preserve">rch should include conducting </w:t>
      </w:r>
      <w:r>
        <w:t>geophysical survey</w:t>
      </w:r>
      <w:r w:rsidR="004061F4">
        <w:t>s and new excavations</w:t>
      </w:r>
      <w:r>
        <w:t xml:space="preserve"> since </w:t>
      </w:r>
      <w:r>
        <w:lastRenderedPageBreak/>
        <w:t>Brackett is still largely intact and will provide us with a better understanding of the size and community organization of the site</w:t>
      </w:r>
      <w:r w:rsidR="004061F4">
        <w:t xml:space="preserve">. Conducting new excavations </w:t>
      </w:r>
      <w:r w:rsidR="00A91266">
        <w:t xml:space="preserve">in the non-mound portions of the </w:t>
      </w:r>
      <w:r w:rsidR="004061F4">
        <w:t>site</w:t>
      </w:r>
      <w:r w:rsidR="00A91266">
        <w:t xml:space="preserve"> will be beneficial for comparing the accuracy of the sample size</w:t>
      </w:r>
      <w:r w:rsidR="00635740">
        <w:t xml:space="preserve"> </w:t>
      </w:r>
      <w:r w:rsidR="00A91266">
        <w:t xml:space="preserve">of artifacts recovered by the WPA. </w:t>
      </w:r>
      <w:r>
        <w:t>Brackett has great potential to provide us with more information about the role and variability of mound sites in the Arkansas River Valley during the Harlan and Norman phases.</w:t>
      </w:r>
    </w:p>
    <w:p w14:paraId="63E541C4" w14:textId="77777777" w:rsidR="00E84A11" w:rsidRDefault="00E84A11">
      <w:pPr>
        <w:rPr>
          <w:rFonts w:asciiTheme="minorHAnsi" w:hAnsiTheme="minorHAnsi" w:cs="Times New Roman"/>
        </w:rPr>
      </w:pPr>
      <w:r>
        <w:rPr>
          <w:rFonts w:asciiTheme="minorHAnsi" w:hAnsiTheme="minorHAnsi" w:cs="Times New Roman"/>
        </w:rPr>
        <w:br w:type="page"/>
      </w:r>
    </w:p>
    <w:p w14:paraId="6D18EC12" w14:textId="120AE87D" w:rsidR="00E84A11" w:rsidRDefault="00E84A11" w:rsidP="00E84A11">
      <w:pPr>
        <w:pStyle w:val="Heading2"/>
        <w:numPr>
          <w:ilvl w:val="0"/>
          <w:numId w:val="0"/>
        </w:numPr>
        <w:jc w:val="center"/>
        <w:rPr>
          <w:i w:val="0"/>
        </w:rPr>
      </w:pPr>
      <w:bookmarkStart w:id="281" w:name="_Toc459226377"/>
      <w:r w:rsidRPr="00E84A11">
        <w:rPr>
          <w:i w:val="0"/>
        </w:rPr>
        <w:lastRenderedPageBreak/>
        <w:t>References</w:t>
      </w:r>
      <w:bookmarkEnd w:id="281"/>
      <w:r w:rsidR="009F0BFE">
        <w:rPr>
          <w:i w:val="0"/>
        </w:rPr>
        <w:fldChar w:fldCharType="begin"/>
      </w:r>
      <w:r w:rsidR="009F0BFE">
        <w:rPr>
          <w:i w:val="0"/>
        </w:rPr>
        <w:instrText xml:space="preserve"> ADDIN EN.CITE &lt;EndNote&gt;&lt;Cite Hidden="1"&gt;&lt;Author&gt;Blitz&lt;/Author&gt;&lt;Year&gt;1999&lt;/Year&gt;&lt;RecNum&gt;81&lt;/RecNum&gt;&lt;record&gt;&lt;rec-number&gt;81&lt;/rec-number&gt;&lt;foreign-keys&gt;&lt;key app="EN" db-id="vvr5vpsr8ezwvmesrv4xpts79dss2a0sp2xp" timestamp="1453961959"&gt;81&lt;/key&gt;&lt;/foreign-keys&gt;&lt;ref-type name="Journal Article"&gt;17&lt;/ref-type&gt;&lt;contributors&gt;&lt;authors&gt;&lt;author&gt;Blitz, John H.&lt;/author&gt;&lt;/authors&gt;&lt;/contributors&gt;&lt;titles&gt;&lt;title&gt;Mississippian Chiefdoms and the Fission-Fusion Process&lt;/title&gt;&lt;secondary-title&gt;American Antiquity&lt;/secondary-title&gt;&lt;/titles&gt;&lt;periodical&gt;&lt;full-title&gt;American Antiquity&lt;/full-title&gt;&lt;/periodical&gt;&lt;pages&gt;577-592&lt;/pages&gt;&lt;volume&gt;64&lt;/volume&gt;&lt;number&gt;4&lt;/number&gt;&lt;dates&gt;&lt;year&gt;1999&lt;/year&gt;&lt;/dates&gt;&lt;urls&gt;&lt;/urls&gt;&lt;/record&gt;&lt;/Cite&gt;&lt;Cite Hidden="1"&gt;&lt;Author&gt;Dye&lt;/Author&gt;&lt;Year&gt;2009&lt;/Year&gt;&lt;RecNum&gt;345&lt;/RecNum&gt;&lt;record&gt;&lt;rec-number&gt;345&lt;/rec-number&gt;&lt;foreign-keys&gt;&lt;key app="EN" db-id="vvr5vpsr8ezwvmesrv4xpts79dss2a0sp2xp" timestamp="1470935864"&gt;345&lt;/key&gt;&lt;/foreign-keys&gt;&lt;ref-type name="Book"&gt;6&lt;/ref-type&gt;&lt;contributors&gt;&lt;authors&gt;&lt;author&gt;Dye, David H.&lt;/author&gt;&lt;/authors&gt;&lt;/contributors&gt;&lt;titles&gt;&lt;title&gt;War paths, peace paths: an archaeology of cooperation and conflict in native eastern North America&lt;/title&gt;&lt;/titles&gt;&lt;dates&gt;&lt;year&gt;2009&lt;/year&gt;&lt;/dates&gt;&lt;pub-location&gt;Lanham&lt;/pub-location&gt;&lt;publisher&gt;Altamira Press&lt;/publisher&gt;&lt;isbn&gt;0759107467&lt;/isbn&gt;&lt;urls&gt;&lt;/urls&gt;&lt;/record&gt;&lt;/Cite&gt;&lt;/EndNote&gt;</w:instrText>
      </w:r>
      <w:r w:rsidR="009F0BFE">
        <w:rPr>
          <w:i w:val="0"/>
        </w:rPr>
        <w:fldChar w:fldCharType="end"/>
      </w:r>
    </w:p>
    <w:p w14:paraId="70254FA5" w14:textId="77777777" w:rsidR="00E84A11" w:rsidRPr="00E84A11" w:rsidRDefault="00E84A11" w:rsidP="00036427">
      <w:pPr>
        <w:spacing w:after="0"/>
      </w:pPr>
    </w:p>
    <w:p w14:paraId="1E98A2B2" w14:textId="77777777" w:rsidR="00036427" w:rsidRPr="00036427" w:rsidRDefault="00E84A11" w:rsidP="00036427">
      <w:pPr>
        <w:pStyle w:val="EndNoteBibliography"/>
        <w:spacing w:after="0"/>
        <w:rPr>
          <w:rFonts w:asciiTheme="majorHAnsi" w:hAnsiTheme="majorHAnsi" w:cstheme="majorHAnsi"/>
        </w:rPr>
      </w:pPr>
      <w:r w:rsidRPr="00036427">
        <w:rPr>
          <w:rFonts w:asciiTheme="majorHAnsi" w:hAnsiTheme="majorHAnsi" w:cstheme="majorHAnsi"/>
        </w:rPr>
        <w:fldChar w:fldCharType="begin"/>
      </w:r>
      <w:r w:rsidRPr="00036427">
        <w:rPr>
          <w:rFonts w:asciiTheme="majorHAnsi" w:hAnsiTheme="majorHAnsi" w:cstheme="majorHAnsi"/>
        </w:rPr>
        <w:instrText xml:space="preserve"> ADDIN EN.REFLIST </w:instrText>
      </w:r>
      <w:r w:rsidRPr="00036427">
        <w:rPr>
          <w:rFonts w:asciiTheme="majorHAnsi" w:hAnsiTheme="majorHAnsi" w:cstheme="majorHAnsi"/>
        </w:rPr>
        <w:fldChar w:fldCharType="separate"/>
      </w:r>
      <w:r w:rsidR="00036427" w:rsidRPr="00036427">
        <w:rPr>
          <w:rFonts w:asciiTheme="majorHAnsi" w:hAnsiTheme="majorHAnsi" w:cstheme="majorHAnsi"/>
        </w:rPr>
        <w:t>Albert, Lois E.</w:t>
      </w:r>
    </w:p>
    <w:p w14:paraId="651C9CB9"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2000</w:t>
      </w:r>
      <w:r w:rsidRPr="00036427">
        <w:rPr>
          <w:rFonts w:asciiTheme="majorHAnsi" w:hAnsiTheme="majorHAnsi" w:cstheme="majorHAnsi"/>
        </w:rPr>
        <w:tab/>
        <w:t xml:space="preserve">The Norman Site: Descriptions. </w:t>
      </w:r>
      <w:r w:rsidRPr="00036427">
        <w:rPr>
          <w:rFonts w:asciiTheme="majorHAnsi" w:hAnsiTheme="majorHAnsi" w:cstheme="majorHAnsi"/>
          <w:i/>
        </w:rPr>
        <w:t xml:space="preserve">Caddoan Archeology </w:t>
      </w:r>
      <w:r w:rsidRPr="00036427">
        <w:rPr>
          <w:rFonts w:asciiTheme="majorHAnsi" w:hAnsiTheme="majorHAnsi" w:cstheme="majorHAnsi"/>
        </w:rPr>
        <w:t>11(1–2):23-59.</w:t>
      </w:r>
    </w:p>
    <w:p w14:paraId="653DA129" w14:textId="77777777" w:rsidR="00036427" w:rsidRPr="00036427" w:rsidRDefault="00036427" w:rsidP="00036427">
      <w:pPr>
        <w:pStyle w:val="EndNoteBibliography"/>
        <w:spacing w:after="0"/>
        <w:rPr>
          <w:rFonts w:asciiTheme="majorHAnsi" w:hAnsiTheme="majorHAnsi" w:cstheme="majorHAnsi"/>
        </w:rPr>
      </w:pPr>
    </w:p>
    <w:p w14:paraId="5F9086A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Alt, Susan M.</w:t>
      </w:r>
    </w:p>
    <w:p w14:paraId="63E73043" w14:textId="758CB0D0"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2010</w:t>
      </w:r>
      <w:r w:rsidRPr="00036427">
        <w:rPr>
          <w:rFonts w:asciiTheme="majorHAnsi" w:hAnsiTheme="majorHAnsi" w:cstheme="majorHAnsi"/>
        </w:rPr>
        <w:tab/>
        <w:t>Considering Complexity: Confounding Categories with Practices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Ancient Complexities: New Perspectives in Precolumbian North America</w:t>
      </w:r>
      <w:r w:rsidRPr="00036427">
        <w:rPr>
          <w:rFonts w:asciiTheme="majorHAnsi" w:hAnsiTheme="majorHAnsi" w:cstheme="majorHAnsi"/>
        </w:rPr>
        <w:t>, edited by S. M. Alt, pp. 1-15. University of Utah Press, Salt Lake City.</w:t>
      </w:r>
    </w:p>
    <w:p w14:paraId="4908A52C" w14:textId="77777777" w:rsidR="00036427" w:rsidRPr="00036427" w:rsidRDefault="00036427" w:rsidP="00036427">
      <w:pPr>
        <w:pStyle w:val="EndNoteBibliography"/>
        <w:spacing w:after="0"/>
        <w:rPr>
          <w:rFonts w:asciiTheme="majorHAnsi" w:hAnsiTheme="majorHAnsi" w:cstheme="majorHAnsi"/>
        </w:rPr>
      </w:pPr>
    </w:p>
    <w:p w14:paraId="2ABF31C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Ames, Kenneth M.</w:t>
      </w:r>
    </w:p>
    <w:p w14:paraId="7079883F" w14:textId="316809DC"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2008</w:t>
      </w:r>
      <w:r w:rsidRPr="00036427">
        <w:rPr>
          <w:rFonts w:asciiTheme="majorHAnsi" w:hAnsiTheme="majorHAnsi" w:cstheme="majorHAnsi"/>
        </w:rPr>
        <w:tab/>
        <w:t>The Archaeology of Rank</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Handbook of Archaeological Theories</w:t>
      </w:r>
      <w:r w:rsidRPr="00036427">
        <w:rPr>
          <w:rFonts w:asciiTheme="majorHAnsi" w:hAnsiTheme="majorHAnsi" w:cstheme="majorHAnsi"/>
        </w:rPr>
        <w:t>, edited by R.A. Bentley, M. H.D.G and C. Chippindale, pp. 487-514. Altamira Press, New York.</w:t>
      </w:r>
    </w:p>
    <w:p w14:paraId="432B0EA5" w14:textId="77777777" w:rsidR="00036427" w:rsidRPr="00036427" w:rsidRDefault="00036427" w:rsidP="00036427">
      <w:pPr>
        <w:pStyle w:val="EndNoteBibliography"/>
        <w:spacing w:after="0"/>
        <w:rPr>
          <w:rFonts w:asciiTheme="majorHAnsi" w:hAnsiTheme="majorHAnsi" w:cstheme="majorHAnsi"/>
        </w:rPr>
      </w:pPr>
    </w:p>
    <w:p w14:paraId="38D19D2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Anderson, David G.</w:t>
      </w:r>
    </w:p>
    <w:p w14:paraId="123D747B" w14:textId="7F4EFEC8"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1994</w:t>
      </w:r>
      <w:r w:rsidRPr="00036427">
        <w:rPr>
          <w:rFonts w:asciiTheme="majorHAnsi" w:hAnsiTheme="majorHAnsi" w:cstheme="majorHAnsi"/>
        </w:rPr>
        <w:tab/>
      </w:r>
      <w:r w:rsidRPr="00036427">
        <w:rPr>
          <w:rFonts w:asciiTheme="majorHAnsi" w:hAnsiTheme="majorHAnsi" w:cstheme="majorHAnsi"/>
          <w:i/>
        </w:rPr>
        <w:t>The Savanah River Chiefdoms: Political Change in the Late Prehistoric Southeast</w:t>
      </w:r>
      <w:r w:rsidRPr="00036427">
        <w:rPr>
          <w:rFonts w:asciiTheme="majorHAnsi" w:hAnsiTheme="majorHAnsi" w:cstheme="majorHAnsi"/>
        </w:rPr>
        <w:t>. The University of Alabama Press, Tuscaloosa.</w:t>
      </w:r>
    </w:p>
    <w:p w14:paraId="550CB9A1" w14:textId="77777777" w:rsidR="00036427" w:rsidRPr="00036427" w:rsidRDefault="00036427" w:rsidP="00036427">
      <w:pPr>
        <w:pStyle w:val="EndNoteBibliography"/>
        <w:spacing w:after="0"/>
        <w:rPr>
          <w:rFonts w:asciiTheme="majorHAnsi" w:hAnsiTheme="majorHAnsi" w:cstheme="majorHAnsi"/>
        </w:rPr>
      </w:pPr>
    </w:p>
    <w:p w14:paraId="2913A5B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Anderson, David G. and Kenneth E.  Sassaman</w:t>
      </w:r>
    </w:p>
    <w:p w14:paraId="1DAB6588" w14:textId="149131E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r>
      <w:r w:rsidRPr="00036427">
        <w:rPr>
          <w:rFonts w:asciiTheme="majorHAnsi" w:hAnsiTheme="majorHAnsi" w:cstheme="majorHAnsi"/>
          <w:i/>
        </w:rPr>
        <w:t>Recent Developments in Southeastern Archaeology: From Colonization to Complexity</w:t>
      </w:r>
      <w:r w:rsidRPr="00036427">
        <w:rPr>
          <w:rFonts w:asciiTheme="majorHAnsi" w:hAnsiTheme="majorHAnsi" w:cstheme="majorHAnsi"/>
        </w:rPr>
        <w:t>. The Society for American Archaeology Press, Washington, D.C.</w:t>
      </w:r>
    </w:p>
    <w:p w14:paraId="120E8117" w14:textId="77777777" w:rsidR="00036427" w:rsidRPr="00036427" w:rsidRDefault="00036427" w:rsidP="00036427">
      <w:pPr>
        <w:pStyle w:val="EndNoteBibliography"/>
        <w:spacing w:after="0"/>
        <w:rPr>
          <w:rFonts w:asciiTheme="majorHAnsi" w:hAnsiTheme="majorHAnsi" w:cstheme="majorHAnsi"/>
        </w:rPr>
      </w:pPr>
    </w:p>
    <w:p w14:paraId="7B026AB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Andrefsky, William, Jr. </w:t>
      </w:r>
    </w:p>
    <w:p w14:paraId="4499274F" w14:textId="213405F8"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2005</w:t>
      </w:r>
      <w:r w:rsidRPr="00036427">
        <w:rPr>
          <w:rFonts w:asciiTheme="majorHAnsi" w:hAnsiTheme="majorHAnsi" w:cstheme="majorHAnsi"/>
        </w:rPr>
        <w:tab/>
      </w:r>
      <w:r w:rsidRPr="00036427">
        <w:rPr>
          <w:rFonts w:asciiTheme="majorHAnsi" w:hAnsiTheme="majorHAnsi" w:cstheme="majorHAnsi"/>
          <w:i/>
        </w:rPr>
        <w:t>Lithics: Macroscopic Approaches to Analysis.</w:t>
      </w:r>
      <w:r w:rsidRPr="00036427">
        <w:rPr>
          <w:rFonts w:asciiTheme="majorHAnsi" w:hAnsiTheme="majorHAnsi" w:cstheme="majorHAnsi"/>
        </w:rPr>
        <w:t xml:space="preserve"> Cambridge University Press, Cambridge.</w:t>
      </w:r>
    </w:p>
    <w:p w14:paraId="251BA51B" w14:textId="77777777" w:rsidR="00036427" w:rsidRPr="00036427" w:rsidRDefault="00036427" w:rsidP="00036427">
      <w:pPr>
        <w:pStyle w:val="EndNoteBibliography"/>
        <w:spacing w:after="0"/>
        <w:rPr>
          <w:rFonts w:asciiTheme="majorHAnsi" w:hAnsiTheme="majorHAnsi" w:cstheme="majorHAnsi"/>
        </w:rPr>
      </w:pPr>
    </w:p>
    <w:p w14:paraId="1867D48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Angelbeck, Bill and Colin Grier</w:t>
      </w:r>
    </w:p>
    <w:p w14:paraId="030BE44F" w14:textId="63D5C48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 xml:space="preserve">Anarchism and the Archaeology of Anarchic Societies. </w:t>
      </w:r>
      <w:r w:rsidRPr="00036427">
        <w:rPr>
          <w:rFonts w:asciiTheme="majorHAnsi" w:hAnsiTheme="majorHAnsi" w:cstheme="majorHAnsi"/>
          <w:i/>
        </w:rPr>
        <w:t>Current Anthropology</w:t>
      </w:r>
      <w:r w:rsidRPr="00036427">
        <w:rPr>
          <w:rFonts w:asciiTheme="majorHAnsi" w:hAnsiTheme="majorHAnsi" w:cstheme="majorHAnsi"/>
        </w:rPr>
        <w:t xml:space="preserve"> 53(5):547-587.</w:t>
      </w:r>
    </w:p>
    <w:p w14:paraId="61A7990D" w14:textId="77777777" w:rsidR="00036427" w:rsidRPr="00036427" w:rsidRDefault="00036427" w:rsidP="00036427">
      <w:pPr>
        <w:pStyle w:val="EndNoteBibliography"/>
        <w:spacing w:after="0"/>
        <w:rPr>
          <w:rFonts w:asciiTheme="majorHAnsi" w:hAnsiTheme="majorHAnsi" w:cstheme="majorHAnsi"/>
        </w:rPr>
      </w:pPr>
    </w:p>
    <w:p w14:paraId="3459005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Bareis, Charles John</w:t>
      </w:r>
    </w:p>
    <w:p w14:paraId="043E99C2" w14:textId="1AE122D2"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1955a</w:t>
      </w:r>
      <w:r w:rsidRPr="00036427">
        <w:rPr>
          <w:rFonts w:asciiTheme="majorHAnsi" w:hAnsiTheme="majorHAnsi" w:cstheme="majorHAnsi"/>
        </w:rPr>
        <w:tab/>
        <w:t>The Brackett Site, 34Ck-43, Of Cherokee County, Oklahoma</w:t>
      </w:r>
      <w:r w:rsidRPr="00036427">
        <w:rPr>
          <w:rFonts w:asciiTheme="majorHAnsi" w:hAnsiTheme="majorHAnsi" w:cstheme="majorHAnsi"/>
          <w:i/>
        </w:rPr>
        <w:t>.</w:t>
      </w:r>
      <w:r w:rsidRPr="00036427">
        <w:rPr>
          <w:rFonts w:asciiTheme="majorHAnsi" w:hAnsiTheme="majorHAnsi" w:cstheme="majorHAnsi"/>
        </w:rPr>
        <w:t xml:space="preserve"> Unpublished Master's Thesis, Department of Anthropology, University of Oklahoma, Norman, Oklahoma.</w:t>
      </w:r>
    </w:p>
    <w:p w14:paraId="5FE5123E" w14:textId="77777777" w:rsidR="00036427" w:rsidRPr="00036427" w:rsidRDefault="00036427" w:rsidP="00036427">
      <w:pPr>
        <w:pStyle w:val="EndNoteBibliography"/>
        <w:spacing w:after="0"/>
        <w:rPr>
          <w:rFonts w:asciiTheme="majorHAnsi" w:hAnsiTheme="majorHAnsi" w:cstheme="majorHAnsi"/>
        </w:rPr>
      </w:pPr>
    </w:p>
    <w:p w14:paraId="142FA59D" w14:textId="4A019978"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1955b</w:t>
      </w:r>
      <w:r w:rsidRPr="00036427">
        <w:rPr>
          <w:rFonts w:asciiTheme="majorHAnsi" w:hAnsiTheme="majorHAnsi" w:cstheme="majorHAnsi"/>
        </w:rPr>
        <w:tab/>
        <w:t xml:space="preserve">The Brackett Site, CK-43, of Cherokee County, Oklahoma. </w:t>
      </w:r>
      <w:r w:rsidRPr="00036427">
        <w:rPr>
          <w:rFonts w:asciiTheme="majorHAnsi" w:hAnsiTheme="majorHAnsi" w:cstheme="majorHAnsi"/>
          <w:i/>
        </w:rPr>
        <w:t>Oklahoma Anthropological Society Bulletin</w:t>
      </w:r>
      <w:r w:rsidRPr="00036427">
        <w:rPr>
          <w:rFonts w:asciiTheme="majorHAnsi" w:hAnsiTheme="majorHAnsi" w:cstheme="majorHAnsi"/>
        </w:rPr>
        <w:t xml:space="preserve"> (3):1-52.</w:t>
      </w:r>
    </w:p>
    <w:p w14:paraId="7A108765" w14:textId="77777777" w:rsidR="00036427" w:rsidRDefault="00036427" w:rsidP="00036427">
      <w:pPr>
        <w:pStyle w:val="EndNoteBibliography"/>
        <w:spacing w:after="0"/>
        <w:rPr>
          <w:rFonts w:asciiTheme="majorHAnsi" w:hAnsiTheme="majorHAnsi" w:cstheme="majorHAnsi"/>
        </w:rPr>
      </w:pPr>
    </w:p>
    <w:p w14:paraId="4ABE9976" w14:textId="77777777" w:rsidR="00036427" w:rsidRDefault="00036427" w:rsidP="00036427">
      <w:pPr>
        <w:pStyle w:val="EndNoteBibliography"/>
        <w:spacing w:after="0"/>
        <w:rPr>
          <w:rFonts w:asciiTheme="majorHAnsi" w:hAnsiTheme="majorHAnsi" w:cstheme="majorHAnsi"/>
        </w:rPr>
      </w:pPr>
    </w:p>
    <w:p w14:paraId="0D1230E4" w14:textId="77777777" w:rsidR="00036427" w:rsidRDefault="00036427" w:rsidP="00036427">
      <w:pPr>
        <w:pStyle w:val="EndNoteBibliography"/>
        <w:spacing w:after="0"/>
        <w:rPr>
          <w:rFonts w:asciiTheme="majorHAnsi" w:hAnsiTheme="majorHAnsi" w:cstheme="majorHAnsi"/>
        </w:rPr>
      </w:pPr>
    </w:p>
    <w:p w14:paraId="0DEA5952" w14:textId="77777777" w:rsidR="00036427" w:rsidRDefault="00036427" w:rsidP="00036427">
      <w:pPr>
        <w:pStyle w:val="EndNoteBibliography"/>
        <w:spacing w:after="0"/>
        <w:rPr>
          <w:rFonts w:asciiTheme="majorHAnsi" w:hAnsiTheme="majorHAnsi" w:cstheme="majorHAnsi"/>
        </w:rPr>
      </w:pPr>
    </w:p>
    <w:p w14:paraId="727164FE" w14:textId="77777777" w:rsidR="00036427" w:rsidRDefault="00036427" w:rsidP="00036427">
      <w:pPr>
        <w:pStyle w:val="EndNoteBibliography"/>
        <w:spacing w:after="0"/>
        <w:rPr>
          <w:rFonts w:asciiTheme="majorHAnsi" w:hAnsiTheme="majorHAnsi" w:cstheme="majorHAnsi"/>
        </w:rPr>
      </w:pPr>
    </w:p>
    <w:p w14:paraId="033C6C0C" w14:textId="77777777" w:rsidR="00036427" w:rsidRPr="00036427" w:rsidRDefault="00036427" w:rsidP="00036427">
      <w:pPr>
        <w:pStyle w:val="EndNoteBibliography"/>
        <w:spacing w:after="0"/>
        <w:rPr>
          <w:rFonts w:asciiTheme="majorHAnsi" w:hAnsiTheme="majorHAnsi" w:cstheme="majorHAnsi"/>
        </w:rPr>
      </w:pPr>
    </w:p>
    <w:p w14:paraId="64E4D53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Baugh, Timothy G.</w:t>
      </w:r>
    </w:p>
    <w:p w14:paraId="3F1CF343" w14:textId="3A697FD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Regional Polities and Socioeconomic Exchange: Caddoan and Pueblo Interaction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Ethnohistory</w:t>
      </w:r>
      <w:r w:rsidRPr="00036427">
        <w:rPr>
          <w:rFonts w:asciiTheme="majorHAnsi" w:hAnsiTheme="majorHAnsi" w:cstheme="majorHAnsi"/>
        </w:rPr>
        <w:t>, edited by D. A. Story, T. K. Perttula and J. E. Bruseth. Texas Archeological Research Laboratory, University of Texas Austin.</w:t>
      </w:r>
    </w:p>
    <w:p w14:paraId="13164D1C" w14:textId="77777777" w:rsidR="00036427" w:rsidRPr="00036427" w:rsidRDefault="00036427" w:rsidP="00036427">
      <w:pPr>
        <w:pStyle w:val="EndNoteBibliography"/>
        <w:spacing w:after="0"/>
        <w:rPr>
          <w:rFonts w:asciiTheme="majorHAnsi" w:hAnsiTheme="majorHAnsi" w:cstheme="majorHAnsi"/>
        </w:rPr>
      </w:pPr>
    </w:p>
    <w:p w14:paraId="5949107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Beck, Robin A., Jr.</w:t>
      </w:r>
    </w:p>
    <w:p w14:paraId="7FE7A99F" w14:textId="7C5B110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t xml:space="preserve">Consolidation and Hierarchy: Chiefdom Variability in the Mississippian Southeast. </w:t>
      </w:r>
      <w:r w:rsidRPr="00036427">
        <w:rPr>
          <w:rFonts w:asciiTheme="majorHAnsi" w:hAnsiTheme="majorHAnsi" w:cstheme="majorHAnsi"/>
          <w:i/>
        </w:rPr>
        <w:t>American Antiquity</w:t>
      </w:r>
      <w:r w:rsidRPr="00036427">
        <w:rPr>
          <w:rFonts w:asciiTheme="majorHAnsi" w:hAnsiTheme="majorHAnsi" w:cstheme="majorHAnsi"/>
        </w:rPr>
        <w:t xml:space="preserve"> 68(4):641-661.</w:t>
      </w:r>
    </w:p>
    <w:p w14:paraId="77992F69" w14:textId="77777777" w:rsidR="00036427" w:rsidRPr="00036427" w:rsidRDefault="00036427" w:rsidP="00036427">
      <w:pPr>
        <w:pStyle w:val="EndNoteBibliography"/>
        <w:spacing w:after="0"/>
        <w:rPr>
          <w:rFonts w:asciiTheme="majorHAnsi" w:hAnsiTheme="majorHAnsi" w:cstheme="majorHAnsi"/>
        </w:rPr>
      </w:pPr>
    </w:p>
    <w:p w14:paraId="49CFCB0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Bell, Robert E.</w:t>
      </w:r>
    </w:p>
    <w:p w14:paraId="6773135F" w14:textId="4CA85DC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1958</w:t>
      </w:r>
      <w:r w:rsidRPr="00036427">
        <w:rPr>
          <w:rFonts w:asciiTheme="majorHAnsi" w:hAnsiTheme="majorHAnsi" w:cstheme="majorHAnsi"/>
        </w:rPr>
        <w:tab/>
        <w:t xml:space="preserve">Radiocarbon Dates from Oklahoma. </w:t>
      </w:r>
      <w:r w:rsidRPr="00036427">
        <w:rPr>
          <w:rFonts w:asciiTheme="majorHAnsi" w:hAnsiTheme="majorHAnsi" w:cstheme="majorHAnsi"/>
          <w:i/>
        </w:rPr>
        <w:t>Newsletter Oklahoma Anthropological Society</w:t>
      </w:r>
      <w:r w:rsidRPr="00036427">
        <w:rPr>
          <w:rFonts w:asciiTheme="majorHAnsi" w:hAnsiTheme="majorHAnsi" w:cstheme="majorHAnsi"/>
        </w:rPr>
        <w:t xml:space="preserve"> 7, No. 3(September, 1958):3.</w:t>
      </w:r>
    </w:p>
    <w:p w14:paraId="5614862A" w14:textId="77777777" w:rsidR="00036427" w:rsidRPr="00036427" w:rsidRDefault="00036427" w:rsidP="00036427">
      <w:pPr>
        <w:pStyle w:val="EndNoteBibliography"/>
        <w:spacing w:after="0"/>
        <w:rPr>
          <w:rFonts w:asciiTheme="majorHAnsi" w:hAnsiTheme="majorHAnsi" w:cstheme="majorHAnsi"/>
        </w:rPr>
      </w:pPr>
    </w:p>
    <w:p w14:paraId="32BC3F54" w14:textId="7221A1D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1961</w:t>
      </w:r>
      <w:r w:rsidRPr="00036427">
        <w:rPr>
          <w:rFonts w:asciiTheme="majorHAnsi" w:hAnsiTheme="majorHAnsi" w:cstheme="majorHAnsi"/>
        </w:rPr>
        <w:tab/>
        <w:t xml:space="preserve">Radiocarbon Dates from Archaeological Sites in Oklahoma. </w:t>
      </w:r>
      <w:r w:rsidRPr="00036427">
        <w:rPr>
          <w:rFonts w:asciiTheme="majorHAnsi" w:hAnsiTheme="majorHAnsi" w:cstheme="majorHAnsi"/>
          <w:i/>
        </w:rPr>
        <w:t>Bulletin of the Oklahoma Anthropological Society</w:t>
      </w:r>
      <w:r w:rsidRPr="00036427">
        <w:rPr>
          <w:rFonts w:asciiTheme="majorHAnsi" w:hAnsiTheme="majorHAnsi" w:cstheme="majorHAnsi"/>
        </w:rPr>
        <w:t xml:space="preserve"> 9:77-88.</w:t>
      </w:r>
    </w:p>
    <w:p w14:paraId="07BF2479" w14:textId="77777777" w:rsidR="00036427" w:rsidRPr="00036427" w:rsidRDefault="00036427" w:rsidP="00036427">
      <w:pPr>
        <w:pStyle w:val="EndNoteBibliography"/>
        <w:spacing w:after="0"/>
        <w:rPr>
          <w:rFonts w:asciiTheme="majorHAnsi" w:hAnsiTheme="majorHAnsi" w:cstheme="majorHAnsi"/>
        </w:rPr>
      </w:pPr>
    </w:p>
    <w:p w14:paraId="16992461" w14:textId="0F4A57BA"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1972</w:t>
      </w:r>
      <w:r w:rsidRPr="00036427">
        <w:rPr>
          <w:rFonts w:asciiTheme="majorHAnsi" w:hAnsiTheme="majorHAnsi" w:cstheme="majorHAnsi"/>
        </w:rPr>
        <w:tab/>
        <w:t>Harlan Site, Ck-6, a Prehistoric Mound Center in Cherokee County, Eastern Oklahoma.</w:t>
      </w:r>
    </w:p>
    <w:p w14:paraId="2B4FF0ED" w14:textId="77777777" w:rsidR="00036427" w:rsidRPr="00036427" w:rsidRDefault="00036427" w:rsidP="00036427">
      <w:pPr>
        <w:pStyle w:val="EndNoteBibliography"/>
        <w:spacing w:after="0"/>
        <w:rPr>
          <w:rFonts w:asciiTheme="majorHAnsi" w:hAnsiTheme="majorHAnsi" w:cstheme="majorHAnsi"/>
        </w:rPr>
      </w:pPr>
    </w:p>
    <w:p w14:paraId="0592F67F" w14:textId="32142AE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1984</w:t>
      </w:r>
      <w:r w:rsidRPr="00036427">
        <w:rPr>
          <w:rFonts w:asciiTheme="majorHAnsi" w:hAnsiTheme="majorHAnsi" w:cstheme="majorHAnsi"/>
        </w:rPr>
        <w:tab/>
        <w:t>Arkansas Valley Caddoan: The Harlan Phase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Prehistory of Oklahoma</w:t>
      </w:r>
      <w:r w:rsidRPr="00036427">
        <w:rPr>
          <w:rFonts w:asciiTheme="majorHAnsi" w:hAnsiTheme="majorHAnsi" w:cstheme="majorHAnsi"/>
        </w:rPr>
        <w:t>, edited by R. E. Bell, pp. 221-240. Academic Press, Orlando.</w:t>
      </w:r>
    </w:p>
    <w:p w14:paraId="16E13D07" w14:textId="77777777" w:rsidR="00036427" w:rsidRPr="00036427" w:rsidRDefault="00036427" w:rsidP="00036427">
      <w:pPr>
        <w:pStyle w:val="EndNoteBibliography"/>
        <w:spacing w:after="0"/>
        <w:rPr>
          <w:rFonts w:asciiTheme="majorHAnsi" w:hAnsiTheme="majorHAnsi" w:cstheme="majorHAnsi"/>
        </w:rPr>
      </w:pPr>
    </w:p>
    <w:p w14:paraId="3E31ADB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Binford, Lewis R.</w:t>
      </w:r>
    </w:p>
    <w:p w14:paraId="6947FE7C" w14:textId="4009C0EE"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1971</w:t>
      </w:r>
      <w:r w:rsidRPr="00036427">
        <w:rPr>
          <w:rFonts w:asciiTheme="majorHAnsi" w:hAnsiTheme="majorHAnsi" w:cstheme="majorHAnsi"/>
        </w:rPr>
        <w:tab/>
        <w:t xml:space="preserve">Mortuary Practices: Their Study and Their Potential. </w:t>
      </w:r>
      <w:r w:rsidRPr="00036427">
        <w:rPr>
          <w:rFonts w:asciiTheme="majorHAnsi" w:hAnsiTheme="majorHAnsi" w:cstheme="majorHAnsi"/>
          <w:i/>
        </w:rPr>
        <w:t>Memoirs of the Society for American Archaeology</w:t>
      </w:r>
      <w:r w:rsidRPr="00036427">
        <w:rPr>
          <w:rFonts w:asciiTheme="majorHAnsi" w:hAnsiTheme="majorHAnsi" w:cstheme="majorHAnsi"/>
        </w:rPr>
        <w:t xml:space="preserve"> 25:6-29.</w:t>
      </w:r>
    </w:p>
    <w:p w14:paraId="74392045" w14:textId="77777777" w:rsidR="00036427" w:rsidRPr="00036427" w:rsidRDefault="00036427" w:rsidP="00036427">
      <w:pPr>
        <w:pStyle w:val="EndNoteBibliography"/>
        <w:spacing w:after="0"/>
        <w:rPr>
          <w:rFonts w:asciiTheme="majorHAnsi" w:hAnsiTheme="majorHAnsi" w:cstheme="majorHAnsi"/>
        </w:rPr>
      </w:pPr>
    </w:p>
    <w:p w14:paraId="341BC4A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Blanton, Richard E, Gary M Feinman, Stephen A Kowalewski and Peter N Peregrine</w:t>
      </w:r>
    </w:p>
    <w:p w14:paraId="61B89182" w14:textId="513B499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1996</w:t>
      </w:r>
      <w:r w:rsidRPr="00036427">
        <w:rPr>
          <w:rFonts w:asciiTheme="majorHAnsi" w:hAnsiTheme="majorHAnsi" w:cstheme="majorHAnsi"/>
        </w:rPr>
        <w:tab/>
        <w:t xml:space="preserve">A dual-processual theory for the evolution of Mesoamerican civilization. </w:t>
      </w:r>
      <w:r w:rsidRPr="00036427">
        <w:rPr>
          <w:rFonts w:asciiTheme="majorHAnsi" w:hAnsiTheme="majorHAnsi" w:cstheme="majorHAnsi"/>
          <w:i/>
        </w:rPr>
        <w:t>Current Anthropology</w:t>
      </w:r>
      <w:r w:rsidRPr="00036427">
        <w:rPr>
          <w:rFonts w:asciiTheme="majorHAnsi" w:hAnsiTheme="majorHAnsi" w:cstheme="majorHAnsi"/>
        </w:rPr>
        <w:t xml:space="preserve"> 37(1):1-14.</w:t>
      </w:r>
    </w:p>
    <w:p w14:paraId="6E3AD9A8" w14:textId="77777777" w:rsidR="00036427" w:rsidRPr="00036427" w:rsidRDefault="00036427" w:rsidP="00036427">
      <w:pPr>
        <w:pStyle w:val="EndNoteBibliography"/>
        <w:spacing w:after="0"/>
        <w:rPr>
          <w:rFonts w:asciiTheme="majorHAnsi" w:hAnsiTheme="majorHAnsi" w:cstheme="majorHAnsi"/>
        </w:rPr>
      </w:pPr>
    </w:p>
    <w:p w14:paraId="0520369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Blitz, John H.</w:t>
      </w:r>
    </w:p>
    <w:p w14:paraId="23A4FB54" w14:textId="6A843D77"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1993a</w:t>
      </w:r>
      <w:r w:rsidRPr="00036427">
        <w:rPr>
          <w:rFonts w:asciiTheme="majorHAnsi" w:hAnsiTheme="majorHAnsi" w:cstheme="majorHAnsi"/>
        </w:rPr>
        <w:tab/>
      </w:r>
      <w:r w:rsidRPr="00036427">
        <w:rPr>
          <w:rFonts w:asciiTheme="majorHAnsi" w:hAnsiTheme="majorHAnsi" w:cstheme="majorHAnsi"/>
          <w:i/>
        </w:rPr>
        <w:t>Ancient Chiefdoms of the Tombigbee</w:t>
      </w:r>
      <w:r w:rsidRPr="00036427">
        <w:rPr>
          <w:rFonts w:asciiTheme="majorHAnsi" w:hAnsiTheme="majorHAnsi" w:cstheme="majorHAnsi"/>
        </w:rPr>
        <w:t>. University of Alabama Press, Tuscaloosa.</w:t>
      </w:r>
    </w:p>
    <w:p w14:paraId="4307DA55" w14:textId="77777777" w:rsidR="00036427" w:rsidRPr="00036427" w:rsidRDefault="00036427" w:rsidP="00036427">
      <w:pPr>
        <w:pStyle w:val="EndNoteBibliography"/>
        <w:spacing w:after="0"/>
        <w:rPr>
          <w:rFonts w:asciiTheme="majorHAnsi" w:hAnsiTheme="majorHAnsi" w:cstheme="majorHAnsi"/>
        </w:rPr>
      </w:pPr>
    </w:p>
    <w:p w14:paraId="29ACC1F6" w14:textId="6E36DCD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1993b</w:t>
      </w:r>
      <w:r w:rsidRPr="00036427">
        <w:rPr>
          <w:rFonts w:asciiTheme="majorHAnsi" w:hAnsiTheme="majorHAnsi" w:cstheme="majorHAnsi"/>
        </w:rPr>
        <w:tab/>
        <w:t xml:space="preserve">Big pots for big shots: feasting and storage in a Mississippian community. </w:t>
      </w:r>
      <w:r w:rsidRPr="00036427">
        <w:rPr>
          <w:rFonts w:asciiTheme="majorHAnsi" w:hAnsiTheme="majorHAnsi" w:cstheme="majorHAnsi"/>
          <w:i/>
        </w:rPr>
        <w:t>American Antiquity</w:t>
      </w:r>
      <w:r w:rsidRPr="00036427">
        <w:rPr>
          <w:rFonts w:asciiTheme="majorHAnsi" w:hAnsiTheme="majorHAnsi" w:cstheme="majorHAnsi"/>
        </w:rPr>
        <w:t>:80-96.</w:t>
      </w:r>
    </w:p>
    <w:p w14:paraId="1B1EF897" w14:textId="77777777" w:rsidR="00036427" w:rsidRPr="00036427" w:rsidRDefault="00036427" w:rsidP="00036427">
      <w:pPr>
        <w:pStyle w:val="EndNoteBibliography"/>
        <w:spacing w:after="0"/>
        <w:rPr>
          <w:rFonts w:asciiTheme="majorHAnsi" w:hAnsiTheme="majorHAnsi" w:cstheme="majorHAnsi"/>
        </w:rPr>
      </w:pPr>
    </w:p>
    <w:p w14:paraId="672E7AC5" w14:textId="49C3F3E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1999</w:t>
      </w:r>
      <w:r w:rsidRPr="00036427">
        <w:rPr>
          <w:rFonts w:asciiTheme="majorHAnsi" w:hAnsiTheme="majorHAnsi" w:cstheme="majorHAnsi"/>
        </w:rPr>
        <w:tab/>
        <w:t xml:space="preserve">Mississippian Chiefdoms and the Fission-Fusion Process. </w:t>
      </w:r>
      <w:r w:rsidRPr="00036427">
        <w:rPr>
          <w:rFonts w:asciiTheme="majorHAnsi" w:hAnsiTheme="majorHAnsi" w:cstheme="majorHAnsi"/>
          <w:i/>
        </w:rPr>
        <w:t>American Antiquity</w:t>
      </w:r>
      <w:r w:rsidRPr="00036427">
        <w:rPr>
          <w:rFonts w:asciiTheme="majorHAnsi" w:hAnsiTheme="majorHAnsi" w:cstheme="majorHAnsi"/>
        </w:rPr>
        <w:t xml:space="preserve"> 64(4):577-592.</w:t>
      </w:r>
    </w:p>
    <w:p w14:paraId="223DFA00" w14:textId="77777777" w:rsidR="00036427" w:rsidRPr="00036427" w:rsidRDefault="00036427" w:rsidP="00036427">
      <w:pPr>
        <w:pStyle w:val="EndNoteBibliography"/>
        <w:spacing w:after="0"/>
        <w:rPr>
          <w:rFonts w:asciiTheme="majorHAnsi" w:hAnsiTheme="majorHAnsi" w:cstheme="majorHAnsi"/>
        </w:rPr>
      </w:pPr>
    </w:p>
    <w:p w14:paraId="02EA3F65" w14:textId="7D71F60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2010</w:t>
      </w:r>
      <w:r w:rsidRPr="00036427">
        <w:rPr>
          <w:rFonts w:asciiTheme="majorHAnsi" w:hAnsiTheme="majorHAnsi" w:cstheme="majorHAnsi"/>
        </w:rPr>
        <w:tab/>
        <w:t xml:space="preserve">New Perspectives in Mississippian Archaeology. </w:t>
      </w:r>
      <w:r w:rsidRPr="00036427">
        <w:rPr>
          <w:rFonts w:asciiTheme="majorHAnsi" w:hAnsiTheme="majorHAnsi" w:cstheme="majorHAnsi"/>
          <w:i/>
        </w:rPr>
        <w:t>Journal of Archaeological Research</w:t>
      </w:r>
      <w:r w:rsidRPr="00036427">
        <w:rPr>
          <w:rFonts w:asciiTheme="majorHAnsi" w:hAnsiTheme="majorHAnsi" w:cstheme="majorHAnsi"/>
        </w:rPr>
        <w:t xml:space="preserve"> 18(1):1-39.</w:t>
      </w:r>
    </w:p>
    <w:p w14:paraId="509F0117" w14:textId="77777777" w:rsidR="00036427" w:rsidRDefault="00036427" w:rsidP="00036427">
      <w:pPr>
        <w:pStyle w:val="EndNoteBibliography"/>
        <w:spacing w:after="0"/>
        <w:rPr>
          <w:rFonts w:asciiTheme="majorHAnsi" w:hAnsiTheme="majorHAnsi" w:cstheme="majorHAnsi"/>
        </w:rPr>
      </w:pPr>
    </w:p>
    <w:p w14:paraId="17F790EE" w14:textId="77777777" w:rsidR="00036427" w:rsidRPr="00036427" w:rsidRDefault="00036427" w:rsidP="00036427">
      <w:pPr>
        <w:pStyle w:val="EndNoteBibliography"/>
        <w:spacing w:after="0"/>
        <w:rPr>
          <w:rFonts w:asciiTheme="majorHAnsi" w:hAnsiTheme="majorHAnsi" w:cstheme="majorHAnsi"/>
        </w:rPr>
      </w:pPr>
    </w:p>
    <w:p w14:paraId="4A3BBC1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Blitz, John H. and Patrick C. Livingood</w:t>
      </w:r>
    </w:p>
    <w:p w14:paraId="70C10E38" w14:textId="0F7FCB03"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2004</w:t>
      </w:r>
      <w:r w:rsidRPr="00036427">
        <w:rPr>
          <w:rFonts w:asciiTheme="majorHAnsi" w:hAnsiTheme="majorHAnsi" w:cstheme="majorHAnsi"/>
        </w:rPr>
        <w:tab/>
        <w:t xml:space="preserve">Social Implications of Mississippian Mound Volume. </w:t>
      </w:r>
      <w:r w:rsidRPr="00036427">
        <w:rPr>
          <w:rFonts w:asciiTheme="majorHAnsi" w:hAnsiTheme="majorHAnsi" w:cstheme="majorHAnsi"/>
          <w:i/>
        </w:rPr>
        <w:t xml:space="preserve">American </w:t>
      </w:r>
      <w:r>
        <w:rPr>
          <w:rFonts w:asciiTheme="majorHAnsi" w:hAnsiTheme="majorHAnsi" w:cstheme="majorHAnsi"/>
          <w:i/>
        </w:rPr>
        <w:tab/>
      </w:r>
      <w:r w:rsidRPr="00036427">
        <w:rPr>
          <w:rFonts w:asciiTheme="majorHAnsi" w:hAnsiTheme="majorHAnsi" w:cstheme="majorHAnsi"/>
          <w:i/>
        </w:rPr>
        <w:t>Antiquity</w:t>
      </w:r>
      <w:r w:rsidRPr="00036427">
        <w:rPr>
          <w:rFonts w:asciiTheme="majorHAnsi" w:hAnsiTheme="majorHAnsi" w:cstheme="majorHAnsi"/>
        </w:rPr>
        <w:t xml:space="preserve"> 69(2):291-301.</w:t>
      </w:r>
    </w:p>
    <w:p w14:paraId="1E5BAD9C" w14:textId="77777777" w:rsidR="00036427" w:rsidRPr="00036427" w:rsidRDefault="00036427" w:rsidP="00036427">
      <w:pPr>
        <w:pStyle w:val="EndNoteBibliography"/>
        <w:spacing w:after="0"/>
        <w:rPr>
          <w:rFonts w:asciiTheme="majorHAnsi" w:hAnsiTheme="majorHAnsi" w:cstheme="majorHAnsi"/>
        </w:rPr>
      </w:pPr>
    </w:p>
    <w:p w14:paraId="6D7A12B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Bolton, Herbert Eugene</w:t>
      </w:r>
    </w:p>
    <w:p w14:paraId="557EF0FB" w14:textId="349BEFA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1987</w:t>
      </w:r>
      <w:r w:rsidRPr="00036427">
        <w:rPr>
          <w:rFonts w:asciiTheme="majorHAnsi" w:hAnsiTheme="majorHAnsi" w:cstheme="majorHAnsi"/>
        </w:rPr>
        <w:tab/>
      </w:r>
      <w:r w:rsidRPr="00036427">
        <w:rPr>
          <w:rFonts w:asciiTheme="majorHAnsi" w:hAnsiTheme="majorHAnsi" w:cstheme="majorHAnsi"/>
          <w:i/>
        </w:rPr>
        <w:t xml:space="preserve">The Hasinais: Southern Caddoans As Seen by the Earliest Europeans </w:t>
      </w:r>
      <w:r w:rsidRPr="00036427">
        <w:rPr>
          <w:rFonts w:asciiTheme="majorHAnsi" w:hAnsiTheme="majorHAnsi" w:cstheme="majorHAnsi"/>
        </w:rPr>
        <w:t>University of Oklahoma Press, Norman.</w:t>
      </w:r>
    </w:p>
    <w:p w14:paraId="63D2ECBC" w14:textId="77777777" w:rsidR="00036427" w:rsidRPr="00036427" w:rsidRDefault="00036427" w:rsidP="00036427">
      <w:pPr>
        <w:pStyle w:val="EndNoteBibliography"/>
        <w:spacing w:after="0"/>
        <w:rPr>
          <w:rFonts w:asciiTheme="majorHAnsi" w:hAnsiTheme="majorHAnsi" w:cstheme="majorHAnsi"/>
        </w:rPr>
      </w:pPr>
    </w:p>
    <w:p w14:paraId="4043D86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Brown, James A. (editor)</w:t>
      </w:r>
    </w:p>
    <w:p w14:paraId="4DB5AAFE" w14:textId="5D46CBE3"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1971a</w:t>
      </w:r>
      <w:r w:rsidRPr="00036427">
        <w:rPr>
          <w:rFonts w:asciiTheme="majorHAnsi" w:hAnsiTheme="majorHAnsi" w:cstheme="majorHAnsi"/>
        </w:rPr>
        <w:tab/>
      </w:r>
      <w:r w:rsidRPr="00036427">
        <w:rPr>
          <w:rFonts w:asciiTheme="majorHAnsi" w:hAnsiTheme="majorHAnsi" w:cstheme="majorHAnsi"/>
          <w:i/>
        </w:rPr>
        <w:t>Approaches to the Social Dimensions of Mortuary Practices</w:t>
      </w:r>
      <w:r w:rsidRPr="00036427">
        <w:rPr>
          <w:rFonts w:asciiTheme="majorHAnsi" w:hAnsiTheme="majorHAnsi" w:cstheme="majorHAnsi"/>
        </w:rPr>
        <w:t xml:space="preserve">. Mem. No. 25. Society of American Archaeology, Washington, DC </w:t>
      </w:r>
    </w:p>
    <w:p w14:paraId="067E8309" w14:textId="77777777" w:rsidR="00036427" w:rsidRPr="00036427" w:rsidRDefault="00036427" w:rsidP="00036427">
      <w:pPr>
        <w:pStyle w:val="EndNoteBibliography"/>
        <w:spacing w:after="0"/>
        <w:rPr>
          <w:rFonts w:asciiTheme="majorHAnsi" w:hAnsiTheme="majorHAnsi" w:cstheme="majorHAnsi"/>
        </w:rPr>
      </w:pPr>
    </w:p>
    <w:p w14:paraId="4C2251BD" w14:textId="0008AFF7"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1971b</w:t>
      </w:r>
      <w:r w:rsidRPr="00036427">
        <w:rPr>
          <w:rFonts w:asciiTheme="majorHAnsi" w:hAnsiTheme="majorHAnsi" w:cstheme="majorHAnsi"/>
        </w:rPr>
        <w:tab/>
        <w:t>The Dimensons of Status in the Burials at Spiro</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Approaches to the Social Dimensions of Mortuary Practices</w:t>
      </w:r>
      <w:r w:rsidRPr="00036427">
        <w:rPr>
          <w:rFonts w:asciiTheme="majorHAnsi" w:hAnsiTheme="majorHAnsi" w:cstheme="majorHAnsi"/>
        </w:rPr>
        <w:t>, edited by J. A. Brown, pp. 92-112. Society for American Archaeology Memoir 25.</w:t>
      </w:r>
    </w:p>
    <w:p w14:paraId="247D9118" w14:textId="77777777" w:rsidR="00036427" w:rsidRPr="00036427" w:rsidRDefault="00036427" w:rsidP="00036427">
      <w:pPr>
        <w:pStyle w:val="EndNoteBibliography"/>
        <w:spacing w:after="0"/>
        <w:rPr>
          <w:rFonts w:asciiTheme="majorHAnsi" w:hAnsiTheme="majorHAnsi" w:cstheme="majorHAnsi"/>
        </w:rPr>
      </w:pPr>
    </w:p>
    <w:p w14:paraId="6505A3AC" w14:textId="68534ACE"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1984a</w:t>
      </w:r>
      <w:r w:rsidRPr="00036427">
        <w:rPr>
          <w:rFonts w:asciiTheme="majorHAnsi" w:hAnsiTheme="majorHAnsi" w:cstheme="majorHAnsi"/>
        </w:rPr>
        <w:tab/>
        <w:t>Arkansas Valley Caddoan: The Spiro Phase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Prehistory of Oklahoma</w:t>
      </w:r>
      <w:r w:rsidRPr="00036427">
        <w:rPr>
          <w:rFonts w:asciiTheme="majorHAnsi" w:hAnsiTheme="majorHAnsi" w:cstheme="majorHAnsi"/>
        </w:rPr>
        <w:t>, edited by R. E. Bell, pp. 241-263. Academic Press, Orlando.</w:t>
      </w:r>
    </w:p>
    <w:p w14:paraId="4BC509CA" w14:textId="77777777" w:rsidR="00036427" w:rsidRPr="00036427" w:rsidRDefault="00036427" w:rsidP="00036427">
      <w:pPr>
        <w:pStyle w:val="EndNoteBibliography"/>
        <w:spacing w:after="0"/>
        <w:rPr>
          <w:rFonts w:asciiTheme="majorHAnsi" w:hAnsiTheme="majorHAnsi" w:cstheme="majorHAnsi"/>
        </w:rPr>
      </w:pPr>
    </w:p>
    <w:p w14:paraId="074FE674" w14:textId="5E69A3E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1984b</w:t>
      </w:r>
      <w:r w:rsidRPr="00036427">
        <w:rPr>
          <w:rFonts w:asciiTheme="majorHAnsi" w:hAnsiTheme="majorHAnsi" w:cstheme="majorHAnsi"/>
        </w:rPr>
        <w:tab/>
      </w:r>
      <w:r w:rsidRPr="00036427">
        <w:rPr>
          <w:rFonts w:asciiTheme="majorHAnsi" w:hAnsiTheme="majorHAnsi" w:cstheme="majorHAnsi"/>
          <w:i/>
        </w:rPr>
        <w:t>Prehistoric Southern Ozark Marginality: a Myth Exposed</w:t>
      </w:r>
      <w:r w:rsidRPr="00036427">
        <w:rPr>
          <w:rFonts w:asciiTheme="majorHAnsi" w:hAnsiTheme="majorHAnsi" w:cstheme="majorHAnsi"/>
        </w:rPr>
        <w:t>. Missouri Archaeological Society.</w:t>
      </w:r>
    </w:p>
    <w:p w14:paraId="4154EF16" w14:textId="77777777" w:rsidR="00036427" w:rsidRPr="00036427" w:rsidRDefault="00036427" w:rsidP="00036427">
      <w:pPr>
        <w:pStyle w:val="EndNoteBibliography"/>
        <w:spacing w:after="0"/>
        <w:rPr>
          <w:rFonts w:asciiTheme="majorHAnsi" w:hAnsiTheme="majorHAnsi" w:cstheme="majorHAnsi"/>
        </w:rPr>
      </w:pPr>
    </w:p>
    <w:p w14:paraId="5D23E29D" w14:textId="15C14E4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1996</w:t>
      </w:r>
      <w:r w:rsidRPr="00036427">
        <w:rPr>
          <w:rFonts w:asciiTheme="majorHAnsi" w:hAnsiTheme="majorHAnsi" w:cstheme="majorHAnsi"/>
        </w:rPr>
        <w:tab/>
      </w:r>
      <w:r w:rsidRPr="00036427">
        <w:rPr>
          <w:rFonts w:asciiTheme="majorHAnsi" w:hAnsiTheme="majorHAnsi" w:cstheme="majorHAnsi"/>
          <w:i/>
        </w:rPr>
        <w:t>The Spiro Ceremonial Center: The Archaeology of Arkansas Valley Caddoan Culture in Eastern Oklahoma</w:t>
      </w:r>
      <w:r w:rsidRPr="00036427">
        <w:rPr>
          <w:rFonts w:asciiTheme="majorHAnsi" w:hAnsiTheme="majorHAnsi" w:cstheme="majorHAnsi"/>
        </w:rPr>
        <w:t>. Memoirs of the Museum of Anthropology, No. 29. Vol. 1 and 2. University of Michigan, Ann Arbor.</w:t>
      </w:r>
    </w:p>
    <w:p w14:paraId="1E51EB05" w14:textId="77777777" w:rsidR="00036427" w:rsidRPr="00036427" w:rsidRDefault="00036427" w:rsidP="00036427">
      <w:pPr>
        <w:pStyle w:val="EndNoteBibliography"/>
        <w:spacing w:after="0"/>
        <w:rPr>
          <w:rFonts w:asciiTheme="majorHAnsi" w:hAnsiTheme="majorHAnsi" w:cstheme="majorHAnsi"/>
        </w:rPr>
      </w:pPr>
    </w:p>
    <w:p w14:paraId="0C4D73E1" w14:textId="33E3C0B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t xml:space="preserve">The Cahokia Mound 72-Sub 1 Burials as Collective Representation. </w:t>
      </w:r>
      <w:r w:rsidRPr="00036427">
        <w:rPr>
          <w:rFonts w:asciiTheme="majorHAnsi" w:hAnsiTheme="majorHAnsi" w:cstheme="majorHAnsi"/>
          <w:i/>
        </w:rPr>
        <w:t>The Wisconsin Archaeologist</w:t>
      </w:r>
      <w:r w:rsidRPr="00036427">
        <w:rPr>
          <w:rFonts w:asciiTheme="majorHAnsi" w:hAnsiTheme="majorHAnsi" w:cstheme="majorHAnsi"/>
        </w:rPr>
        <w:t xml:space="preserve"> 84:83-99.</w:t>
      </w:r>
    </w:p>
    <w:p w14:paraId="016226FA" w14:textId="77777777" w:rsidR="00036427" w:rsidRPr="00036427" w:rsidRDefault="00036427" w:rsidP="00036427">
      <w:pPr>
        <w:pStyle w:val="EndNoteBibliography"/>
        <w:spacing w:after="0"/>
        <w:rPr>
          <w:rFonts w:asciiTheme="majorHAnsi" w:hAnsiTheme="majorHAnsi" w:cstheme="majorHAnsi"/>
        </w:rPr>
      </w:pPr>
    </w:p>
    <w:p w14:paraId="6C2DD318" w14:textId="33E35C5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Spiro Reconsidered: Sacred Economy at the Western Frontier of the Eastern Woodlands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Archaeology of the Caddo</w:t>
      </w:r>
      <w:r w:rsidRPr="00036427">
        <w:rPr>
          <w:rFonts w:asciiTheme="majorHAnsi" w:hAnsiTheme="majorHAnsi" w:cstheme="majorHAnsi"/>
        </w:rPr>
        <w:t>, edited by T. K. Perttula and C. P. Walker, pp. 117-138. University of Nebraska Press, Lincoln.</w:t>
      </w:r>
    </w:p>
    <w:p w14:paraId="14C33DF0" w14:textId="77777777" w:rsidR="00036427" w:rsidRPr="00036427" w:rsidRDefault="00036427" w:rsidP="00036427">
      <w:pPr>
        <w:pStyle w:val="EndNoteBibliography"/>
        <w:spacing w:after="0"/>
        <w:rPr>
          <w:rFonts w:asciiTheme="majorHAnsi" w:hAnsiTheme="majorHAnsi" w:cstheme="majorHAnsi"/>
        </w:rPr>
      </w:pPr>
    </w:p>
    <w:p w14:paraId="2AE800F9" w14:textId="345B30D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t>The Spiro Hollow Chamber Reconsidered, Unpublished manuscript in possession of the author.</w:t>
      </w:r>
    </w:p>
    <w:p w14:paraId="63C1794B" w14:textId="77777777" w:rsidR="00036427" w:rsidRPr="00036427" w:rsidRDefault="00036427" w:rsidP="00036427">
      <w:pPr>
        <w:pStyle w:val="EndNoteBibliography"/>
        <w:spacing w:after="0"/>
        <w:rPr>
          <w:rFonts w:asciiTheme="majorHAnsi" w:hAnsiTheme="majorHAnsi" w:cstheme="majorHAnsi"/>
        </w:rPr>
      </w:pPr>
    </w:p>
    <w:p w14:paraId="5C5828B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Brown, James A., Robert E. Bell and Don G. Wyckoff</w:t>
      </w:r>
    </w:p>
    <w:p w14:paraId="4A49810B" w14:textId="296D1513"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1978</w:t>
      </w:r>
      <w:r w:rsidRPr="00036427">
        <w:rPr>
          <w:rFonts w:asciiTheme="majorHAnsi" w:hAnsiTheme="majorHAnsi" w:cstheme="majorHAnsi"/>
        </w:rPr>
        <w:tab/>
        <w:t>Caddoan Settlement Patterns in the Arkansas River Drainage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Settlement Patterns</w:t>
      </w:r>
      <w:r w:rsidRPr="00036427">
        <w:rPr>
          <w:rFonts w:asciiTheme="majorHAnsi" w:hAnsiTheme="majorHAnsi" w:cstheme="majorHAnsi"/>
        </w:rPr>
        <w:t>, edited by B. D. Smith, pp. 169-200. Academic Press, New York.</w:t>
      </w:r>
    </w:p>
    <w:p w14:paraId="708B6964" w14:textId="77777777" w:rsidR="00036427" w:rsidRPr="00036427" w:rsidRDefault="00036427" w:rsidP="00036427">
      <w:pPr>
        <w:pStyle w:val="EndNoteBibliography"/>
        <w:spacing w:after="0"/>
        <w:rPr>
          <w:rFonts w:asciiTheme="majorHAnsi" w:hAnsiTheme="majorHAnsi" w:cstheme="majorHAnsi"/>
        </w:rPr>
      </w:pPr>
    </w:p>
    <w:p w14:paraId="394462D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Brown, James A., Richard A. Kerber and Howard D. Winters</w:t>
      </w:r>
    </w:p>
    <w:p w14:paraId="23909594" w14:textId="58CE4E7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1990</w:t>
      </w:r>
      <w:r w:rsidRPr="00036427">
        <w:rPr>
          <w:rFonts w:asciiTheme="majorHAnsi" w:hAnsiTheme="majorHAnsi" w:cstheme="majorHAnsi"/>
        </w:rPr>
        <w:tab/>
        <w:t>Trade and the Evolution of Exchange Relations at the Beginnings of the Mississippian Period</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Mississippian Emergence</w:t>
      </w:r>
      <w:r w:rsidRPr="00036427">
        <w:rPr>
          <w:rFonts w:asciiTheme="majorHAnsi" w:hAnsiTheme="majorHAnsi" w:cstheme="majorHAnsi"/>
        </w:rPr>
        <w:t>, edited by B. D. Smith, pp. 251-280. Smithsonian Institution Press, Washington, D.C.</w:t>
      </w:r>
    </w:p>
    <w:p w14:paraId="467711B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Brumfiel, Elizabeth M.  and Timothy K.  Earle</w:t>
      </w:r>
    </w:p>
    <w:p w14:paraId="06E735B4" w14:textId="7DA63AB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1987</w:t>
      </w:r>
      <w:r w:rsidRPr="00036427">
        <w:rPr>
          <w:rFonts w:asciiTheme="majorHAnsi" w:hAnsiTheme="majorHAnsi" w:cstheme="majorHAnsi"/>
        </w:rPr>
        <w:tab/>
        <w:t>Specialization, Exchange, and Complex Societies: An Introduction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Specialization, Exchange, and Complex Societies</w:t>
      </w:r>
      <w:r w:rsidRPr="00036427">
        <w:rPr>
          <w:rFonts w:asciiTheme="majorHAnsi" w:hAnsiTheme="majorHAnsi" w:cstheme="majorHAnsi"/>
        </w:rPr>
        <w:t>, edited by E. M. Brumfiel and T. K. Earle, pp. 1-9. Cambridge University Press, New York.</w:t>
      </w:r>
    </w:p>
    <w:p w14:paraId="059DE5C1" w14:textId="77777777" w:rsidR="00036427" w:rsidRPr="00036427" w:rsidRDefault="00036427" w:rsidP="00036427">
      <w:pPr>
        <w:pStyle w:val="EndNoteBibliography"/>
        <w:spacing w:after="0"/>
        <w:rPr>
          <w:rFonts w:asciiTheme="majorHAnsi" w:hAnsiTheme="majorHAnsi" w:cstheme="majorHAnsi"/>
        </w:rPr>
      </w:pPr>
    </w:p>
    <w:p w14:paraId="7D1F7FF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Bruseth, James E</w:t>
      </w:r>
    </w:p>
    <w:p w14:paraId="497898D1" w14:textId="6D289EB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Development of Caddoan Polities along the Middle Red River Valley of Eastern Texas and Oklahoma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Ethnohistory</w:t>
      </w:r>
      <w:r w:rsidRPr="00036427">
        <w:rPr>
          <w:rFonts w:asciiTheme="majorHAnsi" w:hAnsiTheme="majorHAnsi" w:cstheme="majorHAnsi"/>
        </w:rPr>
        <w:t>, edited by D. A. Story, T. K. Perttula and J. E. Bruseth, pp. 47-68. Texas Archeological Research Laboratory, University of Texas Austin.</w:t>
      </w:r>
    </w:p>
    <w:p w14:paraId="29793CA0" w14:textId="77777777" w:rsidR="00036427" w:rsidRPr="00036427" w:rsidRDefault="00036427" w:rsidP="00036427">
      <w:pPr>
        <w:pStyle w:val="EndNoteBibliography"/>
        <w:spacing w:after="0"/>
        <w:rPr>
          <w:rFonts w:asciiTheme="majorHAnsi" w:hAnsiTheme="majorHAnsi" w:cstheme="majorHAnsi"/>
        </w:rPr>
      </w:pPr>
    </w:p>
    <w:p w14:paraId="4252901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Carneiro, Robert L. </w:t>
      </w:r>
    </w:p>
    <w:p w14:paraId="33A3FE52" w14:textId="4A5D603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1981</w:t>
      </w:r>
      <w:r w:rsidRPr="00036427">
        <w:rPr>
          <w:rFonts w:asciiTheme="majorHAnsi" w:hAnsiTheme="majorHAnsi" w:cstheme="majorHAnsi"/>
        </w:rPr>
        <w:tab/>
        <w:t>The Chiefdom as Precursor of the State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Transition to Statehood in the New World</w:t>
      </w:r>
      <w:r w:rsidRPr="00036427">
        <w:rPr>
          <w:rFonts w:asciiTheme="majorHAnsi" w:hAnsiTheme="majorHAnsi" w:cstheme="majorHAnsi"/>
        </w:rPr>
        <w:t>, edited by G. Jones and R. Kautz, pp. 39-79. Cambridge University Press, Cambridge.</w:t>
      </w:r>
    </w:p>
    <w:p w14:paraId="4B7F7CAA" w14:textId="77777777" w:rsidR="00036427" w:rsidRPr="00036427" w:rsidRDefault="00036427" w:rsidP="00036427">
      <w:pPr>
        <w:pStyle w:val="EndNoteBibliography"/>
        <w:spacing w:after="0"/>
        <w:rPr>
          <w:rFonts w:asciiTheme="majorHAnsi" w:hAnsiTheme="majorHAnsi" w:cstheme="majorHAnsi"/>
        </w:rPr>
      </w:pPr>
    </w:p>
    <w:p w14:paraId="18F6592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Carter, Cecile Elkins</w:t>
      </w:r>
    </w:p>
    <w:p w14:paraId="77337C2C" w14:textId="7B401AE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1995</w:t>
      </w:r>
      <w:r w:rsidRPr="00036427">
        <w:rPr>
          <w:rFonts w:asciiTheme="majorHAnsi" w:hAnsiTheme="majorHAnsi" w:cstheme="majorHAnsi"/>
        </w:rPr>
        <w:tab/>
      </w:r>
      <w:r w:rsidRPr="00036427">
        <w:rPr>
          <w:rFonts w:asciiTheme="majorHAnsi" w:hAnsiTheme="majorHAnsi" w:cstheme="majorHAnsi"/>
          <w:i/>
        </w:rPr>
        <w:t>Caddo Indians: Where We Come From</w:t>
      </w:r>
      <w:r w:rsidRPr="00036427">
        <w:rPr>
          <w:rFonts w:asciiTheme="majorHAnsi" w:hAnsiTheme="majorHAnsi" w:cstheme="majorHAnsi"/>
        </w:rPr>
        <w:t>. University of Oklahoma Press, Norman.</w:t>
      </w:r>
    </w:p>
    <w:p w14:paraId="7789B94E" w14:textId="77777777" w:rsidR="00036427" w:rsidRPr="00036427" w:rsidRDefault="00036427" w:rsidP="00036427">
      <w:pPr>
        <w:pStyle w:val="EndNoteBibliography"/>
        <w:spacing w:after="0"/>
        <w:rPr>
          <w:rFonts w:asciiTheme="majorHAnsi" w:hAnsiTheme="majorHAnsi" w:cstheme="majorHAnsi"/>
        </w:rPr>
      </w:pPr>
    </w:p>
    <w:p w14:paraId="2BDF9D18"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Clements, Forrest E.</w:t>
      </w:r>
    </w:p>
    <w:p w14:paraId="79B6B832" w14:textId="6556023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1938</w:t>
      </w:r>
      <w:r w:rsidRPr="00036427">
        <w:rPr>
          <w:rFonts w:asciiTheme="majorHAnsi" w:hAnsiTheme="majorHAnsi" w:cstheme="majorHAnsi"/>
        </w:rPr>
        <w:tab/>
      </w:r>
      <w:r w:rsidRPr="00036427">
        <w:rPr>
          <w:rFonts w:asciiTheme="majorHAnsi" w:hAnsiTheme="majorHAnsi" w:cstheme="majorHAnsi"/>
          <w:i/>
        </w:rPr>
        <w:t>Preliminary General Report on Archaeological Work in Oklahoma Sponsored by the University of Oklahoma as a Works Progress Administation Project</w:t>
      </w:r>
      <w:r w:rsidRPr="00036427">
        <w:rPr>
          <w:rFonts w:asciiTheme="majorHAnsi" w:hAnsiTheme="majorHAnsi" w:cstheme="majorHAnsi"/>
        </w:rPr>
        <w:t>. On file at University of Oklahoma Western History Collections, WPA Archaeologcial Survey Project Collection, Box 1, Folder 1(2), Norman, Oklahoma.</w:t>
      </w:r>
    </w:p>
    <w:p w14:paraId="38AF1B6B" w14:textId="77777777" w:rsidR="00036427" w:rsidRPr="00036427" w:rsidRDefault="00036427" w:rsidP="00036427">
      <w:pPr>
        <w:pStyle w:val="EndNoteBibliography"/>
        <w:spacing w:after="0"/>
        <w:rPr>
          <w:rFonts w:asciiTheme="majorHAnsi" w:hAnsiTheme="majorHAnsi" w:cstheme="majorHAnsi"/>
        </w:rPr>
      </w:pPr>
    </w:p>
    <w:p w14:paraId="2B35E97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Cobb, Charles R.</w:t>
      </w:r>
    </w:p>
    <w:p w14:paraId="21325501" w14:textId="2F9FC51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2000</w:t>
      </w:r>
      <w:r w:rsidRPr="00036427">
        <w:rPr>
          <w:rFonts w:asciiTheme="majorHAnsi" w:hAnsiTheme="majorHAnsi" w:cstheme="majorHAnsi"/>
        </w:rPr>
        <w:tab/>
      </w:r>
      <w:r w:rsidRPr="00036427">
        <w:rPr>
          <w:rFonts w:asciiTheme="majorHAnsi" w:hAnsiTheme="majorHAnsi" w:cstheme="majorHAnsi"/>
          <w:i/>
        </w:rPr>
        <w:t>From quarry to cornfield: the political economy of Mississippian hoe production</w:t>
      </w:r>
      <w:r w:rsidRPr="00036427">
        <w:rPr>
          <w:rFonts w:asciiTheme="majorHAnsi" w:hAnsiTheme="majorHAnsi" w:cstheme="majorHAnsi"/>
        </w:rPr>
        <w:t>. University of Alabama Press.</w:t>
      </w:r>
    </w:p>
    <w:p w14:paraId="7B311D53" w14:textId="77777777" w:rsidR="00036427" w:rsidRPr="00036427" w:rsidRDefault="00036427" w:rsidP="00036427">
      <w:pPr>
        <w:pStyle w:val="EndNoteBibliography"/>
        <w:spacing w:after="0"/>
        <w:rPr>
          <w:rFonts w:asciiTheme="majorHAnsi" w:hAnsiTheme="majorHAnsi" w:cstheme="majorHAnsi"/>
        </w:rPr>
      </w:pPr>
    </w:p>
    <w:p w14:paraId="5A891771" w14:textId="1F588CF3"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t xml:space="preserve">Mississippian Chiefdoms: How Complex? </w:t>
      </w:r>
      <w:r w:rsidRPr="00036427">
        <w:rPr>
          <w:rFonts w:asciiTheme="majorHAnsi" w:hAnsiTheme="majorHAnsi" w:cstheme="majorHAnsi"/>
          <w:i/>
        </w:rPr>
        <w:t>Annual Review of Anthropology</w:t>
      </w:r>
      <w:r w:rsidRPr="00036427">
        <w:rPr>
          <w:rFonts w:asciiTheme="majorHAnsi" w:hAnsiTheme="majorHAnsi" w:cstheme="majorHAnsi"/>
        </w:rPr>
        <w:t xml:space="preserve"> 32:63-84.</w:t>
      </w:r>
    </w:p>
    <w:p w14:paraId="54D3190F" w14:textId="77777777" w:rsidR="00036427" w:rsidRPr="00036427" w:rsidRDefault="00036427" w:rsidP="00036427">
      <w:pPr>
        <w:pStyle w:val="EndNoteBibliography"/>
        <w:spacing w:after="0"/>
        <w:rPr>
          <w:rFonts w:asciiTheme="majorHAnsi" w:hAnsiTheme="majorHAnsi" w:cstheme="majorHAnsi"/>
        </w:rPr>
      </w:pPr>
    </w:p>
    <w:p w14:paraId="4AFB965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Cobb, Charles R. and Adam King</w:t>
      </w:r>
    </w:p>
    <w:p w14:paraId="224482DF" w14:textId="2324035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2005</w:t>
      </w:r>
      <w:r w:rsidRPr="00036427">
        <w:rPr>
          <w:rFonts w:asciiTheme="majorHAnsi" w:hAnsiTheme="majorHAnsi" w:cstheme="majorHAnsi"/>
        </w:rPr>
        <w:tab/>
        <w:t xml:space="preserve">Re-inventing mississippian tradition at Etowah, Georgia. </w:t>
      </w:r>
      <w:r w:rsidRPr="00036427">
        <w:rPr>
          <w:rFonts w:asciiTheme="majorHAnsi" w:hAnsiTheme="majorHAnsi" w:cstheme="majorHAnsi"/>
          <w:i/>
        </w:rPr>
        <w:t>Journal of Archaeological Method and Theory</w:t>
      </w:r>
      <w:r w:rsidRPr="00036427">
        <w:rPr>
          <w:rFonts w:asciiTheme="majorHAnsi" w:hAnsiTheme="majorHAnsi" w:cstheme="majorHAnsi"/>
        </w:rPr>
        <w:t xml:space="preserve"> 12(3):167-193.</w:t>
      </w:r>
    </w:p>
    <w:p w14:paraId="50881D82" w14:textId="77777777" w:rsidR="00036427" w:rsidRPr="00036427" w:rsidRDefault="00036427" w:rsidP="00036427">
      <w:pPr>
        <w:pStyle w:val="EndNoteBibliography"/>
        <w:spacing w:after="0"/>
        <w:rPr>
          <w:rFonts w:asciiTheme="majorHAnsi" w:hAnsiTheme="majorHAnsi" w:cstheme="majorHAnsi"/>
        </w:rPr>
      </w:pPr>
    </w:p>
    <w:p w14:paraId="1E607C1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Cranford, David J.</w:t>
      </w:r>
    </w:p>
    <w:p w14:paraId="5194EBB7" w14:textId="37A1223B"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t>Political Dynamics of Closely Spaced Mississippian Polities in Eastern Oklahoma: The Harlan (34Ck6) and Norman (34Wg2) Sites</w:t>
      </w:r>
      <w:r w:rsidRPr="00036427">
        <w:rPr>
          <w:rFonts w:asciiTheme="majorHAnsi" w:hAnsiTheme="majorHAnsi" w:cstheme="majorHAnsi"/>
          <w:i/>
        </w:rPr>
        <w:t>.</w:t>
      </w:r>
      <w:r w:rsidRPr="00036427">
        <w:rPr>
          <w:rFonts w:asciiTheme="majorHAnsi" w:hAnsiTheme="majorHAnsi" w:cstheme="majorHAnsi"/>
        </w:rPr>
        <w:t xml:space="preserve"> Master's Thesis, Department of Anthropology, University of Anthropology, Norman.</w:t>
      </w:r>
    </w:p>
    <w:p w14:paraId="49EB710B" w14:textId="77777777" w:rsidR="00036427" w:rsidRPr="00036427" w:rsidRDefault="00036427" w:rsidP="00036427">
      <w:pPr>
        <w:pStyle w:val="EndNoteBibliography"/>
        <w:spacing w:after="0"/>
        <w:rPr>
          <w:rFonts w:asciiTheme="majorHAnsi" w:hAnsiTheme="majorHAnsi" w:cstheme="majorHAnsi"/>
        </w:rPr>
      </w:pPr>
    </w:p>
    <w:p w14:paraId="42CFF13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Crumley, Carole L</w:t>
      </w:r>
    </w:p>
    <w:p w14:paraId="352FA216" w14:textId="3BAB146A"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1995</w:t>
      </w:r>
      <w:r w:rsidRPr="00036427">
        <w:rPr>
          <w:rFonts w:asciiTheme="majorHAnsi" w:hAnsiTheme="majorHAnsi" w:cstheme="majorHAnsi"/>
        </w:rPr>
        <w:tab/>
        <w:t xml:space="preserve">Heterarchy and the analysis of complex societies. </w:t>
      </w:r>
      <w:r w:rsidRPr="00036427">
        <w:rPr>
          <w:rFonts w:asciiTheme="majorHAnsi" w:hAnsiTheme="majorHAnsi" w:cstheme="majorHAnsi"/>
          <w:i/>
        </w:rPr>
        <w:t>Archeological Papers of the American Anthropological Association</w:t>
      </w:r>
      <w:r w:rsidRPr="00036427">
        <w:rPr>
          <w:rFonts w:asciiTheme="majorHAnsi" w:hAnsiTheme="majorHAnsi" w:cstheme="majorHAnsi"/>
        </w:rPr>
        <w:t xml:space="preserve"> 6(1):1-5.</w:t>
      </w:r>
    </w:p>
    <w:p w14:paraId="1DDC3ED5" w14:textId="77777777" w:rsidR="00036427" w:rsidRPr="00036427" w:rsidRDefault="00036427" w:rsidP="00036427">
      <w:pPr>
        <w:pStyle w:val="EndNoteBibliography"/>
        <w:spacing w:after="0"/>
        <w:rPr>
          <w:rFonts w:asciiTheme="majorHAnsi" w:hAnsiTheme="majorHAnsi" w:cstheme="majorHAnsi"/>
        </w:rPr>
      </w:pPr>
    </w:p>
    <w:p w14:paraId="6ABA128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Dowd, Elsbeth L. </w:t>
      </w:r>
    </w:p>
    <w:p w14:paraId="75686F48" w14:textId="2D3AFE53"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Alternative Conceptions of Complexity: Sociopolitical Dynamics of the Mountain Fork Caddo. Unpublished Ph.D. Dissertation, University of Oklahoma, Norman.</w:t>
      </w:r>
    </w:p>
    <w:p w14:paraId="153FBD80" w14:textId="77777777" w:rsidR="00036427" w:rsidRPr="00036427" w:rsidRDefault="00036427" w:rsidP="00036427">
      <w:pPr>
        <w:pStyle w:val="EndNoteBibliography"/>
        <w:spacing w:after="0"/>
        <w:rPr>
          <w:rFonts w:asciiTheme="majorHAnsi" w:hAnsiTheme="majorHAnsi" w:cstheme="majorHAnsi"/>
        </w:rPr>
      </w:pPr>
    </w:p>
    <w:p w14:paraId="74AFA8B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Dowd, Elsbeth L.  and Amanda Regnier</w:t>
      </w:r>
    </w:p>
    <w:p w14:paraId="3A480768" w14:textId="4B3B8B7F"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r>
      <w:r w:rsidRPr="00036427">
        <w:rPr>
          <w:rFonts w:asciiTheme="majorHAnsi" w:hAnsiTheme="majorHAnsi" w:cstheme="majorHAnsi"/>
          <w:i/>
        </w:rPr>
        <w:t>Archaeological Investigations at the Ramos Creek Site (34MC1030), McCurtain County, Oklahoma</w:t>
      </w:r>
      <w:r w:rsidRPr="00036427">
        <w:rPr>
          <w:rFonts w:asciiTheme="majorHAnsi" w:hAnsiTheme="majorHAnsi" w:cstheme="majorHAnsi"/>
        </w:rPr>
        <w:t>. U.S. Forest Service Ouachita Forest.</w:t>
      </w:r>
    </w:p>
    <w:p w14:paraId="53CB6D08" w14:textId="77777777" w:rsidR="00036427" w:rsidRPr="00036427" w:rsidRDefault="00036427" w:rsidP="00036427">
      <w:pPr>
        <w:pStyle w:val="EndNoteBibliography"/>
        <w:spacing w:after="0"/>
        <w:rPr>
          <w:rFonts w:asciiTheme="majorHAnsi" w:hAnsiTheme="majorHAnsi" w:cstheme="majorHAnsi"/>
        </w:rPr>
      </w:pPr>
    </w:p>
    <w:p w14:paraId="1600CEC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Dye, David H.</w:t>
      </w:r>
    </w:p>
    <w:p w14:paraId="5C0F2F59" w14:textId="46635CB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2009</w:t>
      </w:r>
      <w:r w:rsidRPr="00036427">
        <w:rPr>
          <w:rFonts w:asciiTheme="majorHAnsi" w:hAnsiTheme="majorHAnsi" w:cstheme="majorHAnsi"/>
        </w:rPr>
        <w:tab/>
      </w:r>
      <w:r w:rsidRPr="00036427">
        <w:rPr>
          <w:rFonts w:asciiTheme="majorHAnsi" w:hAnsiTheme="majorHAnsi" w:cstheme="majorHAnsi"/>
          <w:i/>
        </w:rPr>
        <w:t>War paths, peace paths: an archaeology of cooperation and conflict in native eastern North America</w:t>
      </w:r>
      <w:r w:rsidRPr="00036427">
        <w:rPr>
          <w:rFonts w:asciiTheme="majorHAnsi" w:hAnsiTheme="majorHAnsi" w:cstheme="majorHAnsi"/>
        </w:rPr>
        <w:t>. Altamira Press, Lanham.</w:t>
      </w:r>
    </w:p>
    <w:p w14:paraId="65306256" w14:textId="77777777" w:rsidR="00036427" w:rsidRPr="00036427" w:rsidRDefault="00036427" w:rsidP="00036427">
      <w:pPr>
        <w:pStyle w:val="EndNoteBibliography"/>
        <w:spacing w:after="0"/>
        <w:rPr>
          <w:rFonts w:asciiTheme="majorHAnsi" w:hAnsiTheme="majorHAnsi" w:cstheme="majorHAnsi"/>
        </w:rPr>
      </w:pPr>
    </w:p>
    <w:p w14:paraId="1104D8D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Dye, David H. and Adam King</w:t>
      </w:r>
    </w:p>
    <w:p w14:paraId="2C13958A" w14:textId="6CE84FDC"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t>Desecrating the Sacred Ancestor Temples: Chiefly Conflict and Violence in the American Southeast</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North American Indigenous Warfare and Ritual Violence</w:t>
      </w:r>
      <w:r w:rsidRPr="00036427">
        <w:rPr>
          <w:rFonts w:asciiTheme="majorHAnsi" w:hAnsiTheme="majorHAnsi" w:cstheme="majorHAnsi"/>
        </w:rPr>
        <w:t>, edited by R. J. Chacon and R. G. Mendoza, pp. 160-181. University of Arizona Press, Tuscon.</w:t>
      </w:r>
    </w:p>
    <w:p w14:paraId="2880F006" w14:textId="77777777" w:rsidR="00036427" w:rsidRPr="00036427" w:rsidRDefault="00036427" w:rsidP="00036427">
      <w:pPr>
        <w:pStyle w:val="EndNoteBibliography"/>
        <w:spacing w:after="0"/>
        <w:rPr>
          <w:rFonts w:asciiTheme="majorHAnsi" w:hAnsiTheme="majorHAnsi" w:cstheme="majorHAnsi"/>
        </w:rPr>
      </w:pPr>
    </w:p>
    <w:p w14:paraId="04E2450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Earle, Timothy K.</w:t>
      </w:r>
    </w:p>
    <w:p w14:paraId="590D5532" w14:textId="274CAF6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1987</w:t>
      </w:r>
      <w:r w:rsidRPr="00036427">
        <w:rPr>
          <w:rFonts w:asciiTheme="majorHAnsi" w:hAnsiTheme="majorHAnsi" w:cstheme="majorHAnsi"/>
        </w:rPr>
        <w:tab/>
        <w:t xml:space="preserve">Chiefdoms in Archaeological and Ethnohistorical Perspective. </w:t>
      </w:r>
      <w:r w:rsidRPr="00036427">
        <w:rPr>
          <w:rFonts w:asciiTheme="majorHAnsi" w:hAnsiTheme="majorHAnsi" w:cstheme="majorHAnsi"/>
          <w:i/>
        </w:rPr>
        <w:t>Annual Review of Anthropology</w:t>
      </w:r>
      <w:r w:rsidRPr="00036427">
        <w:rPr>
          <w:rFonts w:asciiTheme="majorHAnsi" w:hAnsiTheme="majorHAnsi" w:cstheme="majorHAnsi"/>
        </w:rPr>
        <w:t xml:space="preserve"> 16:279-308.</w:t>
      </w:r>
    </w:p>
    <w:p w14:paraId="26C20CA2" w14:textId="77777777" w:rsidR="00036427" w:rsidRPr="00036427" w:rsidRDefault="00036427" w:rsidP="00036427">
      <w:pPr>
        <w:pStyle w:val="EndNoteBibliography"/>
        <w:spacing w:after="0"/>
        <w:rPr>
          <w:rFonts w:asciiTheme="majorHAnsi" w:hAnsiTheme="majorHAnsi" w:cstheme="majorHAnsi"/>
        </w:rPr>
      </w:pPr>
    </w:p>
    <w:p w14:paraId="1BA1D1C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Early, Ann M.</w:t>
      </w:r>
    </w:p>
    <w:p w14:paraId="450D0B47" w14:textId="43F194E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1988</w:t>
      </w:r>
      <w:r w:rsidRPr="00036427">
        <w:rPr>
          <w:rFonts w:asciiTheme="majorHAnsi" w:hAnsiTheme="majorHAnsi" w:cstheme="majorHAnsi"/>
        </w:rPr>
        <w:tab/>
      </w:r>
      <w:r w:rsidRPr="00036427">
        <w:rPr>
          <w:rFonts w:asciiTheme="majorHAnsi" w:hAnsiTheme="majorHAnsi" w:cstheme="majorHAnsi"/>
          <w:i/>
        </w:rPr>
        <w:t>Standridge: Caddoan Settlements in a Mountain Environment</w:t>
      </w:r>
      <w:r w:rsidRPr="00036427">
        <w:rPr>
          <w:rFonts w:asciiTheme="majorHAnsi" w:hAnsiTheme="majorHAnsi" w:cstheme="majorHAnsi"/>
        </w:rPr>
        <w:t>. Research Series No. 29. Arakansas Archeological Survey, Fayetteville.</w:t>
      </w:r>
    </w:p>
    <w:p w14:paraId="7D55DBFC" w14:textId="77777777" w:rsidR="00036427" w:rsidRPr="00036427" w:rsidRDefault="00036427" w:rsidP="00036427">
      <w:pPr>
        <w:pStyle w:val="EndNoteBibliography"/>
        <w:spacing w:after="0"/>
        <w:rPr>
          <w:rFonts w:asciiTheme="majorHAnsi" w:hAnsiTheme="majorHAnsi" w:cstheme="majorHAnsi"/>
        </w:rPr>
      </w:pPr>
    </w:p>
    <w:p w14:paraId="17EFA32F" w14:textId="25EB1CC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2000</w:t>
      </w:r>
      <w:r w:rsidRPr="00036427">
        <w:rPr>
          <w:rFonts w:asciiTheme="majorHAnsi" w:hAnsiTheme="majorHAnsi" w:cstheme="majorHAnsi"/>
        </w:rPr>
        <w:tab/>
        <w:t>The Caddos of the Trans-Mississippi South</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Indians of the Greater Southeast</w:t>
      </w:r>
      <w:r w:rsidRPr="00036427">
        <w:rPr>
          <w:rFonts w:asciiTheme="majorHAnsi" w:hAnsiTheme="majorHAnsi" w:cstheme="majorHAnsi"/>
        </w:rPr>
        <w:t>, edited by B. G. McEwan, pp. 122-141. University Press of Florida, Gainesville.</w:t>
      </w:r>
    </w:p>
    <w:p w14:paraId="3378AE77" w14:textId="77777777" w:rsidR="00036427" w:rsidRPr="00036427" w:rsidRDefault="00036427" w:rsidP="00036427">
      <w:pPr>
        <w:pStyle w:val="EndNoteBibliography"/>
        <w:spacing w:after="0"/>
        <w:rPr>
          <w:rFonts w:asciiTheme="majorHAnsi" w:hAnsiTheme="majorHAnsi" w:cstheme="majorHAnsi"/>
        </w:rPr>
      </w:pPr>
    </w:p>
    <w:p w14:paraId="022ED750" w14:textId="47BB6EC8"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Form and Structure in Prehistoric Caddo Pottery Design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Archaeology of the Caddo</w:t>
      </w:r>
      <w:r w:rsidRPr="00036427">
        <w:rPr>
          <w:rFonts w:asciiTheme="majorHAnsi" w:hAnsiTheme="majorHAnsi" w:cstheme="majorHAnsi"/>
        </w:rPr>
        <w:t>, edited by T. K. Perttula and C. P. Walker, pp. 26-46. University of Nebraska Press, Lincoln.</w:t>
      </w:r>
    </w:p>
    <w:p w14:paraId="52311981" w14:textId="77777777" w:rsidR="00036427" w:rsidRPr="00036427" w:rsidRDefault="00036427" w:rsidP="00036427">
      <w:pPr>
        <w:pStyle w:val="EndNoteBibliography"/>
        <w:spacing w:after="0"/>
        <w:rPr>
          <w:rFonts w:asciiTheme="majorHAnsi" w:hAnsiTheme="majorHAnsi" w:cstheme="majorHAnsi"/>
        </w:rPr>
      </w:pPr>
    </w:p>
    <w:p w14:paraId="2CBC55E8"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Emerson, Thomas E and Jeffrey S Girard</w:t>
      </w:r>
    </w:p>
    <w:p w14:paraId="21D0A12E" w14:textId="7C95D7DA"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2004</w:t>
      </w:r>
      <w:r w:rsidRPr="00036427">
        <w:rPr>
          <w:rFonts w:asciiTheme="majorHAnsi" w:hAnsiTheme="majorHAnsi" w:cstheme="majorHAnsi"/>
        </w:rPr>
        <w:tab/>
        <w:t xml:space="preserve">Dating Gahagan and its implications for understanding Cahokia-Caddo interactions. </w:t>
      </w:r>
      <w:r w:rsidRPr="00036427">
        <w:rPr>
          <w:rFonts w:asciiTheme="majorHAnsi" w:hAnsiTheme="majorHAnsi" w:cstheme="majorHAnsi"/>
          <w:i/>
        </w:rPr>
        <w:t>Southeastern Archaeology</w:t>
      </w:r>
      <w:r w:rsidRPr="00036427">
        <w:rPr>
          <w:rFonts w:asciiTheme="majorHAnsi" w:hAnsiTheme="majorHAnsi" w:cstheme="majorHAnsi"/>
        </w:rPr>
        <w:t>:57-64.</w:t>
      </w:r>
    </w:p>
    <w:p w14:paraId="0C7363DB" w14:textId="77777777" w:rsidR="00036427" w:rsidRPr="00036427" w:rsidRDefault="00036427" w:rsidP="00036427">
      <w:pPr>
        <w:pStyle w:val="EndNoteBibliography"/>
        <w:spacing w:after="0"/>
        <w:rPr>
          <w:rFonts w:asciiTheme="majorHAnsi" w:hAnsiTheme="majorHAnsi" w:cstheme="majorHAnsi"/>
        </w:rPr>
      </w:pPr>
    </w:p>
    <w:p w14:paraId="0EB7C5F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Evans, O.F.</w:t>
      </w:r>
    </w:p>
    <w:p w14:paraId="2B499A3E" w14:textId="1B86C74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1958</w:t>
      </w:r>
      <w:r w:rsidRPr="00036427">
        <w:rPr>
          <w:rFonts w:asciiTheme="majorHAnsi" w:hAnsiTheme="majorHAnsi" w:cstheme="majorHAnsi"/>
        </w:rPr>
        <w:tab/>
        <w:t xml:space="preserve">The Frisco Flint Quarries. </w:t>
      </w:r>
      <w:r w:rsidRPr="00036427">
        <w:rPr>
          <w:rFonts w:asciiTheme="majorHAnsi" w:hAnsiTheme="majorHAnsi" w:cstheme="majorHAnsi"/>
          <w:i/>
        </w:rPr>
        <w:t xml:space="preserve">Bulletin of the Oklahoma Anthropological Society </w:t>
      </w:r>
      <w:r w:rsidRPr="00036427">
        <w:rPr>
          <w:rFonts w:asciiTheme="majorHAnsi" w:hAnsiTheme="majorHAnsi" w:cstheme="majorHAnsi"/>
        </w:rPr>
        <w:t>(6):33-36.</w:t>
      </w:r>
    </w:p>
    <w:p w14:paraId="74A94313" w14:textId="77777777" w:rsidR="00036427" w:rsidRPr="00036427" w:rsidRDefault="00036427" w:rsidP="00036427">
      <w:pPr>
        <w:pStyle w:val="EndNoteBibliography"/>
        <w:spacing w:after="0"/>
        <w:rPr>
          <w:rFonts w:asciiTheme="majorHAnsi" w:hAnsiTheme="majorHAnsi" w:cstheme="majorHAnsi"/>
        </w:rPr>
      </w:pPr>
    </w:p>
    <w:p w14:paraId="565F8DD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Feinman, Gary and Jill Neitzel</w:t>
      </w:r>
    </w:p>
    <w:p w14:paraId="1F701335" w14:textId="1C98874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1984</w:t>
      </w:r>
      <w:r w:rsidRPr="00036427">
        <w:rPr>
          <w:rFonts w:asciiTheme="majorHAnsi" w:hAnsiTheme="majorHAnsi" w:cstheme="majorHAnsi"/>
        </w:rPr>
        <w:tab/>
        <w:t>Too Many Types: An Overview of Sedentary Prestate Societies in the Americas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Archaeological Method and Theory</w:t>
      </w:r>
      <w:r w:rsidRPr="00036427">
        <w:rPr>
          <w:rFonts w:asciiTheme="majorHAnsi" w:hAnsiTheme="majorHAnsi" w:cstheme="majorHAnsi"/>
        </w:rPr>
        <w:t>, edited by M. Schiffer, pp. 39-102. vol. 7. Academic Press, New York.</w:t>
      </w:r>
    </w:p>
    <w:p w14:paraId="1F986D7B" w14:textId="77777777" w:rsidR="00036427" w:rsidRPr="00036427" w:rsidRDefault="00036427" w:rsidP="00036427">
      <w:pPr>
        <w:pStyle w:val="EndNoteBibliography"/>
        <w:spacing w:after="0"/>
        <w:rPr>
          <w:rFonts w:asciiTheme="majorHAnsi" w:hAnsiTheme="majorHAnsi" w:cstheme="majorHAnsi"/>
        </w:rPr>
      </w:pPr>
    </w:p>
    <w:p w14:paraId="4357AEB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Finkelstein, J. Joe</w:t>
      </w:r>
    </w:p>
    <w:p w14:paraId="79F4C15F" w14:textId="2289778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1940</w:t>
      </w:r>
      <w:r w:rsidRPr="00036427">
        <w:rPr>
          <w:rFonts w:asciiTheme="majorHAnsi" w:hAnsiTheme="majorHAnsi" w:cstheme="majorHAnsi"/>
        </w:rPr>
        <w:tab/>
        <w:t xml:space="preserve">The Norman Site Excavations Near Wagoner, Oklahoma. </w:t>
      </w:r>
      <w:r w:rsidRPr="00036427">
        <w:rPr>
          <w:rFonts w:asciiTheme="majorHAnsi" w:hAnsiTheme="majorHAnsi" w:cstheme="majorHAnsi"/>
          <w:i/>
        </w:rPr>
        <w:t>Oklahoma Prehistorian</w:t>
      </w:r>
      <w:r w:rsidRPr="00036427">
        <w:rPr>
          <w:rFonts w:asciiTheme="majorHAnsi" w:hAnsiTheme="majorHAnsi" w:cstheme="majorHAnsi"/>
        </w:rPr>
        <w:t xml:space="preserve"> 3(3):2-15.</w:t>
      </w:r>
    </w:p>
    <w:p w14:paraId="6FF4265D" w14:textId="77777777" w:rsidR="00036427" w:rsidRPr="00036427" w:rsidRDefault="00036427" w:rsidP="00036427">
      <w:pPr>
        <w:pStyle w:val="EndNoteBibliography"/>
        <w:spacing w:after="0"/>
        <w:rPr>
          <w:rFonts w:asciiTheme="majorHAnsi" w:hAnsiTheme="majorHAnsi" w:cstheme="majorHAnsi"/>
        </w:rPr>
      </w:pPr>
    </w:p>
    <w:p w14:paraId="749A000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Fried, Morton H.</w:t>
      </w:r>
    </w:p>
    <w:p w14:paraId="67C490A3"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1967</w:t>
      </w:r>
      <w:r w:rsidRPr="00036427">
        <w:rPr>
          <w:rFonts w:asciiTheme="majorHAnsi" w:hAnsiTheme="majorHAnsi" w:cstheme="majorHAnsi"/>
        </w:rPr>
        <w:tab/>
      </w:r>
      <w:r w:rsidRPr="00036427">
        <w:rPr>
          <w:rFonts w:asciiTheme="majorHAnsi" w:hAnsiTheme="majorHAnsi" w:cstheme="majorHAnsi"/>
          <w:i/>
        </w:rPr>
        <w:t>The Evolution of Political Society</w:t>
      </w:r>
      <w:r w:rsidRPr="00036427">
        <w:rPr>
          <w:rFonts w:asciiTheme="majorHAnsi" w:hAnsiTheme="majorHAnsi" w:cstheme="majorHAnsi"/>
        </w:rPr>
        <w:t>. Random House, New York.</w:t>
      </w:r>
    </w:p>
    <w:p w14:paraId="0A32C9F5" w14:textId="77777777" w:rsidR="00036427" w:rsidRPr="00036427" w:rsidRDefault="00036427" w:rsidP="00036427">
      <w:pPr>
        <w:pStyle w:val="EndNoteBibliography"/>
        <w:spacing w:after="0"/>
        <w:rPr>
          <w:rFonts w:asciiTheme="majorHAnsi" w:hAnsiTheme="majorHAnsi" w:cstheme="majorHAnsi"/>
        </w:rPr>
      </w:pPr>
    </w:p>
    <w:p w14:paraId="48785A5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Girard, Jeffery S.</w:t>
      </w:r>
    </w:p>
    <w:p w14:paraId="3F166131" w14:textId="0EBAF7EB"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Settlement Patterns and Variation in Caddo Pottery Decoration: A Case Study of the Willow Chute Bayou Locality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Archaeology of the Caddo</w:t>
      </w:r>
      <w:r w:rsidRPr="00036427">
        <w:rPr>
          <w:rFonts w:asciiTheme="majorHAnsi" w:hAnsiTheme="majorHAnsi" w:cstheme="majorHAnsi"/>
        </w:rPr>
        <w:t>, edited by T. K. Perttula and C. P. Walker, pp. 239-287. University of Nebraska Press, Lincoln.</w:t>
      </w:r>
    </w:p>
    <w:p w14:paraId="5BE252EA" w14:textId="77777777" w:rsidR="00036427" w:rsidRPr="00036427" w:rsidRDefault="00036427" w:rsidP="00036427">
      <w:pPr>
        <w:pStyle w:val="EndNoteBibliography"/>
        <w:spacing w:after="0"/>
        <w:rPr>
          <w:rFonts w:asciiTheme="majorHAnsi" w:hAnsiTheme="majorHAnsi" w:cstheme="majorHAnsi"/>
        </w:rPr>
      </w:pPr>
    </w:p>
    <w:p w14:paraId="4A43AA1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Girard, Jeffery S., Timothy K. Perttula and Mary Beth Trubitt</w:t>
      </w:r>
    </w:p>
    <w:p w14:paraId="4C44B9FF" w14:textId="35C5BA9A"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r>
      <w:r w:rsidRPr="00036427">
        <w:rPr>
          <w:rFonts w:asciiTheme="majorHAnsi" w:hAnsiTheme="majorHAnsi" w:cstheme="majorHAnsi"/>
          <w:i/>
        </w:rPr>
        <w:t>Caddo Connections: Cultural Interactions within and Beyond the Caddo World</w:t>
      </w:r>
      <w:r w:rsidRPr="00036427">
        <w:rPr>
          <w:rFonts w:asciiTheme="majorHAnsi" w:hAnsiTheme="majorHAnsi" w:cstheme="majorHAnsi"/>
        </w:rPr>
        <w:t>. Rowman and Littlefield, Lanham.</w:t>
      </w:r>
    </w:p>
    <w:p w14:paraId="35C17490" w14:textId="77777777" w:rsidR="00036427" w:rsidRPr="00036427" w:rsidRDefault="00036427" w:rsidP="00036427">
      <w:pPr>
        <w:pStyle w:val="EndNoteBibliography"/>
        <w:spacing w:after="0"/>
        <w:rPr>
          <w:rFonts w:asciiTheme="majorHAnsi" w:hAnsiTheme="majorHAnsi" w:cstheme="majorHAnsi"/>
        </w:rPr>
      </w:pPr>
    </w:p>
    <w:p w14:paraId="2614B7F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Goldstein, L.G.</w:t>
      </w:r>
    </w:p>
    <w:p w14:paraId="7B4F65BA" w14:textId="7D9483A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1980</w:t>
      </w:r>
      <w:r w:rsidRPr="00036427">
        <w:rPr>
          <w:rFonts w:asciiTheme="majorHAnsi" w:hAnsiTheme="majorHAnsi" w:cstheme="majorHAnsi"/>
        </w:rPr>
        <w:tab/>
      </w:r>
      <w:r w:rsidRPr="00036427">
        <w:rPr>
          <w:rFonts w:asciiTheme="majorHAnsi" w:hAnsiTheme="majorHAnsi" w:cstheme="majorHAnsi"/>
          <w:i/>
        </w:rPr>
        <w:t>Mississippian Mortuary Practices: a Case Study of Two Cemeteries in the Lower Illinois Valley</w:t>
      </w:r>
      <w:r w:rsidRPr="00036427">
        <w:rPr>
          <w:rFonts w:asciiTheme="majorHAnsi" w:hAnsiTheme="majorHAnsi" w:cstheme="majorHAnsi"/>
        </w:rPr>
        <w:t>. Northwestern University Archaeological Program, Evanston, Illinois.</w:t>
      </w:r>
    </w:p>
    <w:p w14:paraId="5304F91C" w14:textId="77777777" w:rsidR="00036427" w:rsidRPr="00036427" w:rsidRDefault="00036427" w:rsidP="00036427">
      <w:pPr>
        <w:pStyle w:val="EndNoteBibliography"/>
        <w:spacing w:after="0"/>
        <w:rPr>
          <w:rFonts w:asciiTheme="majorHAnsi" w:hAnsiTheme="majorHAnsi" w:cstheme="majorHAnsi"/>
        </w:rPr>
      </w:pPr>
    </w:p>
    <w:p w14:paraId="793D4A81" w14:textId="458C8CF7"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1981</w:t>
      </w:r>
      <w:r w:rsidRPr="00036427">
        <w:rPr>
          <w:rFonts w:asciiTheme="majorHAnsi" w:hAnsiTheme="majorHAnsi" w:cstheme="majorHAnsi"/>
        </w:rPr>
        <w:tab/>
        <w:t>One-Dimensional Archaeology and Multi-Dimensional People: Spatial Organization and Mortuary Analysis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Archaeology of Death</w:t>
      </w:r>
      <w:r w:rsidRPr="00036427">
        <w:rPr>
          <w:rFonts w:asciiTheme="majorHAnsi" w:hAnsiTheme="majorHAnsi" w:cstheme="majorHAnsi"/>
        </w:rPr>
        <w:t>, edited by R. Chapman, I. Kinnes and R. K., pp. 53-69. Cambridge University Press, Cambridge.</w:t>
      </w:r>
    </w:p>
    <w:p w14:paraId="67B079F2" w14:textId="77777777" w:rsidR="00036427" w:rsidRPr="00036427" w:rsidRDefault="00036427" w:rsidP="00036427">
      <w:pPr>
        <w:pStyle w:val="EndNoteBibliography"/>
        <w:spacing w:after="0"/>
        <w:rPr>
          <w:rFonts w:asciiTheme="majorHAnsi" w:hAnsiTheme="majorHAnsi" w:cstheme="majorHAnsi"/>
        </w:rPr>
      </w:pPr>
    </w:p>
    <w:p w14:paraId="40F3DF1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Hally, David J.</w:t>
      </w:r>
    </w:p>
    <w:p w14:paraId="74323ED3" w14:textId="3C08C90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1986</w:t>
      </w:r>
      <w:r w:rsidRPr="00036427">
        <w:rPr>
          <w:rFonts w:asciiTheme="majorHAnsi" w:hAnsiTheme="majorHAnsi" w:cstheme="majorHAnsi"/>
        </w:rPr>
        <w:tab/>
        <w:t xml:space="preserve">The Identification of Vessel Function: A Case Study from Northwest Georgia. </w:t>
      </w:r>
      <w:r w:rsidRPr="00036427">
        <w:rPr>
          <w:rFonts w:asciiTheme="majorHAnsi" w:hAnsiTheme="majorHAnsi" w:cstheme="majorHAnsi"/>
          <w:i/>
        </w:rPr>
        <w:t>American Antiquity</w:t>
      </w:r>
      <w:r w:rsidRPr="00036427">
        <w:rPr>
          <w:rFonts w:asciiTheme="majorHAnsi" w:hAnsiTheme="majorHAnsi" w:cstheme="majorHAnsi"/>
        </w:rPr>
        <w:t xml:space="preserve"> 51(2):267-295.</w:t>
      </w:r>
    </w:p>
    <w:p w14:paraId="2B77E0B1" w14:textId="77777777" w:rsidR="00036427" w:rsidRPr="00036427" w:rsidRDefault="00036427" w:rsidP="00036427">
      <w:pPr>
        <w:pStyle w:val="EndNoteBibliography"/>
        <w:spacing w:after="0"/>
        <w:rPr>
          <w:rFonts w:asciiTheme="majorHAnsi" w:hAnsiTheme="majorHAnsi" w:cstheme="majorHAnsi"/>
        </w:rPr>
      </w:pPr>
    </w:p>
    <w:p w14:paraId="6AD69C9D" w14:textId="38140D12"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1993</w:t>
      </w:r>
      <w:r w:rsidRPr="00036427">
        <w:rPr>
          <w:rFonts w:asciiTheme="majorHAnsi" w:hAnsiTheme="majorHAnsi" w:cstheme="majorHAnsi"/>
        </w:rPr>
        <w:tab/>
        <w:t>The Territorial Size of Mississippian Chiefdoms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Archaeology of Eastern North America: Papers in Honor of Stephen Williams</w:t>
      </w:r>
      <w:r w:rsidRPr="00036427">
        <w:rPr>
          <w:rFonts w:asciiTheme="majorHAnsi" w:hAnsiTheme="majorHAnsi" w:cstheme="majorHAnsi"/>
        </w:rPr>
        <w:t>, edited by J. B. Stoltman, pp. 143-168. Mississippi Department of Archives and History, Jackson, Mississippi.</w:t>
      </w:r>
    </w:p>
    <w:p w14:paraId="17BEA331" w14:textId="77777777" w:rsidR="00036427" w:rsidRPr="00036427" w:rsidRDefault="00036427" w:rsidP="00036427">
      <w:pPr>
        <w:pStyle w:val="EndNoteBibliography"/>
        <w:spacing w:after="0"/>
        <w:rPr>
          <w:rFonts w:asciiTheme="majorHAnsi" w:hAnsiTheme="majorHAnsi" w:cstheme="majorHAnsi"/>
        </w:rPr>
      </w:pPr>
    </w:p>
    <w:p w14:paraId="1E41F97B" w14:textId="74463FFB"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1996</w:t>
      </w:r>
      <w:r w:rsidRPr="00036427">
        <w:rPr>
          <w:rFonts w:asciiTheme="majorHAnsi" w:hAnsiTheme="majorHAnsi" w:cstheme="majorHAnsi"/>
        </w:rPr>
        <w:tab/>
        <w:t>Platform Mound Construction and the Instability of Mississippian Chiefdoms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Political Structure and Change in the Prehistoric Southeastern United States</w:t>
      </w:r>
      <w:r w:rsidRPr="00036427">
        <w:rPr>
          <w:rFonts w:asciiTheme="majorHAnsi" w:hAnsiTheme="majorHAnsi" w:cstheme="majorHAnsi"/>
        </w:rPr>
        <w:t>, edited by J. Scarry, pp. 92-127. University Press of Florida, Gainsville.</w:t>
      </w:r>
    </w:p>
    <w:p w14:paraId="3BF20A8A" w14:textId="4611753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lastRenderedPageBreak/>
        <w:t>1999</w:t>
      </w:r>
      <w:r w:rsidRPr="00036427">
        <w:rPr>
          <w:rFonts w:asciiTheme="majorHAnsi" w:hAnsiTheme="majorHAnsi" w:cstheme="majorHAnsi"/>
        </w:rPr>
        <w:tab/>
        <w:t>The Settlement Pattern of Mississippian Chiefdoms in Northern Georgia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Settlement Pattern Studies in the America: Fifty Years since Virú</w:t>
      </w:r>
      <w:r w:rsidRPr="00036427">
        <w:rPr>
          <w:rFonts w:asciiTheme="majorHAnsi" w:hAnsiTheme="majorHAnsi" w:cstheme="majorHAnsi"/>
        </w:rPr>
        <w:t>, edited by B. R. Billman and G. M. Feinman, pp. 96-115. Smithsonian Institution Press, Washington, D.C.</w:t>
      </w:r>
    </w:p>
    <w:p w14:paraId="26384544" w14:textId="77777777" w:rsidR="00036427" w:rsidRPr="00036427" w:rsidRDefault="00036427" w:rsidP="00036427">
      <w:pPr>
        <w:pStyle w:val="EndNoteBibliography"/>
        <w:spacing w:after="0"/>
        <w:rPr>
          <w:rFonts w:asciiTheme="majorHAnsi" w:hAnsiTheme="majorHAnsi" w:cstheme="majorHAnsi"/>
        </w:rPr>
      </w:pPr>
    </w:p>
    <w:p w14:paraId="1A10BD02" w14:textId="26CADAE8"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Nature of Mississippian Regional Systems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Light on the Path : The Anthropology and History of the Southeastern Indians</w:t>
      </w:r>
      <w:r w:rsidRPr="00036427">
        <w:rPr>
          <w:rFonts w:asciiTheme="majorHAnsi" w:hAnsiTheme="majorHAnsi" w:cstheme="majorHAnsi"/>
        </w:rPr>
        <w:t>, edited by T. J. Pluckhahn and R. Ethridge, pp. 26-42. University of Alabama Press, Tuscaloosa.</w:t>
      </w:r>
    </w:p>
    <w:p w14:paraId="36FE8D93" w14:textId="77777777" w:rsidR="00036427" w:rsidRPr="00036427" w:rsidRDefault="00036427" w:rsidP="00036427">
      <w:pPr>
        <w:pStyle w:val="EndNoteBibliography"/>
        <w:spacing w:after="0"/>
        <w:rPr>
          <w:rFonts w:asciiTheme="majorHAnsi" w:hAnsiTheme="majorHAnsi" w:cstheme="majorHAnsi"/>
        </w:rPr>
      </w:pPr>
    </w:p>
    <w:p w14:paraId="71FE1B2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Hally, David J. and Hypatia Kelly</w:t>
      </w:r>
    </w:p>
    <w:p w14:paraId="7F916C48" w14:textId="4F3CCFE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Nature of Mississippian towns in Georgia: The King site Example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Towns and Sacred Spaces: Searching for an Architectural Grammar</w:t>
      </w:r>
      <w:r w:rsidRPr="00036427">
        <w:rPr>
          <w:rFonts w:asciiTheme="majorHAnsi" w:hAnsiTheme="majorHAnsi" w:cstheme="majorHAnsi"/>
        </w:rPr>
        <w:t>, edited by R. B. Lewis and C. Stout, pp. 49-63. The University of Alabama Press, Tuscaloosa.</w:t>
      </w:r>
    </w:p>
    <w:p w14:paraId="16093923" w14:textId="77777777" w:rsidR="00036427" w:rsidRPr="00036427" w:rsidRDefault="00036427" w:rsidP="00036427">
      <w:pPr>
        <w:pStyle w:val="EndNoteBibliography"/>
        <w:spacing w:after="0"/>
        <w:rPr>
          <w:rFonts w:asciiTheme="majorHAnsi" w:hAnsiTheme="majorHAnsi" w:cstheme="majorHAnsi"/>
        </w:rPr>
      </w:pPr>
    </w:p>
    <w:p w14:paraId="3CFA7E6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w:t>
      </w:r>
    </w:p>
    <w:p w14:paraId="4358272E" w14:textId="6B006752"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2005a</w:t>
      </w:r>
      <w:r w:rsidRPr="00036427">
        <w:rPr>
          <w:rFonts w:asciiTheme="majorHAnsi" w:hAnsiTheme="majorHAnsi" w:cstheme="majorHAnsi"/>
        </w:rPr>
        <w:tab/>
        <w:t>Mississippian construction, labor, and social organization in western Kentucky, The Pennsylvania State University.</w:t>
      </w:r>
    </w:p>
    <w:p w14:paraId="6D8C3781" w14:textId="77777777" w:rsidR="00036427" w:rsidRPr="00036427" w:rsidRDefault="00036427" w:rsidP="00036427">
      <w:pPr>
        <w:pStyle w:val="EndNoteBibliography"/>
        <w:spacing w:after="0"/>
        <w:rPr>
          <w:rFonts w:asciiTheme="majorHAnsi" w:hAnsiTheme="majorHAnsi" w:cstheme="majorHAnsi"/>
        </w:rPr>
      </w:pPr>
    </w:p>
    <w:p w14:paraId="5132E3F6" w14:textId="09889A8C"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2005b</w:t>
      </w:r>
      <w:r w:rsidRPr="00036427">
        <w:rPr>
          <w:rFonts w:asciiTheme="majorHAnsi" w:hAnsiTheme="majorHAnsi" w:cstheme="majorHAnsi"/>
        </w:rPr>
        <w:tab/>
        <w:t xml:space="preserve">Mississippian status in western Kentucky: Evidence from the Annis Mound. </w:t>
      </w:r>
      <w:r w:rsidRPr="00036427">
        <w:rPr>
          <w:rFonts w:asciiTheme="majorHAnsi" w:hAnsiTheme="majorHAnsi" w:cstheme="majorHAnsi"/>
          <w:i/>
        </w:rPr>
        <w:t>Southeastern Archaeology</w:t>
      </w:r>
      <w:r w:rsidRPr="00036427">
        <w:rPr>
          <w:rFonts w:asciiTheme="majorHAnsi" w:hAnsiTheme="majorHAnsi" w:cstheme="majorHAnsi"/>
        </w:rPr>
        <w:t>:11-27.</w:t>
      </w:r>
    </w:p>
    <w:p w14:paraId="0EE78143" w14:textId="77777777" w:rsidR="00036427" w:rsidRPr="00036427" w:rsidRDefault="00036427" w:rsidP="00036427">
      <w:pPr>
        <w:pStyle w:val="EndNoteBibliography"/>
        <w:spacing w:after="0"/>
        <w:rPr>
          <w:rFonts w:asciiTheme="majorHAnsi" w:hAnsiTheme="majorHAnsi" w:cstheme="majorHAnsi"/>
        </w:rPr>
      </w:pPr>
    </w:p>
    <w:p w14:paraId="3163DFB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 Mintcy D. Maxham and Jennifer L. Myer</w:t>
      </w:r>
    </w:p>
    <w:p w14:paraId="7C20F7AF" w14:textId="589D939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2016</w:t>
      </w:r>
      <w:r w:rsidRPr="00036427">
        <w:rPr>
          <w:rFonts w:asciiTheme="majorHAnsi" w:hAnsiTheme="majorHAnsi" w:cstheme="majorHAnsi"/>
        </w:rPr>
        <w:tab/>
        <w:t>Rural Settlement in the Black Warrior Valley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Rethinking Moundville and Its Hinterland</w:t>
      </w:r>
      <w:r w:rsidRPr="00036427">
        <w:rPr>
          <w:rFonts w:asciiTheme="majorHAnsi" w:hAnsiTheme="majorHAnsi" w:cstheme="majorHAnsi"/>
        </w:rPr>
        <w:t>, edited by V. P. Steponaitis and C. M. Scarry, pp. 134-161. University Press of Florida, Gainsville.</w:t>
      </w:r>
    </w:p>
    <w:p w14:paraId="5F59D0D5" w14:textId="77777777" w:rsidR="00036427" w:rsidRPr="00036427" w:rsidRDefault="00036427" w:rsidP="00036427">
      <w:pPr>
        <w:pStyle w:val="EndNoteBibliography"/>
        <w:spacing w:after="0"/>
        <w:rPr>
          <w:rFonts w:asciiTheme="majorHAnsi" w:hAnsiTheme="majorHAnsi" w:cstheme="majorHAnsi"/>
        </w:rPr>
      </w:pPr>
    </w:p>
    <w:p w14:paraId="7E65979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 and Amanda L. Regnier</w:t>
      </w:r>
    </w:p>
    <w:p w14:paraId="3BCCD815" w14:textId="7E63F662"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2016</w:t>
      </w:r>
      <w:r w:rsidRPr="00036427">
        <w:rPr>
          <w:rFonts w:asciiTheme="majorHAnsi" w:hAnsiTheme="majorHAnsi" w:cstheme="majorHAnsi"/>
        </w:rPr>
        <w:tab/>
        <w:t>In Prospectus: WPA Excavations of Mound Sites in Eastern Oklahoma, Unpublished Manuscript.</w:t>
      </w:r>
    </w:p>
    <w:p w14:paraId="27C84040" w14:textId="77777777" w:rsidR="00036427" w:rsidRPr="00036427" w:rsidRDefault="00036427" w:rsidP="00036427">
      <w:pPr>
        <w:pStyle w:val="EndNoteBibliography"/>
        <w:spacing w:after="0"/>
        <w:rPr>
          <w:rFonts w:asciiTheme="majorHAnsi" w:hAnsiTheme="majorHAnsi" w:cstheme="majorHAnsi"/>
        </w:rPr>
      </w:pPr>
    </w:p>
    <w:p w14:paraId="169ABD8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 Amanda L. Regnier and Patrick C. Livingood</w:t>
      </w:r>
    </w:p>
    <w:p w14:paraId="16C8BC8B" w14:textId="55FB1F0C"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2010</w:t>
      </w:r>
      <w:r w:rsidRPr="00036427">
        <w:rPr>
          <w:rFonts w:asciiTheme="majorHAnsi" w:hAnsiTheme="majorHAnsi" w:cstheme="majorHAnsi"/>
        </w:rPr>
        <w:tab/>
        <w:t xml:space="preserve">Geophysical and Archaeological Investigations at the Clement Site, A Caddo Mound Complex in Southeastern Oklahoma. </w:t>
      </w:r>
      <w:r w:rsidRPr="00036427">
        <w:rPr>
          <w:rFonts w:asciiTheme="majorHAnsi" w:hAnsiTheme="majorHAnsi" w:cstheme="majorHAnsi"/>
          <w:i/>
        </w:rPr>
        <w:t>Southeastern Archaeology</w:t>
      </w:r>
      <w:r w:rsidRPr="00036427">
        <w:rPr>
          <w:rFonts w:asciiTheme="majorHAnsi" w:hAnsiTheme="majorHAnsi" w:cstheme="majorHAnsi"/>
        </w:rPr>
        <w:t xml:space="preserve"> 29(2):279-291.</w:t>
      </w:r>
    </w:p>
    <w:p w14:paraId="4D24CE5C" w14:textId="77777777" w:rsidR="00036427" w:rsidRPr="00036427" w:rsidRDefault="00036427" w:rsidP="00036427">
      <w:pPr>
        <w:pStyle w:val="EndNoteBibliography"/>
        <w:spacing w:after="0"/>
        <w:rPr>
          <w:rFonts w:asciiTheme="majorHAnsi" w:hAnsiTheme="majorHAnsi" w:cstheme="majorHAnsi"/>
        </w:rPr>
      </w:pPr>
    </w:p>
    <w:p w14:paraId="5684C16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 Amanda L. Regnier and Sheila Bobalik Savage</w:t>
      </w:r>
    </w:p>
    <w:p w14:paraId="488A2828" w14:textId="1DE2F890"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2015</w:t>
      </w:r>
      <w:r w:rsidRPr="00036427">
        <w:rPr>
          <w:rFonts w:asciiTheme="majorHAnsi" w:hAnsiTheme="majorHAnsi" w:cstheme="majorHAnsi"/>
        </w:rPr>
        <w:tab/>
        <w:t>The Use of Color in Burials from Spiro’s Great Mortuary</w:t>
      </w:r>
      <w:r w:rsidRPr="00036427">
        <w:rPr>
          <w:rFonts w:asciiTheme="majorHAnsi" w:hAnsiTheme="majorHAnsi" w:cstheme="majorHAnsi"/>
          <w:i/>
        </w:rPr>
        <w:t>.</w:t>
      </w:r>
      <w:r w:rsidRPr="00036427">
        <w:rPr>
          <w:rFonts w:asciiTheme="majorHAnsi" w:hAnsiTheme="majorHAnsi" w:cstheme="majorHAnsi"/>
        </w:rPr>
        <w:t xml:space="preserve"> Paper presented at the 72nd Annual Southeastern Archaeological Conference, Nashville, Tennessee.</w:t>
      </w:r>
    </w:p>
    <w:p w14:paraId="0AB13AEB" w14:textId="77777777" w:rsidR="00036427" w:rsidRPr="00036427" w:rsidRDefault="00036427" w:rsidP="00036427">
      <w:pPr>
        <w:pStyle w:val="EndNoteBibliography"/>
        <w:spacing w:after="0"/>
        <w:rPr>
          <w:rFonts w:asciiTheme="majorHAnsi" w:hAnsiTheme="majorHAnsi" w:cstheme="majorHAnsi"/>
        </w:rPr>
      </w:pPr>
    </w:p>
    <w:p w14:paraId="0A4FF92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Hammerstedt, Scott W. and Sheila Bobalik Savage</w:t>
      </w:r>
    </w:p>
    <w:p w14:paraId="7D344FE7" w14:textId="276660B0"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t>Late Prehistoric Mortuary Behavior in Northern Oklahoma: A View from the Reed Site</w:t>
      </w:r>
      <w:r w:rsidRPr="00036427">
        <w:rPr>
          <w:rFonts w:asciiTheme="majorHAnsi" w:hAnsiTheme="majorHAnsi" w:cstheme="majorHAnsi"/>
          <w:i/>
        </w:rPr>
        <w:t>.</w:t>
      </w:r>
      <w:r w:rsidRPr="00036427">
        <w:rPr>
          <w:rFonts w:asciiTheme="majorHAnsi" w:hAnsiTheme="majorHAnsi" w:cstheme="majorHAnsi"/>
        </w:rPr>
        <w:t xml:space="preserve"> Paper presented at the The 69th meeting of the Southeastern Archaeological Conference, Baton Rouge, LA.</w:t>
      </w:r>
    </w:p>
    <w:p w14:paraId="60E83ED4" w14:textId="1D98188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lastRenderedPageBreak/>
        <w:t>2013</w:t>
      </w:r>
      <w:r w:rsidRPr="00036427">
        <w:rPr>
          <w:rFonts w:asciiTheme="majorHAnsi" w:hAnsiTheme="majorHAnsi" w:cstheme="majorHAnsi"/>
        </w:rPr>
        <w:tab/>
        <w:t>Early Mississippian Mortuary Practices in the Arkansas River Drainage of Eastern Oklahoma</w:t>
      </w:r>
      <w:r w:rsidRPr="00036427">
        <w:rPr>
          <w:rFonts w:asciiTheme="majorHAnsi" w:hAnsiTheme="majorHAnsi" w:cstheme="majorHAnsi"/>
          <w:i/>
        </w:rPr>
        <w:t>.</w:t>
      </w:r>
      <w:r w:rsidRPr="00036427">
        <w:rPr>
          <w:rFonts w:asciiTheme="majorHAnsi" w:hAnsiTheme="majorHAnsi" w:cstheme="majorHAnsi"/>
        </w:rPr>
        <w:t xml:space="preserve"> Paper presented at the The 70th meeting of the Southeastern Archaeological Conference, Tampa, FL.</w:t>
      </w:r>
    </w:p>
    <w:p w14:paraId="6A0C5F2C" w14:textId="77777777" w:rsidR="00036427" w:rsidRPr="00036427" w:rsidRDefault="00036427" w:rsidP="00036427">
      <w:pPr>
        <w:pStyle w:val="EndNoteBibliography"/>
        <w:spacing w:after="0"/>
        <w:rPr>
          <w:rFonts w:asciiTheme="majorHAnsi" w:hAnsiTheme="majorHAnsi" w:cstheme="majorHAnsi"/>
        </w:rPr>
      </w:pPr>
    </w:p>
    <w:p w14:paraId="4DF1FD20" w14:textId="6EF0DB2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t>The Use of Color and Directional Symbolism at Spiroan Sites in the Arkansas River Drainage</w:t>
      </w:r>
      <w:r w:rsidRPr="00036427">
        <w:rPr>
          <w:rFonts w:asciiTheme="majorHAnsi" w:hAnsiTheme="majorHAnsi" w:cstheme="majorHAnsi"/>
          <w:i/>
        </w:rPr>
        <w:t>.</w:t>
      </w:r>
      <w:r w:rsidRPr="00036427">
        <w:rPr>
          <w:rFonts w:asciiTheme="majorHAnsi" w:hAnsiTheme="majorHAnsi" w:cstheme="majorHAnsi"/>
        </w:rPr>
        <w:t xml:space="preserve"> Paper presented at the Plains Anthropological Conference, Fayetteville, AR.</w:t>
      </w:r>
    </w:p>
    <w:p w14:paraId="2B4A2E5D" w14:textId="77777777" w:rsidR="00036427" w:rsidRPr="00036427" w:rsidRDefault="00036427" w:rsidP="00036427">
      <w:pPr>
        <w:pStyle w:val="EndNoteBibliography"/>
        <w:spacing w:after="0"/>
        <w:rPr>
          <w:rFonts w:asciiTheme="majorHAnsi" w:hAnsiTheme="majorHAnsi" w:cstheme="majorHAnsi"/>
        </w:rPr>
      </w:pPr>
    </w:p>
    <w:p w14:paraId="7DFBB08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Hilgeman, Sherri L.</w:t>
      </w:r>
    </w:p>
    <w:p w14:paraId="0D5BF4CE" w14:textId="2914ACFB"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2000</w:t>
      </w:r>
      <w:r w:rsidRPr="00036427">
        <w:rPr>
          <w:rFonts w:asciiTheme="majorHAnsi" w:hAnsiTheme="majorHAnsi" w:cstheme="majorHAnsi"/>
        </w:rPr>
        <w:tab/>
      </w:r>
      <w:r w:rsidRPr="00036427">
        <w:rPr>
          <w:rFonts w:asciiTheme="majorHAnsi" w:hAnsiTheme="majorHAnsi" w:cstheme="majorHAnsi"/>
          <w:i/>
        </w:rPr>
        <w:t>Pottery and Chronology at Angel</w:t>
      </w:r>
      <w:r w:rsidRPr="00036427">
        <w:rPr>
          <w:rFonts w:asciiTheme="majorHAnsi" w:hAnsiTheme="majorHAnsi" w:cstheme="majorHAnsi"/>
        </w:rPr>
        <w:t>. University of Alabama Press, Tuscaloosa.</w:t>
      </w:r>
    </w:p>
    <w:p w14:paraId="6156658C" w14:textId="77777777" w:rsidR="00036427" w:rsidRPr="00036427" w:rsidRDefault="00036427" w:rsidP="00036427">
      <w:pPr>
        <w:pStyle w:val="EndNoteBibliography"/>
        <w:spacing w:after="0"/>
        <w:rPr>
          <w:rFonts w:asciiTheme="majorHAnsi" w:hAnsiTheme="majorHAnsi" w:cstheme="majorHAnsi"/>
        </w:rPr>
      </w:pPr>
    </w:p>
    <w:p w14:paraId="0ED6B89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Hodder, Ian</w:t>
      </w:r>
    </w:p>
    <w:p w14:paraId="23EBC4DC" w14:textId="339184D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2012</w:t>
      </w:r>
      <w:r w:rsidRPr="00036427">
        <w:rPr>
          <w:rFonts w:asciiTheme="majorHAnsi" w:hAnsiTheme="majorHAnsi" w:cstheme="majorHAnsi"/>
        </w:rPr>
        <w:tab/>
      </w:r>
      <w:r w:rsidRPr="00036427">
        <w:rPr>
          <w:rFonts w:asciiTheme="majorHAnsi" w:hAnsiTheme="majorHAnsi" w:cstheme="majorHAnsi"/>
          <w:i/>
        </w:rPr>
        <w:t>Entangled: an archaeology of the relationships between humans and things</w:t>
      </w:r>
      <w:r w:rsidRPr="00036427">
        <w:rPr>
          <w:rFonts w:asciiTheme="majorHAnsi" w:hAnsiTheme="majorHAnsi" w:cstheme="majorHAnsi"/>
        </w:rPr>
        <w:t>. John Wiley &amp; Sons.</w:t>
      </w:r>
    </w:p>
    <w:p w14:paraId="466F697B" w14:textId="4F921DE4" w:rsidR="00036427" w:rsidRPr="00036427" w:rsidRDefault="00036427" w:rsidP="00036427">
      <w:pPr>
        <w:pStyle w:val="EndNoteBibliography"/>
        <w:spacing w:after="0"/>
        <w:rPr>
          <w:rFonts w:asciiTheme="majorHAnsi" w:hAnsiTheme="majorHAnsi" w:cstheme="majorHAnsi"/>
        </w:rPr>
      </w:pPr>
    </w:p>
    <w:p w14:paraId="7CD0DA8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Howard, Lynn E.</w:t>
      </w:r>
    </w:p>
    <w:p w14:paraId="331ED78E" w14:textId="70A17A0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1939a</w:t>
      </w:r>
      <w:r w:rsidRPr="00036427">
        <w:rPr>
          <w:rFonts w:asciiTheme="majorHAnsi" w:hAnsiTheme="majorHAnsi" w:cstheme="majorHAnsi"/>
        </w:rPr>
        <w:tab/>
        <w:t>Cherokee County Quarterly Report</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Quarterly Report of the Oklahoma Archaeological Excavation of Prehistoric Indian Site Project</w:t>
      </w:r>
      <w:r w:rsidRPr="00036427">
        <w:rPr>
          <w:rFonts w:asciiTheme="majorHAnsi" w:hAnsiTheme="majorHAnsi" w:cstheme="majorHAnsi"/>
        </w:rPr>
        <w:t>, edited by F. E. Clements, pp. 1-25. On file at University of Oklahoma Western History Collections, WPA Archaeological Survey Project Collection, Box 3, Folder 4, Norman, Oklahoma.</w:t>
      </w:r>
    </w:p>
    <w:p w14:paraId="5583B3FD" w14:textId="77777777" w:rsidR="00036427" w:rsidRPr="00036427" w:rsidRDefault="00036427" w:rsidP="00036427">
      <w:pPr>
        <w:pStyle w:val="EndNoteBibliography"/>
        <w:spacing w:after="0"/>
        <w:rPr>
          <w:rFonts w:asciiTheme="majorHAnsi" w:hAnsiTheme="majorHAnsi" w:cstheme="majorHAnsi"/>
        </w:rPr>
      </w:pPr>
    </w:p>
    <w:p w14:paraId="2D40A655" w14:textId="7DD43809"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1939b</w:t>
      </w:r>
      <w:r w:rsidRPr="00036427">
        <w:rPr>
          <w:rFonts w:asciiTheme="majorHAnsi" w:hAnsiTheme="majorHAnsi" w:cstheme="majorHAnsi"/>
        </w:rPr>
        <w:tab/>
        <w:t>Original unpublished field notes on Brackett site excavations. Manuscript on file at the Sam Noble Oklahoma Museum of Natural History, Norman, Oklahoma.</w:t>
      </w:r>
    </w:p>
    <w:p w14:paraId="595097D0" w14:textId="77777777" w:rsidR="00036427" w:rsidRPr="00036427" w:rsidRDefault="00036427" w:rsidP="00036427">
      <w:pPr>
        <w:pStyle w:val="EndNoteBibliography"/>
        <w:spacing w:after="0"/>
        <w:rPr>
          <w:rFonts w:asciiTheme="majorHAnsi" w:hAnsiTheme="majorHAnsi" w:cstheme="majorHAnsi"/>
        </w:rPr>
      </w:pPr>
    </w:p>
    <w:p w14:paraId="4B82A220" w14:textId="5176A016"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1940</w:t>
      </w:r>
      <w:r w:rsidRPr="00036427">
        <w:rPr>
          <w:rFonts w:asciiTheme="majorHAnsi" w:hAnsiTheme="majorHAnsi" w:cstheme="majorHAnsi"/>
        </w:rPr>
        <w:tab/>
        <w:t xml:space="preserve">Preliminary Report of Cherokee County, Oklahoma Archaeology. </w:t>
      </w:r>
      <w:r w:rsidRPr="00036427">
        <w:rPr>
          <w:rFonts w:asciiTheme="majorHAnsi" w:hAnsiTheme="majorHAnsi" w:cstheme="majorHAnsi"/>
          <w:i/>
        </w:rPr>
        <w:t>Oklahoma Prehistorian</w:t>
      </w:r>
      <w:r w:rsidRPr="00036427">
        <w:rPr>
          <w:rFonts w:asciiTheme="majorHAnsi" w:hAnsiTheme="majorHAnsi" w:cstheme="majorHAnsi"/>
        </w:rPr>
        <w:t xml:space="preserve"> 3(1):2-9.</w:t>
      </w:r>
    </w:p>
    <w:p w14:paraId="275093FE" w14:textId="77777777" w:rsidR="00036427" w:rsidRPr="00036427" w:rsidRDefault="00036427" w:rsidP="00036427">
      <w:pPr>
        <w:pStyle w:val="EndNoteBibliography"/>
        <w:spacing w:after="0"/>
        <w:rPr>
          <w:rFonts w:asciiTheme="majorHAnsi" w:hAnsiTheme="majorHAnsi" w:cstheme="majorHAnsi"/>
        </w:rPr>
      </w:pPr>
    </w:p>
    <w:p w14:paraId="0F73411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Joyce, Arthur A and Sarah B Barber</w:t>
      </w:r>
    </w:p>
    <w:p w14:paraId="73329ED1" w14:textId="4EE85EB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2015</w:t>
      </w:r>
      <w:r w:rsidRPr="00036427">
        <w:rPr>
          <w:rFonts w:asciiTheme="majorHAnsi" w:hAnsiTheme="majorHAnsi" w:cstheme="majorHAnsi"/>
        </w:rPr>
        <w:tab/>
        <w:t xml:space="preserve">Ensoulment, Entrapment, and Political Centralization: A Comparative Study of Religion and Politics in Later Formative Oaxaca. </w:t>
      </w:r>
      <w:r w:rsidRPr="00036427">
        <w:rPr>
          <w:rFonts w:asciiTheme="majorHAnsi" w:hAnsiTheme="majorHAnsi" w:cstheme="majorHAnsi"/>
          <w:i/>
        </w:rPr>
        <w:t>Current Anthropology</w:t>
      </w:r>
      <w:r w:rsidRPr="00036427">
        <w:rPr>
          <w:rFonts w:asciiTheme="majorHAnsi" w:hAnsiTheme="majorHAnsi" w:cstheme="majorHAnsi"/>
        </w:rPr>
        <w:t xml:space="preserve"> (6):819-847.</w:t>
      </w:r>
    </w:p>
    <w:p w14:paraId="3FCA5209" w14:textId="77777777" w:rsidR="00036427" w:rsidRPr="00036427" w:rsidRDefault="00036427" w:rsidP="00036427">
      <w:pPr>
        <w:pStyle w:val="EndNoteBibliography"/>
        <w:spacing w:after="0"/>
        <w:rPr>
          <w:rFonts w:asciiTheme="majorHAnsi" w:hAnsiTheme="majorHAnsi" w:cstheme="majorHAnsi"/>
        </w:rPr>
      </w:pPr>
    </w:p>
    <w:p w14:paraId="2ABD490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Kay, Marvin and George III Sabo</w:t>
      </w:r>
    </w:p>
    <w:p w14:paraId="51A4C0F1" w14:textId="4386231D"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 xml:space="preserve">Mortuary ritual and winter solstice imagery of the Harlan-style charnel house. </w:t>
      </w:r>
      <w:r w:rsidRPr="00036427">
        <w:rPr>
          <w:rFonts w:asciiTheme="majorHAnsi" w:hAnsiTheme="majorHAnsi" w:cstheme="majorHAnsi"/>
          <w:i/>
        </w:rPr>
        <w:t>Southeastern Archaeology</w:t>
      </w:r>
      <w:r w:rsidRPr="00036427">
        <w:rPr>
          <w:rFonts w:asciiTheme="majorHAnsi" w:hAnsiTheme="majorHAnsi" w:cstheme="majorHAnsi"/>
        </w:rPr>
        <w:t>:29-47.</w:t>
      </w:r>
    </w:p>
    <w:p w14:paraId="405EDE53" w14:textId="77777777" w:rsidR="00036427" w:rsidRPr="00036427" w:rsidRDefault="00036427" w:rsidP="00036427">
      <w:pPr>
        <w:pStyle w:val="EndNoteBibliography"/>
        <w:spacing w:after="0"/>
        <w:rPr>
          <w:rFonts w:asciiTheme="majorHAnsi" w:hAnsiTheme="majorHAnsi" w:cstheme="majorHAnsi"/>
        </w:rPr>
      </w:pPr>
    </w:p>
    <w:p w14:paraId="2332E31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Kay, Marvin, George Sabo and Ralph Merletti</w:t>
      </w:r>
    </w:p>
    <w:p w14:paraId="441DFD4F" w14:textId="0BFDF5D1"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1989</w:t>
      </w:r>
      <w:r w:rsidRPr="00036427">
        <w:rPr>
          <w:rFonts w:asciiTheme="majorHAnsi" w:hAnsiTheme="majorHAnsi" w:cstheme="majorHAnsi"/>
        </w:rPr>
        <w:tab/>
        <w:t xml:space="preserve">Late Prehistoric Settlement Patterning: A View from Three Caddoan Civic-Ceremonial Centers in Northwest Arkansas In </w:t>
      </w:r>
      <w:r w:rsidRPr="00036427">
        <w:rPr>
          <w:rFonts w:asciiTheme="majorHAnsi" w:hAnsiTheme="majorHAnsi" w:cstheme="majorHAnsi"/>
          <w:i/>
        </w:rPr>
        <w:t>Contributions to Spiro Archaeological: Mound Excavations and Regional Perspectives</w:t>
      </w:r>
      <w:r w:rsidRPr="00036427">
        <w:rPr>
          <w:rFonts w:asciiTheme="majorHAnsi" w:hAnsiTheme="majorHAnsi" w:cstheme="majorHAnsi"/>
        </w:rPr>
        <w:t>, edited by J. D. Rogers, D. G. wyckoff and D. A. Peterson, pp. 129-157. Studies in Oklahoma's Past. vol. No. 16. Oklahoma Archeological Survey.</w:t>
      </w:r>
    </w:p>
    <w:p w14:paraId="6373AAD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Kidder, Tristram R</w:t>
      </w:r>
    </w:p>
    <w:p w14:paraId="76565A35" w14:textId="28CC0415"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Mississippi Period Mound Groups and Communities in the Lower Mississippi Valley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 xml:space="preserve">Mississippian Towns and Sacred Spaces </w:t>
      </w:r>
      <w:r w:rsidRPr="00036427">
        <w:rPr>
          <w:rFonts w:asciiTheme="majorHAnsi" w:hAnsiTheme="majorHAnsi" w:cstheme="majorHAnsi"/>
        </w:rPr>
        <w:t>edited by R. B. Lewis and C. Stout, pp. 123-150. The University of Alabama Press, Tuscaloosa.</w:t>
      </w:r>
    </w:p>
    <w:p w14:paraId="5DF80EAA" w14:textId="77777777" w:rsidR="00036427" w:rsidRPr="00036427" w:rsidRDefault="00036427" w:rsidP="00036427">
      <w:pPr>
        <w:pStyle w:val="EndNoteBibliography"/>
        <w:spacing w:after="0"/>
        <w:rPr>
          <w:rFonts w:asciiTheme="majorHAnsi" w:hAnsiTheme="majorHAnsi" w:cstheme="majorHAnsi"/>
        </w:rPr>
      </w:pPr>
    </w:p>
    <w:p w14:paraId="049A82D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King, Adam</w:t>
      </w:r>
    </w:p>
    <w:p w14:paraId="43B754AB" w14:textId="35C5531A"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Leadership Strategies and the Nature of Mississippian Chiefdoms in Northern Georgia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Leadership and Polity in Mississippian Society</w:t>
      </w:r>
      <w:r w:rsidRPr="00036427">
        <w:rPr>
          <w:rFonts w:asciiTheme="majorHAnsi" w:hAnsiTheme="majorHAnsi" w:cstheme="majorHAnsi"/>
        </w:rPr>
        <w:t>, edited by B. M. Butler and P. D. Welch. Center for Archaeological Investigations, Southern Illinois University, Carbondale.</w:t>
      </w:r>
    </w:p>
    <w:p w14:paraId="5C89E9E2" w14:textId="77777777" w:rsidR="00036427" w:rsidRPr="00036427" w:rsidRDefault="00036427" w:rsidP="00036427">
      <w:pPr>
        <w:pStyle w:val="EndNoteBibliography"/>
        <w:spacing w:after="0"/>
        <w:rPr>
          <w:rFonts w:asciiTheme="majorHAnsi" w:hAnsiTheme="majorHAnsi" w:cstheme="majorHAnsi"/>
        </w:rPr>
      </w:pPr>
    </w:p>
    <w:p w14:paraId="3F4C256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King, Adam and Maureen S Meyers</w:t>
      </w:r>
    </w:p>
    <w:p w14:paraId="4AC6A8A8" w14:textId="6E11CC22"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2002</w:t>
      </w:r>
      <w:r w:rsidRPr="00036427">
        <w:rPr>
          <w:rFonts w:asciiTheme="majorHAnsi" w:hAnsiTheme="majorHAnsi" w:cstheme="majorHAnsi"/>
        </w:rPr>
        <w:tab/>
        <w:t xml:space="preserve">Exploring the edges of the Mississippian world. </w:t>
      </w:r>
      <w:r w:rsidRPr="00036427">
        <w:rPr>
          <w:rFonts w:asciiTheme="majorHAnsi" w:hAnsiTheme="majorHAnsi" w:cstheme="majorHAnsi"/>
          <w:i/>
        </w:rPr>
        <w:t>Southeastern Archaeology</w:t>
      </w:r>
      <w:r w:rsidRPr="00036427">
        <w:rPr>
          <w:rFonts w:asciiTheme="majorHAnsi" w:hAnsiTheme="majorHAnsi" w:cstheme="majorHAnsi"/>
        </w:rPr>
        <w:t>:113-116.</w:t>
      </w:r>
    </w:p>
    <w:p w14:paraId="5773B532" w14:textId="77777777" w:rsidR="00036427" w:rsidRPr="00036427" w:rsidRDefault="00036427" w:rsidP="00036427">
      <w:pPr>
        <w:pStyle w:val="EndNoteBibliography"/>
        <w:spacing w:after="0"/>
        <w:rPr>
          <w:rFonts w:asciiTheme="majorHAnsi" w:hAnsiTheme="majorHAnsi" w:cstheme="majorHAnsi"/>
        </w:rPr>
      </w:pPr>
    </w:p>
    <w:p w14:paraId="7F0CFBE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Klinger, Timothy and Robert Cande</w:t>
      </w:r>
    </w:p>
    <w:p w14:paraId="0C98CF3E" w14:textId="3BD11D54"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1985</w:t>
      </w:r>
      <w:r w:rsidRPr="00036427">
        <w:rPr>
          <w:rFonts w:asciiTheme="majorHAnsi" w:hAnsiTheme="majorHAnsi" w:cstheme="majorHAnsi"/>
        </w:rPr>
        <w:tab/>
      </w:r>
      <w:r w:rsidRPr="00036427">
        <w:rPr>
          <w:rFonts w:asciiTheme="majorHAnsi" w:hAnsiTheme="majorHAnsi" w:cstheme="majorHAnsi"/>
          <w:i/>
        </w:rPr>
        <w:t xml:space="preserve">Cultural Resource Evaluation at Tenkiller Ferry Lake, Oklahoma </w:t>
      </w:r>
      <w:r w:rsidRPr="00036427">
        <w:rPr>
          <w:rFonts w:asciiTheme="majorHAnsi" w:hAnsiTheme="majorHAnsi" w:cstheme="majorHAnsi"/>
        </w:rPr>
        <w:t xml:space="preserve">Historic Preservation Associates </w:t>
      </w:r>
    </w:p>
    <w:p w14:paraId="5CC4F093" w14:textId="77777777" w:rsidR="00036427" w:rsidRPr="00036427" w:rsidRDefault="00036427" w:rsidP="00036427">
      <w:pPr>
        <w:pStyle w:val="EndNoteBibliography"/>
        <w:spacing w:after="0"/>
        <w:rPr>
          <w:rFonts w:asciiTheme="majorHAnsi" w:hAnsiTheme="majorHAnsi" w:cstheme="majorHAnsi"/>
        </w:rPr>
      </w:pPr>
    </w:p>
    <w:p w14:paraId="719356B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Knight, Vernon James Jr.</w:t>
      </w:r>
    </w:p>
    <w:p w14:paraId="3D98A215" w14:textId="605EE56C" w:rsidR="00036427" w:rsidRPr="00036427" w:rsidRDefault="00036427" w:rsidP="00036427">
      <w:pPr>
        <w:pStyle w:val="EndNoteBibliography"/>
        <w:spacing w:after="0"/>
        <w:ind w:left="1440" w:hanging="720"/>
        <w:rPr>
          <w:rFonts w:asciiTheme="majorHAnsi" w:hAnsiTheme="majorHAnsi" w:cstheme="majorHAnsi"/>
        </w:rPr>
      </w:pPr>
      <w:r w:rsidRPr="00036427">
        <w:rPr>
          <w:rFonts w:asciiTheme="majorHAnsi" w:hAnsiTheme="majorHAnsi" w:cstheme="majorHAnsi"/>
        </w:rPr>
        <w:t>1986</w:t>
      </w:r>
      <w:r w:rsidRPr="00036427">
        <w:rPr>
          <w:rFonts w:asciiTheme="majorHAnsi" w:hAnsiTheme="majorHAnsi" w:cstheme="majorHAnsi"/>
        </w:rPr>
        <w:tab/>
        <w:t xml:space="preserve">The institutional organization of Mississippian religion. </w:t>
      </w:r>
      <w:r w:rsidRPr="00036427">
        <w:rPr>
          <w:rFonts w:asciiTheme="majorHAnsi" w:hAnsiTheme="majorHAnsi" w:cstheme="majorHAnsi"/>
          <w:i/>
        </w:rPr>
        <w:t>American Antiquity</w:t>
      </w:r>
      <w:r w:rsidRPr="00036427">
        <w:rPr>
          <w:rFonts w:asciiTheme="majorHAnsi" w:hAnsiTheme="majorHAnsi" w:cstheme="majorHAnsi"/>
        </w:rPr>
        <w:t xml:space="preserve"> 51(4):675-687.</w:t>
      </w:r>
    </w:p>
    <w:p w14:paraId="39426D63" w14:textId="77777777" w:rsidR="00036427" w:rsidRPr="00036427" w:rsidRDefault="00036427" w:rsidP="00036427">
      <w:pPr>
        <w:pStyle w:val="EndNoteBibliography"/>
        <w:spacing w:after="0"/>
        <w:rPr>
          <w:rFonts w:asciiTheme="majorHAnsi" w:hAnsiTheme="majorHAnsi" w:cstheme="majorHAnsi"/>
        </w:rPr>
      </w:pPr>
    </w:p>
    <w:p w14:paraId="64224981" w14:textId="478CDC7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1989</w:t>
      </w:r>
      <w:r w:rsidRPr="00036427">
        <w:rPr>
          <w:rFonts w:asciiTheme="majorHAnsi" w:hAnsiTheme="majorHAnsi" w:cstheme="majorHAnsi"/>
        </w:rPr>
        <w:tab/>
        <w:t>Symbolism of Mississippian Mounds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Powhatan's Mantle: Indians in the Colonial Southeast</w:t>
      </w:r>
      <w:r w:rsidRPr="00036427">
        <w:rPr>
          <w:rFonts w:asciiTheme="majorHAnsi" w:hAnsiTheme="majorHAnsi" w:cstheme="majorHAnsi"/>
        </w:rPr>
        <w:t>, edited by G. A. Waselkov, P. H. Wood and M. T. Hatley, pp. 279-291. University of Nebraska Press, Lincoln.</w:t>
      </w:r>
    </w:p>
    <w:p w14:paraId="2584EF25" w14:textId="77777777" w:rsidR="00036427" w:rsidRPr="00036427" w:rsidRDefault="00036427" w:rsidP="00036427">
      <w:pPr>
        <w:pStyle w:val="EndNoteBibliography"/>
        <w:spacing w:after="0"/>
        <w:rPr>
          <w:rFonts w:asciiTheme="majorHAnsi" w:hAnsiTheme="majorHAnsi" w:cstheme="majorHAnsi"/>
        </w:rPr>
      </w:pPr>
    </w:p>
    <w:p w14:paraId="45E19648" w14:textId="01F1B6D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2001</w:t>
      </w:r>
      <w:r w:rsidRPr="00036427">
        <w:rPr>
          <w:rFonts w:asciiTheme="majorHAnsi" w:hAnsiTheme="majorHAnsi" w:cstheme="majorHAnsi"/>
        </w:rPr>
        <w:tab/>
        <w:t>Feasting and the Emergence of Platform Mound Ceremonialism in Eastern North America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Feasts: Archaeological and Ethnographic Perspectives on Food, Politics, and Power</w:t>
      </w:r>
      <w:r w:rsidRPr="00036427">
        <w:rPr>
          <w:rFonts w:asciiTheme="majorHAnsi" w:hAnsiTheme="majorHAnsi" w:cstheme="majorHAnsi"/>
        </w:rPr>
        <w:t>, pp. 239-254. Smithsonian Institution Press, Washington, D.C.</w:t>
      </w:r>
    </w:p>
    <w:p w14:paraId="46A77E87" w14:textId="77777777" w:rsidR="00036427" w:rsidRPr="00036427" w:rsidRDefault="00036427" w:rsidP="00036427">
      <w:pPr>
        <w:pStyle w:val="EndNoteBibliography"/>
        <w:spacing w:after="0"/>
        <w:rPr>
          <w:rFonts w:asciiTheme="majorHAnsi" w:hAnsiTheme="majorHAnsi" w:cstheme="majorHAnsi"/>
        </w:rPr>
      </w:pPr>
    </w:p>
    <w:p w14:paraId="5ABF05D1" w14:textId="31001D2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 xml:space="preserve">Farewell to the Southeastern Ceremonial Complex. </w:t>
      </w:r>
      <w:r w:rsidRPr="00036427">
        <w:rPr>
          <w:rFonts w:asciiTheme="majorHAnsi" w:hAnsiTheme="majorHAnsi" w:cstheme="majorHAnsi"/>
          <w:i/>
        </w:rPr>
        <w:t>Southeastern Archaeology</w:t>
      </w:r>
      <w:r w:rsidRPr="00036427">
        <w:rPr>
          <w:rFonts w:asciiTheme="majorHAnsi" w:hAnsiTheme="majorHAnsi" w:cstheme="majorHAnsi"/>
        </w:rPr>
        <w:t xml:space="preserve"> 25:1-5.</w:t>
      </w:r>
    </w:p>
    <w:p w14:paraId="0C7A1A67" w14:textId="77777777" w:rsidR="00036427" w:rsidRPr="00036427" w:rsidRDefault="00036427" w:rsidP="00036427">
      <w:pPr>
        <w:pStyle w:val="EndNoteBibliography"/>
        <w:spacing w:after="0"/>
        <w:rPr>
          <w:rFonts w:asciiTheme="majorHAnsi" w:hAnsiTheme="majorHAnsi" w:cstheme="majorHAnsi"/>
        </w:rPr>
      </w:pPr>
    </w:p>
    <w:p w14:paraId="7BE7FFCE" w14:textId="6C6AA90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t>Conclusions: Taking Architecture Seriously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Architectural Variability in the Southeast</w:t>
      </w:r>
      <w:r w:rsidRPr="00036427">
        <w:rPr>
          <w:rFonts w:asciiTheme="majorHAnsi" w:hAnsiTheme="majorHAnsi" w:cstheme="majorHAnsi"/>
        </w:rPr>
        <w:t>, edited by C. H. Lacquement, pp. 186-192. The University of Alabama Press, Tuscaloosa.</w:t>
      </w:r>
    </w:p>
    <w:p w14:paraId="4BE7A962" w14:textId="77777777" w:rsidR="00036427" w:rsidRPr="00036427" w:rsidRDefault="00036427" w:rsidP="00036427">
      <w:pPr>
        <w:pStyle w:val="EndNoteBibliography"/>
        <w:spacing w:after="0"/>
        <w:rPr>
          <w:rFonts w:asciiTheme="majorHAnsi" w:hAnsiTheme="majorHAnsi" w:cstheme="majorHAnsi"/>
        </w:rPr>
      </w:pPr>
    </w:p>
    <w:p w14:paraId="34B6A175" w14:textId="52E4205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2013</w:t>
      </w:r>
      <w:r w:rsidRPr="00036427">
        <w:rPr>
          <w:rFonts w:asciiTheme="majorHAnsi" w:hAnsiTheme="majorHAnsi" w:cstheme="majorHAnsi"/>
        </w:rPr>
        <w:tab/>
      </w:r>
      <w:r w:rsidRPr="00036427">
        <w:rPr>
          <w:rFonts w:asciiTheme="majorHAnsi" w:hAnsiTheme="majorHAnsi" w:cstheme="majorHAnsi"/>
          <w:i/>
        </w:rPr>
        <w:t>Iconographic Method in New World Prehistory</w:t>
      </w:r>
      <w:r w:rsidRPr="00036427">
        <w:rPr>
          <w:rFonts w:asciiTheme="majorHAnsi" w:hAnsiTheme="majorHAnsi" w:cstheme="majorHAnsi"/>
        </w:rPr>
        <w:t>. Cambridge University Press, New York.</w:t>
      </w:r>
    </w:p>
    <w:p w14:paraId="4FD6FA4B" w14:textId="77777777" w:rsidR="00036427" w:rsidRPr="00036427" w:rsidRDefault="00036427" w:rsidP="00036427">
      <w:pPr>
        <w:pStyle w:val="EndNoteBibliography"/>
        <w:spacing w:after="0"/>
        <w:rPr>
          <w:rFonts w:asciiTheme="majorHAnsi" w:hAnsiTheme="majorHAnsi" w:cstheme="majorHAnsi"/>
        </w:rPr>
      </w:pPr>
    </w:p>
    <w:p w14:paraId="74DB688A" w14:textId="14B910CF"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2016</w:t>
      </w:r>
      <w:r w:rsidRPr="00036427">
        <w:rPr>
          <w:rFonts w:asciiTheme="majorHAnsi" w:hAnsiTheme="majorHAnsi" w:cstheme="majorHAnsi"/>
        </w:rPr>
        <w:tab/>
        <w:t>Social Archaeology of Monumental Spaces at Moundville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 xml:space="preserve">Rethinking Moundville and Its Hinterlands </w:t>
      </w:r>
      <w:r w:rsidRPr="00036427">
        <w:rPr>
          <w:rFonts w:asciiTheme="majorHAnsi" w:hAnsiTheme="majorHAnsi" w:cstheme="majorHAnsi"/>
        </w:rPr>
        <w:t xml:space="preserve">edited by V. P. Steponaitis and M. C. Scarry, pp. 23-43. University Press of Florida, Gainsville </w:t>
      </w:r>
    </w:p>
    <w:p w14:paraId="46204210" w14:textId="77777777" w:rsidR="00036427" w:rsidRPr="00036427" w:rsidRDefault="00036427" w:rsidP="00036427">
      <w:pPr>
        <w:pStyle w:val="EndNoteBibliography"/>
        <w:spacing w:after="0"/>
        <w:rPr>
          <w:rFonts w:asciiTheme="majorHAnsi" w:hAnsiTheme="majorHAnsi" w:cstheme="majorHAnsi"/>
        </w:rPr>
      </w:pPr>
    </w:p>
    <w:p w14:paraId="6FD19AC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Knight, Vernon James Jr., James A. Brown and George P. Lankford</w:t>
      </w:r>
    </w:p>
    <w:p w14:paraId="5C6D8167" w14:textId="1AC683F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2001</w:t>
      </w:r>
      <w:r w:rsidRPr="00036427">
        <w:rPr>
          <w:rFonts w:asciiTheme="majorHAnsi" w:hAnsiTheme="majorHAnsi" w:cstheme="majorHAnsi"/>
        </w:rPr>
        <w:tab/>
        <w:t xml:space="preserve">On the Subject Matter of Southeastern Ceremonial Complex Art. </w:t>
      </w:r>
      <w:r w:rsidRPr="00036427">
        <w:rPr>
          <w:rFonts w:asciiTheme="majorHAnsi" w:hAnsiTheme="majorHAnsi" w:cstheme="majorHAnsi"/>
          <w:i/>
        </w:rPr>
        <w:t>Southeastern Archaeology</w:t>
      </w:r>
      <w:r w:rsidRPr="00036427">
        <w:rPr>
          <w:rFonts w:asciiTheme="majorHAnsi" w:hAnsiTheme="majorHAnsi" w:cstheme="majorHAnsi"/>
        </w:rPr>
        <w:t xml:space="preserve"> 20:129-153.</w:t>
      </w:r>
    </w:p>
    <w:p w14:paraId="515918EA" w14:textId="77777777" w:rsidR="00036427" w:rsidRPr="00036427" w:rsidRDefault="00036427" w:rsidP="00036427">
      <w:pPr>
        <w:pStyle w:val="EndNoteBibliography"/>
        <w:spacing w:after="0"/>
        <w:rPr>
          <w:rFonts w:asciiTheme="majorHAnsi" w:hAnsiTheme="majorHAnsi" w:cstheme="majorHAnsi"/>
        </w:rPr>
      </w:pPr>
    </w:p>
    <w:p w14:paraId="266A6B9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Krieger, Alex D.</w:t>
      </w:r>
    </w:p>
    <w:p w14:paraId="428B88E1" w14:textId="69A4523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1946</w:t>
      </w:r>
      <w:r w:rsidRPr="00036427">
        <w:rPr>
          <w:rFonts w:asciiTheme="majorHAnsi" w:hAnsiTheme="majorHAnsi" w:cstheme="majorHAnsi"/>
        </w:rPr>
        <w:tab/>
      </w:r>
      <w:r w:rsidRPr="00036427">
        <w:rPr>
          <w:rFonts w:asciiTheme="majorHAnsi" w:hAnsiTheme="majorHAnsi" w:cstheme="majorHAnsi"/>
          <w:i/>
        </w:rPr>
        <w:t>Culture complexes and chronology in Northern Texas with Extension of Puebloan Datins to the Mississipi Valley</w:t>
      </w:r>
      <w:r w:rsidRPr="00036427">
        <w:rPr>
          <w:rFonts w:asciiTheme="majorHAnsi" w:hAnsiTheme="majorHAnsi" w:cstheme="majorHAnsi"/>
        </w:rPr>
        <w:t>. The University of Texas at Austin.</w:t>
      </w:r>
    </w:p>
    <w:p w14:paraId="20D9C54F" w14:textId="255C8699" w:rsidR="00036427" w:rsidRPr="00036427" w:rsidRDefault="00036427" w:rsidP="00036427">
      <w:pPr>
        <w:pStyle w:val="EndNoteBibliography"/>
        <w:spacing w:after="0"/>
        <w:rPr>
          <w:rFonts w:asciiTheme="majorHAnsi" w:hAnsiTheme="majorHAnsi" w:cstheme="majorHAnsi"/>
        </w:rPr>
      </w:pPr>
    </w:p>
    <w:p w14:paraId="2653431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La Vere, David</w:t>
      </w:r>
    </w:p>
    <w:p w14:paraId="61229746" w14:textId="5FF27EB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r>
      <w:r w:rsidRPr="00036427">
        <w:rPr>
          <w:rFonts w:asciiTheme="majorHAnsi" w:hAnsiTheme="majorHAnsi" w:cstheme="majorHAnsi"/>
          <w:i/>
        </w:rPr>
        <w:t>The Caddo Chiefdoms: Caddo Economics and Politics, 700-1835</w:t>
      </w:r>
      <w:r w:rsidRPr="00036427">
        <w:rPr>
          <w:rFonts w:asciiTheme="majorHAnsi" w:hAnsiTheme="majorHAnsi" w:cstheme="majorHAnsi"/>
        </w:rPr>
        <w:t>. U of Nebraska Press.</w:t>
      </w:r>
    </w:p>
    <w:p w14:paraId="64BF9D74" w14:textId="77777777" w:rsidR="00036427" w:rsidRPr="00036427" w:rsidRDefault="00036427" w:rsidP="00036427">
      <w:pPr>
        <w:pStyle w:val="EndNoteBibliography"/>
        <w:spacing w:after="0"/>
        <w:rPr>
          <w:rFonts w:asciiTheme="majorHAnsi" w:hAnsiTheme="majorHAnsi" w:cstheme="majorHAnsi"/>
        </w:rPr>
      </w:pPr>
    </w:p>
    <w:p w14:paraId="2A7E327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Lankford, George E.</w:t>
      </w:r>
    </w:p>
    <w:p w14:paraId="54B0409F" w14:textId="406A6F1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t>Regional Approaches to Iconographic Art</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Visualizing the Sacred Cosmic Visions, Regionalism, and the Art of the Mississippian World</w:t>
      </w:r>
      <w:r w:rsidR="00935B38">
        <w:rPr>
          <w:rFonts w:asciiTheme="majorHAnsi" w:hAnsiTheme="majorHAnsi" w:cstheme="majorHAnsi"/>
        </w:rPr>
        <w:t xml:space="preserve">, </w:t>
      </w:r>
      <w:r w:rsidRPr="00036427">
        <w:rPr>
          <w:rFonts w:asciiTheme="majorHAnsi" w:hAnsiTheme="majorHAnsi" w:cstheme="majorHAnsi"/>
        </w:rPr>
        <w:t>edited by F. George E. Lankford, K. I. R. F. and G. James, pp. 3-17. The University of Texas Press, Austin.</w:t>
      </w:r>
    </w:p>
    <w:p w14:paraId="45684E65" w14:textId="77777777" w:rsidR="00036427" w:rsidRPr="00036427" w:rsidRDefault="00036427" w:rsidP="00036427">
      <w:pPr>
        <w:pStyle w:val="EndNoteBibliography"/>
        <w:spacing w:after="0"/>
        <w:rPr>
          <w:rFonts w:asciiTheme="majorHAnsi" w:hAnsiTheme="majorHAnsi" w:cstheme="majorHAnsi"/>
        </w:rPr>
      </w:pPr>
    </w:p>
    <w:p w14:paraId="4EB8F6D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Leith, Luther J.  </w:t>
      </w:r>
    </w:p>
    <w:p w14:paraId="36C8C971" w14:textId="4E35AEB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The McCutchan-McLaughlin Site: A Stratigraphic Study of Material Culture Change and Possible Adoption of Horticulture. Master's Thesis, Department of Anthropology, University of Oklahoma, Norman.</w:t>
      </w:r>
    </w:p>
    <w:p w14:paraId="16E99EF2" w14:textId="77777777" w:rsidR="00036427" w:rsidRPr="00036427" w:rsidRDefault="00036427" w:rsidP="00036427">
      <w:pPr>
        <w:pStyle w:val="EndNoteBibliography"/>
        <w:spacing w:after="0"/>
        <w:rPr>
          <w:rFonts w:asciiTheme="majorHAnsi" w:hAnsiTheme="majorHAnsi" w:cstheme="majorHAnsi"/>
        </w:rPr>
      </w:pPr>
    </w:p>
    <w:p w14:paraId="18A8824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Lewis, R. Barry and Charles Stout</w:t>
      </w:r>
    </w:p>
    <w:p w14:paraId="6EFD983C" w14:textId="7C7D3E2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Town as Metaphor</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 xml:space="preserve">Mississippian Towns and Sacred Spaces: Searching for an Architectural Grammer </w:t>
      </w:r>
      <w:r w:rsidRPr="00036427">
        <w:rPr>
          <w:rFonts w:asciiTheme="majorHAnsi" w:hAnsiTheme="majorHAnsi" w:cstheme="majorHAnsi"/>
        </w:rPr>
        <w:t>edited by R. B. Lewis and C. Stout, pp. 227-241. The University of Alabama Press, Tuscaloosa.</w:t>
      </w:r>
    </w:p>
    <w:p w14:paraId="786F19A5" w14:textId="77777777" w:rsidR="00036427" w:rsidRPr="00036427" w:rsidRDefault="00036427" w:rsidP="00036427">
      <w:pPr>
        <w:pStyle w:val="EndNoteBibliography"/>
        <w:spacing w:after="0"/>
        <w:rPr>
          <w:rFonts w:asciiTheme="majorHAnsi" w:hAnsiTheme="majorHAnsi" w:cstheme="majorHAnsi"/>
        </w:rPr>
      </w:pPr>
    </w:p>
    <w:p w14:paraId="4CED31C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Lewis, R. Barry, Charles Stout and Cameron B. Wesson</w:t>
      </w:r>
    </w:p>
    <w:p w14:paraId="04315F1D" w14:textId="6BC678E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Design of Mississippian Towns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Towns and Sacred Spaces: Searching for an Architectural Grammar</w:t>
      </w:r>
      <w:r w:rsidRPr="00036427">
        <w:rPr>
          <w:rFonts w:asciiTheme="majorHAnsi" w:hAnsiTheme="majorHAnsi" w:cstheme="majorHAnsi"/>
        </w:rPr>
        <w:t>, edited by R. B. Lewis and C. Stout, pp. 1-21. University of Alabama Press, Tuscaloosa.</w:t>
      </w:r>
    </w:p>
    <w:p w14:paraId="14BF90DB" w14:textId="77777777" w:rsidR="00036427" w:rsidRPr="00036427" w:rsidRDefault="00036427" w:rsidP="00036427">
      <w:pPr>
        <w:pStyle w:val="EndNoteBibliography"/>
        <w:spacing w:after="0"/>
        <w:rPr>
          <w:rFonts w:asciiTheme="majorHAnsi" w:hAnsiTheme="majorHAnsi" w:cstheme="majorHAnsi"/>
        </w:rPr>
      </w:pPr>
    </w:p>
    <w:p w14:paraId="6310975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Lindauer, Owen and John H Blitz</w:t>
      </w:r>
    </w:p>
    <w:p w14:paraId="1A72D194" w14:textId="3818C67A"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1997</w:t>
      </w:r>
      <w:r w:rsidRPr="00036427">
        <w:rPr>
          <w:rFonts w:asciiTheme="majorHAnsi" w:hAnsiTheme="majorHAnsi" w:cstheme="majorHAnsi"/>
        </w:rPr>
        <w:tab/>
        <w:t xml:space="preserve">Higher ground: The archaeology of North American platform mounds. </w:t>
      </w:r>
      <w:r w:rsidRPr="00036427">
        <w:rPr>
          <w:rFonts w:asciiTheme="majorHAnsi" w:hAnsiTheme="majorHAnsi" w:cstheme="majorHAnsi"/>
          <w:i/>
        </w:rPr>
        <w:t>Journal of Archaeological Research</w:t>
      </w:r>
      <w:r w:rsidRPr="00036427">
        <w:rPr>
          <w:rFonts w:asciiTheme="majorHAnsi" w:hAnsiTheme="majorHAnsi" w:cstheme="majorHAnsi"/>
        </w:rPr>
        <w:t xml:space="preserve"> 5(2):169-207.</w:t>
      </w:r>
    </w:p>
    <w:p w14:paraId="1B0E1889" w14:textId="77777777" w:rsidR="00036427" w:rsidRPr="00036427" w:rsidRDefault="00036427" w:rsidP="00036427">
      <w:pPr>
        <w:pStyle w:val="EndNoteBibliography"/>
        <w:spacing w:after="0"/>
        <w:rPr>
          <w:rFonts w:asciiTheme="majorHAnsi" w:hAnsiTheme="majorHAnsi" w:cstheme="majorHAnsi"/>
        </w:rPr>
      </w:pPr>
    </w:p>
    <w:p w14:paraId="742658D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Livingood, Patrick C.</w:t>
      </w:r>
    </w:p>
    <w:p w14:paraId="08A79DFE" w14:textId="298315B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2008</w:t>
      </w:r>
      <w:r w:rsidRPr="00036427">
        <w:rPr>
          <w:rFonts w:asciiTheme="majorHAnsi" w:hAnsiTheme="majorHAnsi" w:cstheme="majorHAnsi"/>
        </w:rPr>
        <w:tab/>
        <w:t xml:space="preserve">Recent Discussions in Late Prehistoric Southeastern Archaeology. </w:t>
      </w:r>
      <w:r w:rsidRPr="00036427">
        <w:rPr>
          <w:rFonts w:asciiTheme="majorHAnsi" w:hAnsiTheme="majorHAnsi" w:cstheme="majorHAnsi"/>
          <w:i/>
        </w:rPr>
        <w:t>Native South</w:t>
      </w:r>
      <w:r w:rsidRPr="00036427">
        <w:rPr>
          <w:rFonts w:asciiTheme="majorHAnsi" w:hAnsiTheme="majorHAnsi" w:cstheme="majorHAnsi"/>
        </w:rPr>
        <w:t xml:space="preserve"> 1:1-26.</w:t>
      </w:r>
    </w:p>
    <w:p w14:paraId="31DF0122" w14:textId="77777777" w:rsidR="00036427" w:rsidRPr="00036427" w:rsidRDefault="00036427" w:rsidP="00036427">
      <w:pPr>
        <w:pStyle w:val="EndNoteBibliography"/>
        <w:spacing w:after="0"/>
        <w:rPr>
          <w:rFonts w:asciiTheme="majorHAnsi" w:hAnsiTheme="majorHAnsi" w:cstheme="majorHAnsi"/>
        </w:rPr>
      </w:pPr>
    </w:p>
    <w:p w14:paraId="2B678A56" w14:textId="24E47D0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t>Centering Mounds for the Red River Caddo</w:t>
      </w:r>
      <w:r w:rsidRPr="00036427">
        <w:rPr>
          <w:rFonts w:asciiTheme="majorHAnsi" w:hAnsiTheme="majorHAnsi" w:cstheme="majorHAnsi"/>
          <w:i/>
        </w:rPr>
        <w:t>.</w:t>
      </w:r>
      <w:r w:rsidRPr="00036427">
        <w:rPr>
          <w:rFonts w:asciiTheme="majorHAnsi" w:hAnsiTheme="majorHAnsi" w:cstheme="majorHAnsi"/>
        </w:rPr>
        <w:t xml:space="preserve"> Paper presented at the 76th Meeting of the Society for American Archaeology, Sacramento, California.</w:t>
      </w:r>
    </w:p>
    <w:p w14:paraId="3E2F76A0" w14:textId="77777777" w:rsidR="00036427" w:rsidRPr="00036427" w:rsidRDefault="00036427" w:rsidP="00036427">
      <w:pPr>
        <w:pStyle w:val="EndNoteBibliography"/>
        <w:spacing w:after="0"/>
        <w:rPr>
          <w:rFonts w:asciiTheme="majorHAnsi" w:hAnsiTheme="majorHAnsi" w:cstheme="majorHAnsi"/>
        </w:rPr>
      </w:pPr>
    </w:p>
    <w:p w14:paraId="537A629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Lockhart, Jami Joe</w:t>
      </w:r>
    </w:p>
    <w:p w14:paraId="5412AAEF" w14:textId="5C0D77A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t>Prehistoric Caddo of Arkansas: A Multiscalar Examination of Past Cultural Landscapes, Department of Anthropology, University of Arkansas.</w:t>
      </w:r>
    </w:p>
    <w:p w14:paraId="580B06F8" w14:textId="77777777" w:rsidR="00036427" w:rsidRPr="00036427" w:rsidRDefault="00036427" w:rsidP="00036427">
      <w:pPr>
        <w:pStyle w:val="EndNoteBibliography"/>
        <w:spacing w:after="0"/>
        <w:rPr>
          <w:rFonts w:asciiTheme="majorHAnsi" w:hAnsiTheme="majorHAnsi" w:cstheme="majorHAnsi"/>
        </w:rPr>
      </w:pPr>
    </w:p>
    <w:p w14:paraId="270BADB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Lyon, Edwin A</w:t>
      </w:r>
    </w:p>
    <w:p w14:paraId="5C8702FC"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1996</w:t>
      </w:r>
      <w:r w:rsidRPr="00036427">
        <w:rPr>
          <w:rFonts w:asciiTheme="majorHAnsi" w:hAnsiTheme="majorHAnsi" w:cstheme="majorHAnsi"/>
        </w:rPr>
        <w:tab/>
      </w:r>
      <w:r w:rsidRPr="00036427">
        <w:rPr>
          <w:rFonts w:asciiTheme="majorHAnsi" w:hAnsiTheme="majorHAnsi" w:cstheme="majorHAnsi"/>
          <w:i/>
        </w:rPr>
        <w:t>A new deal for southeastern archaeology</w:t>
      </w:r>
      <w:r w:rsidRPr="00036427">
        <w:rPr>
          <w:rFonts w:asciiTheme="majorHAnsi" w:hAnsiTheme="majorHAnsi" w:cstheme="majorHAnsi"/>
        </w:rPr>
        <w:t>. University of Alabama Press.</w:t>
      </w:r>
    </w:p>
    <w:p w14:paraId="50F69ABF" w14:textId="77777777" w:rsidR="00036427" w:rsidRPr="00036427" w:rsidRDefault="00036427" w:rsidP="00036427">
      <w:pPr>
        <w:pStyle w:val="EndNoteBibliography"/>
        <w:spacing w:after="0"/>
        <w:rPr>
          <w:rFonts w:asciiTheme="majorHAnsi" w:hAnsiTheme="majorHAnsi" w:cstheme="majorHAnsi"/>
        </w:rPr>
      </w:pPr>
    </w:p>
    <w:p w14:paraId="2AEE64E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Marcoux, Jon Bernard and Gregory D. Wilson</w:t>
      </w:r>
    </w:p>
    <w:p w14:paraId="30B6CA56" w14:textId="0BB5241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2010</w:t>
      </w:r>
      <w:r w:rsidRPr="00036427">
        <w:rPr>
          <w:rFonts w:asciiTheme="majorHAnsi" w:hAnsiTheme="majorHAnsi" w:cstheme="majorHAnsi"/>
        </w:rPr>
        <w:tab/>
        <w:t>Categories of Complexity and the Preclusion of Practice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Ancient Complexities: New Perspectives in Precolumbian North America</w:t>
      </w:r>
      <w:r w:rsidRPr="00036427">
        <w:rPr>
          <w:rFonts w:asciiTheme="majorHAnsi" w:hAnsiTheme="majorHAnsi" w:cstheme="majorHAnsi"/>
        </w:rPr>
        <w:t xml:space="preserve">, edited by S. M. Alt, pp. 138-152. University of Utah Press, Salt Lake City </w:t>
      </w:r>
    </w:p>
    <w:p w14:paraId="2D55035B" w14:textId="77777777" w:rsidR="00036427" w:rsidRPr="00036427" w:rsidRDefault="00036427" w:rsidP="00036427">
      <w:pPr>
        <w:pStyle w:val="EndNoteBibliography"/>
        <w:spacing w:after="0"/>
        <w:rPr>
          <w:rFonts w:asciiTheme="majorHAnsi" w:hAnsiTheme="majorHAnsi" w:cstheme="majorHAnsi"/>
        </w:rPr>
      </w:pPr>
    </w:p>
    <w:p w14:paraId="775850D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Mathew, A. J., A. J. Woods and C. Oliver</w:t>
      </w:r>
    </w:p>
    <w:p w14:paraId="728B765A" w14:textId="3F35F34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1991</w:t>
      </w:r>
      <w:r w:rsidRPr="00036427">
        <w:rPr>
          <w:rFonts w:asciiTheme="majorHAnsi" w:hAnsiTheme="majorHAnsi" w:cstheme="majorHAnsi"/>
        </w:rPr>
        <w:tab/>
        <w:t xml:space="preserve">Spots Before Your Eyes: New Comparison Charts for Visual Percentage Estimation in Archaeological Material. In </w:t>
      </w:r>
      <w:r w:rsidRPr="00036427">
        <w:rPr>
          <w:rFonts w:asciiTheme="majorHAnsi" w:hAnsiTheme="majorHAnsi" w:cstheme="majorHAnsi"/>
          <w:i/>
        </w:rPr>
        <w:t>Recent Developments in Ceramic Petrology</w:t>
      </w:r>
      <w:r w:rsidRPr="00036427">
        <w:rPr>
          <w:rFonts w:asciiTheme="majorHAnsi" w:hAnsiTheme="majorHAnsi" w:cstheme="majorHAnsi"/>
        </w:rPr>
        <w:t>, edited by A. P. Middleton and I. C. Freestone, pp. 211-263. British Museum Occasional Paper 81, British Museum, London.</w:t>
      </w:r>
    </w:p>
    <w:p w14:paraId="5127830F" w14:textId="77777777" w:rsidR="00036427" w:rsidRPr="00036427" w:rsidRDefault="00036427" w:rsidP="00036427">
      <w:pPr>
        <w:pStyle w:val="EndNoteBibliography"/>
        <w:spacing w:after="0"/>
        <w:rPr>
          <w:rFonts w:asciiTheme="majorHAnsi" w:hAnsiTheme="majorHAnsi" w:cstheme="majorHAnsi"/>
        </w:rPr>
      </w:pPr>
    </w:p>
    <w:p w14:paraId="51932FB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McAnany, Patricia A.</w:t>
      </w:r>
    </w:p>
    <w:p w14:paraId="6766D9B6" w14:textId="13C1ABE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1995</w:t>
      </w:r>
      <w:r w:rsidRPr="00036427">
        <w:rPr>
          <w:rFonts w:asciiTheme="majorHAnsi" w:hAnsiTheme="majorHAnsi" w:cstheme="majorHAnsi"/>
        </w:rPr>
        <w:tab/>
      </w:r>
      <w:r w:rsidRPr="00036427">
        <w:rPr>
          <w:rFonts w:asciiTheme="majorHAnsi" w:hAnsiTheme="majorHAnsi" w:cstheme="majorHAnsi"/>
          <w:i/>
        </w:rPr>
        <w:t>Living with the Ancestors: Kinship and Kingship in Ancient Maya Society</w:t>
      </w:r>
      <w:r w:rsidRPr="00036427">
        <w:rPr>
          <w:rFonts w:asciiTheme="majorHAnsi" w:hAnsiTheme="majorHAnsi" w:cstheme="majorHAnsi"/>
        </w:rPr>
        <w:t>. University of Texas Press, Austin.</w:t>
      </w:r>
    </w:p>
    <w:p w14:paraId="77929047" w14:textId="77777777" w:rsidR="00036427" w:rsidRPr="00036427" w:rsidRDefault="00036427" w:rsidP="00036427">
      <w:pPr>
        <w:pStyle w:val="EndNoteBibliography"/>
        <w:spacing w:after="0"/>
        <w:rPr>
          <w:rFonts w:asciiTheme="majorHAnsi" w:hAnsiTheme="majorHAnsi" w:cstheme="majorHAnsi"/>
        </w:rPr>
      </w:pPr>
    </w:p>
    <w:p w14:paraId="7A5B9B0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Mills, Barbara J.</w:t>
      </w:r>
    </w:p>
    <w:p w14:paraId="0C2CB3E1" w14:textId="07EB911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2000</w:t>
      </w:r>
      <w:r w:rsidRPr="00036427">
        <w:rPr>
          <w:rFonts w:asciiTheme="majorHAnsi" w:hAnsiTheme="majorHAnsi" w:cstheme="majorHAnsi"/>
        </w:rPr>
        <w:tab/>
        <w:t>Alternative Models, Alternative Strategies: Leadership i nthe Prehispanic Southwest</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Alternative Leadership Strategies in the Prehispanic Southwest</w:t>
      </w:r>
      <w:r w:rsidRPr="00036427">
        <w:rPr>
          <w:rFonts w:asciiTheme="majorHAnsi" w:hAnsiTheme="majorHAnsi" w:cstheme="majorHAnsi"/>
        </w:rPr>
        <w:t>, edited by B. J. Mills, pp. 3-18. University of Arizona Press, Tuscon.</w:t>
      </w:r>
    </w:p>
    <w:p w14:paraId="7A6CC126" w14:textId="77777777" w:rsidR="00036427" w:rsidRPr="00036427" w:rsidRDefault="00036427" w:rsidP="00036427">
      <w:pPr>
        <w:pStyle w:val="EndNoteBibliography"/>
        <w:spacing w:after="0"/>
        <w:rPr>
          <w:rFonts w:asciiTheme="majorHAnsi" w:hAnsiTheme="majorHAnsi" w:cstheme="majorHAnsi"/>
        </w:rPr>
      </w:pPr>
    </w:p>
    <w:p w14:paraId="216642F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Milner, George R.</w:t>
      </w:r>
    </w:p>
    <w:p w14:paraId="7C5C573D" w14:textId="732AA5C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1984</w:t>
      </w:r>
      <w:r w:rsidRPr="00036427">
        <w:rPr>
          <w:rFonts w:asciiTheme="majorHAnsi" w:hAnsiTheme="majorHAnsi" w:cstheme="majorHAnsi"/>
        </w:rPr>
        <w:tab/>
        <w:t xml:space="preserve">Social and temporal implications of variation among American Bottom Mississippian cemeteries. </w:t>
      </w:r>
      <w:r w:rsidRPr="00036427">
        <w:rPr>
          <w:rFonts w:asciiTheme="majorHAnsi" w:hAnsiTheme="majorHAnsi" w:cstheme="majorHAnsi"/>
          <w:i/>
        </w:rPr>
        <w:t>American Antiquity</w:t>
      </w:r>
      <w:r w:rsidRPr="00036427">
        <w:rPr>
          <w:rFonts w:asciiTheme="majorHAnsi" w:hAnsiTheme="majorHAnsi" w:cstheme="majorHAnsi"/>
        </w:rPr>
        <w:t>:468-488.</w:t>
      </w:r>
    </w:p>
    <w:p w14:paraId="71900EB1" w14:textId="77777777" w:rsidR="00036427" w:rsidRPr="00036427" w:rsidRDefault="00036427" w:rsidP="00036427">
      <w:pPr>
        <w:pStyle w:val="EndNoteBibliography"/>
        <w:spacing w:after="0"/>
        <w:rPr>
          <w:rFonts w:asciiTheme="majorHAnsi" w:hAnsiTheme="majorHAnsi" w:cstheme="majorHAnsi"/>
        </w:rPr>
      </w:pPr>
    </w:p>
    <w:p w14:paraId="2C4D4C4C" w14:textId="4625BB0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Cahokia Chiefdom: The Archaeology of a Mississippian Society. Smithsonian Institution Press, Washington, D.C.</w:t>
      </w:r>
    </w:p>
    <w:p w14:paraId="172C0075" w14:textId="77777777" w:rsidR="00036427" w:rsidRPr="00036427" w:rsidRDefault="00036427" w:rsidP="00036427">
      <w:pPr>
        <w:pStyle w:val="EndNoteBibliography"/>
        <w:spacing w:after="0"/>
        <w:rPr>
          <w:rFonts w:asciiTheme="majorHAnsi" w:hAnsiTheme="majorHAnsi" w:cstheme="majorHAnsi"/>
        </w:rPr>
      </w:pPr>
    </w:p>
    <w:p w14:paraId="1EF7A3C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Muller, Jon D.</w:t>
      </w:r>
    </w:p>
    <w:p w14:paraId="37B7162D" w14:textId="3083B96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1986</w:t>
      </w:r>
      <w:r w:rsidRPr="00036427">
        <w:rPr>
          <w:rFonts w:asciiTheme="majorHAnsi" w:hAnsiTheme="majorHAnsi" w:cstheme="majorHAnsi"/>
        </w:rPr>
        <w:tab/>
      </w:r>
      <w:r w:rsidRPr="00036427">
        <w:rPr>
          <w:rFonts w:asciiTheme="majorHAnsi" w:hAnsiTheme="majorHAnsi" w:cstheme="majorHAnsi"/>
          <w:i/>
        </w:rPr>
        <w:t>Archaeology of the Lower Ohio River Valley</w:t>
      </w:r>
      <w:r w:rsidRPr="00036427">
        <w:rPr>
          <w:rFonts w:asciiTheme="majorHAnsi" w:hAnsiTheme="majorHAnsi" w:cstheme="majorHAnsi"/>
        </w:rPr>
        <w:t>. Left Coast Press, Walnut Creek, California.</w:t>
      </w:r>
    </w:p>
    <w:p w14:paraId="2CEBCAAE" w14:textId="77777777" w:rsidR="00036427" w:rsidRPr="00036427" w:rsidRDefault="00036427" w:rsidP="00036427">
      <w:pPr>
        <w:pStyle w:val="EndNoteBibliography"/>
        <w:spacing w:after="0"/>
        <w:rPr>
          <w:rFonts w:asciiTheme="majorHAnsi" w:hAnsiTheme="majorHAnsi" w:cstheme="majorHAnsi"/>
        </w:rPr>
      </w:pPr>
    </w:p>
    <w:p w14:paraId="4DB7FA94" w14:textId="486C8C6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1993</w:t>
      </w:r>
      <w:r w:rsidRPr="00036427">
        <w:rPr>
          <w:rFonts w:asciiTheme="majorHAnsi" w:hAnsiTheme="majorHAnsi" w:cstheme="majorHAnsi"/>
        </w:rPr>
        <w:tab/>
        <w:t>Lower Ohio Valley Mississippian Revisted: An Autocritique of the "Kincaid System"</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Archaeology of Eastern North America Papers in Honor of Stephen Williams</w:t>
      </w:r>
      <w:r w:rsidRPr="00036427">
        <w:rPr>
          <w:rFonts w:asciiTheme="majorHAnsi" w:hAnsiTheme="majorHAnsi" w:cstheme="majorHAnsi"/>
        </w:rPr>
        <w:t xml:space="preserve">, edited by P. K. Galloway, pp. 127-142. </w:t>
      </w:r>
      <w:r w:rsidRPr="00036427">
        <w:rPr>
          <w:rFonts w:asciiTheme="majorHAnsi" w:hAnsiTheme="majorHAnsi" w:cstheme="majorHAnsi"/>
        </w:rPr>
        <w:lastRenderedPageBreak/>
        <w:t>Archaeological Report No. 25; Mississippi Department of Archives and History, Jackson, Mississippi.</w:t>
      </w:r>
    </w:p>
    <w:p w14:paraId="0B232782" w14:textId="77777777" w:rsidR="00036427" w:rsidRPr="00036427" w:rsidRDefault="00036427" w:rsidP="00036427">
      <w:pPr>
        <w:pStyle w:val="EndNoteBibliography"/>
        <w:spacing w:after="0"/>
        <w:rPr>
          <w:rFonts w:asciiTheme="majorHAnsi" w:hAnsiTheme="majorHAnsi" w:cstheme="majorHAnsi"/>
        </w:rPr>
      </w:pPr>
    </w:p>
    <w:p w14:paraId="07114B9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ab/>
        <w:t>1997</w:t>
      </w:r>
      <w:r w:rsidRPr="00036427">
        <w:rPr>
          <w:rFonts w:asciiTheme="majorHAnsi" w:hAnsiTheme="majorHAnsi" w:cstheme="majorHAnsi"/>
        </w:rPr>
        <w:tab/>
      </w:r>
      <w:r w:rsidRPr="00036427">
        <w:rPr>
          <w:rFonts w:asciiTheme="majorHAnsi" w:hAnsiTheme="majorHAnsi" w:cstheme="majorHAnsi"/>
          <w:i/>
        </w:rPr>
        <w:t>Mississippian Political Economy</w:t>
      </w:r>
      <w:r w:rsidRPr="00036427">
        <w:rPr>
          <w:rFonts w:asciiTheme="majorHAnsi" w:hAnsiTheme="majorHAnsi" w:cstheme="majorHAnsi"/>
        </w:rPr>
        <w:t>. Plenum Press, New York.</w:t>
      </w:r>
    </w:p>
    <w:p w14:paraId="6782BA11" w14:textId="77777777" w:rsidR="00036427" w:rsidRPr="00036427" w:rsidRDefault="00036427" w:rsidP="00036427">
      <w:pPr>
        <w:pStyle w:val="EndNoteBibliography"/>
        <w:spacing w:after="0"/>
        <w:rPr>
          <w:rFonts w:asciiTheme="majorHAnsi" w:hAnsiTheme="majorHAnsi" w:cstheme="majorHAnsi"/>
        </w:rPr>
      </w:pPr>
    </w:p>
    <w:p w14:paraId="24223D1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Newell, H. Perry and Alex D. Krieger</w:t>
      </w:r>
    </w:p>
    <w:p w14:paraId="714A2A9E" w14:textId="0753C33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1949</w:t>
      </w:r>
      <w:r w:rsidRPr="00036427">
        <w:rPr>
          <w:rFonts w:asciiTheme="majorHAnsi" w:hAnsiTheme="majorHAnsi" w:cstheme="majorHAnsi"/>
        </w:rPr>
        <w:tab/>
      </w:r>
      <w:r w:rsidRPr="00036427">
        <w:rPr>
          <w:rFonts w:asciiTheme="majorHAnsi" w:hAnsiTheme="majorHAnsi" w:cstheme="majorHAnsi"/>
          <w:i/>
        </w:rPr>
        <w:t>The George C. Davis Site, Cherokee County, Texas</w:t>
      </w:r>
      <w:r w:rsidRPr="00036427">
        <w:rPr>
          <w:rFonts w:asciiTheme="majorHAnsi" w:hAnsiTheme="majorHAnsi" w:cstheme="majorHAnsi"/>
        </w:rPr>
        <w:t>. Memoir No. 5. Society for American Archaeology, Menasha, Winsconsin.</w:t>
      </w:r>
    </w:p>
    <w:p w14:paraId="72BB0031" w14:textId="77777777" w:rsidR="00036427" w:rsidRPr="00036427" w:rsidRDefault="00036427" w:rsidP="00036427">
      <w:pPr>
        <w:pStyle w:val="EndNoteBibliography"/>
        <w:spacing w:after="0"/>
        <w:rPr>
          <w:rFonts w:asciiTheme="majorHAnsi" w:hAnsiTheme="majorHAnsi" w:cstheme="majorHAnsi"/>
        </w:rPr>
      </w:pPr>
    </w:p>
    <w:p w14:paraId="16E177B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Odell, George H.</w:t>
      </w:r>
    </w:p>
    <w:p w14:paraId="1C35483C" w14:textId="3374960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r>
      <w:r w:rsidRPr="00036427">
        <w:rPr>
          <w:rFonts w:asciiTheme="majorHAnsi" w:hAnsiTheme="majorHAnsi" w:cstheme="majorHAnsi"/>
          <w:i/>
        </w:rPr>
        <w:t>Lithic Analysis</w:t>
      </w:r>
      <w:r w:rsidRPr="00036427">
        <w:rPr>
          <w:rFonts w:asciiTheme="majorHAnsi" w:hAnsiTheme="majorHAnsi" w:cstheme="majorHAnsi"/>
        </w:rPr>
        <w:t>. Manuals in Archaeological Method, Theory and Technique. Springer, New York.</w:t>
      </w:r>
    </w:p>
    <w:p w14:paraId="614A00EC" w14:textId="77777777" w:rsidR="00036427" w:rsidRPr="00036427" w:rsidRDefault="00036427" w:rsidP="00036427">
      <w:pPr>
        <w:pStyle w:val="EndNoteBibliography"/>
        <w:spacing w:after="0"/>
        <w:rPr>
          <w:rFonts w:asciiTheme="majorHAnsi" w:hAnsiTheme="majorHAnsi" w:cstheme="majorHAnsi"/>
        </w:rPr>
      </w:pPr>
    </w:p>
    <w:p w14:paraId="2D57611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Orr, Kenneth G.</w:t>
      </w:r>
    </w:p>
    <w:p w14:paraId="028F995E" w14:textId="1AAC7937"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1942</w:t>
      </w:r>
      <w:r w:rsidRPr="00036427">
        <w:rPr>
          <w:rFonts w:asciiTheme="majorHAnsi" w:hAnsiTheme="majorHAnsi" w:cstheme="majorHAnsi"/>
        </w:rPr>
        <w:tab/>
        <w:t>The Eufaula Mound, Oklahoma: Contributions to the Spiro Focus</w:t>
      </w:r>
      <w:r w:rsidRPr="00036427">
        <w:rPr>
          <w:rFonts w:asciiTheme="majorHAnsi" w:hAnsiTheme="majorHAnsi" w:cstheme="majorHAnsi"/>
          <w:i/>
        </w:rPr>
        <w:t>.</w:t>
      </w:r>
      <w:r w:rsidRPr="00036427">
        <w:rPr>
          <w:rFonts w:asciiTheme="majorHAnsi" w:hAnsiTheme="majorHAnsi" w:cstheme="majorHAnsi"/>
        </w:rPr>
        <w:t xml:space="preserve"> Unpublished Ph.D. Dissertation, Department of Anthropology, University of Chicago, Chicago, Illinois </w:t>
      </w:r>
    </w:p>
    <w:p w14:paraId="1856553D" w14:textId="77777777" w:rsidR="00036427" w:rsidRPr="00036427" w:rsidRDefault="00036427" w:rsidP="00036427">
      <w:pPr>
        <w:pStyle w:val="EndNoteBibliography"/>
        <w:spacing w:after="0"/>
        <w:rPr>
          <w:rFonts w:asciiTheme="majorHAnsi" w:hAnsiTheme="majorHAnsi" w:cstheme="majorHAnsi"/>
        </w:rPr>
      </w:pPr>
    </w:p>
    <w:p w14:paraId="73A7B57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Orton, Clive, Paul Tyers and Alan Vince</w:t>
      </w:r>
    </w:p>
    <w:p w14:paraId="120DE1D6"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1993</w:t>
      </w:r>
      <w:r w:rsidRPr="00036427">
        <w:rPr>
          <w:rFonts w:asciiTheme="majorHAnsi" w:hAnsiTheme="majorHAnsi" w:cstheme="majorHAnsi"/>
        </w:rPr>
        <w:tab/>
      </w:r>
      <w:r w:rsidRPr="00036427">
        <w:rPr>
          <w:rFonts w:asciiTheme="majorHAnsi" w:hAnsiTheme="majorHAnsi" w:cstheme="majorHAnsi"/>
          <w:i/>
        </w:rPr>
        <w:t>Pottery in Archaeology</w:t>
      </w:r>
      <w:r w:rsidRPr="00036427">
        <w:rPr>
          <w:rFonts w:asciiTheme="majorHAnsi" w:hAnsiTheme="majorHAnsi" w:cstheme="majorHAnsi"/>
        </w:rPr>
        <w:t>. Cambridge University Press, Cambridge.</w:t>
      </w:r>
    </w:p>
    <w:p w14:paraId="690CC1DC" w14:textId="77777777" w:rsidR="00036427" w:rsidRPr="00036427" w:rsidRDefault="00036427" w:rsidP="00036427">
      <w:pPr>
        <w:pStyle w:val="EndNoteBibliography"/>
        <w:spacing w:after="0"/>
        <w:rPr>
          <w:rFonts w:asciiTheme="majorHAnsi" w:hAnsiTheme="majorHAnsi" w:cstheme="majorHAnsi"/>
        </w:rPr>
      </w:pPr>
    </w:p>
    <w:p w14:paraId="31014AB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Parsons, Elsie Clews</w:t>
      </w:r>
    </w:p>
    <w:p w14:paraId="12BE91C3"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1969</w:t>
      </w:r>
      <w:r w:rsidRPr="00036427">
        <w:rPr>
          <w:rFonts w:asciiTheme="majorHAnsi" w:hAnsiTheme="majorHAnsi" w:cstheme="majorHAnsi"/>
        </w:rPr>
        <w:tab/>
      </w:r>
      <w:r w:rsidRPr="00036427">
        <w:rPr>
          <w:rFonts w:asciiTheme="majorHAnsi" w:hAnsiTheme="majorHAnsi" w:cstheme="majorHAnsi"/>
          <w:i/>
        </w:rPr>
        <w:t>Notes on the Caddo</w:t>
      </w:r>
      <w:r w:rsidRPr="00036427">
        <w:rPr>
          <w:rFonts w:asciiTheme="majorHAnsi" w:hAnsiTheme="majorHAnsi" w:cstheme="majorHAnsi"/>
        </w:rPr>
        <w:t xml:space="preserve">. Kraus Reprint Company, New York </w:t>
      </w:r>
    </w:p>
    <w:p w14:paraId="4C97EC9C" w14:textId="77777777" w:rsidR="00036427" w:rsidRPr="00036427" w:rsidRDefault="00036427" w:rsidP="00935B38">
      <w:pPr>
        <w:pStyle w:val="EndNoteBibliography"/>
        <w:spacing w:after="0"/>
        <w:ind w:left="1440"/>
        <w:rPr>
          <w:rFonts w:asciiTheme="majorHAnsi" w:hAnsiTheme="majorHAnsi" w:cstheme="majorHAnsi"/>
        </w:rPr>
      </w:pPr>
      <w:r w:rsidRPr="00036427">
        <w:rPr>
          <w:rFonts w:asciiTheme="majorHAnsi" w:hAnsiTheme="majorHAnsi" w:cstheme="majorHAnsi"/>
        </w:rPr>
        <w:t>Originally published as American Anthropological Association Memoir No. 57, 1941.</w:t>
      </w:r>
    </w:p>
    <w:p w14:paraId="3B43F06A" w14:textId="77777777" w:rsidR="00036427" w:rsidRPr="00036427" w:rsidRDefault="00036427" w:rsidP="00036427">
      <w:pPr>
        <w:pStyle w:val="EndNoteBibliography"/>
        <w:spacing w:after="0"/>
        <w:rPr>
          <w:rFonts w:asciiTheme="majorHAnsi" w:hAnsiTheme="majorHAnsi" w:cstheme="majorHAnsi"/>
        </w:rPr>
      </w:pPr>
    </w:p>
    <w:p w14:paraId="7744F7A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Pauketat, Timothy R.</w:t>
      </w:r>
    </w:p>
    <w:p w14:paraId="54DA1224" w14:textId="65B2F152"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t>Materiality and the Immaterial in Historical-Processual Archaeology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Essential Tensions in Archaeological Method and Theory</w:t>
      </w:r>
      <w:r w:rsidRPr="00036427">
        <w:rPr>
          <w:rFonts w:asciiTheme="majorHAnsi" w:hAnsiTheme="majorHAnsi" w:cstheme="majorHAnsi"/>
        </w:rPr>
        <w:t>, edited by T. L. VanPool and C. S. VanPool, pp. 41-54. University of Utah Press, Salt Lake City.</w:t>
      </w:r>
    </w:p>
    <w:p w14:paraId="3383A5AA" w14:textId="77777777" w:rsidR="00036427" w:rsidRPr="00036427" w:rsidRDefault="00036427" w:rsidP="00036427">
      <w:pPr>
        <w:pStyle w:val="EndNoteBibliography"/>
        <w:spacing w:after="0"/>
        <w:rPr>
          <w:rFonts w:asciiTheme="majorHAnsi" w:hAnsiTheme="majorHAnsi" w:cstheme="majorHAnsi"/>
        </w:rPr>
      </w:pPr>
    </w:p>
    <w:p w14:paraId="22CEEC07" w14:textId="1CE0B56D"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2004</w:t>
      </w:r>
      <w:r w:rsidRPr="00036427">
        <w:rPr>
          <w:rFonts w:asciiTheme="majorHAnsi" w:hAnsiTheme="majorHAnsi" w:cstheme="majorHAnsi"/>
        </w:rPr>
        <w:tab/>
      </w:r>
      <w:r w:rsidRPr="00036427">
        <w:rPr>
          <w:rFonts w:asciiTheme="majorHAnsi" w:hAnsiTheme="majorHAnsi" w:cstheme="majorHAnsi"/>
          <w:i/>
        </w:rPr>
        <w:t>Ancient Cahokia and the Mississippians</w:t>
      </w:r>
      <w:r w:rsidRPr="00036427">
        <w:rPr>
          <w:rFonts w:asciiTheme="majorHAnsi" w:hAnsiTheme="majorHAnsi" w:cstheme="majorHAnsi"/>
        </w:rPr>
        <w:t>. Cambridge University Press, Cambridge.</w:t>
      </w:r>
    </w:p>
    <w:p w14:paraId="2864A4CA" w14:textId="77777777" w:rsidR="00036427" w:rsidRPr="00036427" w:rsidRDefault="00036427" w:rsidP="00036427">
      <w:pPr>
        <w:pStyle w:val="EndNoteBibliography"/>
        <w:spacing w:after="0"/>
        <w:rPr>
          <w:rFonts w:asciiTheme="majorHAnsi" w:hAnsiTheme="majorHAnsi" w:cstheme="majorHAnsi"/>
        </w:rPr>
      </w:pPr>
    </w:p>
    <w:p w14:paraId="3D6A464C" w14:textId="739CD9E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2005</w:t>
      </w:r>
      <w:r w:rsidRPr="00036427">
        <w:rPr>
          <w:rFonts w:asciiTheme="majorHAnsi" w:hAnsiTheme="majorHAnsi" w:cstheme="majorHAnsi"/>
        </w:rPr>
        <w:tab/>
        <w:t>The Forgotten History of the Mississippian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North American Archaeology</w:t>
      </w:r>
      <w:r w:rsidRPr="00036427">
        <w:rPr>
          <w:rFonts w:asciiTheme="majorHAnsi" w:hAnsiTheme="majorHAnsi" w:cstheme="majorHAnsi"/>
        </w:rPr>
        <w:t>, edited by T. R. Pauketat and D. D. Loren, pp. 186-211. Blackwell, Malden.</w:t>
      </w:r>
    </w:p>
    <w:p w14:paraId="740DACF7" w14:textId="77777777" w:rsidR="00036427" w:rsidRPr="00036427" w:rsidRDefault="00036427" w:rsidP="00036427">
      <w:pPr>
        <w:pStyle w:val="EndNoteBibliography"/>
        <w:spacing w:after="0"/>
        <w:rPr>
          <w:rFonts w:asciiTheme="majorHAnsi" w:hAnsiTheme="majorHAnsi" w:cstheme="majorHAnsi"/>
        </w:rPr>
      </w:pPr>
    </w:p>
    <w:p w14:paraId="10020EFC" w14:textId="635F914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r>
      <w:r w:rsidRPr="00036427">
        <w:rPr>
          <w:rFonts w:asciiTheme="majorHAnsi" w:hAnsiTheme="majorHAnsi" w:cstheme="majorHAnsi"/>
          <w:i/>
        </w:rPr>
        <w:t>Chiefdoms and Other Archaeological Delusions</w:t>
      </w:r>
      <w:r w:rsidRPr="00036427">
        <w:rPr>
          <w:rFonts w:asciiTheme="majorHAnsi" w:hAnsiTheme="majorHAnsi" w:cstheme="majorHAnsi"/>
        </w:rPr>
        <w:t>. AltaMira Press, Lanham, Md.</w:t>
      </w:r>
    </w:p>
    <w:p w14:paraId="00288611" w14:textId="77777777" w:rsidR="00036427" w:rsidRPr="00036427" w:rsidRDefault="00036427" w:rsidP="00036427">
      <w:pPr>
        <w:pStyle w:val="EndNoteBibliography"/>
        <w:spacing w:after="0"/>
        <w:rPr>
          <w:rFonts w:asciiTheme="majorHAnsi" w:hAnsiTheme="majorHAnsi" w:cstheme="majorHAnsi"/>
        </w:rPr>
      </w:pPr>
    </w:p>
    <w:p w14:paraId="2F4FF078" w14:textId="645583C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2010a</w:t>
      </w:r>
      <w:r w:rsidRPr="00036427">
        <w:rPr>
          <w:rFonts w:asciiTheme="majorHAnsi" w:hAnsiTheme="majorHAnsi" w:cstheme="majorHAnsi"/>
        </w:rPr>
        <w:tab/>
        <w:t>The Missing Persons in Mississippian Mortuaries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Mortuary Practices: Beyond Hierarchy and the Representationalist Perspective</w:t>
      </w:r>
      <w:r w:rsidRPr="00036427">
        <w:rPr>
          <w:rFonts w:asciiTheme="majorHAnsi" w:hAnsiTheme="majorHAnsi" w:cstheme="majorHAnsi"/>
        </w:rPr>
        <w:t>, edited by L. P. Sullivan and R. C. Mainfort, pp. 14-29. University Press of Florida, Gainesville.</w:t>
      </w:r>
    </w:p>
    <w:p w14:paraId="4094FF82" w14:textId="77777777" w:rsidR="00036427" w:rsidRPr="00036427" w:rsidRDefault="00036427" w:rsidP="00036427">
      <w:pPr>
        <w:pStyle w:val="EndNoteBibliography"/>
        <w:spacing w:after="0"/>
        <w:rPr>
          <w:rFonts w:asciiTheme="majorHAnsi" w:hAnsiTheme="majorHAnsi" w:cstheme="majorHAnsi"/>
        </w:rPr>
      </w:pPr>
    </w:p>
    <w:p w14:paraId="4C34F0AD" w14:textId="3FAE00A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2010b</w:t>
      </w:r>
      <w:r w:rsidRPr="00036427">
        <w:rPr>
          <w:rFonts w:asciiTheme="majorHAnsi" w:hAnsiTheme="majorHAnsi" w:cstheme="majorHAnsi"/>
        </w:rPr>
        <w:tab/>
        <w:t>Of Leaders and Legacies in Native North America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Evolution of Leadership: Transitions in Decision Making from Small-Scale to Middle-Range Societies</w:t>
      </w:r>
      <w:r w:rsidRPr="00036427">
        <w:rPr>
          <w:rFonts w:asciiTheme="majorHAnsi" w:hAnsiTheme="majorHAnsi" w:cstheme="majorHAnsi"/>
        </w:rPr>
        <w:t>, edited by K. J. Vaughn, J. W. Eerkens and J. Kanter, pp. 169-194. School for Advanced Research Press, Santa Fe.</w:t>
      </w:r>
    </w:p>
    <w:p w14:paraId="32EBE06C" w14:textId="77777777" w:rsidR="00036427" w:rsidRPr="00036427" w:rsidRDefault="00036427" w:rsidP="00036427">
      <w:pPr>
        <w:pStyle w:val="EndNoteBibliography"/>
        <w:spacing w:after="0"/>
        <w:rPr>
          <w:rFonts w:asciiTheme="majorHAnsi" w:hAnsiTheme="majorHAnsi" w:cstheme="majorHAnsi"/>
        </w:rPr>
      </w:pPr>
    </w:p>
    <w:p w14:paraId="033FD2A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Pauketat, Timothy R. and Susan M Alt</w:t>
      </w:r>
    </w:p>
    <w:p w14:paraId="16089C1C" w14:textId="115AD9F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2003</w:t>
      </w:r>
      <w:r w:rsidRPr="00036427">
        <w:rPr>
          <w:rFonts w:asciiTheme="majorHAnsi" w:hAnsiTheme="majorHAnsi" w:cstheme="majorHAnsi"/>
        </w:rPr>
        <w:tab/>
        <w:t>Mounds, Memory, and Contested Mississippian History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Archaeologies of Memory</w:t>
      </w:r>
      <w:r w:rsidRPr="00036427">
        <w:rPr>
          <w:rFonts w:asciiTheme="majorHAnsi" w:hAnsiTheme="majorHAnsi" w:cstheme="majorHAnsi"/>
        </w:rPr>
        <w:t>, edited by R. Van Dyke and S. Alcock, pp. 151-179. Blackwell, Malden, MA.</w:t>
      </w:r>
    </w:p>
    <w:p w14:paraId="00B66224" w14:textId="77777777" w:rsidR="00036427" w:rsidRPr="00036427" w:rsidRDefault="00036427" w:rsidP="00036427">
      <w:pPr>
        <w:pStyle w:val="EndNoteBibliography"/>
        <w:spacing w:after="0"/>
        <w:rPr>
          <w:rFonts w:asciiTheme="majorHAnsi" w:hAnsiTheme="majorHAnsi" w:cstheme="majorHAnsi"/>
        </w:rPr>
      </w:pPr>
    </w:p>
    <w:p w14:paraId="23E9A7F9" w14:textId="6568720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2004</w:t>
      </w:r>
      <w:r w:rsidRPr="00036427">
        <w:rPr>
          <w:rFonts w:asciiTheme="majorHAnsi" w:hAnsiTheme="majorHAnsi" w:cstheme="majorHAnsi"/>
        </w:rPr>
        <w:tab/>
        <w:t xml:space="preserve">The making and meaning of a Mississippian axe-head cache. </w:t>
      </w:r>
      <w:r w:rsidRPr="00036427">
        <w:rPr>
          <w:rFonts w:asciiTheme="majorHAnsi" w:hAnsiTheme="majorHAnsi" w:cstheme="majorHAnsi"/>
          <w:i/>
        </w:rPr>
        <w:t>Antiquity</w:t>
      </w:r>
      <w:r w:rsidRPr="00036427">
        <w:rPr>
          <w:rFonts w:asciiTheme="majorHAnsi" w:hAnsiTheme="majorHAnsi" w:cstheme="majorHAnsi"/>
        </w:rPr>
        <w:t xml:space="preserve"> 78(302):779-797.</w:t>
      </w:r>
    </w:p>
    <w:p w14:paraId="3852AD0B" w14:textId="77777777" w:rsidR="00036427" w:rsidRPr="00036427" w:rsidRDefault="00036427" w:rsidP="00036427">
      <w:pPr>
        <w:pStyle w:val="EndNoteBibliography"/>
        <w:spacing w:after="0"/>
        <w:rPr>
          <w:rFonts w:asciiTheme="majorHAnsi" w:hAnsiTheme="majorHAnsi" w:cstheme="majorHAnsi"/>
        </w:rPr>
      </w:pPr>
    </w:p>
    <w:p w14:paraId="6B52A26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Pauketat, Timothy R. and Thomas E. Emerson</w:t>
      </w:r>
    </w:p>
    <w:p w14:paraId="0E05615B" w14:textId="72EC6C0F"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1997</w:t>
      </w:r>
      <w:r w:rsidRPr="00036427">
        <w:rPr>
          <w:rFonts w:asciiTheme="majorHAnsi" w:hAnsiTheme="majorHAnsi" w:cstheme="majorHAnsi"/>
        </w:rPr>
        <w:tab/>
        <w:t>Introduction: Domination and Ideology in the Mississippian World</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Cahokia: Domination and Ideology in a Mississippian World</w:t>
      </w:r>
      <w:r w:rsidRPr="00036427">
        <w:rPr>
          <w:rFonts w:asciiTheme="majorHAnsi" w:hAnsiTheme="majorHAnsi" w:cstheme="majorHAnsi"/>
        </w:rPr>
        <w:t>, edited by T. R. Pauketat and T. E. Emerson, pp. 1-29. University of Nebraska Press, Lincoln.</w:t>
      </w:r>
    </w:p>
    <w:p w14:paraId="39605D02" w14:textId="77777777" w:rsidR="00036427" w:rsidRPr="00036427" w:rsidRDefault="00036427" w:rsidP="00036427">
      <w:pPr>
        <w:pStyle w:val="EndNoteBibliography"/>
        <w:spacing w:after="0"/>
        <w:rPr>
          <w:rFonts w:asciiTheme="majorHAnsi" w:hAnsiTheme="majorHAnsi" w:cstheme="majorHAnsi"/>
        </w:rPr>
      </w:pPr>
    </w:p>
    <w:p w14:paraId="744FFCD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Payne, Claudine</w:t>
      </w:r>
    </w:p>
    <w:p w14:paraId="647A4AD1" w14:textId="72FA67A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The Foundations of Leadership in Mississippian Chiefdoms: Perspectives from Lake Jackson and Upper Nodena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Leadership and Polity and Mississippian Society</w:t>
      </w:r>
      <w:r w:rsidRPr="00036427">
        <w:rPr>
          <w:rFonts w:asciiTheme="majorHAnsi" w:hAnsiTheme="majorHAnsi" w:cstheme="majorHAnsi"/>
        </w:rPr>
        <w:t>, edited by B. M. Butler and P. D. Welch, pp. 91-111. vol. Occasional Papers No. 33. Southern Illinois University, Carbondale.</w:t>
      </w:r>
    </w:p>
    <w:p w14:paraId="6B326A64" w14:textId="77777777" w:rsidR="00036427" w:rsidRPr="00036427" w:rsidRDefault="00036427" w:rsidP="00036427">
      <w:pPr>
        <w:pStyle w:val="EndNoteBibliography"/>
        <w:spacing w:after="0"/>
        <w:rPr>
          <w:rFonts w:asciiTheme="majorHAnsi" w:hAnsiTheme="majorHAnsi" w:cstheme="majorHAnsi"/>
        </w:rPr>
      </w:pPr>
    </w:p>
    <w:p w14:paraId="11325FB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Payne, Claudine and John F. Scarry</w:t>
      </w:r>
    </w:p>
    <w:p w14:paraId="355DEFF9" w14:textId="0B6709E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Town Structure at the Edge of the Mississippian World</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 xml:space="preserve">Mississippian Towns and Sacred Spaces </w:t>
      </w:r>
      <w:r w:rsidRPr="00036427">
        <w:rPr>
          <w:rFonts w:asciiTheme="majorHAnsi" w:hAnsiTheme="majorHAnsi" w:cstheme="majorHAnsi"/>
        </w:rPr>
        <w:t>edited by R. B. Lewis and C. Stout, pp. 22-48. The University of Alabama Press, Tuscaloosa.</w:t>
      </w:r>
    </w:p>
    <w:p w14:paraId="7D7C7867" w14:textId="77777777" w:rsidR="00036427" w:rsidRPr="00036427" w:rsidRDefault="00036427" w:rsidP="00036427">
      <w:pPr>
        <w:pStyle w:val="EndNoteBibliography"/>
        <w:spacing w:after="0"/>
        <w:rPr>
          <w:rFonts w:asciiTheme="majorHAnsi" w:hAnsiTheme="majorHAnsi" w:cstheme="majorHAnsi"/>
        </w:rPr>
      </w:pPr>
    </w:p>
    <w:p w14:paraId="1E79453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Peebles, Christopher S. and Susan M. Kus</w:t>
      </w:r>
    </w:p>
    <w:p w14:paraId="6E76E327" w14:textId="0AF27D4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1977</w:t>
      </w:r>
      <w:r w:rsidRPr="00036427">
        <w:rPr>
          <w:rFonts w:asciiTheme="majorHAnsi" w:hAnsiTheme="majorHAnsi" w:cstheme="majorHAnsi"/>
        </w:rPr>
        <w:tab/>
        <w:t xml:space="preserve">Some archaeological correlates of ranked societies. </w:t>
      </w:r>
      <w:r w:rsidRPr="00036427">
        <w:rPr>
          <w:rFonts w:asciiTheme="majorHAnsi" w:hAnsiTheme="majorHAnsi" w:cstheme="majorHAnsi"/>
          <w:i/>
        </w:rPr>
        <w:t>American Antiquity</w:t>
      </w:r>
      <w:r w:rsidRPr="00036427">
        <w:rPr>
          <w:rFonts w:asciiTheme="majorHAnsi" w:hAnsiTheme="majorHAnsi" w:cstheme="majorHAnsi"/>
        </w:rPr>
        <w:t>:421-448.</w:t>
      </w:r>
    </w:p>
    <w:p w14:paraId="1718CD8C" w14:textId="77777777" w:rsidR="00036427" w:rsidRPr="00036427" w:rsidRDefault="00036427" w:rsidP="00036427">
      <w:pPr>
        <w:pStyle w:val="EndNoteBibliography"/>
        <w:spacing w:after="0"/>
        <w:rPr>
          <w:rFonts w:asciiTheme="majorHAnsi" w:hAnsiTheme="majorHAnsi" w:cstheme="majorHAnsi"/>
        </w:rPr>
      </w:pPr>
    </w:p>
    <w:p w14:paraId="6E68C4B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Perttula, Timothy K.</w:t>
      </w:r>
    </w:p>
    <w:p w14:paraId="14D2839F" w14:textId="13BC579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1996</w:t>
      </w:r>
      <w:r w:rsidRPr="00036427">
        <w:rPr>
          <w:rFonts w:asciiTheme="majorHAnsi" w:hAnsiTheme="majorHAnsi" w:cstheme="majorHAnsi"/>
        </w:rPr>
        <w:tab/>
        <w:t xml:space="preserve">Caddoan Area archaeology since 1990. </w:t>
      </w:r>
      <w:r w:rsidRPr="00036427">
        <w:rPr>
          <w:rFonts w:asciiTheme="majorHAnsi" w:hAnsiTheme="majorHAnsi" w:cstheme="majorHAnsi"/>
          <w:i/>
        </w:rPr>
        <w:t>Journal of Archaeological Research</w:t>
      </w:r>
      <w:r w:rsidRPr="00036427">
        <w:rPr>
          <w:rFonts w:asciiTheme="majorHAnsi" w:hAnsiTheme="majorHAnsi" w:cstheme="majorHAnsi"/>
        </w:rPr>
        <w:t xml:space="preserve"> 4(4):295-348.</w:t>
      </w:r>
    </w:p>
    <w:p w14:paraId="671F5C67" w14:textId="77777777" w:rsidR="00036427" w:rsidRPr="00036427" w:rsidRDefault="00036427" w:rsidP="00036427">
      <w:pPr>
        <w:pStyle w:val="EndNoteBibliography"/>
        <w:spacing w:after="0"/>
        <w:rPr>
          <w:rFonts w:asciiTheme="majorHAnsi" w:hAnsiTheme="majorHAnsi" w:cstheme="majorHAnsi"/>
        </w:rPr>
      </w:pPr>
    </w:p>
    <w:p w14:paraId="6ED77BEF" w14:textId="3B793D6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1997</w:t>
      </w:r>
      <w:r w:rsidRPr="00036427">
        <w:rPr>
          <w:rFonts w:asciiTheme="majorHAnsi" w:hAnsiTheme="majorHAnsi" w:cstheme="majorHAnsi"/>
        </w:rPr>
        <w:tab/>
      </w:r>
      <w:r w:rsidRPr="00036427">
        <w:rPr>
          <w:rFonts w:asciiTheme="majorHAnsi" w:hAnsiTheme="majorHAnsi" w:cstheme="majorHAnsi"/>
          <w:i/>
        </w:rPr>
        <w:t>" The Caddo Nation": Archaeological and Ethnohistoric Perspectives</w:t>
      </w:r>
      <w:r w:rsidRPr="00036427">
        <w:rPr>
          <w:rFonts w:asciiTheme="majorHAnsi" w:hAnsiTheme="majorHAnsi" w:cstheme="majorHAnsi"/>
        </w:rPr>
        <w:t>. University of Texas Press.</w:t>
      </w:r>
    </w:p>
    <w:p w14:paraId="18509206" w14:textId="77777777" w:rsidR="00036427" w:rsidRPr="00036427" w:rsidRDefault="00036427" w:rsidP="00036427">
      <w:pPr>
        <w:pStyle w:val="EndNoteBibliography"/>
        <w:spacing w:after="0"/>
        <w:rPr>
          <w:rFonts w:asciiTheme="majorHAnsi" w:hAnsiTheme="majorHAnsi" w:cstheme="majorHAnsi"/>
        </w:rPr>
      </w:pPr>
    </w:p>
    <w:p w14:paraId="61757204" w14:textId="35359AC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2009</w:t>
      </w:r>
      <w:r w:rsidRPr="00036427">
        <w:rPr>
          <w:rFonts w:asciiTheme="majorHAnsi" w:hAnsiTheme="majorHAnsi" w:cstheme="majorHAnsi"/>
        </w:rPr>
        <w:tab/>
        <w:t xml:space="preserve">Extended entranceway structures in the Caddo archaeological area. </w:t>
      </w:r>
      <w:r w:rsidRPr="00036427">
        <w:rPr>
          <w:rFonts w:asciiTheme="majorHAnsi" w:hAnsiTheme="majorHAnsi" w:cstheme="majorHAnsi"/>
          <w:i/>
        </w:rPr>
        <w:t>Southeastern Archaeology</w:t>
      </w:r>
      <w:r w:rsidRPr="00036427">
        <w:rPr>
          <w:rFonts w:asciiTheme="majorHAnsi" w:hAnsiTheme="majorHAnsi" w:cstheme="majorHAnsi"/>
        </w:rPr>
        <w:t>:27-42.</w:t>
      </w:r>
    </w:p>
    <w:p w14:paraId="38AC3E0E" w14:textId="77777777" w:rsidR="00036427" w:rsidRPr="00036427" w:rsidRDefault="00036427" w:rsidP="00036427">
      <w:pPr>
        <w:pStyle w:val="EndNoteBibliography"/>
        <w:spacing w:after="0"/>
        <w:rPr>
          <w:rFonts w:asciiTheme="majorHAnsi" w:hAnsiTheme="majorHAnsi" w:cstheme="majorHAnsi"/>
        </w:rPr>
      </w:pPr>
    </w:p>
    <w:p w14:paraId="59AD67BA" w14:textId="648039A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lastRenderedPageBreak/>
        <w:t>2012a</w:t>
      </w:r>
      <w:r w:rsidRPr="00036427">
        <w:rPr>
          <w:rFonts w:asciiTheme="majorHAnsi" w:hAnsiTheme="majorHAnsi" w:cstheme="majorHAnsi"/>
        </w:rPr>
        <w:tab/>
        <w:t>The Archaeology of the Caddo in Southeast Arkansas, Northwest Louisiana, Eastern Oklahoma, and East Texas: An Introduction to the Volume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Archaeology of the Caddo</w:t>
      </w:r>
      <w:r w:rsidRPr="00036427">
        <w:rPr>
          <w:rFonts w:asciiTheme="majorHAnsi" w:hAnsiTheme="majorHAnsi" w:cstheme="majorHAnsi"/>
        </w:rPr>
        <w:t>, edited by T. K. Perttula and C. P. Walker, pp. 1-24. University of Nebraska Press, Lincoln.</w:t>
      </w:r>
    </w:p>
    <w:p w14:paraId="4CCDB376" w14:textId="77777777" w:rsidR="00036427" w:rsidRPr="00036427" w:rsidRDefault="00036427" w:rsidP="00036427">
      <w:pPr>
        <w:pStyle w:val="EndNoteBibliography"/>
        <w:spacing w:after="0"/>
        <w:rPr>
          <w:rFonts w:asciiTheme="majorHAnsi" w:hAnsiTheme="majorHAnsi" w:cstheme="majorHAnsi"/>
        </w:rPr>
      </w:pPr>
    </w:p>
    <w:p w14:paraId="15FD1346" w14:textId="2631C38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2012b</w:t>
      </w:r>
      <w:r w:rsidRPr="00036427">
        <w:rPr>
          <w:rFonts w:asciiTheme="majorHAnsi" w:hAnsiTheme="majorHAnsi" w:cstheme="majorHAnsi"/>
        </w:rPr>
        <w:tab/>
        <w:t>The Character of Fifteenth- to Seventeenth-Century Caddo Communities in the Big Cypress Creek Basin of Northeast Texas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Archaeology of the Caddo</w:t>
      </w:r>
      <w:r w:rsidRPr="00036427">
        <w:rPr>
          <w:rFonts w:asciiTheme="majorHAnsi" w:hAnsiTheme="majorHAnsi" w:cstheme="majorHAnsi"/>
        </w:rPr>
        <w:t>, edited by T. K. Perttula and C. P. Walker, pp. 363-410. University of Nebraska Press, Lincoln.</w:t>
      </w:r>
    </w:p>
    <w:p w14:paraId="2BA20F04" w14:textId="77777777" w:rsidR="00036427" w:rsidRPr="00036427" w:rsidRDefault="00036427" w:rsidP="00036427">
      <w:pPr>
        <w:pStyle w:val="EndNoteBibliography"/>
        <w:spacing w:after="0"/>
        <w:rPr>
          <w:rFonts w:asciiTheme="majorHAnsi" w:hAnsiTheme="majorHAnsi" w:cstheme="majorHAnsi"/>
        </w:rPr>
      </w:pPr>
    </w:p>
    <w:p w14:paraId="02C8A62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Perttula, Timothy K., Mary Beth Trubitt and Jeffrey S Girard</w:t>
      </w:r>
    </w:p>
    <w:p w14:paraId="11A46A83" w14:textId="5E27849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t xml:space="preserve">The Use of shell-tempered pottery in the caddo area of the Southeastern United States. </w:t>
      </w:r>
      <w:r w:rsidRPr="00036427">
        <w:rPr>
          <w:rFonts w:asciiTheme="majorHAnsi" w:hAnsiTheme="majorHAnsi" w:cstheme="majorHAnsi"/>
          <w:i/>
        </w:rPr>
        <w:t>Southeastern Archaeology</w:t>
      </w:r>
      <w:r w:rsidRPr="00036427">
        <w:rPr>
          <w:rFonts w:asciiTheme="majorHAnsi" w:hAnsiTheme="majorHAnsi" w:cstheme="majorHAnsi"/>
        </w:rPr>
        <w:t xml:space="preserve"> 30(2):242-267.</w:t>
      </w:r>
    </w:p>
    <w:p w14:paraId="177A452F" w14:textId="77777777" w:rsidR="00036427" w:rsidRPr="00036427" w:rsidRDefault="00036427" w:rsidP="00036427">
      <w:pPr>
        <w:pStyle w:val="EndNoteBibliography"/>
        <w:spacing w:after="0"/>
        <w:rPr>
          <w:rFonts w:asciiTheme="majorHAnsi" w:hAnsiTheme="majorHAnsi" w:cstheme="majorHAnsi"/>
        </w:rPr>
      </w:pPr>
    </w:p>
    <w:p w14:paraId="1136461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Perttula, Timothy K. and James E Bruseth</w:t>
      </w:r>
    </w:p>
    <w:p w14:paraId="48AA7095" w14:textId="2D16473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Native History of the Caddo and Their Place in Southeastern Archaeology and Ethnohistory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Ethnohistory</w:t>
      </w:r>
      <w:r w:rsidRPr="00036427">
        <w:rPr>
          <w:rFonts w:asciiTheme="majorHAnsi" w:hAnsiTheme="majorHAnsi" w:cstheme="majorHAnsi"/>
        </w:rPr>
        <w:t>, edited by D. A. Story, T. K. Perttula and J. E. Bruseth, pp. 1-8. Texas Archeological Research Laboratory, University of Texas Austin.</w:t>
      </w:r>
    </w:p>
    <w:p w14:paraId="25178303" w14:textId="77777777" w:rsidR="00036427" w:rsidRPr="00036427" w:rsidRDefault="00036427" w:rsidP="00036427">
      <w:pPr>
        <w:pStyle w:val="EndNoteBibliography"/>
        <w:spacing w:after="0"/>
        <w:rPr>
          <w:rFonts w:asciiTheme="majorHAnsi" w:hAnsiTheme="majorHAnsi" w:cstheme="majorHAnsi"/>
        </w:rPr>
      </w:pPr>
    </w:p>
    <w:p w14:paraId="2032165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Phillips, Philip and James A. Brown</w:t>
      </w:r>
    </w:p>
    <w:p w14:paraId="74271DC6" w14:textId="4AB6987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1978</w:t>
      </w:r>
      <w:r w:rsidRPr="00036427">
        <w:rPr>
          <w:rFonts w:asciiTheme="majorHAnsi" w:hAnsiTheme="majorHAnsi" w:cstheme="majorHAnsi"/>
        </w:rPr>
        <w:tab/>
      </w:r>
      <w:r w:rsidRPr="00036427">
        <w:rPr>
          <w:rFonts w:asciiTheme="majorHAnsi" w:hAnsiTheme="majorHAnsi" w:cstheme="majorHAnsi"/>
          <w:i/>
        </w:rPr>
        <w:t>Pre-Columbian Shell Engravings From the Craig Mound at Spiro, Oklahoma, Part 1</w:t>
      </w:r>
      <w:r w:rsidRPr="00036427">
        <w:rPr>
          <w:rFonts w:asciiTheme="majorHAnsi" w:hAnsiTheme="majorHAnsi" w:cstheme="majorHAnsi"/>
        </w:rPr>
        <w:t xml:space="preserve">. Harvard University, Cambridge </w:t>
      </w:r>
    </w:p>
    <w:p w14:paraId="059AE6B5" w14:textId="77777777" w:rsidR="00036427" w:rsidRPr="00036427" w:rsidRDefault="00036427" w:rsidP="00036427">
      <w:pPr>
        <w:pStyle w:val="EndNoteBibliography"/>
        <w:spacing w:after="0"/>
        <w:rPr>
          <w:rFonts w:asciiTheme="majorHAnsi" w:hAnsiTheme="majorHAnsi" w:cstheme="majorHAnsi"/>
        </w:rPr>
      </w:pPr>
    </w:p>
    <w:p w14:paraId="3B85E60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Powell, Mary Lucas</w:t>
      </w:r>
    </w:p>
    <w:p w14:paraId="3ED3A0B9" w14:textId="5A04E44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1991</w:t>
      </w:r>
      <w:r w:rsidRPr="00036427">
        <w:rPr>
          <w:rFonts w:asciiTheme="majorHAnsi" w:hAnsiTheme="majorHAnsi" w:cstheme="majorHAnsi"/>
        </w:rPr>
        <w:tab/>
        <w:t>Ranked Status and Health in the Mississippian Chiefdom at Moundville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What Mean These Bones? Studies in Southeastern Bioarchaeology</w:t>
      </w:r>
      <w:r w:rsidRPr="00036427">
        <w:rPr>
          <w:rFonts w:asciiTheme="majorHAnsi" w:hAnsiTheme="majorHAnsi" w:cstheme="majorHAnsi"/>
        </w:rPr>
        <w:t>, edited by M. L. Powell, P. S. Bridges and A. M. Wagner Mires, pp. 22-51. The University of Alabama Press, Tuscaloosa.</w:t>
      </w:r>
    </w:p>
    <w:p w14:paraId="71A710DB" w14:textId="77777777" w:rsidR="00036427" w:rsidRPr="00036427" w:rsidRDefault="00036427" w:rsidP="00036427">
      <w:pPr>
        <w:pStyle w:val="EndNoteBibliography"/>
        <w:spacing w:after="0"/>
        <w:rPr>
          <w:rFonts w:asciiTheme="majorHAnsi" w:hAnsiTheme="majorHAnsi" w:cstheme="majorHAnsi"/>
        </w:rPr>
      </w:pPr>
    </w:p>
    <w:p w14:paraId="4663FA8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Purrington, Burton L</w:t>
      </w:r>
    </w:p>
    <w:p w14:paraId="0D52B66A" w14:textId="08B55A3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1971</w:t>
      </w:r>
      <w:r w:rsidRPr="00036427">
        <w:rPr>
          <w:rFonts w:asciiTheme="majorHAnsi" w:hAnsiTheme="majorHAnsi" w:cstheme="majorHAnsi"/>
        </w:rPr>
        <w:tab/>
      </w:r>
      <w:r w:rsidRPr="00036427">
        <w:rPr>
          <w:rFonts w:asciiTheme="majorHAnsi" w:hAnsiTheme="majorHAnsi" w:cstheme="majorHAnsi"/>
          <w:i/>
        </w:rPr>
        <w:t>The prehistory of Delaware County, Oklahoma: cultural continuity and change on the western Ozark periphery</w:t>
      </w:r>
      <w:r w:rsidRPr="00036427">
        <w:rPr>
          <w:rFonts w:asciiTheme="majorHAnsi" w:hAnsiTheme="majorHAnsi" w:cstheme="majorHAnsi"/>
        </w:rPr>
        <w:t xml:space="preserve"> 1. University of Wisconsin--Madison.</w:t>
      </w:r>
    </w:p>
    <w:p w14:paraId="01EAC8C4" w14:textId="77777777" w:rsidR="00036427" w:rsidRPr="00036427" w:rsidRDefault="00036427" w:rsidP="00036427">
      <w:pPr>
        <w:pStyle w:val="EndNoteBibliography"/>
        <w:spacing w:after="0"/>
        <w:rPr>
          <w:rFonts w:asciiTheme="majorHAnsi" w:hAnsiTheme="majorHAnsi" w:cstheme="majorHAnsi"/>
        </w:rPr>
      </w:pPr>
    </w:p>
    <w:p w14:paraId="49733BD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Ray, Jack H.</w:t>
      </w:r>
    </w:p>
    <w:p w14:paraId="00ED894F" w14:textId="3052F08F"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r>
      <w:r w:rsidRPr="00036427">
        <w:rPr>
          <w:rFonts w:asciiTheme="majorHAnsi" w:hAnsiTheme="majorHAnsi" w:cstheme="majorHAnsi"/>
          <w:i/>
        </w:rPr>
        <w:t>Ozarks Chipped-Stone Resources: A Guide to the Identification, Distribution, and Prehistoric use of Cherts and Other Siliceous Raw Materials</w:t>
      </w:r>
      <w:r w:rsidRPr="00036427">
        <w:rPr>
          <w:rFonts w:asciiTheme="majorHAnsi" w:hAnsiTheme="majorHAnsi" w:cstheme="majorHAnsi"/>
        </w:rPr>
        <w:t>. Special Publications No. 8. Missouri Archaeological Society, Inc. .</w:t>
      </w:r>
    </w:p>
    <w:p w14:paraId="694FC9CD" w14:textId="77777777" w:rsidR="00036427" w:rsidRPr="00036427" w:rsidRDefault="00036427" w:rsidP="00036427">
      <w:pPr>
        <w:pStyle w:val="EndNoteBibliography"/>
        <w:spacing w:after="0"/>
        <w:rPr>
          <w:rFonts w:asciiTheme="majorHAnsi" w:hAnsiTheme="majorHAnsi" w:cstheme="majorHAnsi"/>
        </w:rPr>
      </w:pPr>
    </w:p>
    <w:p w14:paraId="0198433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Ray, Jack H. and Neal H. Lopinot</w:t>
      </w:r>
    </w:p>
    <w:p w14:paraId="43870877" w14:textId="78E36C1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2008</w:t>
      </w:r>
      <w:r w:rsidRPr="00036427">
        <w:rPr>
          <w:rFonts w:asciiTheme="majorHAnsi" w:hAnsiTheme="majorHAnsi" w:cstheme="majorHAnsi"/>
        </w:rPr>
        <w:tab/>
        <w:t xml:space="preserve">Late Prehistoric Culture History for Southwest Missouri. </w:t>
      </w:r>
      <w:r w:rsidRPr="00036427">
        <w:rPr>
          <w:rFonts w:asciiTheme="majorHAnsi" w:hAnsiTheme="majorHAnsi" w:cstheme="majorHAnsi"/>
          <w:i/>
        </w:rPr>
        <w:t>Journal of the Missouri Archaeological Society</w:t>
      </w:r>
      <w:r w:rsidRPr="00036427">
        <w:rPr>
          <w:rFonts w:asciiTheme="majorHAnsi" w:hAnsiTheme="majorHAnsi" w:cstheme="majorHAnsi"/>
        </w:rPr>
        <w:t xml:space="preserve"> 69, December 2008(Missouri Archaeologist):57-102.</w:t>
      </w:r>
    </w:p>
    <w:p w14:paraId="7AFD9F5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Regnier, Amanda L., Scott W. Hammerstedt and Nicholas H. Beale</w:t>
      </w:r>
    </w:p>
    <w:p w14:paraId="33873597" w14:textId="7EAAC2E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t xml:space="preserve">The Grobin Davis Site: Archaeogeophysics and Settlement Patterns at Caddo Mound Centers in Southeastern Oklahoma. </w:t>
      </w:r>
      <w:r w:rsidRPr="00036427">
        <w:rPr>
          <w:rFonts w:asciiTheme="majorHAnsi" w:hAnsiTheme="majorHAnsi" w:cstheme="majorHAnsi"/>
          <w:i/>
        </w:rPr>
        <w:t>Southeastern Archaeology</w:t>
      </w:r>
      <w:r w:rsidRPr="00036427">
        <w:rPr>
          <w:rFonts w:asciiTheme="majorHAnsi" w:hAnsiTheme="majorHAnsi" w:cstheme="majorHAnsi"/>
        </w:rPr>
        <w:t xml:space="preserve"> 33(1):87-107.</w:t>
      </w:r>
    </w:p>
    <w:p w14:paraId="0CACF622" w14:textId="77777777" w:rsidR="00036427" w:rsidRPr="00036427" w:rsidRDefault="00036427" w:rsidP="00036427">
      <w:pPr>
        <w:pStyle w:val="EndNoteBibliography"/>
        <w:spacing w:after="0"/>
        <w:rPr>
          <w:rFonts w:asciiTheme="majorHAnsi" w:hAnsiTheme="majorHAnsi" w:cstheme="majorHAnsi"/>
        </w:rPr>
      </w:pPr>
    </w:p>
    <w:p w14:paraId="45DFA84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Reilly, F. Kent III  and James F. Garber</w:t>
      </w:r>
    </w:p>
    <w:p w14:paraId="7E63F21F" w14:textId="7802F70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2007</w:t>
      </w:r>
      <w:r w:rsidRPr="00036427">
        <w:rPr>
          <w:rFonts w:asciiTheme="majorHAnsi" w:hAnsiTheme="majorHAnsi" w:cstheme="majorHAnsi"/>
        </w:rPr>
        <w:tab/>
        <w:t>Introduction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Ancient Objects and Sacred Realms: Interpretations of Mississippian Iconography</w:t>
      </w:r>
      <w:r w:rsidRPr="00036427">
        <w:rPr>
          <w:rFonts w:asciiTheme="majorHAnsi" w:hAnsiTheme="majorHAnsi" w:cstheme="majorHAnsi"/>
        </w:rPr>
        <w:t>, edited by F. K. R. III and J. Garber, pp. 1-7. The University of Texas Press, Austin.</w:t>
      </w:r>
    </w:p>
    <w:p w14:paraId="2392F51F" w14:textId="77777777" w:rsidR="00036427" w:rsidRPr="00036427" w:rsidRDefault="00036427" w:rsidP="00036427">
      <w:pPr>
        <w:pStyle w:val="EndNoteBibliography"/>
        <w:spacing w:after="0"/>
        <w:rPr>
          <w:rFonts w:asciiTheme="majorHAnsi" w:hAnsiTheme="majorHAnsi" w:cstheme="majorHAnsi"/>
        </w:rPr>
      </w:pPr>
    </w:p>
    <w:p w14:paraId="3F2D708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Reimer, PJ, E Bard, A Bayliss, JW Beck, PG Blackwell, C Bronk Ramsey, CE  Buck, H Cheng, RL Edwards, M Friedrich, PM Grootes, TP Guilderson, H Haflidason, I Hajdas, C Hatté, TJ Heaton, AG Hogg, KA Hughen, KF Kaiser, B Kromer, SW Manning, M Niu, RW Reimer, DA Richards, EM Scott, JR Southon, CSM Turney and J. van der Plicht</w:t>
      </w:r>
    </w:p>
    <w:p w14:paraId="1B41A953" w14:textId="24CC61F3"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2013</w:t>
      </w:r>
      <w:r w:rsidRPr="00036427">
        <w:rPr>
          <w:rFonts w:asciiTheme="majorHAnsi" w:hAnsiTheme="majorHAnsi" w:cstheme="majorHAnsi"/>
        </w:rPr>
        <w:tab/>
        <w:t xml:space="preserve">IntCal13 and MARINE13 radiocarbon age calibration curves 0-50000 years cal BP </w:t>
      </w:r>
      <w:r w:rsidRPr="00036427">
        <w:rPr>
          <w:rFonts w:asciiTheme="majorHAnsi" w:hAnsiTheme="majorHAnsi" w:cstheme="majorHAnsi"/>
          <w:i/>
        </w:rPr>
        <w:t>Radiocarbon</w:t>
      </w:r>
      <w:r w:rsidRPr="00036427">
        <w:rPr>
          <w:rFonts w:asciiTheme="majorHAnsi" w:hAnsiTheme="majorHAnsi" w:cstheme="majorHAnsi"/>
        </w:rPr>
        <w:t xml:space="preserve"> 55 (4):1869-1887.</w:t>
      </w:r>
    </w:p>
    <w:p w14:paraId="28D3773E" w14:textId="77777777" w:rsidR="00036427" w:rsidRPr="00036427" w:rsidRDefault="00036427" w:rsidP="00036427">
      <w:pPr>
        <w:pStyle w:val="EndNoteBibliography"/>
        <w:spacing w:after="0"/>
        <w:rPr>
          <w:rFonts w:asciiTheme="majorHAnsi" w:hAnsiTheme="majorHAnsi" w:cstheme="majorHAnsi"/>
        </w:rPr>
      </w:pPr>
    </w:p>
    <w:p w14:paraId="314A457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Rice, Prudence M.  </w:t>
      </w:r>
    </w:p>
    <w:p w14:paraId="2DCE3ECC"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2005</w:t>
      </w:r>
      <w:r w:rsidRPr="00036427">
        <w:rPr>
          <w:rFonts w:asciiTheme="majorHAnsi" w:hAnsiTheme="majorHAnsi" w:cstheme="majorHAnsi"/>
        </w:rPr>
        <w:tab/>
      </w:r>
      <w:r w:rsidRPr="00036427">
        <w:rPr>
          <w:rFonts w:asciiTheme="majorHAnsi" w:hAnsiTheme="majorHAnsi" w:cstheme="majorHAnsi"/>
          <w:i/>
        </w:rPr>
        <w:t>Pottery Analysis: A Sourcebook</w:t>
      </w:r>
      <w:r w:rsidRPr="00036427">
        <w:rPr>
          <w:rFonts w:asciiTheme="majorHAnsi" w:hAnsiTheme="majorHAnsi" w:cstheme="majorHAnsi"/>
        </w:rPr>
        <w:t>. University of Chicago, Chicago.</w:t>
      </w:r>
    </w:p>
    <w:p w14:paraId="64EA72D9" w14:textId="77777777" w:rsidR="00036427" w:rsidRPr="00036427" w:rsidRDefault="00036427" w:rsidP="00036427">
      <w:pPr>
        <w:pStyle w:val="EndNoteBibliography"/>
        <w:spacing w:after="0"/>
        <w:rPr>
          <w:rFonts w:asciiTheme="majorHAnsi" w:hAnsiTheme="majorHAnsi" w:cstheme="majorHAnsi"/>
        </w:rPr>
      </w:pPr>
    </w:p>
    <w:p w14:paraId="1B624BA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Rogers, J. Daniel</w:t>
      </w:r>
    </w:p>
    <w:p w14:paraId="1A16B949" w14:textId="4FD671F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1982</w:t>
      </w:r>
      <w:r w:rsidRPr="00036427">
        <w:rPr>
          <w:rFonts w:asciiTheme="majorHAnsi" w:hAnsiTheme="majorHAnsi" w:cstheme="majorHAnsi"/>
        </w:rPr>
        <w:tab/>
        <w:t xml:space="preserve">Specialized Buildings in Northern Caddo Prehistory. </w:t>
      </w:r>
      <w:r w:rsidRPr="00036427">
        <w:rPr>
          <w:rFonts w:asciiTheme="majorHAnsi" w:hAnsiTheme="majorHAnsi" w:cstheme="majorHAnsi"/>
          <w:i/>
        </w:rPr>
        <w:t>University of Oklahoma Papers in Anthropology</w:t>
      </w:r>
      <w:r w:rsidRPr="00036427">
        <w:rPr>
          <w:rFonts w:asciiTheme="majorHAnsi" w:hAnsiTheme="majorHAnsi" w:cstheme="majorHAnsi"/>
        </w:rPr>
        <w:t xml:space="preserve"> 23(1):105-117.</w:t>
      </w:r>
    </w:p>
    <w:p w14:paraId="407E2841" w14:textId="77777777" w:rsidR="00036427" w:rsidRPr="00036427" w:rsidRDefault="00036427" w:rsidP="00036427">
      <w:pPr>
        <w:pStyle w:val="EndNoteBibliography"/>
        <w:spacing w:after="0"/>
        <w:rPr>
          <w:rFonts w:asciiTheme="majorHAnsi" w:hAnsiTheme="majorHAnsi" w:cstheme="majorHAnsi"/>
        </w:rPr>
      </w:pPr>
    </w:p>
    <w:p w14:paraId="0EBE8A85" w14:textId="70DF87B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1989a</w:t>
      </w:r>
      <w:r w:rsidRPr="00036427">
        <w:rPr>
          <w:rFonts w:asciiTheme="majorHAnsi" w:hAnsiTheme="majorHAnsi" w:cstheme="majorHAnsi"/>
        </w:rPr>
        <w:tab/>
        <w:t>Context of a Regional Perspective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Contributions to Spiro Archeology: Mound Excavations and Regional Perspectives</w:t>
      </w:r>
      <w:r w:rsidRPr="00036427">
        <w:rPr>
          <w:rFonts w:asciiTheme="majorHAnsi" w:hAnsiTheme="majorHAnsi" w:cstheme="majorHAnsi"/>
        </w:rPr>
        <w:t>, edited by J. D. Rogers, D. G. Wyckoff and D. A. Peterson, pp. 113-115.</w:t>
      </w:r>
    </w:p>
    <w:p w14:paraId="01E6E5C0" w14:textId="77777777" w:rsidR="00036427" w:rsidRPr="00036427" w:rsidRDefault="00036427" w:rsidP="00036427">
      <w:pPr>
        <w:pStyle w:val="EndNoteBibliography"/>
        <w:spacing w:after="0"/>
        <w:rPr>
          <w:rFonts w:asciiTheme="majorHAnsi" w:hAnsiTheme="majorHAnsi" w:cstheme="majorHAnsi"/>
        </w:rPr>
      </w:pPr>
    </w:p>
    <w:p w14:paraId="757E2FFC" w14:textId="4A65858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1989b</w:t>
      </w:r>
      <w:r w:rsidRPr="00036427">
        <w:rPr>
          <w:rFonts w:asciiTheme="majorHAnsi" w:hAnsiTheme="majorHAnsi" w:cstheme="majorHAnsi"/>
        </w:rPr>
        <w:tab/>
        <w:t>Settlement Contexts for Shifting Authority in the Arkansas Basin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Contributions to Spiro Archeology: Mound Excavations and Regional Perspectives</w:t>
      </w:r>
      <w:r w:rsidRPr="00036427">
        <w:rPr>
          <w:rFonts w:asciiTheme="majorHAnsi" w:hAnsiTheme="majorHAnsi" w:cstheme="majorHAnsi"/>
        </w:rPr>
        <w:t>, edited by J. D. Rogers, D. G. Wyckoff and D. A. Peterson, pp. 159176. 16 vols. Oklahoma Archeological Survey, Norman, Oklahoma.</w:t>
      </w:r>
    </w:p>
    <w:p w14:paraId="7BBA7EE1" w14:textId="77777777" w:rsidR="00036427" w:rsidRPr="00036427" w:rsidRDefault="00036427" w:rsidP="00036427">
      <w:pPr>
        <w:pStyle w:val="EndNoteBibliography"/>
        <w:spacing w:after="0"/>
        <w:rPr>
          <w:rFonts w:asciiTheme="majorHAnsi" w:hAnsiTheme="majorHAnsi" w:cstheme="majorHAnsi"/>
        </w:rPr>
      </w:pPr>
    </w:p>
    <w:p w14:paraId="361CFB93" w14:textId="33BFE84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1991</w:t>
      </w:r>
      <w:r w:rsidRPr="00036427">
        <w:rPr>
          <w:rFonts w:asciiTheme="majorHAnsi" w:hAnsiTheme="majorHAnsi" w:cstheme="majorHAnsi"/>
        </w:rPr>
        <w:tab/>
        <w:t>Patterns of change on the western margins of the Southeast, A.D. 600-900</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Stability, Transformation, and Variation: The Late Woodland Southeast</w:t>
      </w:r>
      <w:r w:rsidRPr="00036427">
        <w:rPr>
          <w:rFonts w:asciiTheme="majorHAnsi" w:hAnsiTheme="majorHAnsi" w:cstheme="majorHAnsi"/>
        </w:rPr>
        <w:t>, edited by M. S. Nassaney and C. R. Cobb, pp. 221-248. Plenum Press, New York.</w:t>
      </w:r>
    </w:p>
    <w:p w14:paraId="47E5127A" w14:textId="77777777" w:rsidR="00036427" w:rsidRPr="00036427" w:rsidRDefault="00036427" w:rsidP="00036427">
      <w:pPr>
        <w:pStyle w:val="EndNoteBibliography"/>
        <w:spacing w:after="0"/>
        <w:rPr>
          <w:rFonts w:asciiTheme="majorHAnsi" w:hAnsiTheme="majorHAnsi" w:cstheme="majorHAnsi"/>
        </w:rPr>
      </w:pPr>
    </w:p>
    <w:p w14:paraId="385D7E18" w14:textId="643FB98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1995</w:t>
      </w:r>
      <w:r w:rsidRPr="00036427">
        <w:rPr>
          <w:rFonts w:asciiTheme="majorHAnsi" w:hAnsiTheme="majorHAnsi" w:cstheme="majorHAnsi"/>
        </w:rPr>
        <w:tab/>
        <w:t>Dispersed Communities and Integrated Households: A Perspective from Spiro and the Arkansas Basin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Communities and Households</w:t>
      </w:r>
      <w:r w:rsidRPr="00036427">
        <w:rPr>
          <w:rFonts w:asciiTheme="majorHAnsi" w:hAnsiTheme="majorHAnsi" w:cstheme="majorHAnsi"/>
        </w:rPr>
        <w:t xml:space="preserve">, edited by J. D. Rogers and B. D. Smith, pp. 81-98. University of Alabama Press, Tuscaloosa </w:t>
      </w:r>
    </w:p>
    <w:p w14:paraId="284AD095" w14:textId="77777777" w:rsidR="00036427" w:rsidRPr="00036427" w:rsidRDefault="00036427" w:rsidP="00036427">
      <w:pPr>
        <w:pStyle w:val="EndNoteBibliography"/>
        <w:spacing w:after="0"/>
        <w:rPr>
          <w:rFonts w:asciiTheme="majorHAnsi" w:hAnsiTheme="majorHAnsi" w:cstheme="majorHAnsi"/>
        </w:rPr>
      </w:pPr>
    </w:p>
    <w:p w14:paraId="4253101E" w14:textId="7BBD249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lastRenderedPageBreak/>
        <w:t>2011</w:t>
      </w:r>
      <w:r w:rsidRPr="00036427">
        <w:rPr>
          <w:rFonts w:asciiTheme="majorHAnsi" w:hAnsiTheme="majorHAnsi" w:cstheme="majorHAnsi"/>
        </w:rPr>
        <w:tab/>
        <w:t>Spiro and the Development of a Regional Social System</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Artifacts from Craig Mount at Spiro, Oklahoma</w:t>
      </w:r>
      <w:r w:rsidRPr="00036427">
        <w:rPr>
          <w:rFonts w:asciiTheme="majorHAnsi" w:hAnsiTheme="majorHAnsi" w:cstheme="majorHAnsi"/>
        </w:rPr>
        <w:t>, edited by A. K. Sievert and J. D. Rogers, pp. 1-12. Smithsonian Institution Scholarly Press, Washington, D.C.</w:t>
      </w:r>
    </w:p>
    <w:p w14:paraId="5B56B7C5" w14:textId="77777777" w:rsidR="00036427" w:rsidRPr="00036427" w:rsidRDefault="00036427" w:rsidP="00036427">
      <w:pPr>
        <w:pStyle w:val="EndNoteBibliography"/>
        <w:spacing w:after="0"/>
        <w:rPr>
          <w:rFonts w:asciiTheme="majorHAnsi" w:hAnsiTheme="majorHAnsi" w:cstheme="majorHAnsi"/>
        </w:rPr>
      </w:pPr>
    </w:p>
    <w:p w14:paraId="08447F8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Rogers, J. Daniel and George Sabo</w:t>
      </w:r>
    </w:p>
    <w:p w14:paraId="2372EB43" w14:textId="2230B52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2004</w:t>
      </w:r>
      <w:r w:rsidRPr="00036427">
        <w:rPr>
          <w:rFonts w:asciiTheme="majorHAnsi" w:hAnsiTheme="majorHAnsi" w:cstheme="majorHAnsi"/>
        </w:rPr>
        <w:tab/>
        <w:t>Caddo</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 xml:space="preserve">Handbook of North American Indians </w:t>
      </w:r>
      <w:r w:rsidRPr="00036427">
        <w:rPr>
          <w:rFonts w:asciiTheme="majorHAnsi" w:hAnsiTheme="majorHAnsi" w:cstheme="majorHAnsi"/>
        </w:rPr>
        <w:t>edited by R. D. Fogelson and W. C. Sturtevant, pp. 616-631. vol. 14, Southeast. Smithsonian Institution, Washington, D.C.</w:t>
      </w:r>
    </w:p>
    <w:p w14:paraId="59499524" w14:textId="77777777" w:rsidR="00036427" w:rsidRPr="00036427" w:rsidRDefault="00036427" w:rsidP="00036427">
      <w:pPr>
        <w:pStyle w:val="EndNoteBibliography"/>
        <w:spacing w:after="0"/>
        <w:rPr>
          <w:rFonts w:asciiTheme="majorHAnsi" w:hAnsiTheme="majorHAnsi" w:cstheme="majorHAnsi"/>
        </w:rPr>
      </w:pPr>
    </w:p>
    <w:p w14:paraId="4149AF55"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Rohrbaugh, Charles Lawrence</w:t>
      </w:r>
    </w:p>
    <w:p w14:paraId="7A944033" w14:textId="41A36BC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1982</w:t>
      </w:r>
      <w:r w:rsidRPr="00036427">
        <w:rPr>
          <w:rFonts w:asciiTheme="majorHAnsi" w:hAnsiTheme="majorHAnsi" w:cstheme="majorHAnsi"/>
        </w:rPr>
        <w:tab/>
      </w:r>
      <w:r w:rsidRPr="00036427">
        <w:rPr>
          <w:rFonts w:asciiTheme="majorHAnsi" w:hAnsiTheme="majorHAnsi" w:cstheme="majorHAnsi"/>
          <w:i/>
        </w:rPr>
        <w:t>Spiro and Fort Coffee phases: changing cultural complexes of the Caddoan area</w:t>
      </w:r>
      <w:r w:rsidRPr="00036427">
        <w:rPr>
          <w:rFonts w:asciiTheme="majorHAnsi" w:hAnsiTheme="majorHAnsi" w:cstheme="majorHAnsi"/>
        </w:rPr>
        <w:t xml:space="preserve"> 1. University of Wisconsin--Madison.</w:t>
      </w:r>
    </w:p>
    <w:p w14:paraId="751C5ADD" w14:textId="77777777" w:rsidR="00036427" w:rsidRPr="00036427" w:rsidRDefault="00036427" w:rsidP="00036427">
      <w:pPr>
        <w:pStyle w:val="EndNoteBibliography"/>
        <w:spacing w:after="0"/>
        <w:rPr>
          <w:rFonts w:asciiTheme="majorHAnsi" w:hAnsiTheme="majorHAnsi" w:cstheme="majorHAnsi"/>
        </w:rPr>
      </w:pPr>
    </w:p>
    <w:p w14:paraId="428EF68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Rose, Jerome C., Michael P. Hoffman, Barbara A. Burnett, Anna M.  Harmon and James E.  Barnes</w:t>
      </w:r>
    </w:p>
    <w:p w14:paraId="483E35E8" w14:textId="356A380A"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Skeletal Biology of the Prehistoric Caddo</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Ethnohistory</w:t>
      </w:r>
      <w:r w:rsidRPr="00036427">
        <w:rPr>
          <w:rFonts w:asciiTheme="majorHAnsi" w:hAnsiTheme="majorHAnsi" w:cstheme="majorHAnsi"/>
        </w:rPr>
        <w:t>, edited by T. K. Perttula and J. E. Bruseth, pp. 113-123. vol. Studies in Archeology 30 Texas Archeological Research Laboratory, The University of Texas at Austin.</w:t>
      </w:r>
    </w:p>
    <w:p w14:paraId="3B8B93CD" w14:textId="77777777" w:rsidR="00036427" w:rsidRPr="00036427" w:rsidRDefault="00036427" w:rsidP="00036427">
      <w:pPr>
        <w:pStyle w:val="EndNoteBibliography"/>
        <w:spacing w:after="0"/>
        <w:rPr>
          <w:rFonts w:asciiTheme="majorHAnsi" w:hAnsiTheme="majorHAnsi" w:cstheme="majorHAnsi"/>
        </w:rPr>
      </w:pPr>
    </w:p>
    <w:p w14:paraId="67AE26A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Sabo, George III</w:t>
      </w:r>
    </w:p>
    <w:p w14:paraId="554CE361" w14:textId="46F49872"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1985</w:t>
      </w:r>
      <w:r w:rsidRPr="00036427">
        <w:rPr>
          <w:rFonts w:asciiTheme="majorHAnsi" w:hAnsiTheme="majorHAnsi" w:cstheme="majorHAnsi"/>
        </w:rPr>
        <w:tab/>
        <w:t>Mound-Building As Material Symbolism in the Western Ozark Highland</w:t>
      </w:r>
      <w:r w:rsidRPr="00036427">
        <w:rPr>
          <w:rFonts w:asciiTheme="majorHAnsi" w:hAnsiTheme="majorHAnsi" w:cstheme="majorHAnsi"/>
          <w:i/>
        </w:rPr>
        <w:t>.</w:t>
      </w:r>
      <w:r w:rsidRPr="00036427">
        <w:rPr>
          <w:rFonts w:asciiTheme="majorHAnsi" w:hAnsiTheme="majorHAnsi" w:cstheme="majorHAnsi"/>
        </w:rPr>
        <w:t xml:space="preserve"> </w:t>
      </w:r>
      <w:r w:rsidRPr="00036427">
        <w:rPr>
          <w:rFonts w:asciiTheme="majorHAnsi" w:hAnsiTheme="majorHAnsi" w:cstheme="majorHAnsi"/>
          <w:i/>
        </w:rPr>
        <w:t>Proceedings of the The Annual Caddo Conference</w:t>
      </w:r>
      <w:r w:rsidRPr="00036427">
        <w:rPr>
          <w:rFonts w:asciiTheme="majorHAnsi" w:hAnsiTheme="majorHAnsi" w:cstheme="majorHAnsi"/>
        </w:rPr>
        <w:t>.</w:t>
      </w:r>
    </w:p>
    <w:p w14:paraId="2275973A" w14:textId="77777777" w:rsidR="00036427" w:rsidRPr="00036427" w:rsidRDefault="00036427" w:rsidP="00036427">
      <w:pPr>
        <w:pStyle w:val="EndNoteBibliography"/>
        <w:spacing w:after="0"/>
        <w:rPr>
          <w:rFonts w:asciiTheme="majorHAnsi" w:hAnsiTheme="majorHAnsi" w:cstheme="majorHAnsi"/>
        </w:rPr>
      </w:pPr>
    </w:p>
    <w:p w14:paraId="0FBE380C" w14:textId="30892BD3"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Structure of Caddo Leadership in the Colonial Era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Ethnohsitry</w:t>
      </w:r>
      <w:r w:rsidRPr="00036427">
        <w:rPr>
          <w:rFonts w:asciiTheme="majorHAnsi" w:hAnsiTheme="majorHAnsi" w:cstheme="majorHAnsi"/>
        </w:rPr>
        <w:t>, pp. 159-174. Texas Archeological Research Laboratory, University of Texas, Austin.</w:t>
      </w:r>
    </w:p>
    <w:p w14:paraId="2AA976A8" w14:textId="77777777" w:rsidR="00036427" w:rsidRPr="00036427" w:rsidRDefault="00036427" w:rsidP="00036427">
      <w:pPr>
        <w:pStyle w:val="EndNoteBibliography"/>
        <w:spacing w:after="0"/>
        <w:rPr>
          <w:rFonts w:asciiTheme="majorHAnsi" w:hAnsiTheme="majorHAnsi" w:cstheme="majorHAnsi"/>
        </w:rPr>
      </w:pPr>
    </w:p>
    <w:p w14:paraId="3F6D6EF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Sabo, George III and James A. Brown</w:t>
      </w:r>
    </w:p>
    <w:p w14:paraId="70289C81" w14:textId="1963126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2014</w:t>
      </w:r>
      <w:r w:rsidRPr="00036427">
        <w:rPr>
          <w:rFonts w:asciiTheme="majorHAnsi" w:hAnsiTheme="majorHAnsi" w:cstheme="majorHAnsi"/>
        </w:rPr>
        <w:tab/>
        <w:t>New Assessments of the Craig Mound as a Framework for Current Research at the Spiro Ceremonial Center</w:t>
      </w:r>
      <w:r w:rsidRPr="00036427">
        <w:rPr>
          <w:rFonts w:asciiTheme="majorHAnsi" w:hAnsiTheme="majorHAnsi" w:cstheme="majorHAnsi"/>
          <w:i/>
        </w:rPr>
        <w:t>.</w:t>
      </w:r>
      <w:r w:rsidRPr="00036427">
        <w:rPr>
          <w:rFonts w:asciiTheme="majorHAnsi" w:hAnsiTheme="majorHAnsi" w:cstheme="majorHAnsi"/>
        </w:rPr>
        <w:t xml:space="preserve"> Paper presented at the 72nd Annual Plains Anthropological Conference, Fayetteville, Arkansas.</w:t>
      </w:r>
    </w:p>
    <w:p w14:paraId="3221736C" w14:textId="77777777" w:rsidR="00036427" w:rsidRPr="00036427" w:rsidRDefault="00036427" w:rsidP="00036427">
      <w:pPr>
        <w:pStyle w:val="EndNoteBibliography"/>
        <w:spacing w:after="0"/>
        <w:rPr>
          <w:rFonts w:asciiTheme="majorHAnsi" w:hAnsiTheme="majorHAnsi" w:cstheme="majorHAnsi"/>
        </w:rPr>
      </w:pPr>
    </w:p>
    <w:p w14:paraId="3E79202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Sabo, George III and Ann M Early</w:t>
      </w:r>
    </w:p>
    <w:p w14:paraId="5523707E" w14:textId="08C5973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1990</w:t>
      </w:r>
      <w:r w:rsidRPr="00036427">
        <w:rPr>
          <w:rFonts w:asciiTheme="majorHAnsi" w:hAnsiTheme="majorHAnsi" w:cstheme="majorHAnsi"/>
        </w:rPr>
        <w:tab/>
        <w:t>Prehistoric Culture History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Human Adaptation in the Ozark and Ouachita Mountains</w:t>
      </w:r>
      <w:r w:rsidRPr="00036427">
        <w:rPr>
          <w:rFonts w:asciiTheme="majorHAnsi" w:hAnsiTheme="majorHAnsi" w:cstheme="majorHAnsi"/>
        </w:rPr>
        <w:t>, edited by G. Sabo, A. M. Early, J. C. Rose, B. A. Burnett, L. Vogele Jr and J. P. Harcourt, pp. 34-120. Arkansas Archeological Research Series No. 31, Fayetteville, Arkansas.</w:t>
      </w:r>
    </w:p>
    <w:p w14:paraId="41CA2B59" w14:textId="77777777" w:rsidR="00036427" w:rsidRPr="00036427" w:rsidRDefault="00036427" w:rsidP="00036427">
      <w:pPr>
        <w:pStyle w:val="EndNoteBibliography"/>
        <w:spacing w:after="0"/>
        <w:rPr>
          <w:rFonts w:asciiTheme="majorHAnsi" w:hAnsiTheme="majorHAnsi" w:cstheme="majorHAnsi"/>
        </w:rPr>
      </w:pPr>
    </w:p>
    <w:p w14:paraId="5603733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Sassaman, Kenneth E</w:t>
      </w:r>
    </w:p>
    <w:p w14:paraId="75B38642" w14:textId="1F47E43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2004</w:t>
      </w:r>
      <w:r w:rsidRPr="00036427">
        <w:rPr>
          <w:rFonts w:asciiTheme="majorHAnsi" w:hAnsiTheme="majorHAnsi" w:cstheme="majorHAnsi"/>
        </w:rPr>
        <w:tab/>
        <w:t xml:space="preserve">Complex hunter–gatherers in evolution and history: a North American perspective. </w:t>
      </w:r>
      <w:r w:rsidRPr="00036427">
        <w:rPr>
          <w:rFonts w:asciiTheme="majorHAnsi" w:hAnsiTheme="majorHAnsi" w:cstheme="majorHAnsi"/>
          <w:i/>
        </w:rPr>
        <w:t>Journal of Archaeological Research</w:t>
      </w:r>
      <w:r w:rsidRPr="00036427">
        <w:rPr>
          <w:rFonts w:asciiTheme="majorHAnsi" w:hAnsiTheme="majorHAnsi" w:cstheme="majorHAnsi"/>
        </w:rPr>
        <w:t xml:space="preserve"> 12(3):227-280.</w:t>
      </w:r>
    </w:p>
    <w:p w14:paraId="45BA24E9" w14:textId="77777777" w:rsidR="00036427" w:rsidRPr="00036427" w:rsidRDefault="00036427" w:rsidP="00036427">
      <w:pPr>
        <w:pStyle w:val="EndNoteBibliography"/>
        <w:spacing w:after="0"/>
        <w:rPr>
          <w:rFonts w:asciiTheme="majorHAnsi" w:hAnsiTheme="majorHAnsi" w:cstheme="majorHAnsi"/>
        </w:rPr>
      </w:pPr>
    </w:p>
    <w:p w14:paraId="18D92668"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 xml:space="preserve">Saxe, A. A. </w:t>
      </w:r>
    </w:p>
    <w:p w14:paraId="7E1C54B4" w14:textId="11FB4CE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1970</w:t>
      </w:r>
      <w:r w:rsidRPr="00036427">
        <w:rPr>
          <w:rFonts w:asciiTheme="majorHAnsi" w:hAnsiTheme="majorHAnsi" w:cstheme="majorHAnsi"/>
        </w:rPr>
        <w:tab/>
      </w:r>
      <w:r w:rsidRPr="00036427">
        <w:rPr>
          <w:rFonts w:asciiTheme="majorHAnsi" w:hAnsiTheme="majorHAnsi" w:cstheme="majorHAnsi"/>
          <w:i/>
        </w:rPr>
        <w:t>Social Dimensions of Mortuary Practices</w:t>
      </w:r>
      <w:r w:rsidRPr="00036427">
        <w:rPr>
          <w:rFonts w:asciiTheme="majorHAnsi" w:hAnsiTheme="majorHAnsi" w:cstheme="majorHAnsi"/>
        </w:rPr>
        <w:t>.</w:t>
      </w:r>
      <w:r w:rsidR="00935B38">
        <w:rPr>
          <w:rFonts w:asciiTheme="majorHAnsi" w:hAnsiTheme="majorHAnsi" w:cstheme="majorHAnsi"/>
        </w:rPr>
        <w:t xml:space="preserve"> Unpublished Ph.D. dissertation. </w:t>
      </w:r>
      <w:r w:rsidRPr="00036427">
        <w:rPr>
          <w:rFonts w:asciiTheme="majorHAnsi" w:hAnsiTheme="majorHAnsi" w:cstheme="majorHAnsi"/>
        </w:rPr>
        <w:t>Department of Anthropology, University of Michigan, Ann Arbor.</w:t>
      </w:r>
    </w:p>
    <w:p w14:paraId="023A1DE3" w14:textId="77777777" w:rsidR="00036427" w:rsidRPr="00036427" w:rsidRDefault="00036427" w:rsidP="00036427">
      <w:pPr>
        <w:pStyle w:val="EndNoteBibliography"/>
        <w:spacing w:after="0"/>
        <w:rPr>
          <w:rFonts w:asciiTheme="majorHAnsi" w:hAnsiTheme="majorHAnsi" w:cstheme="majorHAnsi"/>
        </w:rPr>
      </w:pPr>
    </w:p>
    <w:p w14:paraId="326625D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Schambach, Frank R.</w:t>
      </w:r>
    </w:p>
    <w:p w14:paraId="47E89C0F" w14:textId="70C0F17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1982</w:t>
      </w:r>
      <w:r w:rsidRPr="00036427">
        <w:rPr>
          <w:rFonts w:asciiTheme="majorHAnsi" w:hAnsiTheme="majorHAnsi" w:cstheme="majorHAnsi"/>
        </w:rPr>
        <w:tab/>
        <w:t>An Outline of Fourche Maline Culture in Southwest Arkansas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Arkansas Archaeology in Review</w:t>
      </w:r>
      <w:r w:rsidRPr="00036427">
        <w:rPr>
          <w:rFonts w:asciiTheme="majorHAnsi" w:hAnsiTheme="majorHAnsi" w:cstheme="majorHAnsi"/>
        </w:rPr>
        <w:t>, edited by N. L. Trubowitz and M. D. Jeter, pp. 132-197. Arkansas Archeological Survey, Fayetteville.</w:t>
      </w:r>
    </w:p>
    <w:p w14:paraId="420CFA12" w14:textId="77777777" w:rsidR="00036427" w:rsidRPr="00036427" w:rsidRDefault="00036427" w:rsidP="00036427">
      <w:pPr>
        <w:pStyle w:val="EndNoteBibliography"/>
        <w:spacing w:after="0"/>
        <w:rPr>
          <w:rFonts w:asciiTheme="majorHAnsi" w:hAnsiTheme="majorHAnsi" w:cstheme="majorHAnsi"/>
        </w:rPr>
      </w:pPr>
    </w:p>
    <w:p w14:paraId="37B2A53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Schambach, Frank R. and J.E. Miller</w:t>
      </w:r>
    </w:p>
    <w:p w14:paraId="72306BDA" w14:textId="34FD002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1984</w:t>
      </w:r>
      <w:r w:rsidRPr="00036427">
        <w:rPr>
          <w:rFonts w:asciiTheme="majorHAnsi" w:hAnsiTheme="majorHAnsi" w:cstheme="majorHAnsi"/>
        </w:rPr>
        <w:tab/>
        <w:t>A Description and Analysis of the Ceramics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Cedar Grove: An Interdisciplinary Investigation of a Late Caddo Farmstead in the Red River Valley</w:t>
      </w:r>
      <w:r w:rsidRPr="00036427">
        <w:rPr>
          <w:rFonts w:asciiTheme="majorHAnsi" w:hAnsiTheme="majorHAnsi" w:cstheme="majorHAnsi"/>
        </w:rPr>
        <w:t>, edited by N. L. Trubowitz, pp. 109-170. Research Series No. 23, Arkansas Archeological Survey, Fayetteville.</w:t>
      </w:r>
    </w:p>
    <w:p w14:paraId="7C5AB0C5" w14:textId="77777777" w:rsidR="00036427" w:rsidRPr="00036427" w:rsidRDefault="00036427" w:rsidP="00036427">
      <w:pPr>
        <w:pStyle w:val="EndNoteBibliography"/>
        <w:spacing w:after="0"/>
        <w:rPr>
          <w:rFonts w:asciiTheme="majorHAnsi" w:hAnsiTheme="majorHAnsi" w:cstheme="majorHAnsi"/>
        </w:rPr>
      </w:pPr>
    </w:p>
    <w:p w14:paraId="2E6B102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Service, Elman R.</w:t>
      </w:r>
    </w:p>
    <w:p w14:paraId="34967AF0"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1962</w:t>
      </w:r>
      <w:r w:rsidRPr="00036427">
        <w:rPr>
          <w:rFonts w:asciiTheme="majorHAnsi" w:hAnsiTheme="majorHAnsi" w:cstheme="majorHAnsi"/>
        </w:rPr>
        <w:tab/>
      </w:r>
      <w:r w:rsidRPr="00036427">
        <w:rPr>
          <w:rFonts w:asciiTheme="majorHAnsi" w:hAnsiTheme="majorHAnsi" w:cstheme="majorHAnsi"/>
          <w:i/>
        </w:rPr>
        <w:t>Primitive Social Organization</w:t>
      </w:r>
      <w:r w:rsidRPr="00036427">
        <w:rPr>
          <w:rFonts w:asciiTheme="majorHAnsi" w:hAnsiTheme="majorHAnsi" w:cstheme="majorHAnsi"/>
        </w:rPr>
        <w:t>. Random House, New York.</w:t>
      </w:r>
    </w:p>
    <w:p w14:paraId="20D14EB2" w14:textId="77777777" w:rsidR="00036427" w:rsidRPr="00036427" w:rsidRDefault="00036427" w:rsidP="00036427">
      <w:pPr>
        <w:pStyle w:val="EndNoteBibliography"/>
        <w:spacing w:after="0"/>
        <w:rPr>
          <w:rFonts w:asciiTheme="majorHAnsi" w:hAnsiTheme="majorHAnsi" w:cstheme="majorHAnsi"/>
        </w:rPr>
      </w:pPr>
    </w:p>
    <w:p w14:paraId="4E69AACB"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Shepard, Ann</w:t>
      </w:r>
    </w:p>
    <w:p w14:paraId="33164581" w14:textId="0DBDDA3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1956</w:t>
      </w:r>
      <w:r w:rsidRPr="00036427">
        <w:rPr>
          <w:rFonts w:asciiTheme="majorHAnsi" w:hAnsiTheme="majorHAnsi" w:cstheme="majorHAnsi"/>
        </w:rPr>
        <w:tab/>
      </w:r>
      <w:r w:rsidRPr="00036427">
        <w:rPr>
          <w:rFonts w:asciiTheme="majorHAnsi" w:hAnsiTheme="majorHAnsi" w:cstheme="majorHAnsi"/>
          <w:i/>
        </w:rPr>
        <w:t>Ceramics for the Archaeologist</w:t>
      </w:r>
      <w:r w:rsidRPr="00036427">
        <w:rPr>
          <w:rFonts w:asciiTheme="majorHAnsi" w:hAnsiTheme="majorHAnsi" w:cstheme="majorHAnsi"/>
        </w:rPr>
        <w:t>. Carnegie Institute of Washington, Washington, D.C.</w:t>
      </w:r>
    </w:p>
    <w:p w14:paraId="40F7DDA8" w14:textId="77777777" w:rsidR="00036427" w:rsidRPr="00036427" w:rsidRDefault="00036427" w:rsidP="00036427">
      <w:pPr>
        <w:pStyle w:val="EndNoteBibliography"/>
        <w:spacing w:after="0"/>
        <w:rPr>
          <w:rFonts w:asciiTheme="majorHAnsi" w:hAnsiTheme="majorHAnsi" w:cstheme="majorHAnsi"/>
        </w:rPr>
      </w:pPr>
    </w:p>
    <w:p w14:paraId="7DE4CF7F"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Sherwood, Sarah C and Tristram R Kidder</w:t>
      </w:r>
    </w:p>
    <w:p w14:paraId="6A07F126" w14:textId="476964A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t xml:space="preserve">The DaVincis of dirt: Geoarchaeological perspectives on Native American mound building in the Mississippi River basin. </w:t>
      </w:r>
      <w:r w:rsidRPr="00036427">
        <w:rPr>
          <w:rFonts w:asciiTheme="majorHAnsi" w:hAnsiTheme="majorHAnsi" w:cstheme="majorHAnsi"/>
          <w:i/>
        </w:rPr>
        <w:t>Journal of Anthropological Archaeology</w:t>
      </w:r>
      <w:r w:rsidRPr="00036427">
        <w:rPr>
          <w:rFonts w:asciiTheme="majorHAnsi" w:hAnsiTheme="majorHAnsi" w:cstheme="majorHAnsi"/>
        </w:rPr>
        <w:t xml:space="preserve"> 30(1):69-87.</w:t>
      </w:r>
    </w:p>
    <w:p w14:paraId="1FF4C95D" w14:textId="77777777" w:rsidR="00036427" w:rsidRPr="00036427" w:rsidRDefault="00036427" w:rsidP="00036427">
      <w:pPr>
        <w:pStyle w:val="EndNoteBibliography"/>
        <w:spacing w:after="0"/>
        <w:rPr>
          <w:rFonts w:asciiTheme="majorHAnsi" w:hAnsiTheme="majorHAnsi" w:cstheme="majorHAnsi"/>
        </w:rPr>
      </w:pPr>
    </w:p>
    <w:p w14:paraId="2F9837F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Sievert, April K.</w:t>
      </w:r>
    </w:p>
    <w:p w14:paraId="47E7FFC4" w14:textId="0234950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t>Weaponry and Extractive Tools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Artifacts from the Craig Mound at Spiro, Oklahoma</w:t>
      </w:r>
      <w:r w:rsidRPr="00036427">
        <w:rPr>
          <w:rFonts w:asciiTheme="majorHAnsi" w:hAnsiTheme="majorHAnsi" w:cstheme="majorHAnsi"/>
        </w:rPr>
        <w:t>, edited by A. K. Sievert and J. D. Rogers, pp. 73-103. Smithsonian Institution Scholarly Press, Washington, D.C.</w:t>
      </w:r>
    </w:p>
    <w:p w14:paraId="3BD51D34" w14:textId="77777777" w:rsidR="00036427" w:rsidRPr="00036427" w:rsidRDefault="00036427" w:rsidP="00036427">
      <w:pPr>
        <w:pStyle w:val="EndNoteBibliography"/>
        <w:spacing w:after="0"/>
        <w:rPr>
          <w:rFonts w:asciiTheme="majorHAnsi" w:hAnsiTheme="majorHAnsi" w:cstheme="majorHAnsi"/>
        </w:rPr>
      </w:pPr>
    </w:p>
    <w:p w14:paraId="0815712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Sievert, April K. and J. Daniel Rogers (editors)</w:t>
      </w:r>
    </w:p>
    <w:p w14:paraId="0FCBDCEB" w14:textId="3646DC1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2011</w:t>
      </w:r>
      <w:r w:rsidRPr="00036427">
        <w:rPr>
          <w:rFonts w:asciiTheme="majorHAnsi" w:hAnsiTheme="majorHAnsi" w:cstheme="majorHAnsi"/>
        </w:rPr>
        <w:tab/>
      </w:r>
      <w:r w:rsidRPr="00036427">
        <w:rPr>
          <w:rFonts w:asciiTheme="majorHAnsi" w:hAnsiTheme="majorHAnsi" w:cstheme="majorHAnsi"/>
          <w:i/>
        </w:rPr>
        <w:t>Artifacts from the Craig Mound at Spiro, Oklahoma</w:t>
      </w:r>
      <w:r w:rsidRPr="00036427">
        <w:rPr>
          <w:rFonts w:asciiTheme="majorHAnsi" w:hAnsiTheme="majorHAnsi" w:cstheme="majorHAnsi"/>
        </w:rPr>
        <w:t>. Smithsonian Institution Scholarly Press, Washington, D.C.</w:t>
      </w:r>
    </w:p>
    <w:p w14:paraId="23ADA170" w14:textId="77777777" w:rsidR="00036427" w:rsidRPr="00036427" w:rsidRDefault="00036427" w:rsidP="00036427">
      <w:pPr>
        <w:pStyle w:val="EndNoteBibliography"/>
        <w:spacing w:after="0"/>
        <w:rPr>
          <w:rFonts w:asciiTheme="majorHAnsi" w:hAnsiTheme="majorHAnsi" w:cstheme="majorHAnsi"/>
        </w:rPr>
      </w:pPr>
    </w:p>
    <w:p w14:paraId="2B94A19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Steponaitis, Vincas P.</w:t>
      </w:r>
    </w:p>
    <w:p w14:paraId="519043FE" w14:textId="5776BD1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1983</w:t>
      </w:r>
      <w:r w:rsidRPr="00036427">
        <w:rPr>
          <w:rFonts w:asciiTheme="majorHAnsi" w:hAnsiTheme="majorHAnsi" w:cstheme="majorHAnsi"/>
        </w:rPr>
        <w:tab/>
      </w:r>
      <w:r w:rsidRPr="00036427">
        <w:rPr>
          <w:rFonts w:asciiTheme="majorHAnsi" w:hAnsiTheme="majorHAnsi" w:cstheme="majorHAnsi"/>
          <w:i/>
        </w:rPr>
        <w:t>Ceramics, Chronology, and Community Patterns: An Archaeological Study at Moundville</w:t>
      </w:r>
      <w:r w:rsidRPr="00036427">
        <w:rPr>
          <w:rFonts w:asciiTheme="majorHAnsi" w:hAnsiTheme="majorHAnsi" w:cstheme="majorHAnsi"/>
        </w:rPr>
        <w:t>. Academic Press, New York.</w:t>
      </w:r>
    </w:p>
    <w:p w14:paraId="14B15F94" w14:textId="77777777" w:rsidR="00036427" w:rsidRPr="00036427" w:rsidRDefault="00036427" w:rsidP="00036427">
      <w:pPr>
        <w:pStyle w:val="EndNoteBibliography"/>
        <w:spacing w:after="0"/>
        <w:rPr>
          <w:rFonts w:asciiTheme="majorHAnsi" w:hAnsiTheme="majorHAnsi" w:cstheme="majorHAnsi"/>
        </w:rPr>
      </w:pPr>
    </w:p>
    <w:p w14:paraId="3B4BA521" w14:textId="0142196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1986</w:t>
      </w:r>
      <w:r w:rsidRPr="00036427">
        <w:rPr>
          <w:rFonts w:asciiTheme="majorHAnsi" w:hAnsiTheme="majorHAnsi" w:cstheme="majorHAnsi"/>
        </w:rPr>
        <w:tab/>
        <w:t xml:space="preserve">Prehistoric archaeology in the southeastern United States, 1970-1985. </w:t>
      </w:r>
      <w:r w:rsidRPr="00036427">
        <w:rPr>
          <w:rFonts w:asciiTheme="majorHAnsi" w:hAnsiTheme="majorHAnsi" w:cstheme="majorHAnsi"/>
          <w:i/>
        </w:rPr>
        <w:t>Annual Review of Anthropology</w:t>
      </w:r>
      <w:r w:rsidRPr="00036427">
        <w:rPr>
          <w:rFonts w:asciiTheme="majorHAnsi" w:hAnsiTheme="majorHAnsi" w:cstheme="majorHAnsi"/>
        </w:rPr>
        <w:t>:363-404.</w:t>
      </w:r>
    </w:p>
    <w:p w14:paraId="183CD435" w14:textId="77777777" w:rsidR="00036427" w:rsidRDefault="00036427" w:rsidP="00036427">
      <w:pPr>
        <w:pStyle w:val="EndNoteBibliography"/>
        <w:spacing w:after="0"/>
        <w:rPr>
          <w:rFonts w:asciiTheme="majorHAnsi" w:hAnsiTheme="majorHAnsi" w:cstheme="majorHAnsi"/>
        </w:rPr>
      </w:pPr>
    </w:p>
    <w:p w14:paraId="5FD5D877" w14:textId="77777777" w:rsidR="00935B38" w:rsidRDefault="00935B38" w:rsidP="00036427">
      <w:pPr>
        <w:pStyle w:val="EndNoteBibliography"/>
        <w:spacing w:after="0"/>
        <w:rPr>
          <w:rFonts w:asciiTheme="majorHAnsi" w:hAnsiTheme="majorHAnsi" w:cstheme="majorHAnsi"/>
        </w:rPr>
      </w:pPr>
    </w:p>
    <w:p w14:paraId="29DE28B9" w14:textId="77777777" w:rsidR="00935B38" w:rsidRPr="00036427" w:rsidRDefault="00935B38" w:rsidP="00036427">
      <w:pPr>
        <w:pStyle w:val="EndNoteBibliography"/>
        <w:spacing w:after="0"/>
        <w:rPr>
          <w:rFonts w:asciiTheme="majorHAnsi" w:hAnsiTheme="majorHAnsi" w:cstheme="majorHAnsi"/>
        </w:rPr>
      </w:pPr>
    </w:p>
    <w:p w14:paraId="1E07A274"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Stokes, J. and J. Woodring</w:t>
      </w:r>
    </w:p>
    <w:p w14:paraId="2983CA40" w14:textId="4ACCF7D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1981</w:t>
      </w:r>
      <w:r w:rsidRPr="00036427">
        <w:rPr>
          <w:rFonts w:asciiTheme="majorHAnsi" w:hAnsiTheme="majorHAnsi" w:cstheme="majorHAnsi"/>
        </w:rPr>
        <w:tab/>
        <w:t>Native-Made Artifacts of Clay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Archeological Investigations at the George C. Davis Site, Cherokee County, Texas: Summers of 1979 and 1980</w:t>
      </w:r>
      <w:r w:rsidRPr="00036427">
        <w:rPr>
          <w:rFonts w:asciiTheme="majorHAnsi" w:hAnsiTheme="majorHAnsi" w:cstheme="majorHAnsi"/>
        </w:rPr>
        <w:t>, edited by D. A. Story, pp. 135-238. vol. Occasional Paper No. 1. Texas Archeological Research Laboratory, The University of Texas at Austin.</w:t>
      </w:r>
    </w:p>
    <w:p w14:paraId="5E77061C" w14:textId="77777777" w:rsidR="00036427" w:rsidRPr="00036427" w:rsidRDefault="00036427" w:rsidP="00036427">
      <w:pPr>
        <w:pStyle w:val="EndNoteBibliography"/>
        <w:spacing w:after="0"/>
        <w:rPr>
          <w:rFonts w:asciiTheme="majorHAnsi" w:hAnsiTheme="majorHAnsi" w:cstheme="majorHAnsi"/>
        </w:rPr>
      </w:pPr>
    </w:p>
    <w:p w14:paraId="010FE6E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Story, Dee Ann</w:t>
      </w:r>
    </w:p>
    <w:p w14:paraId="10045D62" w14:textId="344C69D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1990</w:t>
      </w:r>
      <w:r w:rsidRPr="00036427">
        <w:rPr>
          <w:rFonts w:asciiTheme="majorHAnsi" w:hAnsiTheme="majorHAnsi" w:cstheme="majorHAnsi"/>
        </w:rPr>
        <w:tab/>
        <w:t xml:space="preserve">Culture History of the Native Americans In </w:t>
      </w:r>
      <w:r w:rsidRPr="00036427">
        <w:rPr>
          <w:rFonts w:asciiTheme="majorHAnsi" w:hAnsiTheme="majorHAnsi" w:cstheme="majorHAnsi"/>
          <w:i/>
        </w:rPr>
        <w:t>The Archaeology and Bioarchaeology of the Gulf Coastal Plain</w:t>
      </w:r>
      <w:r w:rsidRPr="00036427">
        <w:rPr>
          <w:rFonts w:asciiTheme="majorHAnsi" w:hAnsiTheme="majorHAnsi" w:cstheme="majorHAnsi"/>
        </w:rPr>
        <w:t>, edited by D. A. Story, J. A. Guy, B. A. Burnett, M. D. Freeman, J. C. Rose, D. G. Steele, B. W. Olive and K. J. Reinhard, pp. 163-366. vol. Research Series No. 38. Arkansas Archaeological Servey Fayetteville.</w:t>
      </w:r>
    </w:p>
    <w:p w14:paraId="32B9B939" w14:textId="77777777" w:rsidR="00036427" w:rsidRPr="00036427" w:rsidRDefault="00036427" w:rsidP="00036427">
      <w:pPr>
        <w:pStyle w:val="EndNoteBibliography"/>
        <w:spacing w:after="0"/>
        <w:rPr>
          <w:rFonts w:asciiTheme="majorHAnsi" w:hAnsiTheme="majorHAnsi" w:cstheme="majorHAnsi"/>
        </w:rPr>
      </w:pPr>
    </w:p>
    <w:p w14:paraId="5BB36AF8" w14:textId="72843CA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The George C. Davis Site: Glimpses into Early Caddoan Symbolism and Ideology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The Native History of the Caddo: Their Place in Southeastern Archeology and Ethnohistory</w:t>
      </w:r>
      <w:r w:rsidRPr="00036427">
        <w:rPr>
          <w:rFonts w:asciiTheme="majorHAnsi" w:hAnsiTheme="majorHAnsi" w:cstheme="majorHAnsi"/>
        </w:rPr>
        <w:t>, edited by T. K. Perttula and J. E. Bruseth, pp. 9-43. Studies in Archeology 30. Texas Archaeological Research Laboratory The University of Texas, Austin.</w:t>
      </w:r>
    </w:p>
    <w:p w14:paraId="77BF4786" w14:textId="77777777" w:rsidR="00036427" w:rsidRPr="00036427" w:rsidRDefault="00036427" w:rsidP="00036427">
      <w:pPr>
        <w:pStyle w:val="EndNoteBibliography"/>
        <w:spacing w:after="0"/>
        <w:rPr>
          <w:rFonts w:asciiTheme="majorHAnsi" w:hAnsiTheme="majorHAnsi" w:cstheme="majorHAnsi"/>
        </w:rPr>
      </w:pPr>
    </w:p>
    <w:p w14:paraId="11B1164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Stuiver, M, PJ Reimer and RW Reimer</w:t>
      </w:r>
    </w:p>
    <w:p w14:paraId="03BBCBB8"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2005</w:t>
      </w:r>
      <w:r w:rsidRPr="00036427">
        <w:rPr>
          <w:rFonts w:asciiTheme="majorHAnsi" w:hAnsiTheme="majorHAnsi" w:cstheme="majorHAnsi"/>
        </w:rPr>
        <w:tab/>
      </w:r>
      <w:r w:rsidRPr="00036427">
        <w:rPr>
          <w:rFonts w:asciiTheme="majorHAnsi" w:hAnsiTheme="majorHAnsi" w:cstheme="majorHAnsi"/>
          <w:i/>
        </w:rPr>
        <w:t>CALIB 5.0. [WWW program and documentation].</w:t>
      </w:r>
    </w:p>
    <w:p w14:paraId="7AB7F4BC" w14:textId="77777777" w:rsidR="00036427" w:rsidRPr="00036427" w:rsidRDefault="00036427" w:rsidP="00036427">
      <w:pPr>
        <w:pStyle w:val="EndNoteBibliography"/>
        <w:spacing w:after="0"/>
        <w:rPr>
          <w:rFonts w:asciiTheme="majorHAnsi" w:hAnsiTheme="majorHAnsi" w:cstheme="majorHAnsi"/>
        </w:rPr>
      </w:pPr>
    </w:p>
    <w:p w14:paraId="4A66594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Suhm, Dee Ann and EB Jelks</w:t>
      </w:r>
    </w:p>
    <w:p w14:paraId="5AEDDD76" w14:textId="5618E389"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1962</w:t>
      </w:r>
      <w:r w:rsidRPr="00036427">
        <w:rPr>
          <w:rFonts w:asciiTheme="majorHAnsi" w:hAnsiTheme="majorHAnsi" w:cstheme="majorHAnsi"/>
        </w:rPr>
        <w:tab/>
        <w:t xml:space="preserve">Handbook of Texas Archeology: Type Descriptions. Special Publication No. 1, Texas Archeological Society. </w:t>
      </w:r>
      <w:r w:rsidRPr="00036427">
        <w:rPr>
          <w:rFonts w:asciiTheme="majorHAnsi" w:hAnsiTheme="majorHAnsi" w:cstheme="majorHAnsi"/>
          <w:i/>
        </w:rPr>
        <w:t>and Bulletin</w:t>
      </w:r>
      <w:r w:rsidRPr="00036427">
        <w:rPr>
          <w:rFonts w:asciiTheme="majorHAnsi" w:hAnsiTheme="majorHAnsi" w:cstheme="majorHAnsi"/>
        </w:rPr>
        <w:t xml:space="preserve"> 4.</w:t>
      </w:r>
    </w:p>
    <w:p w14:paraId="6240D414" w14:textId="77777777" w:rsidR="00036427" w:rsidRPr="00036427" w:rsidRDefault="00036427" w:rsidP="00036427">
      <w:pPr>
        <w:pStyle w:val="EndNoteBibliography"/>
        <w:spacing w:after="0"/>
        <w:rPr>
          <w:rFonts w:asciiTheme="majorHAnsi" w:hAnsiTheme="majorHAnsi" w:cstheme="majorHAnsi"/>
        </w:rPr>
      </w:pPr>
    </w:p>
    <w:p w14:paraId="79B7CC5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Suhm, Dee Ann, Alex D. Krieger and Edward B. Jelks</w:t>
      </w:r>
    </w:p>
    <w:p w14:paraId="361F7F26" w14:textId="13DDD012"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1954</w:t>
      </w:r>
      <w:r w:rsidRPr="00036427">
        <w:rPr>
          <w:rFonts w:asciiTheme="majorHAnsi" w:hAnsiTheme="majorHAnsi" w:cstheme="majorHAnsi"/>
        </w:rPr>
        <w:tab/>
        <w:t xml:space="preserve">An Introductory Handbook of Texas Archaeology. </w:t>
      </w:r>
      <w:r w:rsidRPr="00036427">
        <w:rPr>
          <w:rFonts w:asciiTheme="majorHAnsi" w:hAnsiTheme="majorHAnsi" w:cstheme="majorHAnsi"/>
          <w:i/>
        </w:rPr>
        <w:t>Bulletin of the Texas Archeological and Paleontological Society</w:t>
      </w:r>
      <w:r w:rsidRPr="00036427">
        <w:rPr>
          <w:rFonts w:asciiTheme="majorHAnsi" w:hAnsiTheme="majorHAnsi" w:cstheme="majorHAnsi"/>
        </w:rPr>
        <w:t xml:space="preserve"> 25:whole volume.</w:t>
      </w:r>
    </w:p>
    <w:p w14:paraId="32357F49" w14:textId="77777777" w:rsidR="00036427" w:rsidRPr="00036427" w:rsidRDefault="00036427" w:rsidP="00036427">
      <w:pPr>
        <w:pStyle w:val="EndNoteBibliography"/>
        <w:spacing w:after="0"/>
        <w:rPr>
          <w:rFonts w:asciiTheme="majorHAnsi" w:hAnsiTheme="majorHAnsi" w:cstheme="majorHAnsi"/>
        </w:rPr>
      </w:pPr>
    </w:p>
    <w:p w14:paraId="26CF3079"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Sullivan, Lynne P. and Robert C. Jr. Mainfort</w:t>
      </w:r>
    </w:p>
    <w:p w14:paraId="2E35FA8E" w14:textId="287901FE" w:rsidR="00036427" w:rsidRPr="00935B38" w:rsidRDefault="00036427" w:rsidP="00935B38">
      <w:pPr>
        <w:pStyle w:val="EndNoteBibliography"/>
        <w:spacing w:after="0"/>
        <w:ind w:left="1440" w:hanging="720"/>
        <w:rPr>
          <w:rFonts w:asciiTheme="majorHAnsi" w:hAnsiTheme="majorHAnsi" w:cstheme="majorHAnsi"/>
          <w:i/>
        </w:rPr>
      </w:pPr>
      <w:r w:rsidRPr="00036427">
        <w:rPr>
          <w:rFonts w:asciiTheme="majorHAnsi" w:hAnsiTheme="majorHAnsi" w:cstheme="majorHAnsi"/>
        </w:rPr>
        <w:t>2010</w:t>
      </w:r>
      <w:r w:rsidRPr="00036427">
        <w:rPr>
          <w:rFonts w:asciiTheme="majorHAnsi" w:hAnsiTheme="majorHAnsi" w:cstheme="majorHAnsi"/>
        </w:rPr>
        <w:tab/>
        <w:t>Mississippian Mortuary Practices and the Quest for Interpretation</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Mortuary Practices: Beyond Hierarchy and th</w:t>
      </w:r>
      <w:r w:rsidR="00935B38">
        <w:rPr>
          <w:rFonts w:asciiTheme="majorHAnsi" w:hAnsiTheme="majorHAnsi" w:cstheme="majorHAnsi"/>
          <w:i/>
        </w:rPr>
        <w:t xml:space="preserve">e Representationist Perspective, </w:t>
      </w:r>
      <w:r w:rsidRPr="00036427">
        <w:rPr>
          <w:rFonts w:asciiTheme="majorHAnsi" w:hAnsiTheme="majorHAnsi" w:cstheme="majorHAnsi"/>
        </w:rPr>
        <w:t>edited by L. P. Sullivan and R. C. J. Mainfort, pp. 1-13. University Press of Florida, Gainesville.</w:t>
      </w:r>
    </w:p>
    <w:p w14:paraId="2F6ACDA0" w14:textId="77777777" w:rsidR="00036427" w:rsidRPr="00036427" w:rsidRDefault="00036427" w:rsidP="00036427">
      <w:pPr>
        <w:pStyle w:val="EndNoteBibliography"/>
        <w:spacing w:after="0"/>
        <w:rPr>
          <w:rFonts w:asciiTheme="majorHAnsi" w:hAnsiTheme="majorHAnsi" w:cstheme="majorHAnsi"/>
        </w:rPr>
      </w:pPr>
    </w:p>
    <w:p w14:paraId="72F0B5B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 xml:space="preserve">Swanton, John R. </w:t>
      </w:r>
    </w:p>
    <w:p w14:paraId="1BFBAB73" w14:textId="454E422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1996 [1942]</w:t>
      </w:r>
      <w:r w:rsidRPr="00036427">
        <w:rPr>
          <w:rFonts w:asciiTheme="majorHAnsi" w:hAnsiTheme="majorHAnsi" w:cstheme="majorHAnsi"/>
        </w:rPr>
        <w:tab/>
      </w:r>
      <w:r w:rsidRPr="00036427">
        <w:rPr>
          <w:rFonts w:asciiTheme="majorHAnsi" w:hAnsiTheme="majorHAnsi" w:cstheme="majorHAnsi"/>
          <w:i/>
        </w:rPr>
        <w:t>Source Material on the History and Ethnology of the Caddo Indians</w:t>
      </w:r>
      <w:r w:rsidRPr="00036427">
        <w:rPr>
          <w:rFonts w:asciiTheme="majorHAnsi" w:hAnsiTheme="majorHAnsi" w:cstheme="majorHAnsi"/>
        </w:rPr>
        <w:t>. Originally published 1942. Smithsonian Institution, Washington, D.C.</w:t>
      </w:r>
    </w:p>
    <w:p w14:paraId="43BE28F6" w14:textId="77777777" w:rsidR="00036427" w:rsidRPr="00036427" w:rsidRDefault="00036427" w:rsidP="00036427">
      <w:pPr>
        <w:pStyle w:val="EndNoteBibliography"/>
        <w:spacing w:after="0"/>
        <w:rPr>
          <w:rFonts w:asciiTheme="majorHAnsi" w:hAnsiTheme="majorHAnsi" w:cstheme="majorHAnsi"/>
        </w:rPr>
      </w:pPr>
    </w:p>
    <w:p w14:paraId="0ED156A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Tainter, J.A.</w:t>
      </w:r>
    </w:p>
    <w:p w14:paraId="6B5A084F" w14:textId="777D99C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1978</w:t>
      </w:r>
      <w:r w:rsidRPr="00036427">
        <w:rPr>
          <w:rFonts w:asciiTheme="majorHAnsi" w:hAnsiTheme="majorHAnsi" w:cstheme="majorHAnsi"/>
        </w:rPr>
        <w:tab/>
        <w:t xml:space="preserve">Mortuary Practices and the Study of Prehistoric Social Systems. </w:t>
      </w:r>
      <w:r w:rsidRPr="00036427">
        <w:rPr>
          <w:rFonts w:asciiTheme="majorHAnsi" w:hAnsiTheme="majorHAnsi" w:cstheme="majorHAnsi"/>
          <w:i/>
        </w:rPr>
        <w:t>Advances in archaeological method and theory</w:t>
      </w:r>
      <w:r w:rsidRPr="00036427">
        <w:rPr>
          <w:rFonts w:asciiTheme="majorHAnsi" w:hAnsiTheme="majorHAnsi" w:cstheme="majorHAnsi"/>
        </w:rPr>
        <w:t xml:space="preserve"> 1:105-141.</w:t>
      </w:r>
    </w:p>
    <w:p w14:paraId="58DA0065" w14:textId="3C467EDC" w:rsidR="00036427" w:rsidRPr="00036427" w:rsidRDefault="00036427" w:rsidP="00036427">
      <w:pPr>
        <w:pStyle w:val="EndNoteBibliography"/>
        <w:spacing w:after="0"/>
        <w:rPr>
          <w:rFonts w:asciiTheme="majorHAnsi" w:hAnsiTheme="majorHAnsi" w:cstheme="majorHAnsi"/>
        </w:rPr>
      </w:pPr>
    </w:p>
    <w:p w14:paraId="54029ADE"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Trubitt, Mary Beth D.</w:t>
      </w:r>
    </w:p>
    <w:p w14:paraId="3385C10D" w14:textId="2881820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2000</w:t>
      </w:r>
      <w:r w:rsidRPr="00036427">
        <w:rPr>
          <w:rFonts w:asciiTheme="majorHAnsi" w:hAnsiTheme="majorHAnsi" w:cstheme="majorHAnsi"/>
        </w:rPr>
        <w:tab/>
        <w:t xml:space="preserve">Mound building and prestige goods exchange: Changing strategies in the Cahokia chiefdom. </w:t>
      </w:r>
      <w:r w:rsidRPr="00036427">
        <w:rPr>
          <w:rFonts w:asciiTheme="majorHAnsi" w:hAnsiTheme="majorHAnsi" w:cstheme="majorHAnsi"/>
          <w:i/>
        </w:rPr>
        <w:t>American Antiquity</w:t>
      </w:r>
      <w:r w:rsidRPr="00036427">
        <w:rPr>
          <w:rFonts w:asciiTheme="majorHAnsi" w:hAnsiTheme="majorHAnsi" w:cstheme="majorHAnsi"/>
        </w:rPr>
        <w:t>:669-690.</w:t>
      </w:r>
    </w:p>
    <w:p w14:paraId="536BD512" w14:textId="77777777" w:rsidR="00036427" w:rsidRPr="00036427" w:rsidRDefault="00036427" w:rsidP="00036427">
      <w:pPr>
        <w:pStyle w:val="EndNoteBibliography"/>
        <w:spacing w:after="0"/>
        <w:rPr>
          <w:rFonts w:asciiTheme="majorHAnsi" w:hAnsiTheme="majorHAnsi" w:cstheme="majorHAnsi"/>
        </w:rPr>
      </w:pPr>
    </w:p>
    <w:p w14:paraId="4790DB99" w14:textId="0B65D71B"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2009</w:t>
      </w:r>
      <w:r w:rsidRPr="00036427">
        <w:rPr>
          <w:rFonts w:asciiTheme="majorHAnsi" w:hAnsiTheme="majorHAnsi" w:cstheme="majorHAnsi"/>
        </w:rPr>
        <w:tab/>
        <w:t xml:space="preserve">Burning and burying buildings: exploring variation in Caddo architecture in southwest Arkansas. </w:t>
      </w:r>
      <w:r w:rsidRPr="00036427">
        <w:rPr>
          <w:rFonts w:asciiTheme="majorHAnsi" w:hAnsiTheme="majorHAnsi" w:cstheme="majorHAnsi"/>
          <w:i/>
        </w:rPr>
        <w:t>Southeastern Archaeology</w:t>
      </w:r>
      <w:r w:rsidRPr="00036427">
        <w:rPr>
          <w:rFonts w:asciiTheme="majorHAnsi" w:hAnsiTheme="majorHAnsi" w:cstheme="majorHAnsi"/>
        </w:rPr>
        <w:t>:233-247.</w:t>
      </w:r>
    </w:p>
    <w:p w14:paraId="4CE08C9D" w14:textId="77777777" w:rsidR="00036427" w:rsidRPr="00036427" w:rsidRDefault="00036427" w:rsidP="00036427">
      <w:pPr>
        <w:pStyle w:val="EndNoteBibliography"/>
        <w:spacing w:after="0"/>
        <w:rPr>
          <w:rFonts w:asciiTheme="majorHAnsi" w:hAnsiTheme="majorHAnsi" w:cstheme="majorHAnsi"/>
        </w:rPr>
      </w:pPr>
    </w:p>
    <w:p w14:paraId="7777163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Vogel, Gregory</w:t>
      </w:r>
    </w:p>
    <w:p w14:paraId="2B57884B" w14:textId="5CF9DFC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2005</w:t>
      </w:r>
      <w:r w:rsidRPr="00036427">
        <w:rPr>
          <w:rFonts w:asciiTheme="majorHAnsi" w:hAnsiTheme="majorHAnsi" w:cstheme="majorHAnsi"/>
        </w:rPr>
        <w:tab/>
        <w:t>A View from the Bottomlands: Physical and Social Landscapes and Late Prehistoric Mound Centers in the Northern Caddo Area</w:t>
      </w:r>
      <w:r w:rsidRPr="00036427">
        <w:rPr>
          <w:rFonts w:asciiTheme="majorHAnsi" w:hAnsiTheme="majorHAnsi" w:cstheme="majorHAnsi"/>
          <w:i/>
        </w:rPr>
        <w:t>.</w:t>
      </w:r>
      <w:r w:rsidRPr="00036427">
        <w:rPr>
          <w:rFonts w:asciiTheme="majorHAnsi" w:hAnsiTheme="majorHAnsi" w:cstheme="majorHAnsi"/>
        </w:rPr>
        <w:t xml:space="preserve"> Unpublished Ph.D. Dissertation, University of Arkansas.</w:t>
      </w:r>
    </w:p>
    <w:p w14:paraId="21F267FB" w14:textId="77777777" w:rsidR="00036427" w:rsidRPr="00036427" w:rsidRDefault="00036427" w:rsidP="00036427">
      <w:pPr>
        <w:pStyle w:val="EndNoteBibliography"/>
        <w:spacing w:after="0"/>
        <w:rPr>
          <w:rFonts w:asciiTheme="majorHAnsi" w:hAnsiTheme="majorHAnsi" w:cstheme="majorHAnsi"/>
        </w:rPr>
      </w:pPr>
    </w:p>
    <w:p w14:paraId="6E5FA96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Vogel, Gregory, Marvin Kay and Louis Vogele Jr</w:t>
      </w:r>
    </w:p>
    <w:p w14:paraId="732E50E3" w14:textId="7909CABF"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2005</w:t>
      </w:r>
      <w:r w:rsidRPr="00036427">
        <w:rPr>
          <w:rFonts w:asciiTheme="majorHAnsi" w:hAnsiTheme="majorHAnsi" w:cstheme="majorHAnsi"/>
        </w:rPr>
        <w:tab/>
        <w:t xml:space="preserve">A platform mound at the Norman site (34WG2), eastern Oklahoma. </w:t>
      </w:r>
      <w:r w:rsidRPr="00036427">
        <w:rPr>
          <w:rFonts w:asciiTheme="majorHAnsi" w:hAnsiTheme="majorHAnsi" w:cstheme="majorHAnsi"/>
          <w:i/>
        </w:rPr>
        <w:t>Southeastern Archaeology</w:t>
      </w:r>
      <w:r w:rsidRPr="00036427">
        <w:rPr>
          <w:rFonts w:asciiTheme="majorHAnsi" w:hAnsiTheme="majorHAnsi" w:cstheme="majorHAnsi"/>
        </w:rPr>
        <w:t>:28-45.</w:t>
      </w:r>
    </w:p>
    <w:p w14:paraId="437F757A" w14:textId="77777777" w:rsidR="00036427" w:rsidRPr="00036427" w:rsidRDefault="00036427" w:rsidP="00036427">
      <w:pPr>
        <w:pStyle w:val="EndNoteBibliography"/>
        <w:spacing w:after="0"/>
        <w:rPr>
          <w:rFonts w:asciiTheme="majorHAnsi" w:hAnsiTheme="majorHAnsi" w:cstheme="majorHAnsi"/>
        </w:rPr>
      </w:pPr>
    </w:p>
    <w:p w14:paraId="5C29DDE6"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Walters, Michael C. H.</w:t>
      </w:r>
    </w:p>
    <w:p w14:paraId="2AAD171B" w14:textId="07B4073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2016</w:t>
      </w:r>
      <w:r w:rsidRPr="00036427">
        <w:rPr>
          <w:rFonts w:asciiTheme="majorHAnsi" w:hAnsiTheme="majorHAnsi" w:cstheme="majorHAnsi"/>
        </w:rPr>
        <w:tab/>
        <w:t>Shaft Tombs in the Caddo World</w:t>
      </w:r>
      <w:r w:rsidRPr="00036427">
        <w:rPr>
          <w:rFonts w:asciiTheme="majorHAnsi" w:hAnsiTheme="majorHAnsi" w:cstheme="majorHAnsi"/>
          <w:i/>
        </w:rPr>
        <w:t>.</w:t>
      </w:r>
      <w:r w:rsidRPr="00036427">
        <w:rPr>
          <w:rFonts w:asciiTheme="majorHAnsi" w:hAnsiTheme="majorHAnsi" w:cstheme="majorHAnsi"/>
        </w:rPr>
        <w:t xml:space="preserve"> </w:t>
      </w:r>
      <w:r w:rsidRPr="00036427">
        <w:rPr>
          <w:rFonts w:asciiTheme="majorHAnsi" w:hAnsiTheme="majorHAnsi" w:cstheme="majorHAnsi"/>
          <w:i/>
        </w:rPr>
        <w:t>Proceedings of the Poster presented at the 81st Annual Meeting of the Society for American Archaeology</w:t>
      </w:r>
      <w:r w:rsidRPr="00036427">
        <w:rPr>
          <w:rFonts w:asciiTheme="majorHAnsi" w:hAnsiTheme="majorHAnsi" w:cstheme="majorHAnsi"/>
        </w:rPr>
        <w:t>. Orlando, Florida.</w:t>
      </w:r>
    </w:p>
    <w:p w14:paraId="63351F7F" w14:textId="77777777" w:rsidR="00036427" w:rsidRPr="00036427" w:rsidRDefault="00036427" w:rsidP="00036427">
      <w:pPr>
        <w:pStyle w:val="EndNoteBibliography"/>
        <w:spacing w:after="0"/>
        <w:rPr>
          <w:rFonts w:asciiTheme="majorHAnsi" w:hAnsiTheme="majorHAnsi" w:cstheme="majorHAnsi"/>
        </w:rPr>
      </w:pPr>
    </w:p>
    <w:p w14:paraId="735FE777"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Wason, Paul K.</w:t>
      </w:r>
    </w:p>
    <w:p w14:paraId="5014E1F5" w14:textId="208565D5"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1994</w:t>
      </w:r>
      <w:r w:rsidRPr="00036427">
        <w:rPr>
          <w:rFonts w:asciiTheme="majorHAnsi" w:hAnsiTheme="majorHAnsi" w:cstheme="majorHAnsi"/>
        </w:rPr>
        <w:tab/>
      </w:r>
      <w:r w:rsidRPr="00036427">
        <w:rPr>
          <w:rFonts w:asciiTheme="majorHAnsi" w:hAnsiTheme="majorHAnsi" w:cstheme="majorHAnsi"/>
          <w:i/>
        </w:rPr>
        <w:t>The Archaeology of Rank: New Studies in Archaeology</w:t>
      </w:r>
      <w:r w:rsidRPr="00036427">
        <w:rPr>
          <w:rFonts w:asciiTheme="majorHAnsi" w:hAnsiTheme="majorHAnsi" w:cstheme="majorHAnsi"/>
        </w:rPr>
        <w:t>. Cambridge university Press, Cambridge.</w:t>
      </w:r>
    </w:p>
    <w:p w14:paraId="02E1D432" w14:textId="77777777" w:rsidR="00036427" w:rsidRPr="00036427" w:rsidRDefault="00036427" w:rsidP="00036427">
      <w:pPr>
        <w:pStyle w:val="EndNoteBibliography"/>
        <w:spacing w:after="0"/>
        <w:rPr>
          <w:rFonts w:asciiTheme="majorHAnsi" w:hAnsiTheme="majorHAnsi" w:cstheme="majorHAnsi"/>
        </w:rPr>
      </w:pPr>
    </w:p>
    <w:p w14:paraId="173341AC"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Webb, Clarence H.</w:t>
      </w:r>
    </w:p>
    <w:p w14:paraId="3D70751D" w14:textId="38A04D3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1959</w:t>
      </w:r>
      <w:r w:rsidRPr="00036427">
        <w:rPr>
          <w:rFonts w:asciiTheme="majorHAnsi" w:hAnsiTheme="majorHAnsi" w:cstheme="majorHAnsi"/>
        </w:rPr>
        <w:tab/>
      </w:r>
      <w:r w:rsidRPr="00036427">
        <w:rPr>
          <w:rFonts w:asciiTheme="majorHAnsi" w:hAnsiTheme="majorHAnsi" w:cstheme="majorHAnsi"/>
          <w:i/>
        </w:rPr>
        <w:t>the Belcher Mound, a Stratified Caddoan Site in Caddo Parish, Louisiana</w:t>
      </w:r>
      <w:r w:rsidRPr="00036427">
        <w:rPr>
          <w:rFonts w:asciiTheme="majorHAnsi" w:hAnsiTheme="majorHAnsi" w:cstheme="majorHAnsi"/>
        </w:rPr>
        <w:t>. Society of American Archaeology, Salt Lake city.</w:t>
      </w:r>
    </w:p>
    <w:p w14:paraId="0D1CD3EC" w14:textId="77777777" w:rsidR="00036427" w:rsidRPr="00036427" w:rsidRDefault="00036427" w:rsidP="00036427">
      <w:pPr>
        <w:pStyle w:val="EndNoteBibliography"/>
        <w:spacing w:after="0"/>
        <w:rPr>
          <w:rFonts w:asciiTheme="majorHAnsi" w:hAnsiTheme="majorHAnsi" w:cstheme="majorHAnsi"/>
        </w:rPr>
      </w:pPr>
    </w:p>
    <w:p w14:paraId="1C773871"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Welch, Paul D.</w:t>
      </w:r>
    </w:p>
    <w:p w14:paraId="116BD5BD" w14:textId="78BFBAC1"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1996</w:t>
      </w:r>
      <w:r w:rsidRPr="00036427">
        <w:rPr>
          <w:rFonts w:asciiTheme="majorHAnsi" w:hAnsiTheme="majorHAnsi" w:cstheme="majorHAnsi"/>
        </w:rPr>
        <w:tab/>
        <w:t>Control over Goods and the Political Stability of the Moundville Chiefdom</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Political Structure and Change in the Prehistoric Southeastern United States</w:t>
      </w:r>
      <w:r w:rsidRPr="00036427">
        <w:rPr>
          <w:rFonts w:asciiTheme="majorHAnsi" w:hAnsiTheme="majorHAnsi" w:cstheme="majorHAnsi"/>
        </w:rPr>
        <w:t>, edited by J. F. Scarry, pp. 69-91. University Press of Florida, Gainesville.</w:t>
      </w:r>
    </w:p>
    <w:p w14:paraId="4386A0E0" w14:textId="77777777" w:rsidR="00036427" w:rsidRPr="00036427" w:rsidRDefault="00036427" w:rsidP="00036427">
      <w:pPr>
        <w:pStyle w:val="EndNoteBibliography"/>
        <w:spacing w:after="0"/>
        <w:rPr>
          <w:rFonts w:asciiTheme="majorHAnsi" w:hAnsiTheme="majorHAnsi" w:cstheme="majorHAnsi"/>
        </w:rPr>
      </w:pPr>
    </w:p>
    <w:p w14:paraId="7FD6F615" w14:textId="6E6C74A6"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Outlying Sites within the Moundville Chiefdom</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Archaeology of the Moundville Chiefdom</w:t>
      </w:r>
      <w:r w:rsidRPr="00036427">
        <w:rPr>
          <w:rFonts w:asciiTheme="majorHAnsi" w:hAnsiTheme="majorHAnsi" w:cstheme="majorHAnsi"/>
        </w:rPr>
        <w:t>, edited by V. J. J. Knight and V. P. Steponaitis, pp. 133-166. Smithsonian Institution Press, Washington, D.C.</w:t>
      </w:r>
    </w:p>
    <w:p w14:paraId="70C28D02" w14:textId="77777777" w:rsidR="00036427" w:rsidRPr="00036427" w:rsidRDefault="00036427" w:rsidP="00036427">
      <w:pPr>
        <w:pStyle w:val="EndNoteBibliography"/>
        <w:spacing w:after="0"/>
        <w:rPr>
          <w:rFonts w:asciiTheme="majorHAnsi" w:hAnsiTheme="majorHAnsi" w:cstheme="majorHAnsi"/>
        </w:rPr>
      </w:pPr>
    </w:p>
    <w:p w14:paraId="448E9F92"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Welch, Paul D. and Brian M Butler</w:t>
      </w:r>
    </w:p>
    <w:p w14:paraId="52E7ABB3" w14:textId="51C3EBC8"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Borne on a Litter with Much Prestige</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Leadership and Polity in Mississippian Society</w:t>
      </w:r>
      <w:r w:rsidRPr="00036427">
        <w:rPr>
          <w:rFonts w:asciiTheme="majorHAnsi" w:hAnsiTheme="majorHAnsi" w:cstheme="majorHAnsi"/>
        </w:rPr>
        <w:t>, edited by B. M. Butler and P. D. Welch, pp. 1-15. vol. Occasional Paper No. 33. Southern Illinois University.</w:t>
      </w:r>
    </w:p>
    <w:p w14:paraId="114400D5" w14:textId="77777777" w:rsidR="00036427" w:rsidRDefault="00036427" w:rsidP="00036427">
      <w:pPr>
        <w:pStyle w:val="EndNoteBibliography"/>
        <w:spacing w:after="0"/>
        <w:rPr>
          <w:rFonts w:asciiTheme="majorHAnsi" w:hAnsiTheme="majorHAnsi" w:cstheme="majorHAnsi"/>
        </w:rPr>
      </w:pPr>
    </w:p>
    <w:p w14:paraId="3862FB44" w14:textId="77777777" w:rsidR="00935B38" w:rsidRDefault="00935B38" w:rsidP="00036427">
      <w:pPr>
        <w:pStyle w:val="EndNoteBibliography"/>
        <w:spacing w:after="0"/>
        <w:rPr>
          <w:rFonts w:asciiTheme="majorHAnsi" w:hAnsiTheme="majorHAnsi" w:cstheme="majorHAnsi"/>
        </w:rPr>
      </w:pPr>
    </w:p>
    <w:p w14:paraId="484E3FF8" w14:textId="77777777" w:rsidR="00935B38" w:rsidRPr="00036427" w:rsidRDefault="00935B38" w:rsidP="00036427">
      <w:pPr>
        <w:pStyle w:val="EndNoteBibliography"/>
        <w:spacing w:after="0"/>
        <w:rPr>
          <w:rFonts w:asciiTheme="majorHAnsi" w:hAnsiTheme="majorHAnsi" w:cstheme="majorHAnsi"/>
        </w:rPr>
      </w:pPr>
    </w:p>
    <w:p w14:paraId="5F62C4E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lastRenderedPageBreak/>
        <w:t>Wesler, Kit W.</w:t>
      </w:r>
    </w:p>
    <w:p w14:paraId="3552ED12" w14:textId="649B6B2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2006</w:t>
      </w:r>
      <w:r w:rsidRPr="00036427">
        <w:rPr>
          <w:rFonts w:asciiTheme="majorHAnsi" w:hAnsiTheme="majorHAnsi" w:cstheme="majorHAnsi"/>
        </w:rPr>
        <w:tab/>
        <w:t>Platform as Chiefs: Comparing Mound Sequences in Western Kentucky</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Leadership and Polity in Mississippian Society</w:t>
      </w:r>
      <w:r w:rsidRPr="00036427">
        <w:rPr>
          <w:rFonts w:asciiTheme="majorHAnsi" w:hAnsiTheme="majorHAnsi" w:cstheme="majorHAnsi"/>
        </w:rPr>
        <w:t>, edited by B. M. Butler and P. D. Welch, pp. 142-155. vol. Occasional Paper No. 33. Southern Illinois University.</w:t>
      </w:r>
    </w:p>
    <w:p w14:paraId="27061E47" w14:textId="77777777" w:rsidR="00036427" w:rsidRPr="00036427" w:rsidRDefault="00036427" w:rsidP="00036427">
      <w:pPr>
        <w:pStyle w:val="EndNoteBibliography"/>
        <w:spacing w:after="0"/>
        <w:rPr>
          <w:rFonts w:asciiTheme="majorHAnsi" w:hAnsiTheme="majorHAnsi" w:cstheme="majorHAnsi"/>
        </w:rPr>
      </w:pPr>
    </w:p>
    <w:p w14:paraId="74D3C1B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Wesson, Cameron B.</w:t>
      </w:r>
    </w:p>
    <w:p w14:paraId="5E3C48BB" w14:textId="396B6E32"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1998</w:t>
      </w:r>
      <w:r w:rsidRPr="00036427">
        <w:rPr>
          <w:rFonts w:asciiTheme="majorHAnsi" w:hAnsiTheme="majorHAnsi" w:cstheme="majorHAnsi"/>
        </w:rPr>
        <w:tab/>
        <w:t>Mississippian Sacred Landscapes: The View from Alabama</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Mississippian Towns and Sacred Spaces: Searching for an Architectural Grammar</w:t>
      </w:r>
      <w:r w:rsidRPr="00036427">
        <w:rPr>
          <w:rFonts w:asciiTheme="majorHAnsi" w:hAnsiTheme="majorHAnsi" w:cstheme="majorHAnsi"/>
        </w:rPr>
        <w:t>, edited by R. B. Lewis and C. Stout, pp. 93-122. The University of Alabama Press, Tuscaloosa.</w:t>
      </w:r>
    </w:p>
    <w:p w14:paraId="4140C11A" w14:textId="77777777" w:rsidR="00036427" w:rsidRPr="00036427" w:rsidRDefault="00036427" w:rsidP="00036427">
      <w:pPr>
        <w:pStyle w:val="EndNoteBibliography"/>
        <w:spacing w:after="0"/>
        <w:rPr>
          <w:rFonts w:asciiTheme="majorHAnsi" w:hAnsiTheme="majorHAnsi" w:cstheme="majorHAnsi"/>
        </w:rPr>
      </w:pPr>
    </w:p>
    <w:p w14:paraId="74773E3A"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Wilson, Gregory D.</w:t>
      </w:r>
    </w:p>
    <w:p w14:paraId="62AAB7F5" w14:textId="696F4DA0"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2010</w:t>
      </w:r>
      <w:r w:rsidRPr="00036427">
        <w:rPr>
          <w:rFonts w:asciiTheme="majorHAnsi" w:hAnsiTheme="majorHAnsi" w:cstheme="majorHAnsi"/>
        </w:rPr>
        <w:tab/>
        <w:t xml:space="preserve">Community, identity, and social memory at Moundville. </w:t>
      </w:r>
      <w:r w:rsidRPr="00036427">
        <w:rPr>
          <w:rFonts w:asciiTheme="majorHAnsi" w:hAnsiTheme="majorHAnsi" w:cstheme="majorHAnsi"/>
          <w:i/>
        </w:rPr>
        <w:t>American Antiquity</w:t>
      </w:r>
      <w:r w:rsidRPr="00036427">
        <w:rPr>
          <w:rFonts w:asciiTheme="majorHAnsi" w:hAnsiTheme="majorHAnsi" w:cstheme="majorHAnsi"/>
        </w:rPr>
        <w:t>:3-18.</w:t>
      </w:r>
    </w:p>
    <w:p w14:paraId="62D58214" w14:textId="77777777" w:rsidR="00036427" w:rsidRPr="00036427" w:rsidRDefault="00036427" w:rsidP="00036427">
      <w:pPr>
        <w:pStyle w:val="EndNoteBibliography"/>
        <w:spacing w:after="0"/>
        <w:rPr>
          <w:rFonts w:asciiTheme="majorHAnsi" w:hAnsiTheme="majorHAnsi" w:cstheme="majorHAnsi"/>
        </w:rPr>
      </w:pPr>
    </w:p>
    <w:p w14:paraId="0371DB4D"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Wyckoff, Don G.</w:t>
      </w:r>
    </w:p>
    <w:p w14:paraId="4F3B7FF0" w14:textId="6E01EEAE"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1970</w:t>
      </w:r>
      <w:r w:rsidRPr="00036427">
        <w:rPr>
          <w:rFonts w:asciiTheme="majorHAnsi" w:hAnsiTheme="majorHAnsi" w:cstheme="majorHAnsi"/>
        </w:rPr>
        <w:tab/>
        <w:t xml:space="preserve">The Horton site revisited, 1967 excavation at Sq-11, Sequoyah County, Oklahoma. </w:t>
      </w:r>
      <w:r w:rsidRPr="00036427">
        <w:rPr>
          <w:rFonts w:asciiTheme="majorHAnsi" w:hAnsiTheme="majorHAnsi" w:cstheme="majorHAnsi"/>
          <w:i/>
        </w:rPr>
        <w:t>Oklahoma Archaeological Survey, Studies in Oklahoma's Past</w:t>
      </w:r>
      <w:r w:rsidRPr="00036427">
        <w:rPr>
          <w:rFonts w:asciiTheme="majorHAnsi" w:hAnsiTheme="majorHAnsi" w:cstheme="majorHAnsi"/>
        </w:rPr>
        <w:t xml:space="preserve"> 1.</w:t>
      </w:r>
    </w:p>
    <w:p w14:paraId="212F20DA" w14:textId="77777777" w:rsidR="00036427" w:rsidRPr="00036427" w:rsidRDefault="00036427" w:rsidP="00036427">
      <w:pPr>
        <w:pStyle w:val="EndNoteBibliography"/>
        <w:spacing w:after="0"/>
        <w:rPr>
          <w:rFonts w:asciiTheme="majorHAnsi" w:hAnsiTheme="majorHAnsi" w:cstheme="majorHAnsi"/>
        </w:rPr>
      </w:pPr>
    </w:p>
    <w:p w14:paraId="4F1A669D" w14:textId="5B2E7734"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1980</w:t>
      </w:r>
      <w:r w:rsidRPr="00036427">
        <w:rPr>
          <w:rFonts w:asciiTheme="majorHAnsi" w:hAnsiTheme="majorHAnsi" w:cstheme="majorHAnsi"/>
        </w:rPr>
        <w:tab/>
        <w:t>Caddoan Adaptive Strategies in the Arkansas Basin, Eastern Oklahoma. Unpublished Ph.D. Dissertation, Department of Anthropology, Washingston State University.</w:t>
      </w:r>
    </w:p>
    <w:p w14:paraId="110F14A7" w14:textId="77777777" w:rsidR="00036427" w:rsidRPr="00036427" w:rsidRDefault="00036427" w:rsidP="00036427">
      <w:pPr>
        <w:pStyle w:val="EndNoteBibliography"/>
        <w:spacing w:after="0"/>
        <w:rPr>
          <w:rFonts w:asciiTheme="majorHAnsi" w:hAnsiTheme="majorHAnsi" w:cstheme="majorHAnsi"/>
        </w:rPr>
      </w:pPr>
    </w:p>
    <w:p w14:paraId="05EC0CE0"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Wyckoff, Don G. and Timothy G. Baugh</w:t>
      </w:r>
    </w:p>
    <w:p w14:paraId="3576FD33" w14:textId="77777777" w:rsidR="00036427" w:rsidRPr="00036427" w:rsidRDefault="00036427" w:rsidP="00036427">
      <w:pPr>
        <w:pStyle w:val="EndNoteBibliography"/>
        <w:spacing w:after="0"/>
        <w:ind w:left="720" w:hanging="720"/>
        <w:rPr>
          <w:rFonts w:asciiTheme="majorHAnsi" w:hAnsiTheme="majorHAnsi" w:cstheme="majorHAnsi"/>
        </w:rPr>
      </w:pPr>
      <w:r w:rsidRPr="00036427">
        <w:rPr>
          <w:rFonts w:asciiTheme="majorHAnsi" w:hAnsiTheme="majorHAnsi" w:cstheme="majorHAnsi"/>
        </w:rPr>
        <w:tab/>
        <w:t>1980</w:t>
      </w:r>
      <w:r w:rsidRPr="00036427">
        <w:rPr>
          <w:rFonts w:asciiTheme="majorHAnsi" w:hAnsiTheme="majorHAnsi" w:cstheme="majorHAnsi"/>
        </w:rPr>
        <w:tab/>
        <w:t>Early Historic Hasinai Elites: A Model for the Material Culture of</w:t>
      </w:r>
    </w:p>
    <w:p w14:paraId="11905D2B" w14:textId="77777777" w:rsidR="00036427" w:rsidRPr="00036427" w:rsidRDefault="00036427" w:rsidP="00935B38">
      <w:pPr>
        <w:pStyle w:val="EndNoteBibliography"/>
        <w:spacing w:after="0"/>
        <w:ind w:left="720" w:firstLine="720"/>
        <w:rPr>
          <w:rFonts w:asciiTheme="majorHAnsi" w:hAnsiTheme="majorHAnsi" w:cstheme="majorHAnsi"/>
        </w:rPr>
      </w:pPr>
      <w:r w:rsidRPr="00036427">
        <w:rPr>
          <w:rFonts w:asciiTheme="majorHAnsi" w:hAnsiTheme="majorHAnsi" w:cstheme="majorHAnsi"/>
        </w:rPr>
        <w:t xml:space="preserve">Governing Elites. </w:t>
      </w:r>
      <w:r w:rsidRPr="00036427">
        <w:rPr>
          <w:rFonts w:asciiTheme="majorHAnsi" w:hAnsiTheme="majorHAnsi" w:cstheme="majorHAnsi"/>
          <w:i/>
        </w:rPr>
        <w:t>Mid-Continental Journal of Archaeology</w:t>
      </w:r>
      <w:r w:rsidRPr="00036427">
        <w:rPr>
          <w:rFonts w:asciiTheme="majorHAnsi" w:hAnsiTheme="majorHAnsi" w:cstheme="majorHAnsi"/>
        </w:rPr>
        <w:t xml:space="preserve"> 5:225-288.</w:t>
      </w:r>
    </w:p>
    <w:p w14:paraId="0DDDA038" w14:textId="77777777" w:rsidR="00036427" w:rsidRPr="00036427" w:rsidRDefault="00036427" w:rsidP="00036427">
      <w:pPr>
        <w:pStyle w:val="EndNoteBibliography"/>
        <w:spacing w:after="0"/>
        <w:rPr>
          <w:rFonts w:asciiTheme="majorHAnsi" w:hAnsiTheme="majorHAnsi" w:cstheme="majorHAnsi"/>
        </w:rPr>
      </w:pPr>
    </w:p>
    <w:p w14:paraId="753FC683" w14:textId="77777777" w:rsidR="00036427" w:rsidRPr="00036427" w:rsidRDefault="00036427" w:rsidP="00036427">
      <w:pPr>
        <w:pStyle w:val="EndNoteBibliography"/>
        <w:spacing w:after="0"/>
        <w:rPr>
          <w:rFonts w:asciiTheme="majorHAnsi" w:hAnsiTheme="majorHAnsi" w:cstheme="majorHAnsi"/>
        </w:rPr>
      </w:pPr>
      <w:r w:rsidRPr="00036427">
        <w:rPr>
          <w:rFonts w:asciiTheme="majorHAnsi" w:hAnsiTheme="majorHAnsi" w:cstheme="majorHAnsi"/>
        </w:rPr>
        <w:t>Yoffee, Norman</w:t>
      </w:r>
    </w:p>
    <w:p w14:paraId="54882696" w14:textId="209FF89C" w:rsidR="00036427" w:rsidRPr="00036427" w:rsidRDefault="00036427" w:rsidP="00935B38">
      <w:pPr>
        <w:pStyle w:val="EndNoteBibliography"/>
        <w:spacing w:after="0"/>
        <w:ind w:left="1440" w:hanging="720"/>
        <w:rPr>
          <w:rFonts w:asciiTheme="majorHAnsi" w:hAnsiTheme="majorHAnsi" w:cstheme="majorHAnsi"/>
        </w:rPr>
      </w:pPr>
      <w:r w:rsidRPr="00036427">
        <w:rPr>
          <w:rFonts w:asciiTheme="majorHAnsi" w:hAnsiTheme="majorHAnsi" w:cstheme="majorHAnsi"/>
        </w:rPr>
        <w:t>1993</w:t>
      </w:r>
      <w:r w:rsidRPr="00036427">
        <w:rPr>
          <w:rFonts w:asciiTheme="majorHAnsi" w:hAnsiTheme="majorHAnsi" w:cstheme="majorHAnsi"/>
        </w:rPr>
        <w:tab/>
        <w:t>Too many chiefs?(or, safe texts for the'90s)</w:t>
      </w:r>
      <w:r w:rsidRPr="00036427">
        <w:rPr>
          <w:rFonts w:asciiTheme="majorHAnsi" w:hAnsiTheme="majorHAnsi" w:cstheme="majorHAnsi"/>
          <w:i/>
        </w:rPr>
        <w:t>.</w:t>
      </w:r>
      <w:r w:rsidRPr="00036427">
        <w:rPr>
          <w:rFonts w:asciiTheme="majorHAnsi" w:hAnsiTheme="majorHAnsi" w:cstheme="majorHAnsi"/>
        </w:rPr>
        <w:t xml:space="preserve"> In </w:t>
      </w:r>
      <w:r w:rsidRPr="00036427">
        <w:rPr>
          <w:rFonts w:asciiTheme="majorHAnsi" w:hAnsiTheme="majorHAnsi" w:cstheme="majorHAnsi"/>
          <w:i/>
        </w:rPr>
        <w:t>Archaeological Theory: Who Sets the Agenda?</w:t>
      </w:r>
      <w:r w:rsidRPr="00036427">
        <w:rPr>
          <w:rFonts w:asciiTheme="majorHAnsi" w:hAnsiTheme="majorHAnsi" w:cstheme="majorHAnsi"/>
        </w:rPr>
        <w:t>, edited by N. Yoffee and A. Sherratt, pp. 60-78. Cambridge University Press, Cambridge, UK.</w:t>
      </w:r>
    </w:p>
    <w:p w14:paraId="72386A1A" w14:textId="77777777" w:rsidR="00036427" w:rsidRPr="00036427" w:rsidRDefault="00036427" w:rsidP="00036427">
      <w:pPr>
        <w:pStyle w:val="EndNoteBibliography"/>
        <w:spacing w:after="0"/>
        <w:rPr>
          <w:rFonts w:asciiTheme="majorHAnsi" w:hAnsiTheme="majorHAnsi" w:cstheme="majorHAnsi"/>
        </w:rPr>
      </w:pPr>
    </w:p>
    <w:p w14:paraId="3035676D" w14:textId="77777777" w:rsidR="00036427" w:rsidRDefault="00E84A11" w:rsidP="00CD080A">
      <w:pPr>
        <w:pStyle w:val="Biblio"/>
      </w:pPr>
      <w:r w:rsidRPr="00036427">
        <w:fldChar w:fldCharType="end"/>
      </w:r>
    </w:p>
    <w:p w14:paraId="6A7C62EB" w14:textId="77777777" w:rsidR="00036427" w:rsidRDefault="00036427">
      <w:pPr>
        <w:rPr>
          <w:rFonts w:asciiTheme="majorHAnsi" w:eastAsiaTheme="majorEastAsia" w:hAnsiTheme="majorHAnsi" w:cstheme="majorHAnsi"/>
          <w:b/>
          <w:bCs/>
          <w:i/>
          <w:iCs/>
          <w:sz w:val="28"/>
          <w:szCs w:val="28"/>
        </w:rPr>
      </w:pPr>
      <w:r>
        <w:rPr>
          <w:rFonts w:cstheme="majorHAnsi"/>
        </w:rPr>
        <w:br w:type="page"/>
      </w:r>
    </w:p>
    <w:p w14:paraId="4BEE90CE" w14:textId="0BCD9FE9" w:rsidR="001B7635" w:rsidRPr="00FB0E84" w:rsidRDefault="00216371" w:rsidP="00FB0E84">
      <w:pPr>
        <w:pStyle w:val="Heading2"/>
        <w:jc w:val="center"/>
        <w:rPr>
          <w:i w:val="0"/>
        </w:rPr>
      </w:pPr>
      <w:bookmarkStart w:id="282" w:name="_Toc459226378"/>
      <w:r w:rsidRPr="00FB0E84">
        <w:rPr>
          <w:i w:val="0"/>
        </w:rPr>
        <w:lastRenderedPageBreak/>
        <w:t xml:space="preserve">Appendix </w:t>
      </w:r>
      <w:r w:rsidR="005023F3" w:rsidRPr="00FB0E84">
        <w:rPr>
          <w:i w:val="0"/>
        </w:rPr>
        <w:t>A</w:t>
      </w:r>
      <w:r w:rsidR="00CC3F7B" w:rsidRPr="00FB0E84">
        <w:rPr>
          <w:i w:val="0"/>
        </w:rPr>
        <w:t xml:space="preserve">: </w:t>
      </w:r>
      <w:r w:rsidR="001B7635" w:rsidRPr="00FB0E84">
        <w:rPr>
          <w:i w:val="0"/>
        </w:rPr>
        <w:t>Structures with Associated Artifact Descriptions</w:t>
      </w:r>
      <w:bookmarkEnd w:id="282"/>
    </w:p>
    <w:p w14:paraId="1A360B26" w14:textId="77777777" w:rsidR="001B7635" w:rsidRDefault="001B7635" w:rsidP="001B7635">
      <w:pPr>
        <w:spacing w:after="0"/>
        <w:jc w:val="center"/>
        <w:rPr>
          <w:rFonts w:cs="Times New Roman"/>
          <w:b/>
        </w:rPr>
      </w:pPr>
    </w:p>
    <w:p w14:paraId="5AF94644" w14:textId="77D265CE" w:rsidR="00F4100C" w:rsidRDefault="001B7635" w:rsidP="00F4100C">
      <w:pPr>
        <w:spacing w:after="0" w:line="480" w:lineRule="auto"/>
        <w:ind w:firstLine="720"/>
        <w:rPr>
          <w:rFonts w:cs="Times New Roman"/>
        </w:rPr>
      </w:pPr>
      <w:r>
        <w:rPr>
          <w:rFonts w:cs="Times New Roman"/>
        </w:rPr>
        <w:t xml:space="preserve">Of the eight structures identified by the WPA excavation crew, structure 1, 3, 5, 6, and 7 had artifacts identified as being associated with the structure. The following artifacts were assigned to the structures in the Archaeological feature forms (on file at the SNOMNH). </w:t>
      </w:r>
    </w:p>
    <w:p w14:paraId="34146928" w14:textId="7529617F" w:rsidR="00F4100C" w:rsidRPr="00F4100C" w:rsidRDefault="00F4100C" w:rsidP="00F4100C">
      <w:pPr>
        <w:spacing w:after="0"/>
        <w:rPr>
          <w:rFonts w:cs="Times New Roman"/>
        </w:rPr>
      </w:pPr>
      <w:r>
        <w:rPr>
          <w:rFonts w:cs="Times New Roman"/>
        </w:rPr>
        <w:t>Table A.1: Artifacts originally associated with Structure 1</w:t>
      </w:r>
    </w:p>
    <w:tbl>
      <w:tblPr>
        <w:tblStyle w:val="TableGrid"/>
        <w:tblW w:w="0" w:type="auto"/>
        <w:tblInd w:w="0" w:type="dxa"/>
        <w:tblLook w:val="04A0" w:firstRow="1" w:lastRow="0" w:firstColumn="1" w:lastColumn="0" w:noHBand="0" w:noVBand="1"/>
      </w:tblPr>
      <w:tblGrid>
        <w:gridCol w:w="1110"/>
        <w:gridCol w:w="1363"/>
        <w:gridCol w:w="1413"/>
        <w:gridCol w:w="4826"/>
      </w:tblGrid>
      <w:tr w:rsidR="001B7635" w14:paraId="3F6FE5AC" w14:textId="77777777" w:rsidTr="00107C99">
        <w:tc>
          <w:tcPr>
            <w:tcW w:w="8712" w:type="dxa"/>
            <w:gridSpan w:val="4"/>
          </w:tcPr>
          <w:p w14:paraId="5FCFBC19" w14:textId="77777777" w:rsidR="001B7635" w:rsidRPr="00E7436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Structure 1</w:t>
            </w:r>
          </w:p>
        </w:tc>
      </w:tr>
      <w:tr w:rsidR="001B7635" w14:paraId="1C76D08E" w14:textId="77777777" w:rsidTr="00107C99">
        <w:tc>
          <w:tcPr>
            <w:tcW w:w="1110" w:type="dxa"/>
            <w:vAlign w:val="center"/>
          </w:tcPr>
          <w:p w14:paraId="42CAC21D" w14:textId="77777777" w:rsidR="001B7635" w:rsidRPr="00E7436C" w:rsidRDefault="001B7635" w:rsidP="00107C99">
            <w:pPr>
              <w:jc w:val="center"/>
              <w:rPr>
                <w:rFonts w:ascii="Times New Roman" w:hAnsi="Times New Roman" w:cs="Times New Roman"/>
                <w:b/>
                <w:sz w:val="24"/>
                <w:szCs w:val="24"/>
              </w:rPr>
            </w:pPr>
            <w:r w:rsidRPr="00E7436C">
              <w:rPr>
                <w:rFonts w:ascii="Times New Roman" w:hAnsi="Times New Roman" w:cs="Times New Roman"/>
                <w:b/>
                <w:sz w:val="24"/>
                <w:szCs w:val="24"/>
              </w:rPr>
              <w:t>Museum Catalog  Number</w:t>
            </w:r>
          </w:p>
        </w:tc>
        <w:tc>
          <w:tcPr>
            <w:tcW w:w="1363" w:type="dxa"/>
            <w:vAlign w:val="center"/>
          </w:tcPr>
          <w:p w14:paraId="7785A913" w14:textId="77777777" w:rsidR="001B7635" w:rsidRPr="00E7436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Original WPA Field Catalog</w:t>
            </w:r>
          </w:p>
        </w:tc>
        <w:tc>
          <w:tcPr>
            <w:tcW w:w="1413" w:type="dxa"/>
            <w:vAlign w:val="center"/>
          </w:tcPr>
          <w:p w14:paraId="5DB4363C" w14:textId="77777777" w:rsidR="001B7635" w:rsidRPr="00E7436C" w:rsidRDefault="001B7635" w:rsidP="00107C99">
            <w:pPr>
              <w:jc w:val="center"/>
              <w:rPr>
                <w:rFonts w:ascii="Times New Roman" w:hAnsi="Times New Roman" w:cs="Times New Roman"/>
                <w:b/>
                <w:sz w:val="24"/>
                <w:szCs w:val="24"/>
              </w:rPr>
            </w:pPr>
            <w:r w:rsidRPr="00E7436C">
              <w:rPr>
                <w:rFonts w:ascii="Times New Roman" w:hAnsi="Times New Roman" w:cs="Times New Roman"/>
                <w:b/>
                <w:sz w:val="24"/>
                <w:szCs w:val="24"/>
              </w:rPr>
              <w:t>Number of Specimens</w:t>
            </w:r>
          </w:p>
        </w:tc>
        <w:tc>
          <w:tcPr>
            <w:tcW w:w="4826" w:type="dxa"/>
            <w:vAlign w:val="center"/>
          </w:tcPr>
          <w:p w14:paraId="6591910F" w14:textId="77777777" w:rsidR="001B7635" w:rsidRPr="00E7436C" w:rsidRDefault="001B7635" w:rsidP="00107C99">
            <w:pPr>
              <w:jc w:val="center"/>
              <w:rPr>
                <w:rFonts w:ascii="Times New Roman" w:hAnsi="Times New Roman" w:cs="Times New Roman"/>
                <w:b/>
                <w:sz w:val="24"/>
                <w:szCs w:val="24"/>
              </w:rPr>
            </w:pPr>
            <w:r w:rsidRPr="00E7436C">
              <w:rPr>
                <w:rFonts w:ascii="Times New Roman" w:hAnsi="Times New Roman" w:cs="Times New Roman"/>
                <w:b/>
                <w:sz w:val="24"/>
                <w:szCs w:val="24"/>
              </w:rPr>
              <w:t>Artifact Descriptions</w:t>
            </w:r>
          </w:p>
        </w:tc>
      </w:tr>
      <w:tr w:rsidR="001B7635" w14:paraId="3FF5ADB2" w14:textId="77777777" w:rsidTr="00107C99">
        <w:tc>
          <w:tcPr>
            <w:tcW w:w="1110" w:type="dxa"/>
          </w:tcPr>
          <w:p w14:paraId="152BA4D7"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009</w:t>
            </w:r>
          </w:p>
        </w:tc>
        <w:tc>
          <w:tcPr>
            <w:tcW w:w="1363" w:type="dxa"/>
          </w:tcPr>
          <w:p w14:paraId="465F89FF"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8.1.164</w:t>
            </w:r>
          </w:p>
        </w:tc>
        <w:tc>
          <w:tcPr>
            <w:tcW w:w="1413" w:type="dxa"/>
          </w:tcPr>
          <w:p w14:paraId="5A3DD6D3"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5</w:t>
            </w:r>
          </w:p>
        </w:tc>
        <w:tc>
          <w:tcPr>
            <w:tcW w:w="4826" w:type="dxa"/>
          </w:tcPr>
          <w:p w14:paraId="116738AB"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4 pottery sherds (decorated, incised sherds), 1 stone</w:t>
            </w:r>
          </w:p>
        </w:tc>
      </w:tr>
      <w:tr w:rsidR="001B7635" w14:paraId="63FD8A7E" w14:textId="77777777" w:rsidTr="00107C99">
        <w:tc>
          <w:tcPr>
            <w:tcW w:w="1110" w:type="dxa"/>
          </w:tcPr>
          <w:p w14:paraId="4F155AA2"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035</w:t>
            </w:r>
          </w:p>
        </w:tc>
        <w:tc>
          <w:tcPr>
            <w:tcW w:w="1363" w:type="dxa"/>
          </w:tcPr>
          <w:p w14:paraId="0142D1F2"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8.1.166</w:t>
            </w:r>
          </w:p>
        </w:tc>
        <w:tc>
          <w:tcPr>
            <w:tcW w:w="1413" w:type="dxa"/>
          </w:tcPr>
          <w:p w14:paraId="7B7CE343"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012783F2"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preform, hafted biface (scraper)</w:t>
            </w:r>
          </w:p>
        </w:tc>
      </w:tr>
      <w:tr w:rsidR="001B7635" w14:paraId="13788F79" w14:textId="77777777" w:rsidTr="00107C99">
        <w:tc>
          <w:tcPr>
            <w:tcW w:w="1110" w:type="dxa"/>
          </w:tcPr>
          <w:p w14:paraId="10B6EABB"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079</w:t>
            </w:r>
          </w:p>
        </w:tc>
        <w:tc>
          <w:tcPr>
            <w:tcW w:w="1363" w:type="dxa"/>
          </w:tcPr>
          <w:p w14:paraId="5457B68A"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8.1.158</w:t>
            </w:r>
          </w:p>
        </w:tc>
        <w:tc>
          <w:tcPr>
            <w:tcW w:w="1413" w:type="dxa"/>
          </w:tcPr>
          <w:p w14:paraId="4402A539"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3489546C"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pottery sherd (plain, grog-tempered)</w:t>
            </w:r>
          </w:p>
        </w:tc>
      </w:tr>
      <w:tr w:rsidR="001B7635" w14:paraId="2E42E0AD" w14:textId="77777777" w:rsidTr="00107C99">
        <w:tc>
          <w:tcPr>
            <w:tcW w:w="1110" w:type="dxa"/>
          </w:tcPr>
          <w:p w14:paraId="1324DF70"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231</w:t>
            </w:r>
          </w:p>
        </w:tc>
        <w:tc>
          <w:tcPr>
            <w:tcW w:w="1363" w:type="dxa"/>
          </w:tcPr>
          <w:p w14:paraId="089C944C"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8.1.159</w:t>
            </w:r>
          </w:p>
        </w:tc>
        <w:tc>
          <w:tcPr>
            <w:tcW w:w="1413" w:type="dxa"/>
          </w:tcPr>
          <w:p w14:paraId="79F1DB75"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2</w:t>
            </w:r>
          </w:p>
        </w:tc>
        <w:tc>
          <w:tcPr>
            <w:tcW w:w="4826" w:type="dxa"/>
          </w:tcPr>
          <w:p w14:paraId="4E7D0C04" w14:textId="3F47AB3E"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w:t>
            </w:r>
            <w:r w:rsidR="007123D2">
              <w:rPr>
                <w:rFonts w:ascii="Times New Roman" w:hAnsi="Times New Roman" w:cs="Times New Roman"/>
                <w:sz w:val="24"/>
                <w:szCs w:val="24"/>
              </w:rPr>
              <w:t>side notched</w:t>
            </w:r>
            <w:r w:rsidRPr="00E7436C">
              <w:rPr>
                <w:rFonts w:ascii="Times New Roman" w:hAnsi="Times New Roman" w:cs="Times New Roman"/>
                <w:sz w:val="24"/>
                <w:szCs w:val="24"/>
              </w:rPr>
              <w:t xml:space="preserve"> projectile point), </w:t>
            </w:r>
            <w:r w:rsidRPr="00DB339B">
              <w:rPr>
                <w:rFonts w:ascii="Times New Roman" w:hAnsi="Times New Roman" w:cs="Times New Roman"/>
                <w:sz w:val="24"/>
                <w:szCs w:val="24"/>
              </w:rPr>
              <w:t xml:space="preserve">1 </w:t>
            </w:r>
            <w:r>
              <w:rPr>
                <w:rFonts w:ascii="Times New Roman" w:hAnsi="Times New Roman" w:cs="Times New Roman"/>
                <w:sz w:val="24"/>
                <w:szCs w:val="24"/>
              </w:rPr>
              <w:t xml:space="preserve">utilized debitage </w:t>
            </w:r>
          </w:p>
        </w:tc>
      </w:tr>
      <w:tr w:rsidR="001B7635" w14:paraId="4E1793BB" w14:textId="77777777" w:rsidTr="00107C99">
        <w:tc>
          <w:tcPr>
            <w:tcW w:w="1110" w:type="dxa"/>
          </w:tcPr>
          <w:p w14:paraId="56B223EA"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240</w:t>
            </w:r>
          </w:p>
        </w:tc>
        <w:tc>
          <w:tcPr>
            <w:tcW w:w="1363" w:type="dxa"/>
          </w:tcPr>
          <w:p w14:paraId="0B18A466"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8.1.155</w:t>
            </w:r>
          </w:p>
        </w:tc>
        <w:tc>
          <w:tcPr>
            <w:tcW w:w="1413" w:type="dxa"/>
          </w:tcPr>
          <w:p w14:paraId="4B678F1B"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5EE9E589"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fragment (stemmed projectile point)</w:t>
            </w:r>
          </w:p>
        </w:tc>
      </w:tr>
      <w:tr w:rsidR="001B7635" w14:paraId="78E20AE4" w14:textId="77777777" w:rsidTr="00107C99">
        <w:tc>
          <w:tcPr>
            <w:tcW w:w="1110" w:type="dxa"/>
          </w:tcPr>
          <w:p w14:paraId="798B5A67"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246</w:t>
            </w:r>
          </w:p>
        </w:tc>
        <w:tc>
          <w:tcPr>
            <w:tcW w:w="1363" w:type="dxa"/>
          </w:tcPr>
          <w:p w14:paraId="721809B7"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8.1.212</w:t>
            </w:r>
          </w:p>
        </w:tc>
        <w:tc>
          <w:tcPr>
            <w:tcW w:w="1413" w:type="dxa"/>
          </w:tcPr>
          <w:p w14:paraId="1F39ABB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4</w:t>
            </w:r>
          </w:p>
        </w:tc>
        <w:tc>
          <w:tcPr>
            <w:tcW w:w="4826" w:type="dxa"/>
          </w:tcPr>
          <w:p w14:paraId="027C62AC" w14:textId="6A976638"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2 hafted bifaces (</w:t>
            </w:r>
            <w:r w:rsidR="007123D2">
              <w:rPr>
                <w:rFonts w:ascii="Times New Roman" w:hAnsi="Times New Roman" w:cs="Times New Roman"/>
                <w:sz w:val="24"/>
                <w:szCs w:val="24"/>
              </w:rPr>
              <w:t>side notched</w:t>
            </w:r>
            <w:r w:rsidRPr="00E7436C">
              <w:rPr>
                <w:rFonts w:ascii="Times New Roman" w:hAnsi="Times New Roman" w:cs="Times New Roman"/>
                <w:sz w:val="24"/>
                <w:szCs w:val="24"/>
              </w:rPr>
              <w:t>), 1 utilized flake, 1 preform/core</w:t>
            </w:r>
          </w:p>
        </w:tc>
      </w:tr>
      <w:tr w:rsidR="001B7635" w14:paraId="10B3A652" w14:textId="77777777" w:rsidTr="00107C99">
        <w:tc>
          <w:tcPr>
            <w:tcW w:w="1110" w:type="dxa"/>
          </w:tcPr>
          <w:p w14:paraId="12C8C5B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266</w:t>
            </w:r>
          </w:p>
        </w:tc>
        <w:tc>
          <w:tcPr>
            <w:tcW w:w="1363" w:type="dxa"/>
          </w:tcPr>
          <w:p w14:paraId="3B54E141"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8.1.162</w:t>
            </w:r>
          </w:p>
        </w:tc>
        <w:tc>
          <w:tcPr>
            <w:tcW w:w="1413" w:type="dxa"/>
          </w:tcPr>
          <w:p w14:paraId="42525F2B"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w:t>
            </w:r>
          </w:p>
        </w:tc>
        <w:tc>
          <w:tcPr>
            <w:tcW w:w="4826" w:type="dxa"/>
          </w:tcPr>
          <w:p w14:paraId="6D19C551" w14:textId="2F036102"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w:t>
            </w:r>
            <w:r w:rsidR="007123D2">
              <w:rPr>
                <w:rFonts w:ascii="Times New Roman" w:hAnsi="Times New Roman" w:cs="Times New Roman"/>
                <w:sz w:val="24"/>
                <w:szCs w:val="24"/>
              </w:rPr>
              <w:t>side notched</w:t>
            </w:r>
            <w:r w:rsidRPr="00E7436C">
              <w:rPr>
                <w:rFonts w:ascii="Times New Roman" w:hAnsi="Times New Roman" w:cs="Times New Roman"/>
                <w:sz w:val="24"/>
                <w:szCs w:val="24"/>
              </w:rPr>
              <w:t>), 1 preform fragment, 1 utilized flake</w:t>
            </w:r>
          </w:p>
        </w:tc>
      </w:tr>
      <w:tr w:rsidR="001B7635" w14:paraId="6E827EEC" w14:textId="77777777" w:rsidTr="00107C99">
        <w:tc>
          <w:tcPr>
            <w:tcW w:w="1110" w:type="dxa"/>
          </w:tcPr>
          <w:p w14:paraId="57004EDC"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278</w:t>
            </w:r>
          </w:p>
        </w:tc>
        <w:tc>
          <w:tcPr>
            <w:tcW w:w="1363" w:type="dxa"/>
          </w:tcPr>
          <w:p w14:paraId="41DE3B2B"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8.1.148</w:t>
            </w:r>
          </w:p>
        </w:tc>
        <w:tc>
          <w:tcPr>
            <w:tcW w:w="1413" w:type="dxa"/>
          </w:tcPr>
          <w:p w14:paraId="0590B405"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1B56DDAA"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preform fragment</w:t>
            </w:r>
          </w:p>
        </w:tc>
      </w:tr>
      <w:tr w:rsidR="001B7635" w14:paraId="6215CBB2" w14:textId="77777777" w:rsidTr="00107C99">
        <w:tc>
          <w:tcPr>
            <w:tcW w:w="1110" w:type="dxa"/>
          </w:tcPr>
          <w:p w14:paraId="1F4C1E78"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288</w:t>
            </w:r>
          </w:p>
        </w:tc>
        <w:tc>
          <w:tcPr>
            <w:tcW w:w="1363" w:type="dxa"/>
          </w:tcPr>
          <w:p w14:paraId="4639A94D"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8.1.152</w:t>
            </w:r>
          </w:p>
        </w:tc>
        <w:tc>
          <w:tcPr>
            <w:tcW w:w="1413" w:type="dxa"/>
          </w:tcPr>
          <w:p w14:paraId="2D20C24B"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5CCA907C"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(drill)</w:t>
            </w:r>
          </w:p>
        </w:tc>
      </w:tr>
      <w:tr w:rsidR="001B7635" w14:paraId="61451228" w14:textId="77777777" w:rsidTr="00107C99">
        <w:tc>
          <w:tcPr>
            <w:tcW w:w="1110" w:type="dxa"/>
          </w:tcPr>
          <w:p w14:paraId="79346605"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292</w:t>
            </w:r>
          </w:p>
        </w:tc>
        <w:tc>
          <w:tcPr>
            <w:tcW w:w="1363" w:type="dxa"/>
          </w:tcPr>
          <w:p w14:paraId="6A3ABF68"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8.1.153</w:t>
            </w:r>
          </w:p>
        </w:tc>
        <w:tc>
          <w:tcPr>
            <w:tcW w:w="1413" w:type="dxa"/>
          </w:tcPr>
          <w:p w14:paraId="6ACDE0B4"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7732571E"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 xml:space="preserve">1 hafted biface fragment (stemmed) </w:t>
            </w:r>
          </w:p>
        </w:tc>
      </w:tr>
      <w:tr w:rsidR="001B7635" w14:paraId="0D755A5D" w14:textId="77777777" w:rsidTr="00107C99">
        <w:tc>
          <w:tcPr>
            <w:tcW w:w="1110" w:type="dxa"/>
          </w:tcPr>
          <w:p w14:paraId="31D676E7"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312</w:t>
            </w:r>
          </w:p>
        </w:tc>
        <w:tc>
          <w:tcPr>
            <w:tcW w:w="1363" w:type="dxa"/>
          </w:tcPr>
          <w:p w14:paraId="0B9C44C0"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8.1.157</w:t>
            </w:r>
          </w:p>
        </w:tc>
        <w:tc>
          <w:tcPr>
            <w:tcW w:w="1413" w:type="dxa"/>
          </w:tcPr>
          <w:p w14:paraId="05064282"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5C323703"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 xml:space="preserve">1 utilized flake, 1 preform </w:t>
            </w:r>
          </w:p>
        </w:tc>
      </w:tr>
      <w:tr w:rsidR="001B7635" w14:paraId="57CA9F53" w14:textId="77777777" w:rsidTr="00107C99">
        <w:tc>
          <w:tcPr>
            <w:tcW w:w="1110" w:type="dxa"/>
          </w:tcPr>
          <w:p w14:paraId="6A18675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353</w:t>
            </w:r>
          </w:p>
        </w:tc>
        <w:tc>
          <w:tcPr>
            <w:tcW w:w="1363" w:type="dxa"/>
          </w:tcPr>
          <w:p w14:paraId="45407DD8"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8.1.156</w:t>
            </w:r>
          </w:p>
        </w:tc>
        <w:tc>
          <w:tcPr>
            <w:tcW w:w="1413" w:type="dxa"/>
          </w:tcPr>
          <w:p w14:paraId="5628A52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7053BEC6"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 xml:space="preserve">1 preform fragment, 1 hafted biface </w:t>
            </w:r>
            <w:r>
              <w:rPr>
                <w:rFonts w:ascii="Times New Roman" w:hAnsi="Times New Roman" w:cs="Times New Roman"/>
                <w:sz w:val="24"/>
                <w:szCs w:val="24"/>
              </w:rPr>
              <w:t xml:space="preserve">fragment </w:t>
            </w:r>
          </w:p>
        </w:tc>
      </w:tr>
      <w:tr w:rsidR="001B7635" w14:paraId="37AC3CF7" w14:textId="77777777" w:rsidTr="00107C99">
        <w:tc>
          <w:tcPr>
            <w:tcW w:w="1110" w:type="dxa"/>
          </w:tcPr>
          <w:p w14:paraId="134F147D"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359</w:t>
            </w:r>
          </w:p>
        </w:tc>
        <w:tc>
          <w:tcPr>
            <w:tcW w:w="1363" w:type="dxa"/>
          </w:tcPr>
          <w:p w14:paraId="5BD1B103"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8.1.124</w:t>
            </w:r>
          </w:p>
        </w:tc>
        <w:tc>
          <w:tcPr>
            <w:tcW w:w="1413" w:type="dxa"/>
          </w:tcPr>
          <w:p w14:paraId="1680A35F"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600840D6" w14:textId="316DFD26"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fragment (</w:t>
            </w:r>
            <w:r w:rsidR="00A37286">
              <w:rPr>
                <w:rFonts w:ascii="Times New Roman" w:hAnsi="Times New Roman" w:cs="Times New Roman"/>
                <w:sz w:val="24"/>
                <w:szCs w:val="24"/>
              </w:rPr>
              <w:t>s</w:t>
            </w:r>
            <w:r w:rsidR="007123D2">
              <w:rPr>
                <w:rFonts w:ascii="Times New Roman" w:hAnsi="Times New Roman" w:cs="Times New Roman"/>
                <w:sz w:val="24"/>
                <w:szCs w:val="24"/>
              </w:rPr>
              <w:t>ide notched</w:t>
            </w:r>
            <w:r w:rsidRPr="00E7436C">
              <w:rPr>
                <w:rFonts w:ascii="Times New Roman" w:hAnsi="Times New Roman" w:cs="Times New Roman"/>
                <w:sz w:val="24"/>
                <w:szCs w:val="24"/>
              </w:rPr>
              <w:t>), 1 biface fragment</w:t>
            </w:r>
          </w:p>
        </w:tc>
      </w:tr>
      <w:tr w:rsidR="001B7635" w14:paraId="68B45C3D" w14:textId="77777777" w:rsidTr="00107C99">
        <w:tc>
          <w:tcPr>
            <w:tcW w:w="1110" w:type="dxa"/>
          </w:tcPr>
          <w:p w14:paraId="65ABA6CC"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362</w:t>
            </w:r>
          </w:p>
        </w:tc>
        <w:tc>
          <w:tcPr>
            <w:tcW w:w="1363" w:type="dxa"/>
          </w:tcPr>
          <w:p w14:paraId="052ABC80"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8.1.122</w:t>
            </w:r>
          </w:p>
        </w:tc>
        <w:tc>
          <w:tcPr>
            <w:tcW w:w="1413" w:type="dxa"/>
          </w:tcPr>
          <w:p w14:paraId="538E2C8D"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105003F4"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Biface fragment</w:t>
            </w:r>
          </w:p>
        </w:tc>
      </w:tr>
      <w:tr w:rsidR="001B7635" w14:paraId="09A04361" w14:textId="77777777" w:rsidTr="00107C99">
        <w:tc>
          <w:tcPr>
            <w:tcW w:w="1110" w:type="dxa"/>
          </w:tcPr>
          <w:p w14:paraId="6A437DA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381</w:t>
            </w:r>
          </w:p>
        </w:tc>
        <w:tc>
          <w:tcPr>
            <w:tcW w:w="1363" w:type="dxa"/>
          </w:tcPr>
          <w:p w14:paraId="3A3771CA"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8.1.213</w:t>
            </w:r>
          </w:p>
        </w:tc>
        <w:tc>
          <w:tcPr>
            <w:tcW w:w="1413" w:type="dxa"/>
          </w:tcPr>
          <w:p w14:paraId="7C152639"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526862B9"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 xml:space="preserve">1 hafted biface fragment (corner notched), </w:t>
            </w:r>
            <w:r w:rsidRPr="00D45738">
              <w:rPr>
                <w:rFonts w:ascii="Times New Roman" w:hAnsi="Times New Roman" w:cs="Times New Roman"/>
                <w:sz w:val="24"/>
                <w:szCs w:val="24"/>
              </w:rPr>
              <w:t xml:space="preserve">1 </w:t>
            </w:r>
            <w:r>
              <w:rPr>
                <w:rFonts w:ascii="Times New Roman" w:hAnsi="Times New Roman" w:cs="Times New Roman"/>
                <w:sz w:val="24"/>
                <w:szCs w:val="24"/>
              </w:rPr>
              <w:t>biface preform/core</w:t>
            </w:r>
          </w:p>
        </w:tc>
      </w:tr>
      <w:tr w:rsidR="001B7635" w14:paraId="58EC5B3B" w14:textId="77777777" w:rsidTr="00107C99">
        <w:tc>
          <w:tcPr>
            <w:tcW w:w="1110" w:type="dxa"/>
          </w:tcPr>
          <w:p w14:paraId="6445907D"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395</w:t>
            </w:r>
          </w:p>
        </w:tc>
        <w:tc>
          <w:tcPr>
            <w:tcW w:w="1363" w:type="dxa"/>
          </w:tcPr>
          <w:p w14:paraId="5BC50AB6"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8.1.165</w:t>
            </w:r>
          </w:p>
        </w:tc>
        <w:tc>
          <w:tcPr>
            <w:tcW w:w="1413" w:type="dxa"/>
          </w:tcPr>
          <w:p w14:paraId="3138D943"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2</w:t>
            </w:r>
          </w:p>
        </w:tc>
        <w:tc>
          <w:tcPr>
            <w:tcW w:w="4826" w:type="dxa"/>
          </w:tcPr>
          <w:p w14:paraId="6CF39D74"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 xml:space="preserve">1 hafted biface fragment (side notched), 1 double bitted axe </w:t>
            </w:r>
          </w:p>
        </w:tc>
      </w:tr>
      <w:tr w:rsidR="001B7635" w14:paraId="4EFDC497" w14:textId="77777777" w:rsidTr="00107C99">
        <w:tc>
          <w:tcPr>
            <w:tcW w:w="1110" w:type="dxa"/>
          </w:tcPr>
          <w:p w14:paraId="7E74DC7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396</w:t>
            </w:r>
          </w:p>
        </w:tc>
        <w:tc>
          <w:tcPr>
            <w:tcW w:w="1363" w:type="dxa"/>
          </w:tcPr>
          <w:p w14:paraId="6439DE79"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8.1.130</w:t>
            </w:r>
          </w:p>
        </w:tc>
        <w:tc>
          <w:tcPr>
            <w:tcW w:w="1413" w:type="dxa"/>
          </w:tcPr>
          <w:p w14:paraId="1B18B8BA"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2</w:t>
            </w:r>
          </w:p>
        </w:tc>
        <w:tc>
          <w:tcPr>
            <w:tcW w:w="4826" w:type="dxa"/>
          </w:tcPr>
          <w:p w14:paraId="1E737936"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hafted biface fragment (stemmed)</w:t>
            </w:r>
            <w:r>
              <w:rPr>
                <w:rFonts w:ascii="Times New Roman" w:hAnsi="Times New Roman" w:cs="Times New Roman"/>
                <w:sz w:val="24"/>
                <w:szCs w:val="24"/>
              </w:rPr>
              <w:t xml:space="preserve"> </w:t>
            </w:r>
            <w:r w:rsidRPr="00DB339B">
              <w:rPr>
                <w:rFonts w:ascii="Times New Roman" w:hAnsi="Times New Roman" w:cs="Times New Roman"/>
                <w:sz w:val="24"/>
                <w:szCs w:val="24"/>
              </w:rPr>
              <w:t>and 1 biface</w:t>
            </w:r>
            <w:r>
              <w:rPr>
                <w:rFonts w:ascii="Times New Roman" w:hAnsi="Times New Roman" w:cs="Times New Roman"/>
                <w:sz w:val="24"/>
                <w:szCs w:val="24"/>
              </w:rPr>
              <w:t xml:space="preserve"> fragment (distal end only) </w:t>
            </w:r>
          </w:p>
        </w:tc>
      </w:tr>
      <w:tr w:rsidR="001B7635" w14:paraId="65E68380" w14:textId="77777777" w:rsidTr="00107C99">
        <w:tc>
          <w:tcPr>
            <w:tcW w:w="1110" w:type="dxa"/>
          </w:tcPr>
          <w:p w14:paraId="786BA2A1"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397</w:t>
            </w:r>
          </w:p>
        </w:tc>
        <w:tc>
          <w:tcPr>
            <w:tcW w:w="1363" w:type="dxa"/>
          </w:tcPr>
          <w:p w14:paraId="544AE928"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8.1.172</w:t>
            </w:r>
          </w:p>
        </w:tc>
        <w:tc>
          <w:tcPr>
            <w:tcW w:w="1413" w:type="dxa"/>
          </w:tcPr>
          <w:p w14:paraId="58DF884F"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1</w:t>
            </w:r>
          </w:p>
        </w:tc>
        <w:tc>
          <w:tcPr>
            <w:tcW w:w="4826" w:type="dxa"/>
          </w:tcPr>
          <w:p w14:paraId="127D244E"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preform/core fragment</w:t>
            </w:r>
          </w:p>
        </w:tc>
      </w:tr>
      <w:tr w:rsidR="001B7635" w14:paraId="516665F9" w14:textId="77777777" w:rsidTr="00107C99">
        <w:tc>
          <w:tcPr>
            <w:tcW w:w="1110" w:type="dxa"/>
          </w:tcPr>
          <w:p w14:paraId="574FA40F"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770</w:t>
            </w:r>
          </w:p>
        </w:tc>
        <w:tc>
          <w:tcPr>
            <w:tcW w:w="1363" w:type="dxa"/>
          </w:tcPr>
          <w:p w14:paraId="2555B622"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8.1.268</w:t>
            </w:r>
          </w:p>
        </w:tc>
        <w:tc>
          <w:tcPr>
            <w:tcW w:w="1413" w:type="dxa"/>
          </w:tcPr>
          <w:p w14:paraId="6438F24B"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0</w:t>
            </w:r>
          </w:p>
        </w:tc>
        <w:tc>
          <w:tcPr>
            <w:tcW w:w="4826" w:type="dxa"/>
          </w:tcPr>
          <w:p w14:paraId="77B40D12" w14:textId="77777777" w:rsidR="001B7635" w:rsidRPr="00E7436C" w:rsidRDefault="001B7635" w:rsidP="00107C99">
            <w:pPr>
              <w:rPr>
                <w:rFonts w:ascii="Times New Roman" w:hAnsi="Times New Roman" w:cs="Times New Roman"/>
                <w:sz w:val="24"/>
                <w:szCs w:val="24"/>
              </w:rPr>
            </w:pPr>
            <w:r w:rsidRPr="00E7436C">
              <w:rPr>
                <w:rFonts w:ascii="Times New Roman" w:hAnsi="Times New Roman" w:cs="Times New Roman"/>
                <w:sz w:val="24"/>
                <w:szCs w:val="24"/>
              </w:rPr>
              <w:t>1 point (</w:t>
            </w:r>
            <w:r>
              <w:rPr>
                <w:rFonts w:ascii="Times New Roman" w:hAnsi="Times New Roman" w:cs="Times New Roman"/>
                <w:sz w:val="24"/>
                <w:szCs w:val="24"/>
              </w:rPr>
              <w:t>MISSING)</w:t>
            </w:r>
          </w:p>
        </w:tc>
      </w:tr>
      <w:tr w:rsidR="001B7635" w14:paraId="22AF1C1C" w14:textId="77777777" w:rsidTr="00107C99">
        <w:tc>
          <w:tcPr>
            <w:tcW w:w="1110" w:type="dxa"/>
          </w:tcPr>
          <w:p w14:paraId="6062D3A7"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808</w:t>
            </w:r>
          </w:p>
        </w:tc>
        <w:tc>
          <w:tcPr>
            <w:tcW w:w="1363" w:type="dxa"/>
          </w:tcPr>
          <w:p w14:paraId="4A5E9179"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8.1.275</w:t>
            </w:r>
          </w:p>
        </w:tc>
        <w:tc>
          <w:tcPr>
            <w:tcW w:w="1413" w:type="dxa"/>
          </w:tcPr>
          <w:p w14:paraId="28FFA6B3" w14:textId="77777777" w:rsidR="001B7635" w:rsidRPr="00E7436C" w:rsidRDefault="001B7635" w:rsidP="00107C99">
            <w:pPr>
              <w:jc w:val="center"/>
              <w:rPr>
                <w:rFonts w:ascii="Times New Roman" w:hAnsi="Times New Roman" w:cs="Times New Roman"/>
                <w:sz w:val="24"/>
                <w:szCs w:val="24"/>
              </w:rPr>
            </w:pPr>
            <w:r w:rsidRPr="00E7436C">
              <w:rPr>
                <w:rFonts w:ascii="Times New Roman" w:hAnsi="Times New Roman" w:cs="Times New Roman"/>
                <w:sz w:val="24"/>
                <w:szCs w:val="24"/>
              </w:rPr>
              <w:t>0</w:t>
            </w:r>
          </w:p>
        </w:tc>
        <w:tc>
          <w:tcPr>
            <w:tcW w:w="4826" w:type="dxa"/>
          </w:tcPr>
          <w:p w14:paraId="72AAEF66" w14:textId="77777777" w:rsidR="001B7635" w:rsidRPr="00E7436C" w:rsidRDefault="001B7635" w:rsidP="00107C99">
            <w:pPr>
              <w:rPr>
                <w:rFonts w:ascii="Times New Roman" w:hAnsi="Times New Roman" w:cs="Times New Roman"/>
                <w:sz w:val="24"/>
                <w:szCs w:val="24"/>
              </w:rPr>
            </w:pPr>
            <w:r>
              <w:rPr>
                <w:rFonts w:ascii="Times New Roman" w:hAnsi="Times New Roman" w:cs="Times New Roman"/>
                <w:sz w:val="24"/>
                <w:szCs w:val="24"/>
              </w:rPr>
              <w:t>Charred wood sample (</w:t>
            </w:r>
            <w:r w:rsidRPr="00E7436C">
              <w:rPr>
                <w:rFonts w:ascii="Times New Roman" w:hAnsi="Times New Roman" w:cs="Times New Roman"/>
                <w:sz w:val="24"/>
                <w:szCs w:val="24"/>
              </w:rPr>
              <w:t>MISSING)</w:t>
            </w:r>
          </w:p>
        </w:tc>
      </w:tr>
      <w:tr w:rsidR="001B7635" w14:paraId="34F3900C" w14:textId="77777777" w:rsidTr="00107C99">
        <w:tc>
          <w:tcPr>
            <w:tcW w:w="2473" w:type="dxa"/>
            <w:gridSpan w:val="2"/>
          </w:tcPr>
          <w:p w14:paraId="32D621FC" w14:textId="77777777" w:rsidR="001B7635" w:rsidRDefault="001B7635" w:rsidP="00107C99">
            <w:pPr>
              <w:jc w:val="center"/>
              <w:rPr>
                <w:rFonts w:ascii="Times New Roman" w:hAnsi="Times New Roman" w:cs="Times New Roman"/>
                <w:sz w:val="24"/>
                <w:szCs w:val="24"/>
              </w:rPr>
            </w:pPr>
          </w:p>
        </w:tc>
        <w:tc>
          <w:tcPr>
            <w:tcW w:w="1413" w:type="dxa"/>
          </w:tcPr>
          <w:p w14:paraId="5BE282C8" w14:textId="77777777" w:rsidR="001B7635" w:rsidRPr="00E7436C" w:rsidRDefault="001B7635" w:rsidP="00107C99">
            <w:pPr>
              <w:jc w:val="center"/>
              <w:rPr>
                <w:rFonts w:ascii="Times New Roman" w:hAnsi="Times New Roman" w:cs="Times New Roman"/>
                <w:sz w:val="24"/>
                <w:szCs w:val="24"/>
              </w:rPr>
            </w:pPr>
            <w:r>
              <w:rPr>
                <w:rFonts w:ascii="Times New Roman" w:hAnsi="Times New Roman" w:cs="Times New Roman"/>
                <w:sz w:val="24"/>
                <w:szCs w:val="24"/>
              </w:rPr>
              <w:t>Total: 33</w:t>
            </w:r>
          </w:p>
        </w:tc>
        <w:tc>
          <w:tcPr>
            <w:tcW w:w="4826" w:type="dxa"/>
          </w:tcPr>
          <w:p w14:paraId="1BC02260" w14:textId="77777777" w:rsidR="001B7635" w:rsidRPr="00E7436C" w:rsidRDefault="001B7635" w:rsidP="00107C99">
            <w:pPr>
              <w:rPr>
                <w:rFonts w:ascii="Times New Roman" w:hAnsi="Times New Roman" w:cs="Times New Roman"/>
                <w:sz w:val="24"/>
                <w:szCs w:val="24"/>
              </w:rPr>
            </w:pPr>
          </w:p>
        </w:tc>
      </w:tr>
    </w:tbl>
    <w:p w14:paraId="620DC566" w14:textId="66A92FF8" w:rsidR="006C4229" w:rsidRPr="00F4100C" w:rsidRDefault="00F4100C" w:rsidP="00F4100C">
      <w:pPr>
        <w:spacing w:after="0"/>
        <w:rPr>
          <w:rFonts w:cs="Times New Roman"/>
        </w:rPr>
      </w:pPr>
      <w:r>
        <w:rPr>
          <w:rFonts w:cs="Times New Roman"/>
        </w:rPr>
        <w:lastRenderedPageBreak/>
        <w:t>Table A.2: Artifacts originally associated with Structure 3</w:t>
      </w:r>
    </w:p>
    <w:tbl>
      <w:tblPr>
        <w:tblStyle w:val="TableGrid"/>
        <w:tblW w:w="0" w:type="auto"/>
        <w:tblInd w:w="0" w:type="dxa"/>
        <w:tblLook w:val="04A0" w:firstRow="1" w:lastRow="0" w:firstColumn="1" w:lastColumn="0" w:noHBand="0" w:noVBand="1"/>
      </w:tblPr>
      <w:tblGrid>
        <w:gridCol w:w="1110"/>
        <w:gridCol w:w="1375"/>
        <w:gridCol w:w="1401"/>
        <w:gridCol w:w="4826"/>
      </w:tblGrid>
      <w:tr w:rsidR="001B7635" w14:paraId="6E692D49" w14:textId="77777777" w:rsidTr="00107C99">
        <w:tc>
          <w:tcPr>
            <w:tcW w:w="8712" w:type="dxa"/>
            <w:gridSpan w:val="4"/>
          </w:tcPr>
          <w:p w14:paraId="7EE9E7A9" w14:textId="77777777" w:rsidR="001B7635" w:rsidRPr="00B53316" w:rsidRDefault="001B7635" w:rsidP="00107C99">
            <w:pPr>
              <w:jc w:val="center"/>
              <w:rPr>
                <w:rFonts w:ascii="Times New Roman" w:hAnsi="Times New Roman" w:cs="Times New Roman"/>
                <w:b/>
                <w:sz w:val="24"/>
                <w:szCs w:val="24"/>
              </w:rPr>
            </w:pPr>
            <w:r w:rsidRPr="00B53316">
              <w:rPr>
                <w:rFonts w:ascii="Times New Roman" w:hAnsi="Times New Roman" w:cs="Times New Roman"/>
                <w:b/>
                <w:sz w:val="24"/>
                <w:szCs w:val="24"/>
              </w:rPr>
              <w:t>Structure 3</w:t>
            </w:r>
          </w:p>
        </w:tc>
      </w:tr>
      <w:tr w:rsidR="001B7635" w14:paraId="72C73576" w14:textId="77777777" w:rsidTr="006C4229">
        <w:tc>
          <w:tcPr>
            <w:tcW w:w="1110" w:type="dxa"/>
            <w:vAlign w:val="center"/>
          </w:tcPr>
          <w:p w14:paraId="53FB4321" w14:textId="77777777" w:rsidR="001B7635" w:rsidRPr="00B53316" w:rsidRDefault="001B7635" w:rsidP="00107C99">
            <w:pPr>
              <w:jc w:val="center"/>
              <w:rPr>
                <w:rFonts w:ascii="Times New Roman" w:hAnsi="Times New Roman" w:cs="Times New Roman"/>
                <w:b/>
                <w:sz w:val="24"/>
                <w:szCs w:val="24"/>
              </w:rPr>
            </w:pPr>
            <w:r w:rsidRPr="00B53316">
              <w:rPr>
                <w:rFonts w:ascii="Times New Roman" w:hAnsi="Times New Roman" w:cs="Times New Roman"/>
                <w:b/>
                <w:sz w:val="24"/>
                <w:szCs w:val="24"/>
              </w:rPr>
              <w:t>Museum Catalog Number</w:t>
            </w:r>
          </w:p>
        </w:tc>
        <w:tc>
          <w:tcPr>
            <w:tcW w:w="1375" w:type="dxa"/>
            <w:vAlign w:val="center"/>
          </w:tcPr>
          <w:p w14:paraId="694B1B55" w14:textId="77777777" w:rsidR="001B7635" w:rsidRPr="00B53316" w:rsidRDefault="001B7635" w:rsidP="00107C99">
            <w:pPr>
              <w:jc w:val="center"/>
              <w:rPr>
                <w:rFonts w:ascii="Times New Roman" w:hAnsi="Times New Roman" w:cs="Times New Roman"/>
                <w:b/>
                <w:sz w:val="24"/>
                <w:szCs w:val="24"/>
              </w:rPr>
            </w:pPr>
            <w:r w:rsidRPr="00B53316">
              <w:rPr>
                <w:rFonts w:ascii="Times New Roman" w:hAnsi="Times New Roman" w:cs="Times New Roman"/>
                <w:b/>
                <w:sz w:val="24"/>
                <w:szCs w:val="24"/>
              </w:rPr>
              <w:t>Original WPA Field Catalog</w:t>
            </w:r>
          </w:p>
        </w:tc>
        <w:tc>
          <w:tcPr>
            <w:tcW w:w="1401" w:type="dxa"/>
            <w:vAlign w:val="center"/>
          </w:tcPr>
          <w:p w14:paraId="01647DA0" w14:textId="77777777" w:rsidR="001B7635" w:rsidRPr="00B53316" w:rsidRDefault="001B7635" w:rsidP="00107C99">
            <w:pPr>
              <w:jc w:val="center"/>
              <w:rPr>
                <w:rFonts w:ascii="Times New Roman" w:hAnsi="Times New Roman" w:cs="Times New Roman"/>
                <w:b/>
                <w:sz w:val="24"/>
                <w:szCs w:val="24"/>
              </w:rPr>
            </w:pPr>
            <w:r w:rsidRPr="00B53316">
              <w:rPr>
                <w:rFonts w:ascii="Times New Roman" w:hAnsi="Times New Roman" w:cs="Times New Roman"/>
                <w:b/>
                <w:sz w:val="24"/>
                <w:szCs w:val="24"/>
              </w:rPr>
              <w:t>Number of Specimen</w:t>
            </w:r>
          </w:p>
        </w:tc>
        <w:tc>
          <w:tcPr>
            <w:tcW w:w="4826" w:type="dxa"/>
            <w:vAlign w:val="center"/>
          </w:tcPr>
          <w:p w14:paraId="07340C44" w14:textId="77777777" w:rsidR="001B7635" w:rsidRPr="00B53316" w:rsidRDefault="001B7635" w:rsidP="00107C99">
            <w:pPr>
              <w:jc w:val="center"/>
              <w:rPr>
                <w:rFonts w:ascii="Times New Roman" w:hAnsi="Times New Roman" w:cs="Times New Roman"/>
                <w:b/>
                <w:sz w:val="24"/>
                <w:szCs w:val="24"/>
              </w:rPr>
            </w:pPr>
            <w:r w:rsidRPr="00B53316">
              <w:rPr>
                <w:rFonts w:ascii="Times New Roman" w:hAnsi="Times New Roman" w:cs="Times New Roman"/>
                <w:b/>
                <w:sz w:val="24"/>
                <w:szCs w:val="24"/>
              </w:rPr>
              <w:t>Artifact Description</w:t>
            </w:r>
          </w:p>
        </w:tc>
      </w:tr>
      <w:tr w:rsidR="001B7635" w14:paraId="06E3C303" w14:textId="77777777" w:rsidTr="006C4229">
        <w:tc>
          <w:tcPr>
            <w:tcW w:w="1110" w:type="dxa"/>
          </w:tcPr>
          <w:p w14:paraId="5F5AF46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832</w:t>
            </w:r>
          </w:p>
        </w:tc>
        <w:tc>
          <w:tcPr>
            <w:tcW w:w="1375" w:type="dxa"/>
          </w:tcPr>
          <w:p w14:paraId="3F5DFCBD"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8.1.542</w:t>
            </w:r>
          </w:p>
        </w:tc>
        <w:tc>
          <w:tcPr>
            <w:tcW w:w="1401" w:type="dxa"/>
          </w:tcPr>
          <w:p w14:paraId="13B5ADCA" w14:textId="77777777" w:rsidR="001B7635" w:rsidRDefault="001B7635" w:rsidP="00107C99">
            <w:pPr>
              <w:tabs>
                <w:tab w:val="center" w:pos="1089"/>
              </w:tabs>
              <w:jc w:val="center"/>
              <w:rPr>
                <w:rFonts w:ascii="Times New Roman" w:hAnsi="Times New Roman" w:cs="Times New Roman"/>
                <w:sz w:val="24"/>
                <w:szCs w:val="24"/>
              </w:rPr>
            </w:pPr>
            <w:r>
              <w:rPr>
                <w:rFonts w:ascii="Times New Roman" w:hAnsi="Times New Roman" w:cs="Times New Roman"/>
                <w:sz w:val="24"/>
                <w:szCs w:val="24"/>
              </w:rPr>
              <w:t>0</w:t>
            </w:r>
          </w:p>
        </w:tc>
        <w:tc>
          <w:tcPr>
            <w:tcW w:w="4826" w:type="dxa"/>
          </w:tcPr>
          <w:p w14:paraId="3BD8CAAB"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matytody</w:t>
            </w:r>
            <w:proofErr w:type="spellEnd"/>
            <w:r>
              <w:rPr>
                <w:rFonts w:ascii="Times New Roman" w:hAnsi="Times New Roman" w:cs="Times New Roman"/>
                <w:sz w:val="24"/>
                <w:szCs w:val="24"/>
              </w:rPr>
              <w:t>” rock (MISSING)</w:t>
            </w:r>
          </w:p>
        </w:tc>
      </w:tr>
      <w:tr w:rsidR="001B7635" w14:paraId="5E0917C5" w14:textId="77777777" w:rsidTr="006C4229">
        <w:tc>
          <w:tcPr>
            <w:tcW w:w="1110" w:type="dxa"/>
          </w:tcPr>
          <w:p w14:paraId="6ABD091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797</w:t>
            </w:r>
          </w:p>
        </w:tc>
        <w:tc>
          <w:tcPr>
            <w:tcW w:w="1375" w:type="dxa"/>
          </w:tcPr>
          <w:p w14:paraId="7113216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8.1.543</w:t>
            </w:r>
          </w:p>
        </w:tc>
        <w:tc>
          <w:tcPr>
            <w:tcW w:w="1401" w:type="dxa"/>
          </w:tcPr>
          <w:p w14:paraId="05F663E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w:t>
            </w:r>
          </w:p>
        </w:tc>
        <w:tc>
          <w:tcPr>
            <w:tcW w:w="4826" w:type="dxa"/>
          </w:tcPr>
          <w:p w14:paraId="5862B6BB"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point (MISSING)</w:t>
            </w:r>
          </w:p>
        </w:tc>
      </w:tr>
      <w:tr w:rsidR="001B7635" w14:paraId="6B3FDDB6" w14:textId="77777777" w:rsidTr="006C4229">
        <w:tc>
          <w:tcPr>
            <w:tcW w:w="1110" w:type="dxa"/>
          </w:tcPr>
          <w:p w14:paraId="1DE1D9B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782</w:t>
            </w:r>
          </w:p>
        </w:tc>
        <w:tc>
          <w:tcPr>
            <w:tcW w:w="1375" w:type="dxa"/>
          </w:tcPr>
          <w:p w14:paraId="7C6A8364"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8.1.544</w:t>
            </w:r>
          </w:p>
        </w:tc>
        <w:tc>
          <w:tcPr>
            <w:tcW w:w="1401" w:type="dxa"/>
          </w:tcPr>
          <w:p w14:paraId="1D3F96D4"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w:t>
            </w:r>
          </w:p>
        </w:tc>
        <w:tc>
          <w:tcPr>
            <w:tcW w:w="4826" w:type="dxa"/>
          </w:tcPr>
          <w:p w14:paraId="2B8A1477"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Charred cane sample (MISSING)</w:t>
            </w:r>
          </w:p>
        </w:tc>
      </w:tr>
      <w:tr w:rsidR="001B7635" w14:paraId="12CCA420" w14:textId="77777777" w:rsidTr="006C4229">
        <w:tc>
          <w:tcPr>
            <w:tcW w:w="2485" w:type="dxa"/>
            <w:gridSpan w:val="2"/>
          </w:tcPr>
          <w:p w14:paraId="0C299013" w14:textId="77777777" w:rsidR="001B7635" w:rsidRDefault="001B7635" w:rsidP="00107C99">
            <w:pPr>
              <w:jc w:val="center"/>
              <w:rPr>
                <w:rFonts w:ascii="Times New Roman" w:hAnsi="Times New Roman" w:cs="Times New Roman"/>
                <w:sz w:val="24"/>
                <w:szCs w:val="24"/>
              </w:rPr>
            </w:pPr>
          </w:p>
        </w:tc>
        <w:tc>
          <w:tcPr>
            <w:tcW w:w="1401" w:type="dxa"/>
          </w:tcPr>
          <w:p w14:paraId="3188CD3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Total: 0</w:t>
            </w:r>
          </w:p>
        </w:tc>
        <w:tc>
          <w:tcPr>
            <w:tcW w:w="4826" w:type="dxa"/>
          </w:tcPr>
          <w:p w14:paraId="6836A108" w14:textId="77777777" w:rsidR="001B7635" w:rsidRDefault="001B7635" w:rsidP="00107C99">
            <w:pPr>
              <w:rPr>
                <w:rFonts w:ascii="Times New Roman" w:hAnsi="Times New Roman" w:cs="Times New Roman"/>
                <w:sz w:val="24"/>
                <w:szCs w:val="24"/>
              </w:rPr>
            </w:pPr>
          </w:p>
        </w:tc>
      </w:tr>
    </w:tbl>
    <w:p w14:paraId="4FC10889" w14:textId="77777777" w:rsidR="001B7635" w:rsidRDefault="001B7635" w:rsidP="001B7635">
      <w:pPr>
        <w:spacing w:after="0"/>
        <w:rPr>
          <w:rFonts w:cs="Times New Roman"/>
        </w:rPr>
      </w:pPr>
    </w:p>
    <w:p w14:paraId="3B71505A" w14:textId="3388869B" w:rsidR="001B7635" w:rsidRDefault="00F4100C" w:rsidP="001B7635">
      <w:pPr>
        <w:spacing w:after="0"/>
        <w:rPr>
          <w:rFonts w:cs="Times New Roman"/>
        </w:rPr>
      </w:pPr>
      <w:r>
        <w:rPr>
          <w:rFonts w:cs="Times New Roman"/>
        </w:rPr>
        <w:t>Table A.3: Artifacts originally associated with Structure 5</w:t>
      </w:r>
    </w:p>
    <w:tbl>
      <w:tblPr>
        <w:tblStyle w:val="TableGrid"/>
        <w:tblW w:w="0" w:type="auto"/>
        <w:tblInd w:w="0" w:type="dxa"/>
        <w:tblLook w:val="04A0" w:firstRow="1" w:lastRow="0" w:firstColumn="1" w:lastColumn="0" w:noHBand="0" w:noVBand="1"/>
      </w:tblPr>
      <w:tblGrid>
        <w:gridCol w:w="1110"/>
        <w:gridCol w:w="1364"/>
        <w:gridCol w:w="1396"/>
        <w:gridCol w:w="4842"/>
      </w:tblGrid>
      <w:tr w:rsidR="001B7635" w14:paraId="6144BE84" w14:textId="77777777" w:rsidTr="00107C99">
        <w:tc>
          <w:tcPr>
            <w:tcW w:w="9576" w:type="dxa"/>
            <w:gridSpan w:val="4"/>
          </w:tcPr>
          <w:p w14:paraId="05246BB5"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Structure 5</w:t>
            </w:r>
          </w:p>
        </w:tc>
      </w:tr>
      <w:tr w:rsidR="001B7635" w14:paraId="5D752648" w14:textId="77777777" w:rsidTr="00107C99">
        <w:tc>
          <w:tcPr>
            <w:tcW w:w="1110" w:type="dxa"/>
            <w:vAlign w:val="center"/>
          </w:tcPr>
          <w:p w14:paraId="254DBDE6" w14:textId="77777777" w:rsidR="001B7635" w:rsidRPr="00FB5F1C" w:rsidRDefault="001B7635" w:rsidP="00107C99">
            <w:pPr>
              <w:jc w:val="center"/>
              <w:rPr>
                <w:rFonts w:ascii="Times New Roman" w:hAnsi="Times New Roman" w:cs="Times New Roman"/>
                <w:b/>
                <w:sz w:val="24"/>
                <w:szCs w:val="24"/>
              </w:rPr>
            </w:pPr>
            <w:r w:rsidRPr="00FB5F1C">
              <w:rPr>
                <w:rFonts w:ascii="Times New Roman" w:hAnsi="Times New Roman" w:cs="Times New Roman"/>
                <w:b/>
                <w:sz w:val="24"/>
                <w:szCs w:val="24"/>
              </w:rPr>
              <w:t>Museum Catalog Number</w:t>
            </w:r>
          </w:p>
        </w:tc>
        <w:tc>
          <w:tcPr>
            <w:tcW w:w="1428" w:type="dxa"/>
            <w:vAlign w:val="center"/>
          </w:tcPr>
          <w:p w14:paraId="327AE245"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Original WPA Field Catalog</w:t>
            </w:r>
          </w:p>
        </w:tc>
        <w:tc>
          <w:tcPr>
            <w:tcW w:w="1440" w:type="dxa"/>
            <w:vAlign w:val="center"/>
          </w:tcPr>
          <w:p w14:paraId="2F473002" w14:textId="77777777" w:rsidR="001B7635" w:rsidRPr="00FB5F1C" w:rsidRDefault="001B7635" w:rsidP="00107C99">
            <w:pPr>
              <w:jc w:val="center"/>
              <w:rPr>
                <w:rFonts w:ascii="Times New Roman" w:hAnsi="Times New Roman" w:cs="Times New Roman"/>
                <w:b/>
                <w:sz w:val="24"/>
                <w:szCs w:val="24"/>
              </w:rPr>
            </w:pPr>
            <w:r w:rsidRPr="00FB5F1C">
              <w:rPr>
                <w:rFonts w:ascii="Times New Roman" w:hAnsi="Times New Roman" w:cs="Times New Roman"/>
                <w:b/>
                <w:sz w:val="24"/>
                <w:szCs w:val="24"/>
              </w:rPr>
              <w:t xml:space="preserve">Number of </w:t>
            </w:r>
            <w:r>
              <w:rPr>
                <w:rFonts w:ascii="Times New Roman" w:hAnsi="Times New Roman" w:cs="Times New Roman"/>
                <w:b/>
                <w:sz w:val="24"/>
                <w:szCs w:val="24"/>
              </w:rPr>
              <w:t>S</w:t>
            </w:r>
            <w:r w:rsidRPr="00FB5F1C">
              <w:rPr>
                <w:rFonts w:ascii="Times New Roman" w:hAnsi="Times New Roman" w:cs="Times New Roman"/>
                <w:b/>
                <w:sz w:val="24"/>
                <w:szCs w:val="24"/>
              </w:rPr>
              <w:t>pecimen</w:t>
            </w:r>
          </w:p>
        </w:tc>
        <w:tc>
          <w:tcPr>
            <w:tcW w:w="5598" w:type="dxa"/>
            <w:vAlign w:val="center"/>
          </w:tcPr>
          <w:p w14:paraId="59098661"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 xml:space="preserve">Artifact </w:t>
            </w:r>
            <w:r w:rsidRPr="00FB5F1C">
              <w:rPr>
                <w:rFonts w:ascii="Times New Roman" w:hAnsi="Times New Roman" w:cs="Times New Roman"/>
                <w:b/>
                <w:sz w:val="24"/>
                <w:szCs w:val="24"/>
              </w:rPr>
              <w:t>Description</w:t>
            </w:r>
            <w:r>
              <w:rPr>
                <w:rFonts w:ascii="Times New Roman" w:hAnsi="Times New Roman" w:cs="Times New Roman"/>
                <w:b/>
                <w:sz w:val="24"/>
                <w:szCs w:val="24"/>
              </w:rPr>
              <w:t>s</w:t>
            </w:r>
          </w:p>
        </w:tc>
      </w:tr>
      <w:tr w:rsidR="001B7635" w14:paraId="13EB6B0C" w14:textId="77777777" w:rsidTr="00107C99">
        <w:tc>
          <w:tcPr>
            <w:tcW w:w="1110" w:type="dxa"/>
          </w:tcPr>
          <w:p w14:paraId="724A7956"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202</w:t>
            </w:r>
          </w:p>
        </w:tc>
        <w:tc>
          <w:tcPr>
            <w:tcW w:w="1428" w:type="dxa"/>
          </w:tcPr>
          <w:p w14:paraId="2E1DC8A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8.1.553</w:t>
            </w:r>
          </w:p>
        </w:tc>
        <w:tc>
          <w:tcPr>
            <w:tcW w:w="1440" w:type="dxa"/>
          </w:tcPr>
          <w:p w14:paraId="47A6DA6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w:t>
            </w:r>
          </w:p>
        </w:tc>
        <w:tc>
          <w:tcPr>
            <w:tcW w:w="5598" w:type="dxa"/>
          </w:tcPr>
          <w:p w14:paraId="67146173"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 xml:space="preserve">1 preform </w:t>
            </w:r>
          </w:p>
        </w:tc>
      </w:tr>
      <w:tr w:rsidR="001B7635" w14:paraId="1680ACC8" w14:textId="77777777" w:rsidTr="00107C99">
        <w:tc>
          <w:tcPr>
            <w:tcW w:w="1110" w:type="dxa"/>
          </w:tcPr>
          <w:p w14:paraId="49765EE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773</w:t>
            </w:r>
          </w:p>
        </w:tc>
        <w:tc>
          <w:tcPr>
            <w:tcW w:w="1428" w:type="dxa"/>
          </w:tcPr>
          <w:p w14:paraId="5D23E94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8.1.537</w:t>
            </w:r>
          </w:p>
        </w:tc>
        <w:tc>
          <w:tcPr>
            <w:tcW w:w="1440" w:type="dxa"/>
          </w:tcPr>
          <w:p w14:paraId="45B96AC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w:t>
            </w:r>
          </w:p>
        </w:tc>
        <w:tc>
          <w:tcPr>
            <w:tcW w:w="5598" w:type="dxa"/>
          </w:tcPr>
          <w:p w14:paraId="754295FB"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3 animal long bone fragments, 1 animal phalange fragment</w:t>
            </w:r>
          </w:p>
        </w:tc>
      </w:tr>
      <w:tr w:rsidR="001B7635" w14:paraId="52C77FA5" w14:textId="77777777" w:rsidTr="00107C99">
        <w:tc>
          <w:tcPr>
            <w:tcW w:w="1110" w:type="dxa"/>
          </w:tcPr>
          <w:p w14:paraId="61712C0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758</w:t>
            </w:r>
          </w:p>
        </w:tc>
        <w:tc>
          <w:tcPr>
            <w:tcW w:w="1428" w:type="dxa"/>
          </w:tcPr>
          <w:p w14:paraId="4DB2EB4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8.1.538</w:t>
            </w:r>
          </w:p>
        </w:tc>
        <w:tc>
          <w:tcPr>
            <w:tcW w:w="1440" w:type="dxa"/>
          </w:tcPr>
          <w:p w14:paraId="63F9ABE2"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w:t>
            </w:r>
          </w:p>
        </w:tc>
        <w:tc>
          <w:tcPr>
            <w:tcW w:w="5598" w:type="dxa"/>
          </w:tcPr>
          <w:p w14:paraId="7C43DECE"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deer femur (right proximal), 1 animal femur (proximal), 6 animal bone fragments (unidentified)</w:t>
            </w:r>
          </w:p>
        </w:tc>
      </w:tr>
      <w:tr w:rsidR="001B7635" w14:paraId="266F7D5F" w14:textId="77777777" w:rsidTr="00107C99">
        <w:tc>
          <w:tcPr>
            <w:tcW w:w="1110" w:type="dxa"/>
          </w:tcPr>
          <w:p w14:paraId="4A78ABB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691</w:t>
            </w:r>
          </w:p>
        </w:tc>
        <w:tc>
          <w:tcPr>
            <w:tcW w:w="1428" w:type="dxa"/>
          </w:tcPr>
          <w:p w14:paraId="125F7B7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8.1.540</w:t>
            </w:r>
          </w:p>
        </w:tc>
        <w:tc>
          <w:tcPr>
            <w:tcW w:w="1440" w:type="dxa"/>
          </w:tcPr>
          <w:p w14:paraId="74108016"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w:t>
            </w:r>
          </w:p>
        </w:tc>
        <w:tc>
          <w:tcPr>
            <w:tcW w:w="5598" w:type="dxa"/>
          </w:tcPr>
          <w:p w14:paraId="380EAF7F"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burned cane fragment</w:t>
            </w:r>
          </w:p>
        </w:tc>
      </w:tr>
      <w:tr w:rsidR="001B7635" w14:paraId="751C1DF8" w14:textId="77777777" w:rsidTr="00107C99">
        <w:tc>
          <w:tcPr>
            <w:tcW w:w="1110" w:type="dxa"/>
          </w:tcPr>
          <w:p w14:paraId="1E295E0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801</w:t>
            </w:r>
          </w:p>
        </w:tc>
        <w:tc>
          <w:tcPr>
            <w:tcW w:w="1428" w:type="dxa"/>
          </w:tcPr>
          <w:p w14:paraId="34084AEB"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8.1.541</w:t>
            </w:r>
          </w:p>
        </w:tc>
        <w:tc>
          <w:tcPr>
            <w:tcW w:w="1440" w:type="dxa"/>
          </w:tcPr>
          <w:p w14:paraId="3D2EEB3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w:t>
            </w:r>
          </w:p>
        </w:tc>
        <w:tc>
          <w:tcPr>
            <w:tcW w:w="5598" w:type="dxa"/>
          </w:tcPr>
          <w:p w14:paraId="4C019E20"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Dirt dauber’s nest (MISSING)</w:t>
            </w:r>
          </w:p>
        </w:tc>
      </w:tr>
      <w:tr w:rsidR="001B7635" w14:paraId="2AACC1E2" w14:textId="77777777" w:rsidTr="00107C99">
        <w:tc>
          <w:tcPr>
            <w:tcW w:w="2538" w:type="dxa"/>
            <w:gridSpan w:val="2"/>
          </w:tcPr>
          <w:p w14:paraId="52B6A5F5" w14:textId="77777777" w:rsidR="001B7635" w:rsidRDefault="001B7635" w:rsidP="00107C99">
            <w:pPr>
              <w:rPr>
                <w:rFonts w:ascii="Times New Roman" w:hAnsi="Times New Roman" w:cs="Times New Roman"/>
                <w:sz w:val="24"/>
                <w:szCs w:val="24"/>
              </w:rPr>
            </w:pPr>
          </w:p>
        </w:tc>
        <w:tc>
          <w:tcPr>
            <w:tcW w:w="1440" w:type="dxa"/>
          </w:tcPr>
          <w:p w14:paraId="4409936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Total: 14</w:t>
            </w:r>
          </w:p>
        </w:tc>
        <w:tc>
          <w:tcPr>
            <w:tcW w:w="5598" w:type="dxa"/>
          </w:tcPr>
          <w:p w14:paraId="3E67AEE1" w14:textId="77777777" w:rsidR="001B7635" w:rsidRDefault="001B7635" w:rsidP="00107C99">
            <w:pPr>
              <w:rPr>
                <w:rFonts w:ascii="Times New Roman" w:hAnsi="Times New Roman" w:cs="Times New Roman"/>
                <w:sz w:val="24"/>
                <w:szCs w:val="24"/>
              </w:rPr>
            </w:pPr>
          </w:p>
        </w:tc>
      </w:tr>
    </w:tbl>
    <w:p w14:paraId="4096D444" w14:textId="77777777" w:rsidR="001B7635" w:rsidRDefault="001B7635" w:rsidP="001B7635">
      <w:pPr>
        <w:spacing w:after="0"/>
        <w:rPr>
          <w:rFonts w:cs="Times New Roman"/>
        </w:rPr>
      </w:pPr>
    </w:p>
    <w:p w14:paraId="755A1462" w14:textId="4C760A54" w:rsidR="001B7635" w:rsidRDefault="00F4100C" w:rsidP="001B7635">
      <w:pPr>
        <w:spacing w:after="0"/>
        <w:rPr>
          <w:rFonts w:cs="Times New Roman"/>
        </w:rPr>
      </w:pPr>
      <w:r>
        <w:rPr>
          <w:rFonts w:cs="Times New Roman"/>
        </w:rPr>
        <w:t>Table A.4: Artifacts originally associated with Structure 6</w:t>
      </w:r>
    </w:p>
    <w:tbl>
      <w:tblPr>
        <w:tblStyle w:val="TableGrid"/>
        <w:tblW w:w="0" w:type="auto"/>
        <w:tblInd w:w="0" w:type="dxa"/>
        <w:tblLook w:val="04A0" w:firstRow="1" w:lastRow="0" w:firstColumn="1" w:lastColumn="0" w:noHBand="0" w:noVBand="1"/>
      </w:tblPr>
      <w:tblGrid>
        <w:gridCol w:w="1111"/>
        <w:gridCol w:w="1364"/>
        <w:gridCol w:w="1396"/>
        <w:gridCol w:w="4841"/>
      </w:tblGrid>
      <w:tr w:rsidR="001B7635" w14:paraId="206FDA7C" w14:textId="77777777" w:rsidTr="00107C99">
        <w:tc>
          <w:tcPr>
            <w:tcW w:w="9576" w:type="dxa"/>
            <w:gridSpan w:val="4"/>
          </w:tcPr>
          <w:p w14:paraId="1BCCF215"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Structure 6</w:t>
            </w:r>
          </w:p>
        </w:tc>
      </w:tr>
      <w:tr w:rsidR="001B7635" w14:paraId="1A5D5DB4" w14:textId="77777777" w:rsidTr="00107C99">
        <w:tc>
          <w:tcPr>
            <w:tcW w:w="1110" w:type="dxa"/>
            <w:vAlign w:val="center"/>
          </w:tcPr>
          <w:p w14:paraId="7E1D8C21" w14:textId="77777777" w:rsidR="001B7635" w:rsidRPr="00FB5F1C" w:rsidRDefault="001B7635" w:rsidP="00107C99">
            <w:pPr>
              <w:jc w:val="center"/>
              <w:rPr>
                <w:rFonts w:ascii="Times New Roman" w:hAnsi="Times New Roman" w:cs="Times New Roman"/>
                <w:b/>
                <w:sz w:val="24"/>
                <w:szCs w:val="24"/>
              </w:rPr>
            </w:pPr>
            <w:r w:rsidRPr="00FB5F1C">
              <w:rPr>
                <w:rFonts w:ascii="Times New Roman" w:hAnsi="Times New Roman" w:cs="Times New Roman"/>
                <w:b/>
                <w:sz w:val="24"/>
                <w:szCs w:val="24"/>
              </w:rPr>
              <w:t>Museum</w:t>
            </w:r>
            <w:r>
              <w:rPr>
                <w:rFonts w:ascii="Times New Roman" w:hAnsi="Times New Roman" w:cs="Times New Roman"/>
                <w:b/>
                <w:sz w:val="24"/>
                <w:szCs w:val="24"/>
              </w:rPr>
              <w:t xml:space="preserve"> Catalog Number</w:t>
            </w:r>
          </w:p>
        </w:tc>
        <w:tc>
          <w:tcPr>
            <w:tcW w:w="1428" w:type="dxa"/>
            <w:vAlign w:val="center"/>
          </w:tcPr>
          <w:p w14:paraId="4E95B9F6"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Original WPA Field Catalog</w:t>
            </w:r>
          </w:p>
        </w:tc>
        <w:tc>
          <w:tcPr>
            <w:tcW w:w="1440" w:type="dxa"/>
            <w:vAlign w:val="center"/>
          </w:tcPr>
          <w:p w14:paraId="610BE277" w14:textId="77777777" w:rsidR="001B7635" w:rsidRPr="00FB5F1C" w:rsidRDefault="001B7635" w:rsidP="00107C99">
            <w:pPr>
              <w:jc w:val="center"/>
              <w:rPr>
                <w:rFonts w:ascii="Times New Roman" w:hAnsi="Times New Roman" w:cs="Times New Roman"/>
                <w:b/>
                <w:sz w:val="24"/>
                <w:szCs w:val="24"/>
              </w:rPr>
            </w:pPr>
            <w:r w:rsidRPr="00FB5F1C">
              <w:rPr>
                <w:rFonts w:ascii="Times New Roman" w:hAnsi="Times New Roman" w:cs="Times New Roman"/>
                <w:b/>
                <w:sz w:val="24"/>
                <w:szCs w:val="24"/>
              </w:rPr>
              <w:t>Number</w:t>
            </w:r>
            <w:r>
              <w:rPr>
                <w:rFonts w:ascii="Times New Roman" w:hAnsi="Times New Roman" w:cs="Times New Roman"/>
                <w:b/>
                <w:sz w:val="24"/>
                <w:szCs w:val="24"/>
              </w:rPr>
              <w:t xml:space="preserve"> of Specimen</w:t>
            </w:r>
          </w:p>
        </w:tc>
        <w:tc>
          <w:tcPr>
            <w:tcW w:w="5598" w:type="dxa"/>
            <w:vAlign w:val="center"/>
          </w:tcPr>
          <w:p w14:paraId="1FFBCFBE" w14:textId="77777777" w:rsidR="001B7635" w:rsidRPr="00FB5F1C"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 xml:space="preserve">Artifact </w:t>
            </w:r>
            <w:r w:rsidRPr="00FB5F1C">
              <w:rPr>
                <w:rFonts w:ascii="Times New Roman" w:hAnsi="Times New Roman" w:cs="Times New Roman"/>
                <w:b/>
                <w:sz w:val="24"/>
                <w:szCs w:val="24"/>
              </w:rPr>
              <w:t>Description</w:t>
            </w:r>
            <w:r>
              <w:rPr>
                <w:rFonts w:ascii="Times New Roman" w:hAnsi="Times New Roman" w:cs="Times New Roman"/>
                <w:b/>
                <w:sz w:val="24"/>
                <w:szCs w:val="24"/>
              </w:rPr>
              <w:t>s</w:t>
            </w:r>
          </w:p>
        </w:tc>
      </w:tr>
      <w:tr w:rsidR="001B7635" w14:paraId="775918BF" w14:textId="77777777" w:rsidTr="00107C99">
        <w:tc>
          <w:tcPr>
            <w:tcW w:w="1110" w:type="dxa"/>
          </w:tcPr>
          <w:p w14:paraId="0AE0864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786</w:t>
            </w:r>
          </w:p>
        </w:tc>
        <w:tc>
          <w:tcPr>
            <w:tcW w:w="1428" w:type="dxa"/>
          </w:tcPr>
          <w:p w14:paraId="628C1AF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8.1.547</w:t>
            </w:r>
          </w:p>
        </w:tc>
        <w:tc>
          <w:tcPr>
            <w:tcW w:w="1440" w:type="dxa"/>
          </w:tcPr>
          <w:p w14:paraId="33F4943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w:t>
            </w:r>
          </w:p>
        </w:tc>
        <w:tc>
          <w:tcPr>
            <w:tcW w:w="5598" w:type="dxa"/>
          </w:tcPr>
          <w:p w14:paraId="48E79557"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point (MISSING)</w:t>
            </w:r>
          </w:p>
        </w:tc>
      </w:tr>
      <w:tr w:rsidR="001B7635" w14:paraId="5911EE64" w14:textId="77777777" w:rsidTr="00107C99">
        <w:tc>
          <w:tcPr>
            <w:tcW w:w="1110" w:type="dxa"/>
          </w:tcPr>
          <w:p w14:paraId="3017580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093</w:t>
            </w:r>
          </w:p>
        </w:tc>
        <w:tc>
          <w:tcPr>
            <w:tcW w:w="1428" w:type="dxa"/>
          </w:tcPr>
          <w:p w14:paraId="0A994CD4"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8.1.548</w:t>
            </w:r>
          </w:p>
        </w:tc>
        <w:tc>
          <w:tcPr>
            <w:tcW w:w="1440" w:type="dxa"/>
          </w:tcPr>
          <w:p w14:paraId="362528A6"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2</w:t>
            </w:r>
          </w:p>
        </w:tc>
        <w:tc>
          <w:tcPr>
            <w:tcW w:w="5598" w:type="dxa"/>
          </w:tcPr>
          <w:p w14:paraId="4A9534A8"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 xml:space="preserve">1 plain shell-tempered pottery sherd  </w:t>
            </w:r>
          </w:p>
        </w:tc>
      </w:tr>
      <w:tr w:rsidR="001B7635" w14:paraId="08C6720F" w14:textId="77777777" w:rsidTr="00107C99">
        <w:tc>
          <w:tcPr>
            <w:tcW w:w="1110" w:type="dxa"/>
          </w:tcPr>
          <w:p w14:paraId="1FF3589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194</w:t>
            </w:r>
          </w:p>
        </w:tc>
        <w:tc>
          <w:tcPr>
            <w:tcW w:w="1428" w:type="dxa"/>
          </w:tcPr>
          <w:p w14:paraId="559B09D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8.1.549</w:t>
            </w:r>
          </w:p>
        </w:tc>
        <w:tc>
          <w:tcPr>
            <w:tcW w:w="1440" w:type="dxa"/>
          </w:tcPr>
          <w:p w14:paraId="37D4C37D"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10</w:t>
            </w:r>
          </w:p>
        </w:tc>
        <w:tc>
          <w:tcPr>
            <w:tcW w:w="5598" w:type="dxa"/>
          </w:tcPr>
          <w:p w14:paraId="785C5219"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 xml:space="preserve">Pottery (1 incised, decorated sherd; 1 burnished undecorated sherd; 8 plain tempered sherds) </w:t>
            </w:r>
          </w:p>
        </w:tc>
      </w:tr>
      <w:tr w:rsidR="001B7635" w14:paraId="7D647BF5" w14:textId="77777777" w:rsidTr="00107C99">
        <w:tc>
          <w:tcPr>
            <w:tcW w:w="1110" w:type="dxa"/>
          </w:tcPr>
          <w:p w14:paraId="40126F5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766</w:t>
            </w:r>
          </w:p>
        </w:tc>
        <w:tc>
          <w:tcPr>
            <w:tcW w:w="1428" w:type="dxa"/>
          </w:tcPr>
          <w:p w14:paraId="1E46E1F5"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8.1.550</w:t>
            </w:r>
          </w:p>
        </w:tc>
        <w:tc>
          <w:tcPr>
            <w:tcW w:w="1440" w:type="dxa"/>
          </w:tcPr>
          <w:p w14:paraId="20573D1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w:t>
            </w:r>
          </w:p>
        </w:tc>
        <w:tc>
          <w:tcPr>
            <w:tcW w:w="5598" w:type="dxa"/>
          </w:tcPr>
          <w:p w14:paraId="4DCE461C"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 xml:space="preserve">1 point (MISSING) </w:t>
            </w:r>
          </w:p>
        </w:tc>
      </w:tr>
      <w:tr w:rsidR="001B7635" w14:paraId="4867E959" w14:textId="77777777" w:rsidTr="00107C99">
        <w:tc>
          <w:tcPr>
            <w:tcW w:w="1110" w:type="dxa"/>
          </w:tcPr>
          <w:p w14:paraId="12F4536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058</w:t>
            </w:r>
          </w:p>
        </w:tc>
        <w:tc>
          <w:tcPr>
            <w:tcW w:w="1428" w:type="dxa"/>
          </w:tcPr>
          <w:p w14:paraId="4230516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8.1.551</w:t>
            </w:r>
          </w:p>
        </w:tc>
        <w:tc>
          <w:tcPr>
            <w:tcW w:w="1440" w:type="dxa"/>
          </w:tcPr>
          <w:p w14:paraId="52AF1AE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12</w:t>
            </w:r>
          </w:p>
        </w:tc>
        <w:tc>
          <w:tcPr>
            <w:tcW w:w="5598" w:type="dxa"/>
          </w:tcPr>
          <w:p w14:paraId="22A8FFBE" w14:textId="77777777" w:rsidR="001B7635" w:rsidRDefault="001B7635" w:rsidP="00107C99">
            <w:pPr>
              <w:tabs>
                <w:tab w:val="left" w:pos="1095"/>
              </w:tabs>
              <w:rPr>
                <w:rFonts w:ascii="Times New Roman" w:hAnsi="Times New Roman" w:cs="Times New Roman"/>
                <w:sz w:val="24"/>
                <w:szCs w:val="24"/>
              </w:rPr>
            </w:pPr>
            <w:r>
              <w:rPr>
                <w:rFonts w:ascii="Times New Roman" w:hAnsi="Times New Roman" w:cs="Times New Roman"/>
                <w:sz w:val="24"/>
                <w:szCs w:val="24"/>
              </w:rPr>
              <w:t>Pottery (3 incised, decorated unclassified sherds), 9 plain sherds)</w:t>
            </w:r>
          </w:p>
        </w:tc>
      </w:tr>
      <w:tr w:rsidR="001B7635" w14:paraId="3CA9393A" w14:textId="77777777" w:rsidTr="00107C99">
        <w:tc>
          <w:tcPr>
            <w:tcW w:w="1110" w:type="dxa"/>
          </w:tcPr>
          <w:p w14:paraId="556FE68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335</w:t>
            </w:r>
          </w:p>
        </w:tc>
        <w:tc>
          <w:tcPr>
            <w:tcW w:w="1428" w:type="dxa"/>
          </w:tcPr>
          <w:p w14:paraId="40ECACA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8.1.554</w:t>
            </w:r>
          </w:p>
        </w:tc>
        <w:tc>
          <w:tcPr>
            <w:tcW w:w="1440" w:type="dxa"/>
          </w:tcPr>
          <w:p w14:paraId="52A85F0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1</w:t>
            </w:r>
          </w:p>
        </w:tc>
        <w:tc>
          <w:tcPr>
            <w:tcW w:w="5598" w:type="dxa"/>
          </w:tcPr>
          <w:p w14:paraId="20537481"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1 biface fragment</w:t>
            </w:r>
          </w:p>
        </w:tc>
      </w:tr>
      <w:tr w:rsidR="001B7635" w14:paraId="09B93632" w14:textId="77777777" w:rsidTr="00107C99">
        <w:tc>
          <w:tcPr>
            <w:tcW w:w="2538" w:type="dxa"/>
            <w:gridSpan w:val="2"/>
          </w:tcPr>
          <w:p w14:paraId="43054109" w14:textId="77777777" w:rsidR="001B7635" w:rsidRDefault="001B7635" w:rsidP="00107C99">
            <w:pPr>
              <w:jc w:val="center"/>
              <w:rPr>
                <w:rFonts w:ascii="Times New Roman" w:hAnsi="Times New Roman" w:cs="Times New Roman"/>
                <w:sz w:val="24"/>
                <w:szCs w:val="24"/>
              </w:rPr>
            </w:pPr>
          </w:p>
        </w:tc>
        <w:tc>
          <w:tcPr>
            <w:tcW w:w="1440" w:type="dxa"/>
          </w:tcPr>
          <w:p w14:paraId="3B9CBD6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Total: 25</w:t>
            </w:r>
          </w:p>
        </w:tc>
        <w:tc>
          <w:tcPr>
            <w:tcW w:w="5598" w:type="dxa"/>
          </w:tcPr>
          <w:p w14:paraId="0719F42E" w14:textId="77777777" w:rsidR="001B7635" w:rsidRDefault="001B7635" w:rsidP="00107C99">
            <w:pPr>
              <w:rPr>
                <w:rFonts w:ascii="Times New Roman" w:hAnsi="Times New Roman" w:cs="Times New Roman"/>
                <w:sz w:val="24"/>
                <w:szCs w:val="24"/>
              </w:rPr>
            </w:pPr>
          </w:p>
        </w:tc>
      </w:tr>
    </w:tbl>
    <w:p w14:paraId="2160D975" w14:textId="77777777" w:rsidR="001B7635" w:rsidRDefault="001B7635" w:rsidP="001B7635">
      <w:pPr>
        <w:spacing w:after="0"/>
        <w:rPr>
          <w:rFonts w:cs="Times New Roman"/>
        </w:rPr>
      </w:pPr>
    </w:p>
    <w:p w14:paraId="5EFFC3EC" w14:textId="77777777" w:rsidR="00F4100C" w:rsidRDefault="00F4100C" w:rsidP="001B7635">
      <w:pPr>
        <w:rPr>
          <w:rFonts w:cs="Times New Roman"/>
        </w:rPr>
      </w:pPr>
    </w:p>
    <w:p w14:paraId="150C22F5" w14:textId="77777777" w:rsidR="00F4100C" w:rsidRDefault="00F4100C" w:rsidP="001B7635">
      <w:pPr>
        <w:rPr>
          <w:rFonts w:cs="Times New Roman"/>
        </w:rPr>
      </w:pPr>
    </w:p>
    <w:p w14:paraId="0DA5CBE7" w14:textId="77777777" w:rsidR="00F4100C" w:rsidRDefault="00F4100C" w:rsidP="001B7635">
      <w:pPr>
        <w:rPr>
          <w:rFonts w:cs="Times New Roman"/>
        </w:rPr>
      </w:pPr>
    </w:p>
    <w:p w14:paraId="1B832750" w14:textId="5E9D7801" w:rsidR="001B7635" w:rsidRDefault="00F4100C" w:rsidP="00F4100C">
      <w:pPr>
        <w:spacing w:after="0"/>
        <w:rPr>
          <w:rFonts w:cs="Times New Roman"/>
        </w:rPr>
      </w:pPr>
      <w:r>
        <w:rPr>
          <w:rFonts w:cs="Times New Roman"/>
        </w:rPr>
        <w:lastRenderedPageBreak/>
        <w:t>Table A.5: Artifacts originally associated with Structure 7</w:t>
      </w:r>
    </w:p>
    <w:tbl>
      <w:tblPr>
        <w:tblStyle w:val="TableGrid"/>
        <w:tblW w:w="0" w:type="auto"/>
        <w:tblInd w:w="0" w:type="dxa"/>
        <w:tblLook w:val="04A0" w:firstRow="1" w:lastRow="0" w:firstColumn="1" w:lastColumn="0" w:noHBand="0" w:noVBand="1"/>
      </w:tblPr>
      <w:tblGrid>
        <w:gridCol w:w="1111"/>
        <w:gridCol w:w="1363"/>
        <w:gridCol w:w="1258"/>
        <w:gridCol w:w="4980"/>
      </w:tblGrid>
      <w:tr w:rsidR="001B7635" w14:paraId="2382745E" w14:textId="77777777" w:rsidTr="00107C99">
        <w:tc>
          <w:tcPr>
            <w:tcW w:w="9576" w:type="dxa"/>
            <w:gridSpan w:val="4"/>
          </w:tcPr>
          <w:p w14:paraId="1187D852" w14:textId="77777777" w:rsidR="001B7635" w:rsidRPr="00CD6852" w:rsidRDefault="001B7635" w:rsidP="00107C99">
            <w:pPr>
              <w:tabs>
                <w:tab w:val="left" w:pos="1155"/>
                <w:tab w:val="center" w:pos="468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CD6852">
              <w:rPr>
                <w:rFonts w:ascii="Times New Roman" w:hAnsi="Times New Roman" w:cs="Times New Roman"/>
                <w:b/>
                <w:sz w:val="24"/>
                <w:szCs w:val="24"/>
              </w:rPr>
              <w:t>Structure 7</w:t>
            </w:r>
          </w:p>
        </w:tc>
      </w:tr>
      <w:tr w:rsidR="001B7635" w14:paraId="1EAD5215" w14:textId="77777777" w:rsidTr="00107C99">
        <w:tc>
          <w:tcPr>
            <w:tcW w:w="1111" w:type="dxa"/>
          </w:tcPr>
          <w:p w14:paraId="5EB704ED" w14:textId="77777777" w:rsidR="001B7635" w:rsidRPr="00CD6852" w:rsidRDefault="001B7635" w:rsidP="00107C99">
            <w:pPr>
              <w:jc w:val="center"/>
              <w:rPr>
                <w:rFonts w:ascii="Times New Roman" w:hAnsi="Times New Roman" w:cs="Times New Roman"/>
                <w:b/>
                <w:sz w:val="24"/>
                <w:szCs w:val="24"/>
              </w:rPr>
            </w:pPr>
            <w:r w:rsidRPr="00CD6852">
              <w:rPr>
                <w:rFonts w:ascii="Times New Roman" w:hAnsi="Times New Roman" w:cs="Times New Roman"/>
                <w:b/>
                <w:sz w:val="24"/>
                <w:szCs w:val="24"/>
              </w:rPr>
              <w:t>Museum Catalog Number</w:t>
            </w:r>
          </w:p>
        </w:tc>
        <w:tc>
          <w:tcPr>
            <w:tcW w:w="1427" w:type="dxa"/>
          </w:tcPr>
          <w:p w14:paraId="2E44DC94" w14:textId="77777777" w:rsidR="001B7635" w:rsidRPr="00CD6852"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 xml:space="preserve">Original </w:t>
            </w:r>
            <w:r w:rsidRPr="00CD6852">
              <w:rPr>
                <w:rFonts w:ascii="Times New Roman" w:hAnsi="Times New Roman" w:cs="Times New Roman"/>
                <w:b/>
                <w:sz w:val="24"/>
                <w:szCs w:val="24"/>
              </w:rPr>
              <w:t>WPA Field Catalog</w:t>
            </w:r>
          </w:p>
        </w:tc>
        <w:tc>
          <w:tcPr>
            <w:tcW w:w="1271" w:type="dxa"/>
          </w:tcPr>
          <w:p w14:paraId="22CEE37F" w14:textId="77777777" w:rsidR="001B7635" w:rsidRPr="00CD6852" w:rsidRDefault="001B7635" w:rsidP="00107C99">
            <w:pPr>
              <w:jc w:val="center"/>
              <w:rPr>
                <w:rFonts w:ascii="Times New Roman" w:hAnsi="Times New Roman" w:cs="Times New Roman"/>
                <w:b/>
                <w:sz w:val="24"/>
                <w:szCs w:val="24"/>
              </w:rPr>
            </w:pPr>
            <w:r w:rsidRPr="00CD6852">
              <w:rPr>
                <w:rFonts w:ascii="Times New Roman" w:hAnsi="Times New Roman" w:cs="Times New Roman"/>
                <w:b/>
                <w:sz w:val="24"/>
                <w:szCs w:val="24"/>
              </w:rPr>
              <w:t>Number of Specimen</w:t>
            </w:r>
          </w:p>
        </w:tc>
        <w:tc>
          <w:tcPr>
            <w:tcW w:w="5767" w:type="dxa"/>
          </w:tcPr>
          <w:p w14:paraId="75FA4EC8" w14:textId="77777777" w:rsidR="001B7635" w:rsidRPr="00CD6852" w:rsidRDefault="001B7635" w:rsidP="00107C99">
            <w:pPr>
              <w:jc w:val="center"/>
              <w:rPr>
                <w:rFonts w:ascii="Times New Roman" w:hAnsi="Times New Roman" w:cs="Times New Roman"/>
                <w:b/>
                <w:sz w:val="24"/>
                <w:szCs w:val="24"/>
              </w:rPr>
            </w:pPr>
            <w:r>
              <w:rPr>
                <w:rFonts w:ascii="Times New Roman" w:hAnsi="Times New Roman" w:cs="Times New Roman"/>
                <w:b/>
                <w:sz w:val="24"/>
                <w:szCs w:val="24"/>
              </w:rPr>
              <w:t xml:space="preserve">Artifact </w:t>
            </w:r>
            <w:r w:rsidRPr="00CD6852">
              <w:rPr>
                <w:rFonts w:ascii="Times New Roman" w:hAnsi="Times New Roman" w:cs="Times New Roman"/>
                <w:b/>
                <w:sz w:val="24"/>
                <w:szCs w:val="24"/>
              </w:rPr>
              <w:t>Description</w:t>
            </w:r>
            <w:r>
              <w:rPr>
                <w:rFonts w:ascii="Times New Roman" w:hAnsi="Times New Roman" w:cs="Times New Roman"/>
                <w:b/>
                <w:sz w:val="24"/>
                <w:szCs w:val="24"/>
              </w:rPr>
              <w:t>s</w:t>
            </w:r>
          </w:p>
        </w:tc>
      </w:tr>
      <w:tr w:rsidR="001B7635" w14:paraId="286CC3A8" w14:textId="77777777" w:rsidTr="00107C99">
        <w:tc>
          <w:tcPr>
            <w:tcW w:w="1111" w:type="dxa"/>
          </w:tcPr>
          <w:p w14:paraId="7A32BA0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543</w:t>
            </w:r>
          </w:p>
        </w:tc>
        <w:tc>
          <w:tcPr>
            <w:tcW w:w="1427" w:type="dxa"/>
          </w:tcPr>
          <w:p w14:paraId="0717ACE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8.2.27</w:t>
            </w:r>
          </w:p>
        </w:tc>
        <w:tc>
          <w:tcPr>
            <w:tcW w:w="1271" w:type="dxa"/>
            <w:shd w:val="clear" w:color="auto" w:fill="auto"/>
          </w:tcPr>
          <w:p w14:paraId="32511E9E"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6D10612C"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pottery sherd (plain)</w:t>
            </w:r>
          </w:p>
        </w:tc>
      </w:tr>
      <w:tr w:rsidR="001B7635" w14:paraId="267441B5" w14:textId="77777777" w:rsidTr="00107C99">
        <w:tc>
          <w:tcPr>
            <w:tcW w:w="1111" w:type="dxa"/>
          </w:tcPr>
          <w:p w14:paraId="6F9AC272"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562</w:t>
            </w:r>
          </w:p>
        </w:tc>
        <w:tc>
          <w:tcPr>
            <w:tcW w:w="1427" w:type="dxa"/>
          </w:tcPr>
          <w:p w14:paraId="1F227505"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8.2.26</w:t>
            </w:r>
          </w:p>
        </w:tc>
        <w:tc>
          <w:tcPr>
            <w:tcW w:w="1271" w:type="dxa"/>
            <w:shd w:val="clear" w:color="auto" w:fill="auto"/>
          </w:tcPr>
          <w:p w14:paraId="07EFFFFC"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1D3C1EBF"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pottery sherd (red-slipped, plain)</w:t>
            </w:r>
          </w:p>
        </w:tc>
      </w:tr>
      <w:tr w:rsidR="001B7635" w14:paraId="730FBC8F" w14:textId="77777777" w:rsidTr="00107C99">
        <w:tc>
          <w:tcPr>
            <w:tcW w:w="1111" w:type="dxa"/>
          </w:tcPr>
          <w:p w14:paraId="550978B2"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647</w:t>
            </w:r>
          </w:p>
        </w:tc>
        <w:tc>
          <w:tcPr>
            <w:tcW w:w="1427" w:type="dxa"/>
          </w:tcPr>
          <w:p w14:paraId="67682A7D"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8.2.25</w:t>
            </w:r>
          </w:p>
        </w:tc>
        <w:tc>
          <w:tcPr>
            <w:tcW w:w="1271" w:type="dxa"/>
            <w:shd w:val="clear" w:color="auto" w:fill="auto"/>
          </w:tcPr>
          <w:p w14:paraId="2232F7D8"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185AEBAB"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w:t>
            </w:r>
            <w:proofErr w:type="spellStart"/>
            <w:r w:rsidRPr="00B53316">
              <w:rPr>
                <w:rFonts w:ascii="Times New Roman" w:hAnsi="Times New Roman" w:cs="Times New Roman"/>
                <w:sz w:val="24"/>
                <w:szCs w:val="24"/>
              </w:rPr>
              <w:t>mano</w:t>
            </w:r>
            <w:proofErr w:type="spellEnd"/>
            <w:r w:rsidRPr="00B53316">
              <w:rPr>
                <w:rFonts w:ascii="Times New Roman" w:hAnsi="Times New Roman" w:cs="Times New Roman"/>
                <w:sz w:val="24"/>
                <w:szCs w:val="24"/>
              </w:rPr>
              <w:t xml:space="preserve"> fragment</w:t>
            </w:r>
          </w:p>
        </w:tc>
      </w:tr>
      <w:tr w:rsidR="001B7635" w14:paraId="4777BB7C" w14:textId="77777777" w:rsidTr="00107C99">
        <w:tc>
          <w:tcPr>
            <w:tcW w:w="1111" w:type="dxa"/>
          </w:tcPr>
          <w:p w14:paraId="3DC1B80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560</w:t>
            </w:r>
          </w:p>
        </w:tc>
        <w:tc>
          <w:tcPr>
            <w:tcW w:w="1427" w:type="dxa"/>
          </w:tcPr>
          <w:p w14:paraId="4BBEBF8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8.2.24</w:t>
            </w:r>
          </w:p>
        </w:tc>
        <w:tc>
          <w:tcPr>
            <w:tcW w:w="1271" w:type="dxa"/>
            <w:shd w:val="clear" w:color="auto" w:fill="auto"/>
          </w:tcPr>
          <w:p w14:paraId="6FC6CB6D"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3876FA93"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point fragment (arrow)</w:t>
            </w:r>
          </w:p>
        </w:tc>
      </w:tr>
      <w:tr w:rsidR="001B7635" w14:paraId="1CE32D1D" w14:textId="77777777" w:rsidTr="00107C99">
        <w:tc>
          <w:tcPr>
            <w:tcW w:w="1111" w:type="dxa"/>
          </w:tcPr>
          <w:p w14:paraId="576054F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604</w:t>
            </w:r>
          </w:p>
        </w:tc>
        <w:tc>
          <w:tcPr>
            <w:tcW w:w="1427" w:type="dxa"/>
          </w:tcPr>
          <w:p w14:paraId="25A88E8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8.2.23</w:t>
            </w:r>
          </w:p>
        </w:tc>
        <w:tc>
          <w:tcPr>
            <w:tcW w:w="1271" w:type="dxa"/>
            <w:shd w:val="clear" w:color="auto" w:fill="auto"/>
          </w:tcPr>
          <w:p w14:paraId="4E70A21D"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w:t>
            </w:r>
          </w:p>
        </w:tc>
        <w:tc>
          <w:tcPr>
            <w:tcW w:w="5767" w:type="dxa"/>
            <w:shd w:val="clear" w:color="auto" w:fill="auto"/>
          </w:tcPr>
          <w:p w14:paraId="520820E7"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pottery sherd (MISSING)</w:t>
            </w:r>
          </w:p>
        </w:tc>
      </w:tr>
      <w:tr w:rsidR="001B7635" w14:paraId="62C2C7D0" w14:textId="77777777" w:rsidTr="00107C99">
        <w:tc>
          <w:tcPr>
            <w:tcW w:w="1111" w:type="dxa"/>
          </w:tcPr>
          <w:p w14:paraId="52467A4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479</w:t>
            </w:r>
          </w:p>
        </w:tc>
        <w:tc>
          <w:tcPr>
            <w:tcW w:w="1427" w:type="dxa"/>
          </w:tcPr>
          <w:p w14:paraId="74CE510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8.2.22</w:t>
            </w:r>
          </w:p>
        </w:tc>
        <w:tc>
          <w:tcPr>
            <w:tcW w:w="1271" w:type="dxa"/>
            <w:shd w:val="clear" w:color="auto" w:fill="auto"/>
          </w:tcPr>
          <w:p w14:paraId="2A078C2E"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7E998651"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preform</w:t>
            </w:r>
          </w:p>
        </w:tc>
      </w:tr>
      <w:tr w:rsidR="001B7635" w14:paraId="2DC40650" w14:textId="77777777" w:rsidTr="00107C99">
        <w:tc>
          <w:tcPr>
            <w:tcW w:w="1111" w:type="dxa"/>
          </w:tcPr>
          <w:p w14:paraId="6578501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463</w:t>
            </w:r>
          </w:p>
        </w:tc>
        <w:tc>
          <w:tcPr>
            <w:tcW w:w="1427" w:type="dxa"/>
          </w:tcPr>
          <w:p w14:paraId="53A5D19B"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8.2.21</w:t>
            </w:r>
          </w:p>
        </w:tc>
        <w:tc>
          <w:tcPr>
            <w:tcW w:w="1271" w:type="dxa"/>
            <w:shd w:val="clear" w:color="auto" w:fill="auto"/>
          </w:tcPr>
          <w:p w14:paraId="1B67112F"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5C0B04CD"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utilized flake </w:t>
            </w:r>
          </w:p>
        </w:tc>
      </w:tr>
      <w:tr w:rsidR="001B7635" w14:paraId="4AD88D11" w14:textId="77777777" w:rsidTr="00107C99">
        <w:tc>
          <w:tcPr>
            <w:tcW w:w="1111" w:type="dxa"/>
          </w:tcPr>
          <w:p w14:paraId="5432FCB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556</w:t>
            </w:r>
          </w:p>
        </w:tc>
        <w:tc>
          <w:tcPr>
            <w:tcW w:w="1427" w:type="dxa"/>
          </w:tcPr>
          <w:p w14:paraId="431691B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8.2.20</w:t>
            </w:r>
          </w:p>
        </w:tc>
        <w:tc>
          <w:tcPr>
            <w:tcW w:w="1271" w:type="dxa"/>
            <w:shd w:val="clear" w:color="auto" w:fill="auto"/>
          </w:tcPr>
          <w:p w14:paraId="53DFDB29"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4DE7A603"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pottery sherd (plain)</w:t>
            </w:r>
          </w:p>
        </w:tc>
      </w:tr>
      <w:tr w:rsidR="001B7635" w14:paraId="2387D1A7" w14:textId="77777777" w:rsidTr="00107C99">
        <w:tc>
          <w:tcPr>
            <w:tcW w:w="1111" w:type="dxa"/>
          </w:tcPr>
          <w:p w14:paraId="70A8A60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462</w:t>
            </w:r>
          </w:p>
        </w:tc>
        <w:tc>
          <w:tcPr>
            <w:tcW w:w="1427" w:type="dxa"/>
          </w:tcPr>
          <w:p w14:paraId="10F761F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8.2.2</w:t>
            </w:r>
          </w:p>
        </w:tc>
        <w:tc>
          <w:tcPr>
            <w:tcW w:w="1271" w:type="dxa"/>
            <w:shd w:val="clear" w:color="auto" w:fill="auto"/>
          </w:tcPr>
          <w:p w14:paraId="7D763CBC"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3C04E9BD"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preform fragment</w:t>
            </w:r>
          </w:p>
        </w:tc>
      </w:tr>
      <w:tr w:rsidR="001B7635" w14:paraId="75BF6E51" w14:textId="77777777" w:rsidTr="00107C99">
        <w:tc>
          <w:tcPr>
            <w:tcW w:w="1111" w:type="dxa"/>
          </w:tcPr>
          <w:p w14:paraId="2C82ACE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942</w:t>
            </w:r>
          </w:p>
        </w:tc>
        <w:tc>
          <w:tcPr>
            <w:tcW w:w="1427" w:type="dxa"/>
          </w:tcPr>
          <w:p w14:paraId="2C305E2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8.2.19</w:t>
            </w:r>
          </w:p>
        </w:tc>
        <w:tc>
          <w:tcPr>
            <w:tcW w:w="1271" w:type="dxa"/>
            <w:shd w:val="clear" w:color="auto" w:fill="auto"/>
          </w:tcPr>
          <w:p w14:paraId="5698F381"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w:t>
            </w:r>
          </w:p>
        </w:tc>
        <w:tc>
          <w:tcPr>
            <w:tcW w:w="5767" w:type="dxa"/>
            <w:shd w:val="clear" w:color="auto" w:fill="auto"/>
          </w:tcPr>
          <w:p w14:paraId="44C286F0"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2 sacks of wattle (MISSING)</w:t>
            </w:r>
          </w:p>
        </w:tc>
      </w:tr>
      <w:tr w:rsidR="001B7635" w14:paraId="10E7BA8E" w14:textId="77777777" w:rsidTr="00107C99">
        <w:tc>
          <w:tcPr>
            <w:tcW w:w="1111" w:type="dxa"/>
          </w:tcPr>
          <w:p w14:paraId="4BF7FE0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544</w:t>
            </w:r>
          </w:p>
        </w:tc>
        <w:tc>
          <w:tcPr>
            <w:tcW w:w="1427" w:type="dxa"/>
          </w:tcPr>
          <w:p w14:paraId="03DA36D5"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8.2.18</w:t>
            </w:r>
          </w:p>
        </w:tc>
        <w:tc>
          <w:tcPr>
            <w:tcW w:w="1271" w:type="dxa"/>
            <w:shd w:val="clear" w:color="auto" w:fill="auto"/>
          </w:tcPr>
          <w:p w14:paraId="65763163"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5</w:t>
            </w:r>
          </w:p>
        </w:tc>
        <w:tc>
          <w:tcPr>
            <w:tcW w:w="5767" w:type="dxa"/>
            <w:shd w:val="clear" w:color="auto" w:fill="auto"/>
          </w:tcPr>
          <w:p w14:paraId="0251A305"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5 pottery sherds (plain)</w:t>
            </w:r>
          </w:p>
        </w:tc>
      </w:tr>
      <w:tr w:rsidR="001B7635" w14:paraId="42109563" w14:textId="77777777" w:rsidTr="00107C99">
        <w:tc>
          <w:tcPr>
            <w:tcW w:w="1111" w:type="dxa"/>
          </w:tcPr>
          <w:p w14:paraId="24EC94D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492</w:t>
            </w:r>
          </w:p>
        </w:tc>
        <w:tc>
          <w:tcPr>
            <w:tcW w:w="1427" w:type="dxa"/>
          </w:tcPr>
          <w:p w14:paraId="23177A0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8.2.17</w:t>
            </w:r>
          </w:p>
        </w:tc>
        <w:tc>
          <w:tcPr>
            <w:tcW w:w="1271" w:type="dxa"/>
            <w:shd w:val="clear" w:color="auto" w:fill="auto"/>
          </w:tcPr>
          <w:p w14:paraId="56B19B5C"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6</w:t>
            </w:r>
          </w:p>
        </w:tc>
        <w:tc>
          <w:tcPr>
            <w:tcW w:w="5767" w:type="dxa"/>
            <w:shd w:val="clear" w:color="auto" w:fill="auto"/>
          </w:tcPr>
          <w:p w14:paraId="76A20E6E"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6 pottery sherds (plain)</w:t>
            </w:r>
          </w:p>
        </w:tc>
      </w:tr>
      <w:tr w:rsidR="001B7635" w14:paraId="5DC35ADD" w14:textId="77777777" w:rsidTr="00107C99">
        <w:tc>
          <w:tcPr>
            <w:tcW w:w="1111" w:type="dxa"/>
          </w:tcPr>
          <w:p w14:paraId="113FC15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466</w:t>
            </w:r>
          </w:p>
        </w:tc>
        <w:tc>
          <w:tcPr>
            <w:tcW w:w="1427" w:type="dxa"/>
          </w:tcPr>
          <w:p w14:paraId="55EA1B26"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8.2.16</w:t>
            </w:r>
          </w:p>
        </w:tc>
        <w:tc>
          <w:tcPr>
            <w:tcW w:w="1271" w:type="dxa"/>
            <w:shd w:val="clear" w:color="auto" w:fill="auto"/>
          </w:tcPr>
          <w:p w14:paraId="11205F25"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5</w:t>
            </w:r>
          </w:p>
        </w:tc>
        <w:tc>
          <w:tcPr>
            <w:tcW w:w="5767" w:type="dxa"/>
            <w:shd w:val="clear" w:color="auto" w:fill="auto"/>
          </w:tcPr>
          <w:p w14:paraId="21EEB5DB"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stone, 1 stone fragment, 1 chipped flint specimen, 2 knife fragments (1 preform/core, 1 preform fragment, 1 debris)</w:t>
            </w:r>
          </w:p>
        </w:tc>
      </w:tr>
      <w:tr w:rsidR="001B7635" w14:paraId="14BD0F68" w14:textId="77777777" w:rsidTr="00107C99">
        <w:tc>
          <w:tcPr>
            <w:tcW w:w="1111" w:type="dxa"/>
          </w:tcPr>
          <w:p w14:paraId="2A81B4FE"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554</w:t>
            </w:r>
          </w:p>
        </w:tc>
        <w:tc>
          <w:tcPr>
            <w:tcW w:w="1427" w:type="dxa"/>
          </w:tcPr>
          <w:p w14:paraId="4D092C8B"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8.2.15</w:t>
            </w:r>
          </w:p>
        </w:tc>
        <w:tc>
          <w:tcPr>
            <w:tcW w:w="1271" w:type="dxa"/>
            <w:shd w:val="clear" w:color="auto" w:fill="auto"/>
          </w:tcPr>
          <w:p w14:paraId="73FEBA24"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8</w:t>
            </w:r>
          </w:p>
        </w:tc>
        <w:tc>
          <w:tcPr>
            <w:tcW w:w="5767" w:type="dxa"/>
            <w:shd w:val="clear" w:color="auto" w:fill="auto"/>
          </w:tcPr>
          <w:p w14:paraId="0E37FBA1"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8 pottery sherds (plain)</w:t>
            </w:r>
          </w:p>
        </w:tc>
      </w:tr>
      <w:tr w:rsidR="001B7635" w14:paraId="0BB67A25" w14:textId="77777777" w:rsidTr="00107C99">
        <w:tc>
          <w:tcPr>
            <w:tcW w:w="1111" w:type="dxa"/>
          </w:tcPr>
          <w:p w14:paraId="3404B9E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534</w:t>
            </w:r>
          </w:p>
        </w:tc>
        <w:tc>
          <w:tcPr>
            <w:tcW w:w="1427" w:type="dxa"/>
          </w:tcPr>
          <w:p w14:paraId="345DE5A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8.2.14</w:t>
            </w:r>
          </w:p>
        </w:tc>
        <w:tc>
          <w:tcPr>
            <w:tcW w:w="1271" w:type="dxa"/>
            <w:shd w:val="clear" w:color="auto" w:fill="auto"/>
          </w:tcPr>
          <w:p w14:paraId="11404416"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3</w:t>
            </w:r>
          </w:p>
        </w:tc>
        <w:tc>
          <w:tcPr>
            <w:tcW w:w="5767" w:type="dxa"/>
            <w:shd w:val="clear" w:color="auto" w:fill="auto"/>
          </w:tcPr>
          <w:p w14:paraId="6980C29A"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3 pottery sherds (plain)</w:t>
            </w:r>
          </w:p>
        </w:tc>
      </w:tr>
      <w:tr w:rsidR="001B7635" w14:paraId="06EDAE2B" w14:textId="77777777" w:rsidTr="00107C99">
        <w:tc>
          <w:tcPr>
            <w:tcW w:w="1111" w:type="dxa"/>
          </w:tcPr>
          <w:p w14:paraId="72789C0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537</w:t>
            </w:r>
          </w:p>
        </w:tc>
        <w:tc>
          <w:tcPr>
            <w:tcW w:w="1427" w:type="dxa"/>
          </w:tcPr>
          <w:p w14:paraId="1805C5E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8.2.14</w:t>
            </w:r>
          </w:p>
        </w:tc>
        <w:tc>
          <w:tcPr>
            <w:tcW w:w="1271" w:type="dxa"/>
            <w:shd w:val="clear" w:color="auto" w:fill="auto"/>
          </w:tcPr>
          <w:p w14:paraId="30860C34"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2</w:t>
            </w:r>
          </w:p>
        </w:tc>
        <w:tc>
          <w:tcPr>
            <w:tcW w:w="5767" w:type="dxa"/>
            <w:shd w:val="clear" w:color="auto" w:fill="auto"/>
          </w:tcPr>
          <w:p w14:paraId="218F0634"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2 pottery sherds (plain)</w:t>
            </w:r>
          </w:p>
        </w:tc>
      </w:tr>
      <w:tr w:rsidR="001B7635" w14:paraId="2173D5DC" w14:textId="77777777" w:rsidTr="00107C99">
        <w:tc>
          <w:tcPr>
            <w:tcW w:w="1111" w:type="dxa"/>
          </w:tcPr>
          <w:p w14:paraId="673F60B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441</w:t>
            </w:r>
          </w:p>
        </w:tc>
        <w:tc>
          <w:tcPr>
            <w:tcW w:w="1427" w:type="dxa"/>
          </w:tcPr>
          <w:p w14:paraId="056E360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8.2.13</w:t>
            </w:r>
          </w:p>
        </w:tc>
        <w:tc>
          <w:tcPr>
            <w:tcW w:w="1271" w:type="dxa"/>
            <w:shd w:val="clear" w:color="auto" w:fill="auto"/>
          </w:tcPr>
          <w:p w14:paraId="701C8E4D"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9</w:t>
            </w:r>
          </w:p>
        </w:tc>
        <w:tc>
          <w:tcPr>
            <w:tcW w:w="5767" w:type="dxa"/>
            <w:shd w:val="clear" w:color="auto" w:fill="auto"/>
          </w:tcPr>
          <w:p w14:paraId="128C0A4D"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fine engraved decorated sherd, 8 plain sherds </w:t>
            </w:r>
          </w:p>
        </w:tc>
      </w:tr>
      <w:tr w:rsidR="001B7635" w14:paraId="3C0C1C48" w14:textId="77777777" w:rsidTr="00107C99">
        <w:tc>
          <w:tcPr>
            <w:tcW w:w="1111" w:type="dxa"/>
          </w:tcPr>
          <w:p w14:paraId="73E0210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616</w:t>
            </w:r>
          </w:p>
        </w:tc>
        <w:tc>
          <w:tcPr>
            <w:tcW w:w="1427" w:type="dxa"/>
          </w:tcPr>
          <w:p w14:paraId="785EF329"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8.2.11</w:t>
            </w:r>
          </w:p>
        </w:tc>
        <w:tc>
          <w:tcPr>
            <w:tcW w:w="1271" w:type="dxa"/>
            <w:shd w:val="clear" w:color="auto" w:fill="auto"/>
          </w:tcPr>
          <w:p w14:paraId="6DA356F7"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 (1)</w:t>
            </w:r>
          </w:p>
        </w:tc>
        <w:tc>
          <w:tcPr>
            <w:tcW w:w="5767" w:type="dxa"/>
            <w:shd w:val="clear" w:color="auto" w:fill="auto"/>
          </w:tcPr>
          <w:p w14:paraId="2E4C314D" w14:textId="4221827C" w:rsidR="001B7635" w:rsidRPr="00B53316" w:rsidRDefault="001B7635" w:rsidP="007123D2">
            <w:pPr>
              <w:rPr>
                <w:rFonts w:ascii="Times New Roman" w:hAnsi="Times New Roman" w:cs="Times New Roman"/>
                <w:sz w:val="24"/>
                <w:szCs w:val="24"/>
              </w:rPr>
            </w:pPr>
            <w:r w:rsidRPr="00B53316">
              <w:rPr>
                <w:rFonts w:ascii="Times New Roman" w:hAnsi="Times New Roman" w:cs="Times New Roman"/>
                <w:sz w:val="24"/>
                <w:szCs w:val="24"/>
              </w:rPr>
              <w:t xml:space="preserve">1 </w:t>
            </w:r>
            <w:proofErr w:type="spellStart"/>
            <w:r w:rsidRPr="00B53316">
              <w:rPr>
                <w:rFonts w:ascii="Times New Roman" w:hAnsi="Times New Roman" w:cs="Times New Roman"/>
                <w:sz w:val="24"/>
                <w:szCs w:val="24"/>
              </w:rPr>
              <w:t>celt</w:t>
            </w:r>
            <w:proofErr w:type="spellEnd"/>
            <w:r w:rsidRPr="00B53316">
              <w:rPr>
                <w:rFonts w:ascii="Times New Roman" w:hAnsi="Times New Roman" w:cs="Times New Roman"/>
                <w:sz w:val="24"/>
                <w:szCs w:val="24"/>
              </w:rPr>
              <w:t xml:space="preserve"> fragment (</w:t>
            </w:r>
            <w:r w:rsidR="007123D2">
              <w:rPr>
                <w:rFonts w:ascii="Times New Roman" w:hAnsi="Times New Roman" w:cs="Times New Roman"/>
                <w:sz w:val="24"/>
                <w:szCs w:val="24"/>
              </w:rPr>
              <w:t>MISSING</w:t>
            </w:r>
            <w:r w:rsidRPr="00B53316">
              <w:rPr>
                <w:rFonts w:ascii="Times New Roman" w:hAnsi="Times New Roman" w:cs="Times New Roman"/>
                <w:sz w:val="24"/>
                <w:szCs w:val="24"/>
              </w:rPr>
              <w:t>)</w:t>
            </w:r>
          </w:p>
        </w:tc>
      </w:tr>
      <w:tr w:rsidR="001B7635" w14:paraId="686A4946" w14:textId="77777777" w:rsidTr="00107C99">
        <w:tc>
          <w:tcPr>
            <w:tcW w:w="1111" w:type="dxa"/>
          </w:tcPr>
          <w:p w14:paraId="37A5D0A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941</w:t>
            </w:r>
          </w:p>
        </w:tc>
        <w:tc>
          <w:tcPr>
            <w:tcW w:w="1427" w:type="dxa"/>
          </w:tcPr>
          <w:p w14:paraId="6F431A24"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w:t>
            </w:r>
          </w:p>
        </w:tc>
        <w:tc>
          <w:tcPr>
            <w:tcW w:w="1271" w:type="dxa"/>
            <w:shd w:val="clear" w:color="auto" w:fill="auto"/>
          </w:tcPr>
          <w:p w14:paraId="7C4ED81A"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w:t>
            </w:r>
          </w:p>
        </w:tc>
        <w:tc>
          <w:tcPr>
            <w:tcW w:w="5767" w:type="dxa"/>
            <w:shd w:val="clear" w:color="auto" w:fill="auto"/>
          </w:tcPr>
          <w:p w14:paraId="77C55567" w14:textId="1B461316" w:rsidR="001B7635" w:rsidRPr="00B53316" w:rsidRDefault="001B7635" w:rsidP="007123D2">
            <w:pPr>
              <w:rPr>
                <w:rFonts w:ascii="Times New Roman" w:hAnsi="Times New Roman" w:cs="Times New Roman"/>
                <w:sz w:val="24"/>
                <w:szCs w:val="24"/>
              </w:rPr>
            </w:pPr>
            <w:r w:rsidRPr="00B53316">
              <w:rPr>
                <w:rFonts w:ascii="Times New Roman" w:hAnsi="Times New Roman" w:cs="Times New Roman"/>
                <w:sz w:val="24"/>
                <w:szCs w:val="24"/>
              </w:rPr>
              <w:t>Charred bark (</w:t>
            </w:r>
            <w:r w:rsidR="007123D2">
              <w:rPr>
                <w:rFonts w:ascii="Times New Roman" w:hAnsi="Times New Roman" w:cs="Times New Roman"/>
                <w:sz w:val="24"/>
                <w:szCs w:val="24"/>
              </w:rPr>
              <w:t>MISSING</w:t>
            </w:r>
            <w:r w:rsidRPr="00B53316">
              <w:rPr>
                <w:rFonts w:ascii="Times New Roman" w:hAnsi="Times New Roman" w:cs="Times New Roman"/>
                <w:sz w:val="24"/>
                <w:szCs w:val="24"/>
              </w:rPr>
              <w:t>)</w:t>
            </w:r>
          </w:p>
        </w:tc>
      </w:tr>
      <w:tr w:rsidR="001B7635" w14:paraId="158A96BF" w14:textId="77777777" w:rsidTr="00107C99">
        <w:tc>
          <w:tcPr>
            <w:tcW w:w="1111" w:type="dxa"/>
          </w:tcPr>
          <w:p w14:paraId="508A022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561</w:t>
            </w:r>
          </w:p>
        </w:tc>
        <w:tc>
          <w:tcPr>
            <w:tcW w:w="1427" w:type="dxa"/>
          </w:tcPr>
          <w:p w14:paraId="5982934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8.2.10</w:t>
            </w:r>
          </w:p>
        </w:tc>
        <w:tc>
          <w:tcPr>
            <w:tcW w:w="1271" w:type="dxa"/>
            <w:shd w:val="clear" w:color="auto" w:fill="auto"/>
          </w:tcPr>
          <w:p w14:paraId="0159BCBB"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6AA9F78C"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pottery sherd (plain, utilitarian)  </w:t>
            </w:r>
          </w:p>
        </w:tc>
      </w:tr>
      <w:tr w:rsidR="001B7635" w14:paraId="3C3986AB" w14:textId="77777777" w:rsidTr="00107C99">
        <w:tc>
          <w:tcPr>
            <w:tcW w:w="1111" w:type="dxa"/>
          </w:tcPr>
          <w:p w14:paraId="00C5D703"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645</w:t>
            </w:r>
          </w:p>
        </w:tc>
        <w:tc>
          <w:tcPr>
            <w:tcW w:w="1427" w:type="dxa"/>
          </w:tcPr>
          <w:p w14:paraId="40D6355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8.2.9</w:t>
            </w:r>
          </w:p>
        </w:tc>
        <w:tc>
          <w:tcPr>
            <w:tcW w:w="1271" w:type="dxa"/>
            <w:shd w:val="clear" w:color="auto" w:fill="auto"/>
          </w:tcPr>
          <w:p w14:paraId="74C99E6D"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75CFB401"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w:t>
            </w:r>
            <w:proofErr w:type="spellStart"/>
            <w:r w:rsidRPr="00B53316">
              <w:rPr>
                <w:rFonts w:ascii="Times New Roman" w:hAnsi="Times New Roman" w:cs="Times New Roman"/>
                <w:sz w:val="24"/>
                <w:szCs w:val="24"/>
              </w:rPr>
              <w:t>mano</w:t>
            </w:r>
            <w:proofErr w:type="spellEnd"/>
            <w:r w:rsidRPr="00B53316">
              <w:rPr>
                <w:rFonts w:ascii="Times New Roman" w:hAnsi="Times New Roman" w:cs="Times New Roman"/>
                <w:sz w:val="24"/>
                <w:szCs w:val="24"/>
              </w:rPr>
              <w:t xml:space="preserve"> fragment</w:t>
            </w:r>
          </w:p>
        </w:tc>
      </w:tr>
      <w:tr w:rsidR="001B7635" w14:paraId="31CFD959" w14:textId="77777777" w:rsidTr="00107C99">
        <w:tc>
          <w:tcPr>
            <w:tcW w:w="1111" w:type="dxa"/>
          </w:tcPr>
          <w:p w14:paraId="05F03527"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833</w:t>
            </w:r>
          </w:p>
        </w:tc>
        <w:tc>
          <w:tcPr>
            <w:tcW w:w="1427" w:type="dxa"/>
          </w:tcPr>
          <w:p w14:paraId="6B33C346"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8.2.8</w:t>
            </w:r>
          </w:p>
        </w:tc>
        <w:tc>
          <w:tcPr>
            <w:tcW w:w="1271" w:type="dxa"/>
            <w:shd w:val="clear" w:color="auto" w:fill="auto"/>
          </w:tcPr>
          <w:p w14:paraId="3BD757C8"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w:t>
            </w:r>
          </w:p>
        </w:tc>
        <w:tc>
          <w:tcPr>
            <w:tcW w:w="5767" w:type="dxa"/>
            <w:shd w:val="clear" w:color="auto" w:fill="auto"/>
          </w:tcPr>
          <w:p w14:paraId="4F4F572B" w14:textId="481F88E2" w:rsidR="001B7635" w:rsidRPr="00B53316" w:rsidRDefault="001B7635" w:rsidP="007123D2">
            <w:pPr>
              <w:rPr>
                <w:rFonts w:ascii="Times New Roman" w:hAnsi="Times New Roman" w:cs="Times New Roman"/>
                <w:sz w:val="24"/>
                <w:szCs w:val="24"/>
              </w:rPr>
            </w:pPr>
            <w:r w:rsidRPr="00B53316">
              <w:rPr>
                <w:rFonts w:ascii="Times New Roman" w:hAnsi="Times New Roman" w:cs="Times New Roman"/>
                <w:sz w:val="24"/>
                <w:szCs w:val="24"/>
              </w:rPr>
              <w:t>1 point fragment (</w:t>
            </w:r>
            <w:r w:rsidR="007123D2">
              <w:rPr>
                <w:rFonts w:ascii="Times New Roman" w:hAnsi="Times New Roman" w:cs="Times New Roman"/>
                <w:sz w:val="24"/>
                <w:szCs w:val="24"/>
              </w:rPr>
              <w:t>MISSING</w:t>
            </w:r>
            <w:r w:rsidRPr="00B53316">
              <w:rPr>
                <w:rFonts w:ascii="Times New Roman" w:hAnsi="Times New Roman" w:cs="Times New Roman"/>
                <w:sz w:val="24"/>
                <w:szCs w:val="24"/>
              </w:rPr>
              <w:t>)</w:t>
            </w:r>
          </w:p>
        </w:tc>
      </w:tr>
      <w:tr w:rsidR="001B7635" w14:paraId="445F3B9F" w14:textId="77777777" w:rsidTr="00107C99">
        <w:tc>
          <w:tcPr>
            <w:tcW w:w="1111" w:type="dxa"/>
          </w:tcPr>
          <w:p w14:paraId="0DD2052D"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533</w:t>
            </w:r>
          </w:p>
        </w:tc>
        <w:tc>
          <w:tcPr>
            <w:tcW w:w="1427" w:type="dxa"/>
          </w:tcPr>
          <w:p w14:paraId="4D1D3AA8"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8.2.7</w:t>
            </w:r>
          </w:p>
        </w:tc>
        <w:tc>
          <w:tcPr>
            <w:tcW w:w="1271" w:type="dxa"/>
            <w:shd w:val="clear" w:color="auto" w:fill="auto"/>
          </w:tcPr>
          <w:p w14:paraId="7560186B"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0295B577"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hafted biface fragment (stemmed)</w:t>
            </w:r>
          </w:p>
        </w:tc>
      </w:tr>
      <w:tr w:rsidR="001B7635" w14:paraId="7B252968" w14:textId="77777777" w:rsidTr="00107C99">
        <w:tc>
          <w:tcPr>
            <w:tcW w:w="1111" w:type="dxa"/>
          </w:tcPr>
          <w:p w14:paraId="147F0EB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497</w:t>
            </w:r>
          </w:p>
        </w:tc>
        <w:tc>
          <w:tcPr>
            <w:tcW w:w="1427" w:type="dxa"/>
          </w:tcPr>
          <w:p w14:paraId="6965608B"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8.2.6</w:t>
            </w:r>
          </w:p>
        </w:tc>
        <w:tc>
          <w:tcPr>
            <w:tcW w:w="1271" w:type="dxa"/>
            <w:shd w:val="clear" w:color="auto" w:fill="auto"/>
          </w:tcPr>
          <w:p w14:paraId="7135A64F"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323A2188"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biface fragment</w:t>
            </w:r>
          </w:p>
        </w:tc>
      </w:tr>
      <w:tr w:rsidR="001B7635" w14:paraId="6ED98BDA" w14:textId="77777777" w:rsidTr="00107C99">
        <w:tc>
          <w:tcPr>
            <w:tcW w:w="1111" w:type="dxa"/>
          </w:tcPr>
          <w:p w14:paraId="5BB2742A"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511</w:t>
            </w:r>
          </w:p>
        </w:tc>
        <w:tc>
          <w:tcPr>
            <w:tcW w:w="1427" w:type="dxa"/>
          </w:tcPr>
          <w:p w14:paraId="681F52F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8.2.5</w:t>
            </w:r>
          </w:p>
        </w:tc>
        <w:tc>
          <w:tcPr>
            <w:tcW w:w="1271" w:type="dxa"/>
            <w:shd w:val="clear" w:color="auto" w:fill="auto"/>
          </w:tcPr>
          <w:p w14:paraId="14BF84B0"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12520013"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preform fragment</w:t>
            </w:r>
          </w:p>
        </w:tc>
      </w:tr>
      <w:tr w:rsidR="001B7635" w14:paraId="5348A2AA" w14:textId="77777777" w:rsidTr="00107C99">
        <w:tc>
          <w:tcPr>
            <w:tcW w:w="1111" w:type="dxa"/>
          </w:tcPr>
          <w:p w14:paraId="2AD717D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639</w:t>
            </w:r>
          </w:p>
        </w:tc>
        <w:tc>
          <w:tcPr>
            <w:tcW w:w="1427" w:type="dxa"/>
          </w:tcPr>
          <w:p w14:paraId="18B97CE1"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8.2.4</w:t>
            </w:r>
          </w:p>
        </w:tc>
        <w:tc>
          <w:tcPr>
            <w:tcW w:w="1271" w:type="dxa"/>
            <w:shd w:val="clear" w:color="auto" w:fill="auto"/>
          </w:tcPr>
          <w:p w14:paraId="1EF86FF3"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0 (1)</w:t>
            </w:r>
          </w:p>
        </w:tc>
        <w:tc>
          <w:tcPr>
            <w:tcW w:w="5767" w:type="dxa"/>
            <w:shd w:val="clear" w:color="auto" w:fill="auto"/>
          </w:tcPr>
          <w:p w14:paraId="3BEB7733" w14:textId="0A5A34FA" w:rsidR="001B7635" w:rsidRPr="00B53316" w:rsidRDefault="001B7635" w:rsidP="007123D2">
            <w:pPr>
              <w:rPr>
                <w:rFonts w:ascii="Times New Roman" w:hAnsi="Times New Roman" w:cs="Times New Roman"/>
                <w:sz w:val="24"/>
                <w:szCs w:val="24"/>
              </w:rPr>
            </w:pPr>
            <w:r w:rsidRPr="00B53316">
              <w:rPr>
                <w:rFonts w:ascii="Times New Roman" w:hAnsi="Times New Roman" w:cs="Times New Roman"/>
                <w:sz w:val="24"/>
                <w:szCs w:val="24"/>
              </w:rPr>
              <w:t>1 rock fragment (</w:t>
            </w:r>
            <w:r w:rsidR="007123D2">
              <w:rPr>
                <w:rFonts w:ascii="Times New Roman" w:hAnsi="Times New Roman" w:cs="Times New Roman"/>
                <w:sz w:val="24"/>
                <w:szCs w:val="24"/>
              </w:rPr>
              <w:t>MISSING</w:t>
            </w:r>
            <w:r w:rsidRPr="00B53316">
              <w:rPr>
                <w:rFonts w:ascii="Times New Roman" w:hAnsi="Times New Roman" w:cs="Times New Roman"/>
                <w:sz w:val="24"/>
                <w:szCs w:val="24"/>
              </w:rPr>
              <w:t>)</w:t>
            </w:r>
          </w:p>
        </w:tc>
      </w:tr>
      <w:tr w:rsidR="001B7635" w14:paraId="0AAB6861" w14:textId="77777777" w:rsidTr="00107C99">
        <w:tc>
          <w:tcPr>
            <w:tcW w:w="1111" w:type="dxa"/>
          </w:tcPr>
          <w:p w14:paraId="24952402"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443</w:t>
            </w:r>
          </w:p>
        </w:tc>
        <w:tc>
          <w:tcPr>
            <w:tcW w:w="1427" w:type="dxa"/>
          </w:tcPr>
          <w:p w14:paraId="089328D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8.2.3</w:t>
            </w:r>
          </w:p>
        </w:tc>
        <w:tc>
          <w:tcPr>
            <w:tcW w:w="1271" w:type="dxa"/>
            <w:shd w:val="clear" w:color="auto" w:fill="auto"/>
          </w:tcPr>
          <w:p w14:paraId="10915D00"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2</w:t>
            </w:r>
          </w:p>
        </w:tc>
        <w:tc>
          <w:tcPr>
            <w:tcW w:w="5767" w:type="dxa"/>
            <w:shd w:val="clear" w:color="auto" w:fill="auto"/>
          </w:tcPr>
          <w:p w14:paraId="33A98DA3"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2 wattle</w:t>
            </w:r>
          </w:p>
        </w:tc>
      </w:tr>
      <w:tr w:rsidR="001B7635" w14:paraId="57BB9D6B" w14:textId="77777777" w:rsidTr="00107C99">
        <w:tc>
          <w:tcPr>
            <w:tcW w:w="1111" w:type="dxa"/>
          </w:tcPr>
          <w:p w14:paraId="6CD0139F"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621</w:t>
            </w:r>
          </w:p>
        </w:tc>
        <w:tc>
          <w:tcPr>
            <w:tcW w:w="1427" w:type="dxa"/>
          </w:tcPr>
          <w:p w14:paraId="058DB86C"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8.2.3</w:t>
            </w:r>
          </w:p>
        </w:tc>
        <w:tc>
          <w:tcPr>
            <w:tcW w:w="1271" w:type="dxa"/>
            <w:shd w:val="clear" w:color="auto" w:fill="auto"/>
          </w:tcPr>
          <w:p w14:paraId="28E8ABE0"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01168366"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 xml:space="preserve">1 wattle </w:t>
            </w:r>
          </w:p>
        </w:tc>
      </w:tr>
      <w:tr w:rsidR="001B7635" w14:paraId="7221D895" w14:textId="77777777" w:rsidTr="00107C99">
        <w:tc>
          <w:tcPr>
            <w:tcW w:w="1111" w:type="dxa"/>
          </w:tcPr>
          <w:p w14:paraId="53930902"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624</w:t>
            </w:r>
          </w:p>
        </w:tc>
        <w:tc>
          <w:tcPr>
            <w:tcW w:w="1427" w:type="dxa"/>
          </w:tcPr>
          <w:p w14:paraId="4ACD6FB0" w14:textId="77777777" w:rsidR="001B7635" w:rsidRDefault="001B7635" w:rsidP="00107C99">
            <w:pPr>
              <w:jc w:val="center"/>
              <w:rPr>
                <w:rFonts w:ascii="Times New Roman" w:hAnsi="Times New Roman" w:cs="Times New Roman"/>
                <w:sz w:val="24"/>
                <w:szCs w:val="24"/>
              </w:rPr>
            </w:pPr>
            <w:r>
              <w:rPr>
                <w:rFonts w:ascii="Times New Roman" w:hAnsi="Times New Roman" w:cs="Times New Roman"/>
                <w:sz w:val="24"/>
                <w:szCs w:val="24"/>
              </w:rPr>
              <w:t>8.2.12</w:t>
            </w:r>
          </w:p>
        </w:tc>
        <w:tc>
          <w:tcPr>
            <w:tcW w:w="1271" w:type="dxa"/>
            <w:shd w:val="clear" w:color="auto" w:fill="auto"/>
          </w:tcPr>
          <w:p w14:paraId="4642843C" w14:textId="77777777" w:rsidR="001B7635" w:rsidRPr="00B53316" w:rsidRDefault="001B7635" w:rsidP="00107C99">
            <w:pPr>
              <w:jc w:val="center"/>
              <w:rPr>
                <w:rFonts w:ascii="Times New Roman" w:hAnsi="Times New Roman" w:cs="Times New Roman"/>
                <w:sz w:val="24"/>
                <w:szCs w:val="24"/>
              </w:rPr>
            </w:pPr>
            <w:r w:rsidRPr="00B53316">
              <w:rPr>
                <w:rFonts w:ascii="Times New Roman" w:hAnsi="Times New Roman" w:cs="Times New Roman"/>
                <w:sz w:val="24"/>
                <w:szCs w:val="24"/>
              </w:rPr>
              <w:t>1</w:t>
            </w:r>
          </w:p>
        </w:tc>
        <w:tc>
          <w:tcPr>
            <w:tcW w:w="5767" w:type="dxa"/>
            <w:shd w:val="clear" w:color="auto" w:fill="auto"/>
          </w:tcPr>
          <w:p w14:paraId="00D7CEB6" w14:textId="77777777" w:rsidR="001B7635" w:rsidRPr="00B53316" w:rsidRDefault="001B7635" w:rsidP="00107C99">
            <w:pPr>
              <w:rPr>
                <w:rFonts w:ascii="Times New Roman" w:hAnsi="Times New Roman" w:cs="Times New Roman"/>
                <w:sz w:val="24"/>
                <w:szCs w:val="24"/>
              </w:rPr>
            </w:pPr>
            <w:r w:rsidRPr="00B53316">
              <w:rPr>
                <w:rFonts w:ascii="Times New Roman" w:hAnsi="Times New Roman" w:cs="Times New Roman"/>
                <w:sz w:val="24"/>
                <w:szCs w:val="24"/>
              </w:rPr>
              <w:t>1 wattle</w:t>
            </w:r>
          </w:p>
        </w:tc>
      </w:tr>
      <w:tr w:rsidR="001B7635" w14:paraId="5935993B" w14:textId="77777777" w:rsidTr="00107C99">
        <w:tc>
          <w:tcPr>
            <w:tcW w:w="2538" w:type="dxa"/>
            <w:gridSpan w:val="2"/>
          </w:tcPr>
          <w:p w14:paraId="177EBC60" w14:textId="77777777" w:rsidR="001B7635" w:rsidRDefault="001B7635" w:rsidP="00107C99">
            <w:pPr>
              <w:rPr>
                <w:rFonts w:ascii="Times New Roman" w:hAnsi="Times New Roman" w:cs="Times New Roman"/>
                <w:sz w:val="24"/>
                <w:szCs w:val="24"/>
              </w:rPr>
            </w:pPr>
          </w:p>
        </w:tc>
        <w:tc>
          <w:tcPr>
            <w:tcW w:w="1271" w:type="dxa"/>
          </w:tcPr>
          <w:p w14:paraId="740D71A2" w14:textId="77777777" w:rsidR="001B7635" w:rsidRDefault="001B7635" w:rsidP="00107C99">
            <w:pPr>
              <w:rPr>
                <w:rFonts w:ascii="Times New Roman" w:hAnsi="Times New Roman" w:cs="Times New Roman"/>
                <w:sz w:val="24"/>
                <w:szCs w:val="24"/>
              </w:rPr>
            </w:pPr>
            <w:r>
              <w:rPr>
                <w:rFonts w:ascii="Times New Roman" w:hAnsi="Times New Roman" w:cs="Times New Roman"/>
                <w:sz w:val="24"/>
                <w:szCs w:val="24"/>
              </w:rPr>
              <w:t>Total: 48</w:t>
            </w:r>
          </w:p>
        </w:tc>
        <w:tc>
          <w:tcPr>
            <w:tcW w:w="5767" w:type="dxa"/>
          </w:tcPr>
          <w:p w14:paraId="42CD4DFC" w14:textId="77777777" w:rsidR="001B7635" w:rsidRDefault="001B7635" w:rsidP="00107C99">
            <w:pPr>
              <w:rPr>
                <w:rFonts w:ascii="Times New Roman" w:hAnsi="Times New Roman" w:cs="Times New Roman"/>
                <w:sz w:val="24"/>
                <w:szCs w:val="24"/>
              </w:rPr>
            </w:pPr>
          </w:p>
        </w:tc>
      </w:tr>
    </w:tbl>
    <w:p w14:paraId="1F332653" w14:textId="4658C27D" w:rsidR="001B7635" w:rsidRDefault="001B7635">
      <w:pPr>
        <w:rPr>
          <w:rFonts w:asciiTheme="majorHAnsi" w:eastAsiaTheme="majorEastAsia" w:hAnsiTheme="majorHAnsi" w:cstheme="majorBidi"/>
          <w:b/>
          <w:bCs/>
          <w:iCs/>
          <w:sz w:val="28"/>
          <w:szCs w:val="28"/>
        </w:rPr>
      </w:pPr>
      <w:r>
        <w:rPr>
          <w:rFonts w:cs="Times New Roman"/>
          <w:b/>
        </w:rPr>
        <w:br w:type="page"/>
      </w:r>
    </w:p>
    <w:p w14:paraId="60CD72C0" w14:textId="6DB46D0A" w:rsidR="001B7635" w:rsidRPr="00CC3F7B" w:rsidRDefault="005023F3" w:rsidP="00CC3F7B">
      <w:pPr>
        <w:pStyle w:val="Heading2"/>
        <w:jc w:val="center"/>
        <w:rPr>
          <w:i w:val="0"/>
        </w:rPr>
      </w:pPr>
      <w:bookmarkStart w:id="283" w:name="_Toc459226379"/>
      <w:r>
        <w:rPr>
          <w:i w:val="0"/>
        </w:rPr>
        <w:lastRenderedPageBreak/>
        <w:t>Appendix B</w:t>
      </w:r>
      <w:r w:rsidR="00CC3F7B" w:rsidRPr="00CC3F7B">
        <w:rPr>
          <w:i w:val="0"/>
        </w:rPr>
        <w:t xml:space="preserve">: </w:t>
      </w:r>
      <w:r w:rsidR="001B7635" w:rsidRPr="00CC3F7B">
        <w:rPr>
          <w:rFonts w:cs="Times New Roman"/>
          <w:i w:val="0"/>
        </w:rPr>
        <w:t>Additional Excavation Figures and Mound Profile Drawings</w:t>
      </w:r>
      <w:bookmarkEnd w:id="283"/>
    </w:p>
    <w:p w14:paraId="44B812F5" w14:textId="77777777" w:rsidR="001B7635" w:rsidRDefault="001B7635" w:rsidP="001B7635">
      <w:pPr>
        <w:spacing w:after="0"/>
        <w:rPr>
          <w:rFonts w:cs="Times New Roman"/>
          <w:b/>
        </w:rPr>
      </w:pPr>
    </w:p>
    <w:p w14:paraId="64BC075C" w14:textId="77777777" w:rsidR="001B7635" w:rsidRDefault="001B7635" w:rsidP="001B7635">
      <w:pPr>
        <w:spacing w:after="0"/>
        <w:jc w:val="center"/>
        <w:rPr>
          <w:rFonts w:cs="Times New Roman"/>
          <w:b/>
        </w:rPr>
      </w:pPr>
      <w:r>
        <w:rPr>
          <w:rFonts w:cs="Times New Roman"/>
          <w:b/>
          <w:noProof/>
        </w:rPr>
        <w:drawing>
          <wp:inline distT="0" distB="0" distL="0" distR="0" wp14:anchorId="03F4049E" wp14:editId="4361CFB4">
            <wp:extent cx="2524125" cy="3237433"/>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alleylegendwithnorth.png"/>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2534494" cy="3250733"/>
                    </a:xfrm>
                    <a:prstGeom prst="rect">
                      <a:avLst/>
                    </a:prstGeom>
                    <a:ln>
                      <a:noFill/>
                    </a:ln>
                    <a:extLst>
                      <a:ext uri="{53640926-AAD7-44D8-BBD7-CCE9431645EC}">
                        <a14:shadowObscured xmlns:a14="http://schemas.microsoft.com/office/drawing/2010/main"/>
                      </a:ext>
                    </a:extLst>
                  </pic:spPr>
                </pic:pic>
              </a:graphicData>
            </a:graphic>
          </wp:inline>
        </w:drawing>
      </w:r>
    </w:p>
    <w:p w14:paraId="1C7343C5" w14:textId="20DC0C11" w:rsidR="001B7635" w:rsidRDefault="001B7635" w:rsidP="001B7635">
      <w:pPr>
        <w:pStyle w:val="NormalWeb"/>
        <w:spacing w:before="0" w:beforeAutospacing="0" w:after="0" w:afterAutospacing="0"/>
        <w:rPr>
          <w:rFonts w:ascii="Calibri" w:hAnsi="Calibri"/>
          <w:sz w:val="22"/>
          <w:szCs w:val="22"/>
        </w:rPr>
      </w:pPr>
      <w:r w:rsidRPr="00626515">
        <w:t>Figure</w:t>
      </w:r>
      <w:r w:rsidR="008A6AD2">
        <w:t xml:space="preserve"> B</w:t>
      </w:r>
      <w:r w:rsidR="00F4100C">
        <w:t>.1</w:t>
      </w:r>
      <w:r>
        <w:t xml:space="preserve">: </w:t>
      </w:r>
      <w:r>
        <w:rPr>
          <w:rFonts w:ascii="TimesNewRomanPSMT" w:hAnsi="TimesNewRomanPSMT" w:cs="TimesNewRomanPSMT"/>
        </w:rPr>
        <w:t xml:space="preserve">Schematic of a portion of the WPA grid. Each row </w:t>
      </w:r>
      <w:r w:rsidRPr="00ED4CF6">
        <w:t>and alley is positioned along five foot intervals</w:t>
      </w:r>
      <w:r w:rsidR="00657D96">
        <w:t xml:space="preserve"> </w:t>
      </w:r>
      <w:r w:rsidR="00657D96">
        <w:fldChar w:fldCharType="begin"/>
      </w:r>
      <w:r w:rsidR="00657D96">
        <w:instrText xml:space="preserve"> ADDIN EN.CITE &lt;EndNote&gt;&lt;Cite&gt;&lt;Author&gt;Clements&lt;/Author&gt;&lt;Year&gt;1938&lt;/Year&gt;&lt;RecNum&gt;352&lt;/RecNum&gt;&lt;Prefix&gt;adapted from &lt;/Prefix&gt;&lt;Pages&gt;Figure 1&lt;/Pages&gt;&lt;DisplayText&gt;(adapted from Clements 1938:Figure 1)&lt;/DisplayText&gt;&lt;record&gt;&lt;rec-number&gt;352&lt;/rec-number&gt;&lt;foreign-keys&gt;&lt;key app="EN" db-id="vvr5vpsr8ezwvmesrv4xpts79dss2a0sp2xp" timestamp="1470945450"&gt;352&lt;/key&gt;&lt;/foreign-keys&gt;&lt;ref-type name="Book"&gt;6&lt;/ref-type&gt;&lt;contributors&gt;&lt;authors&gt;&lt;author&gt;Clements, Forrest E.&lt;/author&gt;&lt;/authors&gt;&lt;/contributors&gt;&lt;titles&gt;&lt;title&gt;Preliminary General Report on Archaeological Work in Oklahoma Sponsored by the University of Oklahoma as a Works Progress Administation Project&lt;/title&gt;&lt;/titles&gt;&lt;dates&gt;&lt;year&gt;1938&lt;/year&gt;&lt;/dates&gt;&lt;pub-location&gt;Norman, Oklahoma&lt;/pub-location&gt;&lt;publisher&gt;On file at University of Oklahoma Western History Collections, WPA Archaeologcial Survey Project Collection, Box 1, Folder 1(2)&lt;/publisher&gt;&lt;urls&gt;&lt;/urls&gt;&lt;/record&gt;&lt;/Cite&gt;&lt;/EndNote&gt;</w:instrText>
      </w:r>
      <w:r w:rsidR="00657D96">
        <w:fldChar w:fldCharType="separate"/>
      </w:r>
      <w:r w:rsidR="00657D96">
        <w:rPr>
          <w:noProof/>
        </w:rPr>
        <w:t>(adapted from Clements 1938:Figure 1)</w:t>
      </w:r>
      <w:r w:rsidR="00657D96">
        <w:fldChar w:fldCharType="end"/>
      </w:r>
      <w:r w:rsidR="00657D96">
        <w:t xml:space="preserve">. </w:t>
      </w:r>
      <w:r w:rsidRPr="00ED4CF6">
        <w:t>Rows are numbered from west to east and alleys are numbered from south to north.</w:t>
      </w:r>
      <w:r>
        <w:rPr>
          <w:rFonts w:ascii="Calibri" w:hAnsi="Calibri"/>
          <w:sz w:val="22"/>
          <w:szCs w:val="22"/>
        </w:rPr>
        <w:t xml:space="preserve"> </w:t>
      </w:r>
    </w:p>
    <w:p w14:paraId="0CFB8CE6" w14:textId="77777777" w:rsidR="001B7635" w:rsidRDefault="001B7635" w:rsidP="001B7635">
      <w:pPr>
        <w:spacing w:after="0"/>
        <w:rPr>
          <w:rFonts w:cs="Times New Roman"/>
        </w:rPr>
      </w:pPr>
    </w:p>
    <w:p w14:paraId="29590D1A" w14:textId="77777777" w:rsidR="001B7635" w:rsidRDefault="001B7635" w:rsidP="001B7635">
      <w:pPr>
        <w:spacing w:after="0"/>
        <w:rPr>
          <w:rFonts w:cs="Times New Roman"/>
        </w:rPr>
      </w:pPr>
    </w:p>
    <w:p w14:paraId="5858651A" w14:textId="77777777" w:rsidR="001B7635" w:rsidRDefault="001B7635" w:rsidP="001B7635">
      <w:pPr>
        <w:spacing w:after="0"/>
        <w:rPr>
          <w:rFonts w:cs="Times New Roman"/>
        </w:rPr>
      </w:pPr>
    </w:p>
    <w:p w14:paraId="522B7B4C" w14:textId="77777777" w:rsidR="001B7635" w:rsidRPr="00626515" w:rsidRDefault="001B7635" w:rsidP="001B7635">
      <w:pPr>
        <w:spacing w:after="0"/>
        <w:rPr>
          <w:rFonts w:cs="Times New Roman"/>
        </w:rPr>
      </w:pPr>
    </w:p>
    <w:p w14:paraId="6925FF2E" w14:textId="16F38465" w:rsidR="001B7635" w:rsidRPr="00ED4CF6" w:rsidRDefault="001B7635" w:rsidP="001B7635">
      <w:pPr>
        <w:spacing w:after="0"/>
        <w:rPr>
          <w:rFonts w:cs="Times New Roman"/>
        </w:rPr>
      </w:pPr>
      <w:r>
        <w:rPr>
          <w:rFonts w:cs="Times New Roman"/>
          <w:b/>
          <w:noProof/>
        </w:rPr>
        <w:drawing>
          <wp:inline distT="0" distB="0" distL="0" distR="0" wp14:anchorId="1A6A0FF9" wp14:editId="71F3864A">
            <wp:extent cx="5394960" cy="178371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 4 with alley marks.png"/>
                    <pic:cNvPicPr/>
                  </pic:nvPicPr>
                  <pic:blipFill>
                    <a:blip r:embed="rId64" cstate="print">
                      <a:extLst>
                        <a:ext uri="{28A0092B-C50C-407E-A947-70E740481C1C}">
                          <a14:useLocalDpi xmlns:a14="http://schemas.microsoft.com/office/drawing/2010/main"/>
                        </a:ext>
                      </a:extLst>
                    </a:blip>
                    <a:stretch>
                      <a:fillRect/>
                    </a:stretch>
                  </pic:blipFill>
                  <pic:spPr>
                    <a:xfrm>
                      <a:off x="0" y="0"/>
                      <a:ext cx="5394960" cy="1783715"/>
                    </a:xfrm>
                    <a:prstGeom prst="rect">
                      <a:avLst/>
                    </a:prstGeom>
                  </pic:spPr>
                </pic:pic>
              </a:graphicData>
            </a:graphic>
          </wp:inline>
        </w:drawing>
      </w:r>
      <w:r>
        <w:rPr>
          <w:rFonts w:cs="Times New Roman"/>
        </w:rPr>
        <w:t>Figure</w:t>
      </w:r>
      <w:r w:rsidR="008A6AD2">
        <w:rPr>
          <w:rFonts w:cs="Times New Roman"/>
        </w:rPr>
        <w:t xml:space="preserve"> B</w:t>
      </w:r>
      <w:r w:rsidR="00F4100C">
        <w:rPr>
          <w:rFonts w:cs="Times New Roman"/>
        </w:rPr>
        <w:t>.2</w:t>
      </w:r>
      <w:r>
        <w:rPr>
          <w:rFonts w:cs="Times New Roman"/>
        </w:rPr>
        <w:t xml:space="preserve">: Digital rendering of </w:t>
      </w:r>
      <w:r>
        <w:rPr>
          <w:rFonts w:eastAsia="Times New Roman"/>
        </w:rPr>
        <w:t xml:space="preserve">mound profile at Row 4 drawn by Kenneth G. Orr in 1939-1940. This profile presents information regarding the “house mixture” near Structures 7 and 8. Note the vertical exaggeration in profile drawings due to the WPA applying two different scales for the vertical and horizontal measurements (Original drawings are on file at the </w:t>
      </w:r>
      <w:r>
        <w:t>SNOMNH</w:t>
      </w:r>
      <w:r>
        <w:rPr>
          <w:rFonts w:eastAsia="Times New Roman"/>
        </w:rPr>
        <w:t>).</w:t>
      </w:r>
    </w:p>
    <w:p w14:paraId="71BB691D" w14:textId="77777777" w:rsidR="001B7635" w:rsidRDefault="001B7635" w:rsidP="001B7635">
      <w:pPr>
        <w:spacing w:after="0"/>
        <w:jc w:val="center"/>
        <w:rPr>
          <w:rFonts w:cs="Times New Roman"/>
          <w:b/>
        </w:rPr>
      </w:pPr>
      <w:r>
        <w:rPr>
          <w:rFonts w:cs="Times New Roman"/>
          <w:b/>
          <w:noProof/>
        </w:rPr>
        <w:lastRenderedPageBreak/>
        <w:drawing>
          <wp:inline distT="0" distB="0" distL="0" distR="0" wp14:anchorId="2673C5FC" wp14:editId="427F2D30">
            <wp:extent cx="5394960" cy="22720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 16 with alley.png"/>
                    <pic:cNvPicPr/>
                  </pic:nvPicPr>
                  <pic:blipFill>
                    <a:blip r:embed="rId65" cstate="print">
                      <a:extLst>
                        <a:ext uri="{28A0092B-C50C-407E-A947-70E740481C1C}">
                          <a14:useLocalDpi xmlns:a14="http://schemas.microsoft.com/office/drawing/2010/main"/>
                        </a:ext>
                      </a:extLst>
                    </a:blip>
                    <a:stretch>
                      <a:fillRect/>
                    </a:stretch>
                  </pic:blipFill>
                  <pic:spPr>
                    <a:xfrm>
                      <a:off x="0" y="0"/>
                      <a:ext cx="5394960" cy="2272030"/>
                    </a:xfrm>
                    <a:prstGeom prst="rect">
                      <a:avLst/>
                    </a:prstGeom>
                  </pic:spPr>
                </pic:pic>
              </a:graphicData>
            </a:graphic>
          </wp:inline>
        </w:drawing>
      </w:r>
    </w:p>
    <w:p w14:paraId="3DBC82D5" w14:textId="705C5221" w:rsidR="001B7635" w:rsidRDefault="001B7635" w:rsidP="001B7635">
      <w:pPr>
        <w:rPr>
          <w:rFonts w:cs="Times New Roman"/>
          <w:b/>
        </w:rPr>
      </w:pPr>
      <w:r>
        <w:rPr>
          <w:rFonts w:cs="Times New Roman"/>
        </w:rPr>
        <w:t>Figure</w:t>
      </w:r>
      <w:r w:rsidR="008A6AD2">
        <w:rPr>
          <w:rFonts w:cs="Times New Roman"/>
        </w:rPr>
        <w:t xml:space="preserve"> B</w:t>
      </w:r>
      <w:r w:rsidR="00F4100C">
        <w:rPr>
          <w:rFonts w:cs="Times New Roman"/>
        </w:rPr>
        <w:t>.3</w:t>
      </w:r>
      <w:r>
        <w:rPr>
          <w:rFonts w:cs="Times New Roman"/>
        </w:rPr>
        <w:t xml:space="preserve">: Digital rendering of </w:t>
      </w:r>
      <w:r>
        <w:rPr>
          <w:rFonts w:eastAsia="Times New Roman"/>
        </w:rPr>
        <w:t xml:space="preserve">mound profile at Row 16 drawn by Kenneth G. Orr in 1939-1940. This profile presents the location of Burial 16, deer bones, charcoal mixture, the ash layer, and the looters hole with the historic Dutch oven. Note the vertical exaggeration in profile drawings due to the WPA applying two different scales for the vertical and horizontal measurements (Original drawings are on file at the </w:t>
      </w:r>
      <w:r>
        <w:t>SNOMNH</w:t>
      </w:r>
      <w:r>
        <w:rPr>
          <w:rFonts w:eastAsia="Times New Roman"/>
        </w:rPr>
        <w:t>).</w:t>
      </w:r>
    </w:p>
    <w:p w14:paraId="1972B66F" w14:textId="77777777" w:rsidR="001B7635" w:rsidRPr="001B7635" w:rsidRDefault="001B7635" w:rsidP="001B7635"/>
    <w:p w14:paraId="1765715B" w14:textId="77777777" w:rsidR="001B7635" w:rsidRDefault="001B7635">
      <w:pPr>
        <w:rPr>
          <w:rFonts w:asciiTheme="majorHAnsi" w:eastAsiaTheme="majorEastAsia" w:hAnsiTheme="majorHAnsi" w:cstheme="majorBidi"/>
          <w:b/>
          <w:bCs/>
          <w:iCs/>
          <w:sz w:val="28"/>
          <w:szCs w:val="28"/>
        </w:rPr>
      </w:pPr>
      <w:r>
        <w:rPr>
          <w:i/>
        </w:rPr>
        <w:br w:type="page"/>
      </w:r>
    </w:p>
    <w:p w14:paraId="13EDB4C2" w14:textId="4D21A68B" w:rsidR="001B7635" w:rsidRPr="00CC3F7B" w:rsidRDefault="005023F3" w:rsidP="00CC3F7B">
      <w:pPr>
        <w:pStyle w:val="Heading2"/>
        <w:jc w:val="center"/>
        <w:rPr>
          <w:i w:val="0"/>
        </w:rPr>
      </w:pPr>
      <w:bookmarkStart w:id="284" w:name="_Toc459226380"/>
      <w:r>
        <w:rPr>
          <w:i w:val="0"/>
        </w:rPr>
        <w:lastRenderedPageBreak/>
        <w:t xml:space="preserve">Appendix </w:t>
      </w:r>
      <w:r w:rsidR="008A6AD2">
        <w:rPr>
          <w:i w:val="0"/>
        </w:rPr>
        <w:t>C</w:t>
      </w:r>
      <w:r w:rsidR="00CC3F7B" w:rsidRPr="00CC3F7B">
        <w:rPr>
          <w:i w:val="0"/>
        </w:rPr>
        <w:t xml:space="preserve">: </w:t>
      </w:r>
      <w:r w:rsidR="001B7635" w:rsidRPr="00CC3F7B">
        <w:rPr>
          <w:rFonts w:cs="Times New Roman"/>
          <w:i w:val="0"/>
        </w:rPr>
        <w:t>Burial Descriptions and Associated Funerary Objects</w:t>
      </w:r>
      <w:bookmarkEnd w:id="284"/>
    </w:p>
    <w:p w14:paraId="213C3186" w14:textId="77777777" w:rsidR="001B7635" w:rsidRDefault="001B7635" w:rsidP="001B7635">
      <w:pPr>
        <w:spacing w:after="0"/>
        <w:jc w:val="center"/>
        <w:rPr>
          <w:rFonts w:cs="Times New Roman"/>
          <w:b/>
        </w:rPr>
      </w:pPr>
    </w:p>
    <w:p w14:paraId="1D449A41" w14:textId="77777777" w:rsidR="001B7635" w:rsidRDefault="001B7635" w:rsidP="001B7635">
      <w:pPr>
        <w:spacing w:after="0" w:line="480" w:lineRule="auto"/>
        <w:ind w:firstLine="720"/>
        <w:rPr>
          <w:rFonts w:cs="Times New Roman"/>
        </w:rPr>
      </w:pPr>
      <w:r>
        <w:rPr>
          <w:rFonts w:cs="Times New Roman"/>
        </w:rPr>
        <w:t>Data are based on information provided through Bareis’ (1955) report, Howard’s (1939, 1940) quarterly reports, and museum catalog. Measurements and detailed artifact descriptions are in archaeology collection database at the Sam Noble Oklahoma Museum of Natural History.</w:t>
      </w:r>
    </w:p>
    <w:p w14:paraId="4F7835F2" w14:textId="39D80E1C" w:rsidR="008A6AD2" w:rsidRPr="003B4C69" w:rsidRDefault="008A6AD2" w:rsidP="008A6AD2">
      <w:pPr>
        <w:spacing w:after="0"/>
        <w:rPr>
          <w:rFonts w:cs="Times New Roman"/>
        </w:rPr>
      </w:pPr>
      <w:r>
        <w:rPr>
          <w:rFonts w:cs="Times New Roman"/>
        </w:rPr>
        <w:t xml:space="preserve">Table C.1: Burial and artifact descriptions </w:t>
      </w:r>
    </w:p>
    <w:tbl>
      <w:tblPr>
        <w:tblStyle w:val="TableGrid"/>
        <w:tblW w:w="0" w:type="auto"/>
        <w:tblInd w:w="0" w:type="dxa"/>
        <w:tblLook w:val="04A0" w:firstRow="1" w:lastRow="0" w:firstColumn="1" w:lastColumn="0" w:noHBand="0" w:noVBand="1"/>
      </w:tblPr>
      <w:tblGrid>
        <w:gridCol w:w="738"/>
        <w:gridCol w:w="1016"/>
        <w:gridCol w:w="1301"/>
        <w:gridCol w:w="1747"/>
        <w:gridCol w:w="1290"/>
        <w:gridCol w:w="2314"/>
      </w:tblGrid>
      <w:tr w:rsidR="001B7635" w:rsidRPr="004A40FE" w14:paraId="5D6287D3" w14:textId="77777777" w:rsidTr="001B7635">
        <w:tc>
          <w:tcPr>
            <w:tcW w:w="738" w:type="dxa"/>
          </w:tcPr>
          <w:p w14:paraId="6BDE6868" w14:textId="77777777" w:rsidR="001B7635" w:rsidRPr="004A40FE" w:rsidRDefault="001B7635" w:rsidP="00107C99">
            <w:pPr>
              <w:jc w:val="center"/>
              <w:rPr>
                <w:rFonts w:cs="Segoe UI"/>
                <w:b/>
                <w:sz w:val="18"/>
                <w:szCs w:val="18"/>
              </w:rPr>
            </w:pPr>
            <w:r w:rsidRPr="004A40FE">
              <w:rPr>
                <w:rFonts w:cs="Segoe UI"/>
                <w:b/>
                <w:sz w:val="18"/>
                <w:szCs w:val="18"/>
              </w:rPr>
              <w:t>Burial</w:t>
            </w:r>
          </w:p>
        </w:tc>
        <w:tc>
          <w:tcPr>
            <w:tcW w:w="1016" w:type="dxa"/>
          </w:tcPr>
          <w:p w14:paraId="4E5851D8" w14:textId="77777777" w:rsidR="001B7635" w:rsidRPr="004A40FE" w:rsidRDefault="001B7635" w:rsidP="00107C99">
            <w:pPr>
              <w:jc w:val="center"/>
              <w:rPr>
                <w:rFonts w:cs="Segoe UI"/>
                <w:b/>
                <w:sz w:val="18"/>
                <w:szCs w:val="18"/>
              </w:rPr>
            </w:pPr>
            <w:r w:rsidRPr="004A40FE">
              <w:rPr>
                <w:rFonts w:cs="Segoe UI"/>
                <w:b/>
                <w:sz w:val="18"/>
                <w:szCs w:val="18"/>
              </w:rPr>
              <w:t>Depth</w:t>
            </w:r>
          </w:p>
        </w:tc>
        <w:tc>
          <w:tcPr>
            <w:tcW w:w="1301" w:type="dxa"/>
          </w:tcPr>
          <w:p w14:paraId="2D48B33F" w14:textId="77777777" w:rsidR="001B7635" w:rsidRPr="004A40FE" w:rsidRDefault="001B7635" w:rsidP="00107C99">
            <w:pPr>
              <w:jc w:val="center"/>
              <w:rPr>
                <w:rFonts w:cs="Segoe UI"/>
                <w:b/>
                <w:sz w:val="18"/>
                <w:szCs w:val="18"/>
              </w:rPr>
            </w:pPr>
            <w:r w:rsidRPr="004A40FE">
              <w:rPr>
                <w:rFonts w:cs="Segoe UI"/>
                <w:b/>
                <w:sz w:val="18"/>
                <w:szCs w:val="18"/>
              </w:rPr>
              <w:t>Inhumation</w:t>
            </w:r>
          </w:p>
        </w:tc>
        <w:tc>
          <w:tcPr>
            <w:tcW w:w="1747" w:type="dxa"/>
          </w:tcPr>
          <w:p w14:paraId="59114151" w14:textId="77777777" w:rsidR="001B7635" w:rsidRPr="004A40FE" w:rsidRDefault="001B7635" w:rsidP="00107C99">
            <w:pPr>
              <w:jc w:val="center"/>
              <w:rPr>
                <w:rFonts w:cs="Segoe UI"/>
                <w:b/>
                <w:sz w:val="18"/>
                <w:szCs w:val="18"/>
              </w:rPr>
            </w:pPr>
            <w:r w:rsidRPr="004A40FE">
              <w:rPr>
                <w:rFonts w:cs="Segoe UI"/>
                <w:b/>
                <w:sz w:val="18"/>
                <w:szCs w:val="18"/>
              </w:rPr>
              <w:t>Description</w:t>
            </w:r>
          </w:p>
        </w:tc>
        <w:tc>
          <w:tcPr>
            <w:tcW w:w="1290" w:type="dxa"/>
          </w:tcPr>
          <w:p w14:paraId="06039A92" w14:textId="77777777" w:rsidR="001B7635" w:rsidRPr="004A40FE" w:rsidRDefault="001B7635" w:rsidP="00107C99">
            <w:pPr>
              <w:jc w:val="center"/>
              <w:rPr>
                <w:rFonts w:cs="Segoe UI"/>
                <w:b/>
                <w:sz w:val="18"/>
                <w:szCs w:val="18"/>
              </w:rPr>
            </w:pPr>
            <w:r w:rsidRPr="004A40FE">
              <w:rPr>
                <w:rFonts w:cs="Segoe UI"/>
                <w:b/>
                <w:sz w:val="18"/>
                <w:szCs w:val="18"/>
              </w:rPr>
              <w:t>Condition</w:t>
            </w:r>
          </w:p>
        </w:tc>
        <w:tc>
          <w:tcPr>
            <w:tcW w:w="2314" w:type="dxa"/>
          </w:tcPr>
          <w:p w14:paraId="534D73DB" w14:textId="77777777" w:rsidR="001B7635" w:rsidRPr="004A40FE" w:rsidRDefault="001B7635" w:rsidP="00107C99">
            <w:pPr>
              <w:jc w:val="center"/>
              <w:rPr>
                <w:rFonts w:cs="Segoe UI"/>
                <w:b/>
                <w:sz w:val="18"/>
                <w:szCs w:val="18"/>
              </w:rPr>
            </w:pPr>
            <w:r w:rsidRPr="004A40FE">
              <w:rPr>
                <w:rFonts w:cs="Segoe UI"/>
                <w:b/>
                <w:sz w:val="18"/>
                <w:szCs w:val="18"/>
              </w:rPr>
              <w:t>AFOs</w:t>
            </w:r>
          </w:p>
        </w:tc>
      </w:tr>
      <w:tr w:rsidR="001B7635" w:rsidRPr="004A40FE" w14:paraId="688D395C" w14:textId="77777777" w:rsidTr="001B7635">
        <w:tc>
          <w:tcPr>
            <w:tcW w:w="738" w:type="dxa"/>
          </w:tcPr>
          <w:p w14:paraId="28019FBE" w14:textId="77777777" w:rsidR="001B7635" w:rsidRPr="004A40FE" w:rsidRDefault="001B7635" w:rsidP="00107C99">
            <w:pPr>
              <w:jc w:val="center"/>
              <w:rPr>
                <w:rFonts w:cs="Segoe UI"/>
                <w:sz w:val="18"/>
                <w:szCs w:val="18"/>
              </w:rPr>
            </w:pPr>
            <w:r w:rsidRPr="004A40FE">
              <w:rPr>
                <w:rFonts w:cs="Segoe UI"/>
                <w:sz w:val="18"/>
                <w:szCs w:val="18"/>
              </w:rPr>
              <w:t>1</w:t>
            </w:r>
          </w:p>
        </w:tc>
        <w:tc>
          <w:tcPr>
            <w:tcW w:w="1016" w:type="dxa"/>
          </w:tcPr>
          <w:p w14:paraId="6159F9B0" w14:textId="77777777" w:rsidR="001B7635" w:rsidRPr="004A40FE" w:rsidRDefault="001B7635" w:rsidP="00107C99">
            <w:pPr>
              <w:rPr>
                <w:rFonts w:cs="Segoe UI"/>
                <w:sz w:val="18"/>
                <w:szCs w:val="18"/>
              </w:rPr>
            </w:pPr>
            <w:r w:rsidRPr="004A40FE">
              <w:rPr>
                <w:rFonts w:cs="Segoe UI"/>
                <w:sz w:val="18"/>
                <w:szCs w:val="18"/>
              </w:rPr>
              <w:t>0.67’</w:t>
            </w:r>
          </w:p>
        </w:tc>
        <w:tc>
          <w:tcPr>
            <w:tcW w:w="1301" w:type="dxa"/>
          </w:tcPr>
          <w:p w14:paraId="53CCC195" w14:textId="77777777" w:rsidR="001B7635" w:rsidRPr="004A40FE" w:rsidRDefault="001B7635" w:rsidP="00107C99">
            <w:pPr>
              <w:rPr>
                <w:rFonts w:cs="Segoe UI"/>
                <w:sz w:val="18"/>
                <w:szCs w:val="18"/>
              </w:rPr>
            </w:pPr>
            <w:r w:rsidRPr="004A40FE">
              <w:rPr>
                <w:rFonts w:cs="Segoe UI"/>
                <w:sz w:val="18"/>
                <w:szCs w:val="18"/>
              </w:rPr>
              <w:t>1 adult, semi-flexed position</w:t>
            </w:r>
          </w:p>
          <w:p w14:paraId="712B5980" w14:textId="77777777" w:rsidR="001B7635" w:rsidRPr="004A40FE" w:rsidRDefault="001B7635" w:rsidP="00107C99">
            <w:pPr>
              <w:rPr>
                <w:rFonts w:cs="Segoe UI"/>
                <w:sz w:val="18"/>
                <w:szCs w:val="18"/>
              </w:rPr>
            </w:pPr>
          </w:p>
          <w:p w14:paraId="271584AE" w14:textId="77777777" w:rsidR="001B7635" w:rsidRPr="004A40FE" w:rsidRDefault="001B7635" w:rsidP="00107C99">
            <w:pPr>
              <w:rPr>
                <w:rFonts w:cs="Segoe UI"/>
                <w:sz w:val="18"/>
                <w:szCs w:val="18"/>
              </w:rPr>
            </w:pPr>
          </w:p>
        </w:tc>
        <w:tc>
          <w:tcPr>
            <w:tcW w:w="1747" w:type="dxa"/>
          </w:tcPr>
          <w:p w14:paraId="7F8FC061" w14:textId="77777777" w:rsidR="001B7635" w:rsidRPr="004A40FE" w:rsidRDefault="001B7635" w:rsidP="00107C99">
            <w:pPr>
              <w:rPr>
                <w:rFonts w:cs="Segoe UI"/>
                <w:sz w:val="18"/>
                <w:szCs w:val="18"/>
              </w:rPr>
            </w:pPr>
            <w:r w:rsidRPr="004A40FE">
              <w:rPr>
                <w:rFonts w:cs="Segoe UI"/>
                <w:sz w:val="18"/>
                <w:szCs w:val="18"/>
              </w:rPr>
              <w:t xml:space="preserve">“portions of the skull and mandible, 3 teeth, 2 tibias, and  1 fibula” (Bareis 1955:7) </w:t>
            </w:r>
          </w:p>
          <w:p w14:paraId="48D439C8" w14:textId="77777777" w:rsidR="001B7635" w:rsidRPr="004A40FE" w:rsidRDefault="001B7635" w:rsidP="00107C99">
            <w:pPr>
              <w:rPr>
                <w:rFonts w:cs="Segoe UI"/>
                <w:sz w:val="18"/>
                <w:szCs w:val="18"/>
              </w:rPr>
            </w:pPr>
          </w:p>
          <w:p w14:paraId="10B980C1" w14:textId="77777777" w:rsidR="001B7635" w:rsidRPr="004A40FE" w:rsidRDefault="001B7635" w:rsidP="00107C99">
            <w:pPr>
              <w:rPr>
                <w:rFonts w:cs="Segoe UI"/>
                <w:sz w:val="18"/>
                <w:szCs w:val="18"/>
              </w:rPr>
            </w:pPr>
            <w:r w:rsidRPr="004A40FE">
              <w:rPr>
                <w:rFonts w:cs="Segoe UI"/>
                <w:sz w:val="18"/>
                <w:szCs w:val="18"/>
              </w:rPr>
              <w:t xml:space="preserve">Artifacts found near skull. </w:t>
            </w:r>
          </w:p>
        </w:tc>
        <w:tc>
          <w:tcPr>
            <w:tcW w:w="1290" w:type="dxa"/>
          </w:tcPr>
          <w:p w14:paraId="378D3073" w14:textId="77777777" w:rsidR="001B7635" w:rsidRPr="004A40FE" w:rsidRDefault="001B7635" w:rsidP="00107C99">
            <w:pPr>
              <w:rPr>
                <w:rFonts w:cs="Segoe UI"/>
                <w:sz w:val="18"/>
                <w:szCs w:val="18"/>
              </w:rPr>
            </w:pPr>
            <w:r w:rsidRPr="004A40FE">
              <w:rPr>
                <w:rFonts w:cs="Segoe UI"/>
                <w:sz w:val="18"/>
                <w:szCs w:val="18"/>
              </w:rPr>
              <w:t>Disturbed</w:t>
            </w:r>
          </w:p>
        </w:tc>
        <w:tc>
          <w:tcPr>
            <w:tcW w:w="2314" w:type="dxa"/>
          </w:tcPr>
          <w:p w14:paraId="3E88786E" w14:textId="77777777" w:rsidR="001B7635" w:rsidRPr="004A40FE" w:rsidRDefault="001B7635" w:rsidP="00107C99">
            <w:pPr>
              <w:rPr>
                <w:rFonts w:cs="Segoe UI"/>
                <w:sz w:val="18"/>
                <w:szCs w:val="18"/>
              </w:rPr>
            </w:pPr>
            <w:r w:rsidRPr="004A40FE">
              <w:rPr>
                <w:rFonts w:cs="Segoe UI"/>
                <w:sz w:val="18"/>
                <w:szCs w:val="18"/>
              </w:rPr>
              <w:t>B1 (34CK43/94) 3 sherds</w:t>
            </w:r>
          </w:p>
          <w:p w14:paraId="1480E6D6" w14:textId="77777777" w:rsidR="001B7635" w:rsidRPr="004A40FE" w:rsidRDefault="001B7635" w:rsidP="00107C99">
            <w:pPr>
              <w:rPr>
                <w:rFonts w:cs="Segoe UI"/>
                <w:sz w:val="18"/>
                <w:szCs w:val="18"/>
              </w:rPr>
            </w:pPr>
            <w:proofErr w:type="gramStart"/>
            <w:r w:rsidRPr="004A40FE">
              <w:rPr>
                <w:rFonts w:cs="Segoe UI"/>
                <w:sz w:val="18"/>
                <w:szCs w:val="18"/>
              </w:rPr>
              <w:t>B1(</w:t>
            </w:r>
            <w:proofErr w:type="gramEnd"/>
            <w:r w:rsidRPr="004A40FE">
              <w:rPr>
                <w:rFonts w:cs="Segoe UI"/>
                <w:sz w:val="18"/>
                <w:szCs w:val="18"/>
              </w:rPr>
              <w:t>34CK43/205) core frag.</w:t>
            </w:r>
          </w:p>
          <w:p w14:paraId="30244F2C" w14:textId="77777777" w:rsidR="001B7635" w:rsidRPr="004A40FE" w:rsidRDefault="001B7635" w:rsidP="00107C99">
            <w:pPr>
              <w:rPr>
                <w:rFonts w:cs="Segoe UI"/>
                <w:sz w:val="18"/>
                <w:szCs w:val="18"/>
              </w:rPr>
            </w:pPr>
            <w:r w:rsidRPr="004A40FE">
              <w:rPr>
                <w:rFonts w:cs="Segoe UI"/>
                <w:sz w:val="18"/>
                <w:szCs w:val="18"/>
              </w:rPr>
              <w:t>B1 (34CK43/948) limestone slab</w:t>
            </w:r>
          </w:p>
          <w:p w14:paraId="7BFE23FF" w14:textId="77777777" w:rsidR="001B7635" w:rsidRPr="004A40FE" w:rsidRDefault="001B7635" w:rsidP="00107C99">
            <w:pPr>
              <w:rPr>
                <w:rFonts w:cs="Segoe UI"/>
                <w:sz w:val="18"/>
                <w:szCs w:val="18"/>
              </w:rPr>
            </w:pPr>
            <w:r w:rsidRPr="004A40FE">
              <w:rPr>
                <w:rFonts w:cs="Segoe UI"/>
                <w:sz w:val="18"/>
                <w:szCs w:val="18"/>
              </w:rPr>
              <w:t>B1-2 (34CK43/42) grog-bone tempered sherd</w:t>
            </w:r>
          </w:p>
          <w:p w14:paraId="5FB7E5BF" w14:textId="77777777" w:rsidR="001B7635" w:rsidRPr="004A40FE" w:rsidRDefault="001B7635" w:rsidP="00107C99">
            <w:pPr>
              <w:rPr>
                <w:rFonts w:cs="Segoe UI"/>
                <w:sz w:val="18"/>
                <w:szCs w:val="18"/>
              </w:rPr>
            </w:pPr>
            <w:r w:rsidRPr="004A40FE">
              <w:rPr>
                <w:rFonts w:cs="Segoe UI"/>
                <w:sz w:val="18"/>
                <w:szCs w:val="18"/>
              </w:rPr>
              <w:t xml:space="preserve">B1-4 (34CK43/424) mussel shell </w:t>
            </w:r>
          </w:p>
          <w:p w14:paraId="2CF5B0D2" w14:textId="77777777" w:rsidR="001B7635" w:rsidRPr="004A40FE" w:rsidRDefault="001B7635" w:rsidP="00107C99">
            <w:pPr>
              <w:rPr>
                <w:rFonts w:cs="Segoe UI"/>
                <w:sz w:val="18"/>
                <w:szCs w:val="18"/>
              </w:rPr>
            </w:pPr>
            <w:r w:rsidRPr="004A40FE">
              <w:rPr>
                <w:rFonts w:cs="Segoe UI"/>
                <w:sz w:val="18"/>
                <w:szCs w:val="18"/>
              </w:rPr>
              <w:t>B1-5 (34CK43/172)hoe fragment</w:t>
            </w:r>
          </w:p>
        </w:tc>
      </w:tr>
      <w:tr w:rsidR="001B7635" w:rsidRPr="004A40FE" w14:paraId="44790FA7" w14:textId="77777777" w:rsidTr="001B7635">
        <w:tc>
          <w:tcPr>
            <w:tcW w:w="738" w:type="dxa"/>
          </w:tcPr>
          <w:p w14:paraId="0CDE6CCB" w14:textId="77777777" w:rsidR="001B7635" w:rsidRPr="004A40FE" w:rsidRDefault="001B7635" w:rsidP="00107C99">
            <w:pPr>
              <w:jc w:val="center"/>
              <w:rPr>
                <w:rFonts w:cs="Segoe UI"/>
                <w:sz w:val="18"/>
                <w:szCs w:val="18"/>
              </w:rPr>
            </w:pPr>
            <w:r w:rsidRPr="004A40FE">
              <w:rPr>
                <w:rFonts w:cs="Segoe UI"/>
                <w:sz w:val="18"/>
                <w:szCs w:val="18"/>
              </w:rPr>
              <w:t>2</w:t>
            </w:r>
          </w:p>
        </w:tc>
        <w:tc>
          <w:tcPr>
            <w:tcW w:w="1016" w:type="dxa"/>
          </w:tcPr>
          <w:p w14:paraId="4C007093" w14:textId="77777777" w:rsidR="001B7635" w:rsidRPr="004A40FE" w:rsidRDefault="001B7635" w:rsidP="00107C99">
            <w:pPr>
              <w:rPr>
                <w:rFonts w:cs="Segoe UI"/>
                <w:sz w:val="18"/>
                <w:szCs w:val="18"/>
              </w:rPr>
            </w:pPr>
            <w:r w:rsidRPr="004A40FE">
              <w:rPr>
                <w:rFonts w:cs="Segoe UI"/>
                <w:sz w:val="18"/>
                <w:szCs w:val="18"/>
              </w:rPr>
              <w:t>0.5’</w:t>
            </w:r>
          </w:p>
        </w:tc>
        <w:tc>
          <w:tcPr>
            <w:tcW w:w="1301" w:type="dxa"/>
          </w:tcPr>
          <w:p w14:paraId="47EBA685" w14:textId="77777777" w:rsidR="001B7635" w:rsidRPr="004A40FE" w:rsidRDefault="001B7635" w:rsidP="00107C99">
            <w:pPr>
              <w:rPr>
                <w:rFonts w:cs="Segoe UI"/>
                <w:sz w:val="18"/>
                <w:szCs w:val="18"/>
              </w:rPr>
            </w:pPr>
            <w:r w:rsidRPr="004A40FE">
              <w:rPr>
                <w:rFonts w:cs="Segoe UI"/>
                <w:sz w:val="18"/>
                <w:szCs w:val="18"/>
              </w:rPr>
              <w:t xml:space="preserve">Primary, single burial </w:t>
            </w:r>
          </w:p>
        </w:tc>
        <w:tc>
          <w:tcPr>
            <w:tcW w:w="1747" w:type="dxa"/>
          </w:tcPr>
          <w:p w14:paraId="36602478" w14:textId="77777777" w:rsidR="001B7635" w:rsidRPr="004A40FE" w:rsidRDefault="001B7635" w:rsidP="00107C99">
            <w:pPr>
              <w:rPr>
                <w:rFonts w:cs="Segoe UI"/>
                <w:sz w:val="18"/>
                <w:szCs w:val="18"/>
              </w:rPr>
            </w:pPr>
            <w:r w:rsidRPr="004A40FE">
              <w:rPr>
                <w:rFonts w:cs="Segoe UI"/>
                <w:sz w:val="18"/>
                <w:szCs w:val="18"/>
              </w:rPr>
              <w:t>skull fragment and fragmentary long bone</w:t>
            </w:r>
          </w:p>
          <w:p w14:paraId="2163D581" w14:textId="77777777" w:rsidR="001B7635" w:rsidRPr="004A40FE" w:rsidRDefault="001B7635" w:rsidP="00107C99">
            <w:pPr>
              <w:rPr>
                <w:rFonts w:cs="Segoe UI"/>
                <w:sz w:val="18"/>
                <w:szCs w:val="18"/>
              </w:rPr>
            </w:pPr>
          </w:p>
          <w:p w14:paraId="0E027B66" w14:textId="77777777" w:rsidR="001B7635" w:rsidRPr="004A40FE" w:rsidRDefault="001B7635" w:rsidP="00107C99">
            <w:pPr>
              <w:rPr>
                <w:rFonts w:cs="Segoe UI"/>
                <w:sz w:val="18"/>
                <w:szCs w:val="18"/>
              </w:rPr>
            </w:pPr>
            <w:r w:rsidRPr="004A40FE">
              <w:rPr>
                <w:rFonts w:cs="Segoe UI"/>
                <w:sz w:val="18"/>
                <w:szCs w:val="18"/>
              </w:rPr>
              <w:t>artifacts found near skull</w:t>
            </w:r>
          </w:p>
        </w:tc>
        <w:tc>
          <w:tcPr>
            <w:tcW w:w="1290" w:type="dxa"/>
          </w:tcPr>
          <w:p w14:paraId="1044C11D" w14:textId="77777777" w:rsidR="001B7635" w:rsidRPr="004A40FE" w:rsidRDefault="001B7635" w:rsidP="00107C99">
            <w:pPr>
              <w:rPr>
                <w:rFonts w:cs="Segoe UI"/>
                <w:sz w:val="18"/>
                <w:szCs w:val="18"/>
              </w:rPr>
            </w:pPr>
            <w:r w:rsidRPr="004A40FE">
              <w:rPr>
                <w:rFonts w:cs="Segoe UI"/>
                <w:sz w:val="18"/>
                <w:szCs w:val="18"/>
              </w:rPr>
              <w:t xml:space="preserve">Bad condition, no orientation determined </w:t>
            </w:r>
          </w:p>
        </w:tc>
        <w:tc>
          <w:tcPr>
            <w:tcW w:w="2314" w:type="dxa"/>
          </w:tcPr>
          <w:p w14:paraId="38B12CD5" w14:textId="77777777" w:rsidR="001B7635" w:rsidRPr="004A40FE" w:rsidRDefault="001B7635" w:rsidP="00107C99">
            <w:pPr>
              <w:rPr>
                <w:rFonts w:cs="Segoe UI"/>
                <w:sz w:val="18"/>
                <w:szCs w:val="18"/>
              </w:rPr>
            </w:pPr>
            <w:r w:rsidRPr="004A40FE">
              <w:rPr>
                <w:rFonts w:cs="Segoe UI"/>
                <w:sz w:val="18"/>
                <w:szCs w:val="18"/>
              </w:rPr>
              <w:t>B2-1 (34CK43/434) bottle</w:t>
            </w:r>
          </w:p>
          <w:p w14:paraId="0011C32C" w14:textId="77777777" w:rsidR="001B7635" w:rsidRPr="004A40FE" w:rsidRDefault="001B7635" w:rsidP="00107C99">
            <w:pPr>
              <w:rPr>
                <w:rFonts w:cs="Segoe UI"/>
                <w:sz w:val="18"/>
                <w:szCs w:val="18"/>
              </w:rPr>
            </w:pPr>
            <w:r w:rsidRPr="004A40FE">
              <w:rPr>
                <w:rFonts w:cs="Segoe UI"/>
                <w:sz w:val="18"/>
                <w:szCs w:val="18"/>
              </w:rPr>
              <w:t xml:space="preserve">B2-2 (34CK43/347) carinated bowl </w:t>
            </w:r>
          </w:p>
        </w:tc>
      </w:tr>
      <w:tr w:rsidR="001B7635" w:rsidRPr="004A40FE" w14:paraId="5AE2B263" w14:textId="77777777" w:rsidTr="001B7635">
        <w:tc>
          <w:tcPr>
            <w:tcW w:w="738" w:type="dxa"/>
          </w:tcPr>
          <w:p w14:paraId="735A5B00" w14:textId="77777777" w:rsidR="001B7635" w:rsidRPr="004A40FE" w:rsidRDefault="001B7635" w:rsidP="00107C99">
            <w:pPr>
              <w:jc w:val="center"/>
              <w:rPr>
                <w:rFonts w:cs="Segoe UI"/>
                <w:sz w:val="18"/>
                <w:szCs w:val="18"/>
              </w:rPr>
            </w:pPr>
            <w:r w:rsidRPr="004A40FE">
              <w:rPr>
                <w:rFonts w:cs="Segoe UI"/>
                <w:sz w:val="18"/>
                <w:szCs w:val="18"/>
              </w:rPr>
              <w:t>3</w:t>
            </w:r>
          </w:p>
        </w:tc>
        <w:tc>
          <w:tcPr>
            <w:tcW w:w="1016" w:type="dxa"/>
          </w:tcPr>
          <w:p w14:paraId="6C61F49A" w14:textId="77777777" w:rsidR="001B7635" w:rsidRPr="004A40FE" w:rsidRDefault="001B7635" w:rsidP="00107C99">
            <w:pPr>
              <w:rPr>
                <w:rFonts w:cs="Segoe UI"/>
                <w:sz w:val="18"/>
                <w:szCs w:val="18"/>
              </w:rPr>
            </w:pPr>
            <w:r w:rsidRPr="004A40FE">
              <w:rPr>
                <w:rFonts w:cs="Segoe UI"/>
                <w:sz w:val="18"/>
                <w:szCs w:val="18"/>
              </w:rPr>
              <w:t>0.5’</w:t>
            </w:r>
          </w:p>
        </w:tc>
        <w:tc>
          <w:tcPr>
            <w:tcW w:w="1301" w:type="dxa"/>
          </w:tcPr>
          <w:p w14:paraId="04F19D7A" w14:textId="77777777" w:rsidR="001B7635" w:rsidRPr="004A40FE" w:rsidRDefault="001B7635" w:rsidP="00107C99">
            <w:pPr>
              <w:rPr>
                <w:rFonts w:cs="Segoe UI"/>
                <w:sz w:val="18"/>
                <w:szCs w:val="18"/>
              </w:rPr>
            </w:pPr>
            <w:r w:rsidRPr="004A40FE">
              <w:rPr>
                <w:rFonts w:cs="Segoe UI"/>
                <w:sz w:val="18"/>
                <w:szCs w:val="18"/>
              </w:rPr>
              <w:t>Primary (?), single, semi-flexed position</w:t>
            </w:r>
          </w:p>
          <w:p w14:paraId="44330997" w14:textId="77777777" w:rsidR="001B7635" w:rsidRPr="004A40FE" w:rsidRDefault="001B7635" w:rsidP="00107C99">
            <w:pPr>
              <w:rPr>
                <w:rFonts w:cs="Segoe UI"/>
                <w:sz w:val="18"/>
                <w:szCs w:val="18"/>
              </w:rPr>
            </w:pPr>
          </w:p>
        </w:tc>
        <w:tc>
          <w:tcPr>
            <w:tcW w:w="1747" w:type="dxa"/>
          </w:tcPr>
          <w:p w14:paraId="7503CF80" w14:textId="77777777" w:rsidR="001B7635" w:rsidRPr="004A40FE" w:rsidRDefault="001B7635" w:rsidP="00107C99">
            <w:pPr>
              <w:rPr>
                <w:rFonts w:cs="Segoe UI"/>
                <w:sz w:val="18"/>
                <w:szCs w:val="18"/>
              </w:rPr>
            </w:pPr>
            <w:r w:rsidRPr="004A40FE">
              <w:rPr>
                <w:rFonts w:cs="Segoe UI"/>
                <w:sz w:val="18"/>
                <w:szCs w:val="18"/>
              </w:rPr>
              <w:t>skull fragments and portions of the humerus and radius bones (</w:t>
            </w:r>
            <w:proofErr w:type="spellStart"/>
            <w:r w:rsidRPr="004A40FE">
              <w:rPr>
                <w:rFonts w:cs="Segoe UI"/>
                <w:sz w:val="18"/>
                <w:szCs w:val="18"/>
              </w:rPr>
              <w:t>Baries</w:t>
            </w:r>
            <w:proofErr w:type="spellEnd"/>
            <w:r w:rsidRPr="004A40FE">
              <w:rPr>
                <w:rFonts w:cs="Segoe UI"/>
                <w:sz w:val="18"/>
                <w:szCs w:val="18"/>
              </w:rPr>
              <w:t xml:space="preserve"> 1955:7) </w:t>
            </w:r>
          </w:p>
          <w:p w14:paraId="2E3C660D" w14:textId="77777777" w:rsidR="001B7635" w:rsidRPr="004A40FE" w:rsidRDefault="001B7635" w:rsidP="00107C99">
            <w:pPr>
              <w:rPr>
                <w:rFonts w:cs="Segoe UI"/>
                <w:sz w:val="18"/>
                <w:szCs w:val="18"/>
              </w:rPr>
            </w:pPr>
          </w:p>
          <w:p w14:paraId="5E23C0A3" w14:textId="77777777" w:rsidR="001B7635" w:rsidRPr="004A40FE" w:rsidRDefault="001B7635" w:rsidP="00107C99">
            <w:pPr>
              <w:rPr>
                <w:rFonts w:cs="Segoe UI"/>
                <w:sz w:val="18"/>
                <w:szCs w:val="18"/>
              </w:rPr>
            </w:pPr>
          </w:p>
          <w:p w14:paraId="1CA204BC" w14:textId="77777777" w:rsidR="001B7635" w:rsidRPr="004A40FE" w:rsidRDefault="001B7635" w:rsidP="00107C99">
            <w:pPr>
              <w:rPr>
                <w:rFonts w:cs="Segoe UI"/>
                <w:sz w:val="18"/>
                <w:szCs w:val="18"/>
              </w:rPr>
            </w:pPr>
            <w:r w:rsidRPr="004A40FE">
              <w:rPr>
                <w:rFonts w:cs="Segoe UI"/>
                <w:sz w:val="18"/>
                <w:szCs w:val="18"/>
              </w:rPr>
              <w:t>Body N-S</w:t>
            </w:r>
          </w:p>
        </w:tc>
        <w:tc>
          <w:tcPr>
            <w:tcW w:w="1290" w:type="dxa"/>
          </w:tcPr>
          <w:p w14:paraId="0E9C59C5" w14:textId="77777777" w:rsidR="001B7635" w:rsidRPr="004A40FE" w:rsidRDefault="001B7635" w:rsidP="00107C99">
            <w:pPr>
              <w:rPr>
                <w:rFonts w:cs="Segoe UI"/>
                <w:sz w:val="18"/>
                <w:szCs w:val="18"/>
              </w:rPr>
            </w:pPr>
            <w:r w:rsidRPr="004A40FE">
              <w:rPr>
                <w:rFonts w:cs="Segoe UI"/>
                <w:sz w:val="18"/>
                <w:szCs w:val="18"/>
              </w:rPr>
              <w:t>Bad condition</w:t>
            </w:r>
          </w:p>
          <w:p w14:paraId="1F2C9A42" w14:textId="77777777" w:rsidR="001B7635" w:rsidRPr="004A40FE" w:rsidRDefault="001B7635" w:rsidP="00107C99">
            <w:pPr>
              <w:rPr>
                <w:rFonts w:cs="Segoe UI"/>
                <w:sz w:val="18"/>
                <w:szCs w:val="18"/>
              </w:rPr>
            </w:pPr>
          </w:p>
          <w:p w14:paraId="0D269897" w14:textId="77777777" w:rsidR="001B7635" w:rsidRPr="004A40FE" w:rsidRDefault="001B7635" w:rsidP="00107C99">
            <w:pPr>
              <w:rPr>
                <w:rFonts w:cs="Segoe UI"/>
                <w:sz w:val="18"/>
                <w:szCs w:val="18"/>
              </w:rPr>
            </w:pPr>
            <w:r w:rsidRPr="004A40FE">
              <w:rPr>
                <w:rFonts w:cs="Segoe UI"/>
                <w:sz w:val="18"/>
                <w:szCs w:val="18"/>
              </w:rPr>
              <w:t>Soil type- “house mixture soil. Intrusive into house floor”</w:t>
            </w:r>
          </w:p>
        </w:tc>
        <w:tc>
          <w:tcPr>
            <w:tcW w:w="2314" w:type="dxa"/>
          </w:tcPr>
          <w:p w14:paraId="1CB89EB1" w14:textId="77777777" w:rsidR="001B7635" w:rsidRPr="004A40FE" w:rsidRDefault="001B7635" w:rsidP="00107C99">
            <w:pPr>
              <w:rPr>
                <w:rFonts w:cs="Segoe UI"/>
                <w:sz w:val="18"/>
                <w:szCs w:val="18"/>
              </w:rPr>
            </w:pPr>
            <w:r w:rsidRPr="004A40FE">
              <w:rPr>
                <w:rFonts w:cs="Segoe UI"/>
                <w:sz w:val="18"/>
                <w:szCs w:val="18"/>
              </w:rPr>
              <w:t xml:space="preserve">B3-1 (34CK43/341)– 1 </w:t>
            </w:r>
            <w:proofErr w:type="spellStart"/>
            <w:r w:rsidRPr="004A40FE">
              <w:rPr>
                <w:rFonts w:cs="Segoe UI"/>
                <w:sz w:val="18"/>
                <w:szCs w:val="18"/>
              </w:rPr>
              <w:t>mano</w:t>
            </w:r>
            <w:proofErr w:type="spellEnd"/>
            <w:r w:rsidRPr="004A40FE">
              <w:rPr>
                <w:rFonts w:cs="Segoe UI"/>
                <w:sz w:val="18"/>
                <w:szCs w:val="18"/>
              </w:rPr>
              <w:t xml:space="preserve">, 1 chunk of limestone </w:t>
            </w:r>
          </w:p>
          <w:p w14:paraId="71ACAADD" w14:textId="77777777" w:rsidR="001B7635" w:rsidRPr="004A40FE" w:rsidRDefault="001B7635" w:rsidP="00107C99">
            <w:pPr>
              <w:rPr>
                <w:rFonts w:cs="Segoe UI"/>
                <w:sz w:val="18"/>
                <w:szCs w:val="18"/>
              </w:rPr>
            </w:pPr>
            <w:r w:rsidRPr="004A40FE">
              <w:rPr>
                <w:rFonts w:cs="Segoe UI"/>
                <w:sz w:val="18"/>
                <w:szCs w:val="18"/>
              </w:rPr>
              <w:t>B3-2 (34CK43/342)- 1 projectile point</w:t>
            </w:r>
          </w:p>
          <w:p w14:paraId="0823D3D4" w14:textId="77777777" w:rsidR="001B7635" w:rsidRPr="004A40FE" w:rsidRDefault="001B7635" w:rsidP="00107C99">
            <w:pPr>
              <w:rPr>
                <w:rFonts w:cs="Segoe UI"/>
                <w:sz w:val="18"/>
                <w:szCs w:val="18"/>
              </w:rPr>
            </w:pPr>
            <w:r w:rsidRPr="004A40FE">
              <w:rPr>
                <w:rFonts w:cs="Segoe UI"/>
                <w:sz w:val="18"/>
                <w:szCs w:val="18"/>
              </w:rPr>
              <w:t>B3-2 (34CK43/343)- unmodified chunk of quartz (described as a “crystal ball”)</w:t>
            </w:r>
          </w:p>
          <w:p w14:paraId="618222F0" w14:textId="77777777" w:rsidR="001B7635" w:rsidRPr="004A40FE" w:rsidRDefault="001B7635" w:rsidP="00107C99">
            <w:pPr>
              <w:rPr>
                <w:rFonts w:cs="Segoe UI"/>
                <w:sz w:val="18"/>
                <w:szCs w:val="18"/>
              </w:rPr>
            </w:pPr>
            <w:r w:rsidRPr="004A40FE">
              <w:rPr>
                <w:rFonts w:cs="Segoe UI"/>
                <w:sz w:val="18"/>
                <w:szCs w:val="18"/>
              </w:rPr>
              <w:t xml:space="preserve">B3-3 (34CK43/421)- small stemmed point </w:t>
            </w:r>
          </w:p>
          <w:p w14:paraId="5883307F" w14:textId="77777777" w:rsidR="001B7635" w:rsidRPr="004A40FE" w:rsidRDefault="001B7635" w:rsidP="00107C99">
            <w:pPr>
              <w:rPr>
                <w:rFonts w:cs="Segoe UI"/>
                <w:sz w:val="18"/>
                <w:szCs w:val="18"/>
              </w:rPr>
            </w:pPr>
            <w:r w:rsidRPr="004A40FE">
              <w:rPr>
                <w:rFonts w:cs="Segoe UI"/>
                <w:sz w:val="18"/>
                <w:szCs w:val="18"/>
              </w:rPr>
              <w:t xml:space="preserve">B3-4 (34CK43/342)- 1 broken </w:t>
            </w:r>
            <w:proofErr w:type="spellStart"/>
            <w:r w:rsidRPr="004A40FE">
              <w:rPr>
                <w:rFonts w:cs="Segoe UI"/>
                <w:sz w:val="18"/>
                <w:szCs w:val="18"/>
              </w:rPr>
              <w:t>mano</w:t>
            </w:r>
            <w:proofErr w:type="spellEnd"/>
            <w:r w:rsidRPr="004A40FE">
              <w:rPr>
                <w:rFonts w:cs="Segoe UI"/>
                <w:sz w:val="18"/>
                <w:szCs w:val="18"/>
              </w:rPr>
              <w:t xml:space="preserve"> </w:t>
            </w:r>
          </w:p>
          <w:p w14:paraId="3BE853C6" w14:textId="77777777" w:rsidR="001B7635" w:rsidRPr="004A40FE" w:rsidRDefault="001B7635" w:rsidP="00107C99">
            <w:pPr>
              <w:rPr>
                <w:rFonts w:cs="Segoe UI"/>
                <w:sz w:val="18"/>
                <w:szCs w:val="18"/>
              </w:rPr>
            </w:pPr>
            <w:r w:rsidRPr="004A40FE">
              <w:rPr>
                <w:rFonts w:cs="Segoe UI"/>
                <w:sz w:val="18"/>
                <w:szCs w:val="18"/>
              </w:rPr>
              <w:t xml:space="preserve">B3-5 (34CK43/430)- water bottle </w:t>
            </w:r>
          </w:p>
        </w:tc>
      </w:tr>
      <w:tr w:rsidR="001B7635" w:rsidRPr="004A40FE" w14:paraId="4A446A8D" w14:textId="77777777" w:rsidTr="001B7635">
        <w:tc>
          <w:tcPr>
            <w:tcW w:w="738" w:type="dxa"/>
          </w:tcPr>
          <w:p w14:paraId="45E2698A" w14:textId="77777777" w:rsidR="001B7635" w:rsidRPr="004A40FE" w:rsidRDefault="001B7635" w:rsidP="00107C99">
            <w:pPr>
              <w:jc w:val="center"/>
              <w:rPr>
                <w:rFonts w:cs="Segoe UI"/>
                <w:sz w:val="18"/>
                <w:szCs w:val="18"/>
              </w:rPr>
            </w:pPr>
            <w:r w:rsidRPr="004A40FE">
              <w:rPr>
                <w:rFonts w:cs="Segoe UI"/>
                <w:sz w:val="18"/>
                <w:szCs w:val="18"/>
              </w:rPr>
              <w:t>4</w:t>
            </w:r>
          </w:p>
        </w:tc>
        <w:tc>
          <w:tcPr>
            <w:tcW w:w="1016" w:type="dxa"/>
          </w:tcPr>
          <w:p w14:paraId="19F7AA5A" w14:textId="77777777" w:rsidR="001B7635" w:rsidRPr="004A40FE" w:rsidRDefault="001B7635" w:rsidP="00107C99">
            <w:pPr>
              <w:rPr>
                <w:rFonts w:cs="Segoe UI"/>
                <w:sz w:val="18"/>
                <w:szCs w:val="18"/>
              </w:rPr>
            </w:pPr>
            <w:r w:rsidRPr="004A40FE">
              <w:rPr>
                <w:rFonts w:cs="Segoe UI"/>
                <w:sz w:val="18"/>
                <w:szCs w:val="18"/>
              </w:rPr>
              <w:t>No burial depth for individuals</w:t>
            </w:r>
          </w:p>
          <w:p w14:paraId="4D4F02A8" w14:textId="77777777" w:rsidR="001B7635" w:rsidRPr="004A40FE" w:rsidRDefault="001B7635" w:rsidP="00107C99">
            <w:pPr>
              <w:rPr>
                <w:rFonts w:cs="Segoe UI"/>
                <w:sz w:val="18"/>
                <w:szCs w:val="18"/>
              </w:rPr>
            </w:pPr>
          </w:p>
          <w:p w14:paraId="6B25B734" w14:textId="77777777" w:rsidR="001B7635" w:rsidRPr="004A40FE" w:rsidRDefault="001B7635" w:rsidP="00107C99">
            <w:pPr>
              <w:rPr>
                <w:rFonts w:cs="Segoe UI"/>
                <w:sz w:val="18"/>
                <w:szCs w:val="18"/>
              </w:rPr>
            </w:pPr>
            <w:r w:rsidRPr="004A40FE">
              <w:rPr>
                <w:rFonts w:cs="Segoe UI"/>
                <w:sz w:val="18"/>
                <w:szCs w:val="18"/>
              </w:rPr>
              <w:t xml:space="preserve">Depth for AFOs range from </w:t>
            </w:r>
          </w:p>
          <w:p w14:paraId="20F22D5E" w14:textId="77777777" w:rsidR="001B7635" w:rsidRPr="004A40FE" w:rsidRDefault="001B7635" w:rsidP="00107C99">
            <w:pPr>
              <w:rPr>
                <w:rFonts w:cs="Segoe UI"/>
                <w:sz w:val="18"/>
                <w:szCs w:val="18"/>
              </w:rPr>
            </w:pPr>
            <w:r w:rsidRPr="004A40FE">
              <w:rPr>
                <w:rFonts w:cs="Segoe UI"/>
                <w:sz w:val="18"/>
                <w:szCs w:val="18"/>
              </w:rPr>
              <w:t>0.5-1’</w:t>
            </w:r>
          </w:p>
        </w:tc>
        <w:tc>
          <w:tcPr>
            <w:tcW w:w="1301" w:type="dxa"/>
          </w:tcPr>
          <w:p w14:paraId="05C34326" w14:textId="77777777" w:rsidR="001B7635" w:rsidRPr="004A40FE" w:rsidRDefault="001B7635" w:rsidP="00107C99">
            <w:pPr>
              <w:rPr>
                <w:rFonts w:cs="Segoe UI"/>
                <w:sz w:val="18"/>
                <w:szCs w:val="18"/>
              </w:rPr>
            </w:pPr>
            <w:r w:rsidRPr="004A40FE">
              <w:rPr>
                <w:rFonts w:cs="Segoe UI"/>
                <w:sz w:val="18"/>
                <w:szCs w:val="18"/>
              </w:rPr>
              <w:t>Primary?, 5 individuals (possibly group primary)</w:t>
            </w:r>
          </w:p>
        </w:tc>
        <w:tc>
          <w:tcPr>
            <w:tcW w:w="1747" w:type="dxa"/>
          </w:tcPr>
          <w:p w14:paraId="2EF3ADAC" w14:textId="77777777" w:rsidR="001B7635" w:rsidRPr="004A40FE" w:rsidRDefault="001B7635" w:rsidP="00107C99">
            <w:pPr>
              <w:rPr>
                <w:rFonts w:cs="Segoe UI"/>
                <w:sz w:val="18"/>
                <w:szCs w:val="18"/>
              </w:rPr>
            </w:pPr>
            <w:r w:rsidRPr="004A40FE">
              <w:rPr>
                <w:rFonts w:cs="Segoe UI"/>
                <w:sz w:val="18"/>
                <w:szCs w:val="18"/>
              </w:rPr>
              <w:t xml:space="preserve">One individual appeared partially flexed </w:t>
            </w:r>
          </w:p>
          <w:p w14:paraId="555A610C" w14:textId="77777777" w:rsidR="001B7635" w:rsidRPr="004A40FE" w:rsidRDefault="001B7635" w:rsidP="00107C99">
            <w:pPr>
              <w:rPr>
                <w:rFonts w:cs="Segoe UI"/>
                <w:sz w:val="18"/>
                <w:szCs w:val="18"/>
              </w:rPr>
            </w:pPr>
          </w:p>
          <w:p w14:paraId="0749E0BB" w14:textId="77777777" w:rsidR="001B7635" w:rsidRPr="004A40FE" w:rsidRDefault="001B7635" w:rsidP="00107C99">
            <w:pPr>
              <w:rPr>
                <w:rFonts w:cs="Segoe UI"/>
                <w:sz w:val="18"/>
                <w:szCs w:val="18"/>
              </w:rPr>
            </w:pPr>
            <w:r w:rsidRPr="004A40FE">
              <w:rPr>
                <w:rFonts w:cs="Segoe UI"/>
                <w:sz w:val="18"/>
                <w:szCs w:val="18"/>
              </w:rPr>
              <w:t>Skeletal materials consisted of fragments of 5 skulls, several associated long bones</w:t>
            </w:r>
          </w:p>
        </w:tc>
        <w:tc>
          <w:tcPr>
            <w:tcW w:w="1290" w:type="dxa"/>
          </w:tcPr>
          <w:p w14:paraId="383F1178" w14:textId="77777777" w:rsidR="001B7635" w:rsidRPr="004A40FE" w:rsidRDefault="001B7635" w:rsidP="00107C99">
            <w:pPr>
              <w:rPr>
                <w:rFonts w:cs="Segoe UI"/>
                <w:sz w:val="18"/>
                <w:szCs w:val="18"/>
              </w:rPr>
            </w:pPr>
            <w:r w:rsidRPr="004A40FE">
              <w:rPr>
                <w:rFonts w:cs="Segoe UI"/>
                <w:sz w:val="18"/>
                <w:szCs w:val="18"/>
              </w:rPr>
              <w:t>Bad condition, broken, fragmentary</w:t>
            </w:r>
          </w:p>
        </w:tc>
        <w:tc>
          <w:tcPr>
            <w:tcW w:w="2314" w:type="dxa"/>
          </w:tcPr>
          <w:p w14:paraId="668DF086" w14:textId="77777777" w:rsidR="001B7635" w:rsidRPr="004A40FE" w:rsidRDefault="001B7635" w:rsidP="00107C99">
            <w:pPr>
              <w:rPr>
                <w:rFonts w:cs="Segoe UI"/>
                <w:sz w:val="18"/>
                <w:szCs w:val="18"/>
              </w:rPr>
            </w:pPr>
            <w:r w:rsidRPr="004A40FE">
              <w:rPr>
                <w:rFonts w:cs="Segoe UI"/>
                <w:sz w:val="18"/>
                <w:szCs w:val="18"/>
              </w:rPr>
              <w:t xml:space="preserve">B4-1 (34CK43/398)- water bottle </w:t>
            </w:r>
          </w:p>
          <w:p w14:paraId="6E512CE7" w14:textId="77777777" w:rsidR="001B7635" w:rsidRPr="004A40FE" w:rsidRDefault="001B7635" w:rsidP="00107C99">
            <w:pPr>
              <w:rPr>
                <w:rFonts w:cs="Segoe UI"/>
                <w:sz w:val="18"/>
                <w:szCs w:val="18"/>
              </w:rPr>
            </w:pPr>
            <w:r w:rsidRPr="004A40FE">
              <w:rPr>
                <w:rFonts w:cs="Segoe UI"/>
                <w:sz w:val="18"/>
                <w:szCs w:val="18"/>
              </w:rPr>
              <w:t xml:space="preserve">B4-2 (34CK43/346)- stemmed point </w:t>
            </w:r>
          </w:p>
          <w:p w14:paraId="3B348D29" w14:textId="77777777" w:rsidR="001B7635" w:rsidRPr="004A40FE" w:rsidRDefault="001B7635" w:rsidP="00107C99">
            <w:pPr>
              <w:rPr>
                <w:rFonts w:cs="Segoe UI"/>
                <w:sz w:val="18"/>
                <w:szCs w:val="18"/>
              </w:rPr>
            </w:pPr>
            <w:r w:rsidRPr="004A40FE">
              <w:rPr>
                <w:rFonts w:cs="Segoe UI"/>
                <w:sz w:val="18"/>
                <w:szCs w:val="18"/>
              </w:rPr>
              <w:t xml:space="preserve">B4-3 (34CK43/342)- </w:t>
            </w:r>
            <w:proofErr w:type="spellStart"/>
            <w:r w:rsidRPr="004A40FE">
              <w:rPr>
                <w:rFonts w:cs="Segoe UI"/>
                <w:sz w:val="18"/>
                <w:szCs w:val="18"/>
              </w:rPr>
              <w:t>mano</w:t>
            </w:r>
            <w:proofErr w:type="spellEnd"/>
            <w:r w:rsidRPr="004A40FE">
              <w:rPr>
                <w:rFonts w:cs="Segoe UI"/>
                <w:sz w:val="18"/>
                <w:szCs w:val="18"/>
              </w:rPr>
              <w:t xml:space="preserve"> </w:t>
            </w:r>
          </w:p>
          <w:p w14:paraId="6A181F4E" w14:textId="77777777" w:rsidR="001B7635" w:rsidRPr="004A40FE" w:rsidRDefault="001B7635" w:rsidP="00107C99">
            <w:pPr>
              <w:rPr>
                <w:rFonts w:cs="Segoe UI"/>
                <w:sz w:val="18"/>
                <w:szCs w:val="18"/>
              </w:rPr>
            </w:pPr>
            <w:r w:rsidRPr="004A40FE">
              <w:rPr>
                <w:rFonts w:cs="Segoe UI"/>
                <w:sz w:val="18"/>
                <w:szCs w:val="18"/>
              </w:rPr>
              <w:t xml:space="preserve">B4-4 (34CK43/431)- water bottle </w:t>
            </w:r>
          </w:p>
          <w:p w14:paraId="3A75E321" w14:textId="77777777" w:rsidR="001B7635" w:rsidRPr="004A40FE" w:rsidRDefault="001B7635" w:rsidP="00107C99">
            <w:pPr>
              <w:rPr>
                <w:rFonts w:cs="Segoe UI"/>
                <w:sz w:val="18"/>
                <w:szCs w:val="18"/>
              </w:rPr>
            </w:pPr>
            <w:r w:rsidRPr="004A40FE">
              <w:rPr>
                <w:rFonts w:cs="Segoe UI"/>
                <w:sz w:val="18"/>
                <w:szCs w:val="18"/>
              </w:rPr>
              <w:t xml:space="preserve">B4-5 (34CK43/326) - small stemmed point </w:t>
            </w:r>
          </w:p>
          <w:p w14:paraId="57974320" w14:textId="77777777" w:rsidR="001B7635" w:rsidRPr="004A40FE" w:rsidRDefault="001B7635" w:rsidP="00107C99">
            <w:pPr>
              <w:rPr>
                <w:rFonts w:cs="Segoe UI"/>
                <w:sz w:val="18"/>
                <w:szCs w:val="18"/>
              </w:rPr>
            </w:pPr>
            <w:r w:rsidRPr="004A40FE">
              <w:rPr>
                <w:rFonts w:cs="Segoe UI"/>
                <w:sz w:val="18"/>
                <w:szCs w:val="18"/>
              </w:rPr>
              <w:t xml:space="preserve">B4-6 (34CK43/428) - elbow pipe </w:t>
            </w:r>
          </w:p>
          <w:p w14:paraId="60F7102B" w14:textId="77777777" w:rsidR="001B7635" w:rsidRPr="004A40FE" w:rsidRDefault="001B7635" w:rsidP="00107C99">
            <w:pPr>
              <w:rPr>
                <w:rFonts w:cs="Segoe UI"/>
                <w:sz w:val="18"/>
                <w:szCs w:val="18"/>
              </w:rPr>
            </w:pPr>
            <w:r w:rsidRPr="004A40FE">
              <w:rPr>
                <w:rFonts w:cs="Segoe UI"/>
                <w:sz w:val="18"/>
                <w:szCs w:val="18"/>
              </w:rPr>
              <w:t xml:space="preserve">B4-7 (34CK43/427)- cone pipe </w:t>
            </w:r>
          </w:p>
          <w:p w14:paraId="013430E5" w14:textId="77777777" w:rsidR="001B7635" w:rsidRPr="004A40FE" w:rsidRDefault="001B7635" w:rsidP="00107C99">
            <w:pPr>
              <w:rPr>
                <w:rFonts w:cs="Segoe UI"/>
                <w:sz w:val="18"/>
                <w:szCs w:val="18"/>
              </w:rPr>
            </w:pPr>
            <w:r w:rsidRPr="004A40FE">
              <w:rPr>
                <w:rFonts w:cs="Segoe UI"/>
                <w:sz w:val="18"/>
                <w:szCs w:val="18"/>
              </w:rPr>
              <w:t xml:space="preserve">B4-8 (34CK43/436)- 23 sherds from one vessel </w:t>
            </w:r>
          </w:p>
        </w:tc>
      </w:tr>
    </w:tbl>
    <w:p w14:paraId="23848F5A" w14:textId="53D1632C" w:rsidR="001B7635" w:rsidRDefault="008A6AD2" w:rsidP="008A6AD2">
      <w:pPr>
        <w:spacing w:after="0"/>
      </w:pPr>
      <w:r>
        <w:lastRenderedPageBreak/>
        <w:t xml:space="preserve">Table C.1 continued </w:t>
      </w:r>
    </w:p>
    <w:tbl>
      <w:tblPr>
        <w:tblStyle w:val="TableGrid"/>
        <w:tblW w:w="0" w:type="auto"/>
        <w:tblInd w:w="0" w:type="dxa"/>
        <w:tblLook w:val="04A0" w:firstRow="1" w:lastRow="0" w:firstColumn="1" w:lastColumn="0" w:noHBand="0" w:noVBand="1"/>
      </w:tblPr>
      <w:tblGrid>
        <w:gridCol w:w="738"/>
        <w:gridCol w:w="1016"/>
        <w:gridCol w:w="1301"/>
        <w:gridCol w:w="1747"/>
        <w:gridCol w:w="1290"/>
        <w:gridCol w:w="2314"/>
      </w:tblGrid>
      <w:tr w:rsidR="001B7635" w:rsidRPr="004A40FE" w14:paraId="5554939F" w14:textId="77777777" w:rsidTr="001B7635">
        <w:tc>
          <w:tcPr>
            <w:tcW w:w="738" w:type="dxa"/>
          </w:tcPr>
          <w:p w14:paraId="34F98441" w14:textId="77777777" w:rsidR="001B7635" w:rsidRPr="004A40FE" w:rsidRDefault="001B7635" w:rsidP="00107C99">
            <w:pPr>
              <w:jc w:val="center"/>
              <w:rPr>
                <w:rFonts w:cs="Segoe UI"/>
                <w:b/>
                <w:sz w:val="18"/>
                <w:szCs w:val="18"/>
              </w:rPr>
            </w:pPr>
            <w:r w:rsidRPr="004A40FE">
              <w:rPr>
                <w:rFonts w:cs="Segoe UI"/>
                <w:b/>
                <w:sz w:val="18"/>
                <w:szCs w:val="18"/>
              </w:rPr>
              <w:t>Burial</w:t>
            </w:r>
          </w:p>
        </w:tc>
        <w:tc>
          <w:tcPr>
            <w:tcW w:w="1016" w:type="dxa"/>
          </w:tcPr>
          <w:p w14:paraId="63538F46" w14:textId="77777777" w:rsidR="001B7635" w:rsidRPr="004A40FE" w:rsidRDefault="001B7635" w:rsidP="00107C99">
            <w:pPr>
              <w:jc w:val="center"/>
              <w:rPr>
                <w:rFonts w:cs="Segoe UI"/>
                <w:b/>
                <w:sz w:val="18"/>
                <w:szCs w:val="18"/>
              </w:rPr>
            </w:pPr>
            <w:r w:rsidRPr="004A40FE">
              <w:rPr>
                <w:rFonts w:cs="Segoe UI"/>
                <w:b/>
                <w:sz w:val="18"/>
                <w:szCs w:val="18"/>
              </w:rPr>
              <w:t>Depth</w:t>
            </w:r>
          </w:p>
        </w:tc>
        <w:tc>
          <w:tcPr>
            <w:tcW w:w="1301" w:type="dxa"/>
          </w:tcPr>
          <w:p w14:paraId="17AC4C38" w14:textId="77777777" w:rsidR="001B7635" w:rsidRPr="004A40FE" w:rsidRDefault="001B7635" w:rsidP="00107C99">
            <w:pPr>
              <w:jc w:val="center"/>
              <w:rPr>
                <w:rFonts w:cs="Segoe UI"/>
                <w:b/>
                <w:sz w:val="18"/>
                <w:szCs w:val="18"/>
              </w:rPr>
            </w:pPr>
            <w:r w:rsidRPr="004A40FE">
              <w:rPr>
                <w:rFonts w:cs="Segoe UI"/>
                <w:b/>
                <w:sz w:val="18"/>
                <w:szCs w:val="18"/>
              </w:rPr>
              <w:t>Inhumation</w:t>
            </w:r>
          </w:p>
        </w:tc>
        <w:tc>
          <w:tcPr>
            <w:tcW w:w="1747" w:type="dxa"/>
          </w:tcPr>
          <w:p w14:paraId="47F4C760" w14:textId="77777777" w:rsidR="001B7635" w:rsidRPr="004A40FE" w:rsidRDefault="001B7635" w:rsidP="00107C99">
            <w:pPr>
              <w:jc w:val="center"/>
              <w:rPr>
                <w:rFonts w:cs="Segoe UI"/>
                <w:b/>
                <w:sz w:val="18"/>
                <w:szCs w:val="18"/>
              </w:rPr>
            </w:pPr>
            <w:r w:rsidRPr="004A40FE">
              <w:rPr>
                <w:rFonts w:cs="Segoe UI"/>
                <w:b/>
                <w:sz w:val="18"/>
                <w:szCs w:val="18"/>
              </w:rPr>
              <w:t>Description</w:t>
            </w:r>
          </w:p>
        </w:tc>
        <w:tc>
          <w:tcPr>
            <w:tcW w:w="1290" w:type="dxa"/>
          </w:tcPr>
          <w:p w14:paraId="14918F36" w14:textId="77777777" w:rsidR="001B7635" w:rsidRPr="004A40FE" w:rsidRDefault="001B7635" w:rsidP="00107C99">
            <w:pPr>
              <w:jc w:val="center"/>
              <w:rPr>
                <w:rFonts w:cs="Segoe UI"/>
                <w:b/>
                <w:sz w:val="18"/>
                <w:szCs w:val="18"/>
              </w:rPr>
            </w:pPr>
            <w:r w:rsidRPr="004A40FE">
              <w:rPr>
                <w:rFonts w:cs="Segoe UI"/>
                <w:b/>
                <w:sz w:val="18"/>
                <w:szCs w:val="18"/>
              </w:rPr>
              <w:t>Condition</w:t>
            </w:r>
          </w:p>
        </w:tc>
        <w:tc>
          <w:tcPr>
            <w:tcW w:w="2314" w:type="dxa"/>
          </w:tcPr>
          <w:p w14:paraId="2F2FBC39" w14:textId="77777777" w:rsidR="001B7635" w:rsidRPr="004A40FE" w:rsidRDefault="001B7635" w:rsidP="00107C99">
            <w:pPr>
              <w:jc w:val="center"/>
              <w:rPr>
                <w:rFonts w:cs="Segoe UI"/>
                <w:b/>
                <w:sz w:val="18"/>
                <w:szCs w:val="18"/>
              </w:rPr>
            </w:pPr>
            <w:r w:rsidRPr="004A40FE">
              <w:rPr>
                <w:rFonts w:cs="Segoe UI"/>
                <w:b/>
                <w:sz w:val="18"/>
                <w:szCs w:val="18"/>
              </w:rPr>
              <w:t>AFOs</w:t>
            </w:r>
          </w:p>
        </w:tc>
      </w:tr>
      <w:tr w:rsidR="001B7635" w:rsidRPr="004A40FE" w14:paraId="0D81B33D" w14:textId="77777777" w:rsidTr="001B7635">
        <w:tc>
          <w:tcPr>
            <w:tcW w:w="738" w:type="dxa"/>
          </w:tcPr>
          <w:p w14:paraId="3DB88741" w14:textId="77777777" w:rsidR="001B7635" w:rsidRPr="004A40FE" w:rsidRDefault="001B7635" w:rsidP="00107C99">
            <w:pPr>
              <w:jc w:val="center"/>
              <w:rPr>
                <w:rFonts w:cs="Segoe UI"/>
                <w:sz w:val="18"/>
                <w:szCs w:val="18"/>
              </w:rPr>
            </w:pPr>
            <w:r w:rsidRPr="004A40FE">
              <w:rPr>
                <w:rFonts w:cs="Segoe UI"/>
                <w:sz w:val="18"/>
                <w:szCs w:val="18"/>
              </w:rPr>
              <w:t>5</w:t>
            </w:r>
          </w:p>
        </w:tc>
        <w:tc>
          <w:tcPr>
            <w:tcW w:w="1016" w:type="dxa"/>
          </w:tcPr>
          <w:p w14:paraId="6B299A5C" w14:textId="77777777" w:rsidR="001B7635" w:rsidRPr="004A40FE" w:rsidRDefault="001B7635" w:rsidP="00107C99">
            <w:pPr>
              <w:rPr>
                <w:rFonts w:cs="Segoe UI"/>
                <w:sz w:val="18"/>
                <w:szCs w:val="18"/>
              </w:rPr>
            </w:pPr>
            <w:r w:rsidRPr="004A40FE">
              <w:rPr>
                <w:rFonts w:cs="Segoe UI"/>
                <w:sz w:val="18"/>
                <w:szCs w:val="18"/>
              </w:rPr>
              <w:t>0.25’</w:t>
            </w:r>
          </w:p>
        </w:tc>
        <w:tc>
          <w:tcPr>
            <w:tcW w:w="1301" w:type="dxa"/>
          </w:tcPr>
          <w:p w14:paraId="36139BC8" w14:textId="77777777" w:rsidR="001B7635" w:rsidRPr="004A40FE" w:rsidRDefault="001B7635" w:rsidP="00107C99">
            <w:pPr>
              <w:rPr>
                <w:rFonts w:cs="Segoe UI"/>
                <w:sz w:val="18"/>
                <w:szCs w:val="18"/>
              </w:rPr>
            </w:pPr>
            <w:r w:rsidRPr="004A40FE">
              <w:rPr>
                <w:rFonts w:cs="Segoe UI"/>
                <w:sz w:val="18"/>
                <w:szCs w:val="18"/>
              </w:rPr>
              <w:t>Primary (?), single burial, semi- flexed</w:t>
            </w:r>
          </w:p>
        </w:tc>
        <w:tc>
          <w:tcPr>
            <w:tcW w:w="1747" w:type="dxa"/>
          </w:tcPr>
          <w:p w14:paraId="294C11C3" w14:textId="77777777" w:rsidR="001B7635" w:rsidRPr="004A40FE" w:rsidRDefault="001B7635" w:rsidP="00107C99">
            <w:pPr>
              <w:rPr>
                <w:rFonts w:cs="Segoe UI"/>
                <w:sz w:val="18"/>
                <w:szCs w:val="18"/>
              </w:rPr>
            </w:pPr>
            <w:r w:rsidRPr="004A40FE">
              <w:rPr>
                <w:rFonts w:cs="Segoe UI"/>
                <w:sz w:val="18"/>
                <w:szCs w:val="18"/>
              </w:rPr>
              <w:t>Oriented SW to NE</w:t>
            </w:r>
          </w:p>
          <w:p w14:paraId="665231F7" w14:textId="77777777" w:rsidR="001B7635" w:rsidRPr="004A40FE" w:rsidRDefault="001B7635" w:rsidP="00107C99">
            <w:pPr>
              <w:rPr>
                <w:rFonts w:cs="Segoe UI"/>
                <w:sz w:val="18"/>
                <w:szCs w:val="18"/>
              </w:rPr>
            </w:pPr>
          </w:p>
          <w:p w14:paraId="7A53BF8C" w14:textId="77777777" w:rsidR="001B7635" w:rsidRPr="004A40FE" w:rsidRDefault="001B7635" w:rsidP="00107C99">
            <w:pPr>
              <w:rPr>
                <w:rFonts w:cs="Segoe UI"/>
                <w:sz w:val="18"/>
                <w:szCs w:val="18"/>
              </w:rPr>
            </w:pPr>
            <w:r w:rsidRPr="004A40FE">
              <w:rPr>
                <w:rFonts w:cs="Segoe UI"/>
                <w:sz w:val="18"/>
                <w:szCs w:val="18"/>
              </w:rPr>
              <w:t xml:space="preserve">Skeletal materials- skull fragments, </w:t>
            </w:r>
            <w:proofErr w:type="spellStart"/>
            <w:r w:rsidRPr="004A40FE">
              <w:rPr>
                <w:rFonts w:cs="Segoe UI"/>
                <w:sz w:val="18"/>
                <w:szCs w:val="18"/>
              </w:rPr>
              <w:t>sveral</w:t>
            </w:r>
            <w:proofErr w:type="spellEnd"/>
            <w:r w:rsidRPr="004A40FE">
              <w:rPr>
                <w:rFonts w:cs="Segoe UI"/>
                <w:sz w:val="18"/>
                <w:szCs w:val="18"/>
              </w:rPr>
              <w:t xml:space="preserve"> teeth, several fragments of a femur </w:t>
            </w:r>
          </w:p>
          <w:p w14:paraId="79E8507F" w14:textId="77777777" w:rsidR="001B7635" w:rsidRPr="004A40FE" w:rsidRDefault="001B7635" w:rsidP="00107C99">
            <w:pPr>
              <w:rPr>
                <w:rFonts w:cs="Segoe UI"/>
                <w:sz w:val="18"/>
                <w:szCs w:val="18"/>
              </w:rPr>
            </w:pPr>
          </w:p>
          <w:p w14:paraId="606514E4" w14:textId="77777777" w:rsidR="001B7635" w:rsidRPr="004A40FE" w:rsidRDefault="001B7635" w:rsidP="00107C99">
            <w:pPr>
              <w:rPr>
                <w:rFonts w:cs="Segoe UI"/>
                <w:sz w:val="18"/>
                <w:szCs w:val="18"/>
              </w:rPr>
            </w:pPr>
            <w:r w:rsidRPr="004A40FE">
              <w:rPr>
                <w:rFonts w:cs="Segoe UI"/>
                <w:sz w:val="18"/>
                <w:szCs w:val="18"/>
              </w:rPr>
              <w:t xml:space="preserve">Earspools located near skull </w:t>
            </w:r>
          </w:p>
        </w:tc>
        <w:tc>
          <w:tcPr>
            <w:tcW w:w="1290" w:type="dxa"/>
          </w:tcPr>
          <w:p w14:paraId="20DF594E" w14:textId="77777777" w:rsidR="001B7635" w:rsidRPr="004A40FE" w:rsidRDefault="001B7635" w:rsidP="00107C99">
            <w:pPr>
              <w:rPr>
                <w:rFonts w:cs="Segoe UI"/>
                <w:sz w:val="18"/>
                <w:szCs w:val="18"/>
              </w:rPr>
            </w:pPr>
            <w:r w:rsidRPr="004A40FE">
              <w:rPr>
                <w:rFonts w:cs="Segoe UI"/>
                <w:sz w:val="18"/>
                <w:szCs w:val="18"/>
              </w:rPr>
              <w:t>Bad condition</w:t>
            </w:r>
          </w:p>
          <w:p w14:paraId="3371BD15" w14:textId="77777777" w:rsidR="001B7635" w:rsidRPr="004A40FE" w:rsidRDefault="001B7635" w:rsidP="00107C99">
            <w:pPr>
              <w:rPr>
                <w:rFonts w:cs="Segoe UI"/>
                <w:sz w:val="18"/>
                <w:szCs w:val="18"/>
              </w:rPr>
            </w:pPr>
          </w:p>
          <w:p w14:paraId="2D6FADDD" w14:textId="77777777" w:rsidR="001B7635" w:rsidRPr="004A40FE" w:rsidRDefault="001B7635" w:rsidP="00107C99">
            <w:pPr>
              <w:rPr>
                <w:rFonts w:cs="Segoe UI"/>
                <w:sz w:val="18"/>
                <w:szCs w:val="18"/>
              </w:rPr>
            </w:pPr>
            <w:r w:rsidRPr="004A40FE">
              <w:rPr>
                <w:rFonts w:cs="Segoe UI"/>
                <w:sz w:val="18"/>
                <w:szCs w:val="18"/>
              </w:rPr>
              <w:t>Located 0.5’ above B6 skull</w:t>
            </w:r>
          </w:p>
          <w:p w14:paraId="306DCBF5" w14:textId="77777777" w:rsidR="001B7635" w:rsidRPr="004A40FE" w:rsidRDefault="001B7635" w:rsidP="00107C99">
            <w:pPr>
              <w:rPr>
                <w:rFonts w:cs="Segoe UI"/>
                <w:sz w:val="18"/>
                <w:szCs w:val="18"/>
              </w:rPr>
            </w:pPr>
          </w:p>
          <w:p w14:paraId="7F363337" w14:textId="77777777" w:rsidR="001B7635" w:rsidRPr="004A40FE" w:rsidRDefault="001B7635" w:rsidP="00107C99">
            <w:pPr>
              <w:rPr>
                <w:rFonts w:cs="Segoe UI"/>
                <w:sz w:val="18"/>
                <w:szCs w:val="18"/>
              </w:rPr>
            </w:pPr>
            <w:r w:rsidRPr="004A40FE">
              <w:rPr>
                <w:rFonts w:cs="Segoe UI"/>
                <w:sz w:val="18"/>
                <w:szCs w:val="18"/>
              </w:rPr>
              <w:t>Soil type-charcoal and burnt clay in discolored soil</w:t>
            </w:r>
          </w:p>
        </w:tc>
        <w:tc>
          <w:tcPr>
            <w:tcW w:w="2314" w:type="dxa"/>
          </w:tcPr>
          <w:p w14:paraId="5D57D48B" w14:textId="77777777" w:rsidR="001B7635" w:rsidRPr="004A40FE" w:rsidRDefault="001B7635" w:rsidP="00107C99">
            <w:pPr>
              <w:rPr>
                <w:rFonts w:cs="Segoe UI"/>
                <w:sz w:val="18"/>
                <w:szCs w:val="18"/>
              </w:rPr>
            </w:pPr>
            <w:r w:rsidRPr="004A40FE">
              <w:rPr>
                <w:rFonts w:cs="Segoe UI"/>
                <w:sz w:val="18"/>
                <w:szCs w:val="18"/>
              </w:rPr>
              <w:t xml:space="preserve">B5-1 (34CK43/75) 2 earspools (stone pulley, copper staining) </w:t>
            </w:r>
          </w:p>
        </w:tc>
      </w:tr>
      <w:tr w:rsidR="001B7635" w:rsidRPr="004A40FE" w14:paraId="4F2436E7" w14:textId="77777777" w:rsidTr="001B7635">
        <w:trPr>
          <w:trHeight w:val="1808"/>
        </w:trPr>
        <w:tc>
          <w:tcPr>
            <w:tcW w:w="738" w:type="dxa"/>
          </w:tcPr>
          <w:p w14:paraId="43C5DD5D" w14:textId="77777777" w:rsidR="001B7635" w:rsidRPr="004A40FE" w:rsidRDefault="001B7635" w:rsidP="00107C99">
            <w:pPr>
              <w:jc w:val="center"/>
              <w:rPr>
                <w:rFonts w:cs="Segoe UI"/>
                <w:sz w:val="18"/>
                <w:szCs w:val="18"/>
              </w:rPr>
            </w:pPr>
            <w:r w:rsidRPr="004A40FE">
              <w:rPr>
                <w:rFonts w:cs="Segoe UI"/>
                <w:sz w:val="18"/>
                <w:szCs w:val="18"/>
              </w:rPr>
              <w:t>6</w:t>
            </w:r>
          </w:p>
        </w:tc>
        <w:tc>
          <w:tcPr>
            <w:tcW w:w="1016" w:type="dxa"/>
          </w:tcPr>
          <w:p w14:paraId="18CA0717" w14:textId="77777777" w:rsidR="001B7635" w:rsidRPr="004A40FE" w:rsidRDefault="001B7635" w:rsidP="00107C99">
            <w:pPr>
              <w:rPr>
                <w:rFonts w:cs="Segoe UI"/>
                <w:sz w:val="18"/>
                <w:szCs w:val="18"/>
              </w:rPr>
            </w:pPr>
            <w:r w:rsidRPr="004A40FE">
              <w:rPr>
                <w:rFonts w:cs="Segoe UI"/>
                <w:sz w:val="18"/>
                <w:szCs w:val="18"/>
              </w:rPr>
              <w:t>0.75</w:t>
            </w:r>
          </w:p>
          <w:p w14:paraId="197EA9B7" w14:textId="77777777" w:rsidR="001B7635" w:rsidRPr="004A40FE" w:rsidRDefault="001B7635" w:rsidP="00107C99">
            <w:pPr>
              <w:rPr>
                <w:rFonts w:cs="Segoe UI"/>
                <w:sz w:val="18"/>
                <w:szCs w:val="18"/>
              </w:rPr>
            </w:pPr>
          </w:p>
        </w:tc>
        <w:tc>
          <w:tcPr>
            <w:tcW w:w="1301" w:type="dxa"/>
          </w:tcPr>
          <w:p w14:paraId="2B419957" w14:textId="77777777" w:rsidR="001B7635" w:rsidRPr="004A40FE" w:rsidRDefault="001B7635" w:rsidP="00107C99">
            <w:pPr>
              <w:rPr>
                <w:rFonts w:cs="Segoe UI"/>
                <w:sz w:val="18"/>
                <w:szCs w:val="18"/>
              </w:rPr>
            </w:pPr>
            <w:r w:rsidRPr="004A40FE">
              <w:rPr>
                <w:rFonts w:cs="Segoe UI"/>
                <w:sz w:val="18"/>
                <w:szCs w:val="18"/>
              </w:rPr>
              <w:t>Primary (?), single burial, semi- flexed (?)</w:t>
            </w:r>
          </w:p>
        </w:tc>
        <w:tc>
          <w:tcPr>
            <w:tcW w:w="1747" w:type="dxa"/>
          </w:tcPr>
          <w:p w14:paraId="0EA45981" w14:textId="77777777" w:rsidR="001B7635" w:rsidRPr="004A40FE" w:rsidRDefault="001B7635" w:rsidP="00107C99">
            <w:pPr>
              <w:rPr>
                <w:rFonts w:cs="Segoe UI"/>
                <w:sz w:val="18"/>
                <w:szCs w:val="18"/>
              </w:rPr>
            </w:pPr>
            <w:r w:rsidRPr="004A40FE">
              <w:rPr>
                <w:rFonts w:cs="Segoe UI"/>
                <w:sz w:val="18"/>
                <w:szCs w:val="18"/>
              </w:rPr>
              <w:t>Oriented NW to SE</w:t>
            </w:r>
          </w:p>
          <w:p w14:paraId="520A547F" w14:textId="77777777" w:rsidR="001B7635" w:rsidRPr="004A40FE" w:rsidRDefault="001B7635" w:rsidP="00107C99">
            <w:pPr>
              <w:rPr>
                <w:rFonts w:cs="Segoe UI"/>
                <w:sz w:val="18"/>
                <w:szCs w:val="18"/>
              </w:rPr>
            </w:pPr>
          </w:p>
          <w:p w14:paraId="71587389" w14:textId="77777777" w:rsidR="001B7635" w:rsidRPr="004A40FE" w:rsidRDefault="001B7635" w:rsidP="00107C99">
            <w:pPr>
              <w:rPr>
                <w:rFonts w:cs="Segoe UI"/>
                <w:sz w:val="18"/>
                <w:szCs w:val="18"/>
              </w:rPr>
            </w:pPr>
            <w:r w:rsidRPr="004A40FE">
              <w:rPr>
                <w:rFonts w:cs="Segoe UI"/>
                <w:sz w:val="18"/>
                <w:szCs w:val="18"/>
              </w:rPr>
              <w:t xml:space="preserve">Skeletal materials consisted of skull fragments, fragments of humerus, radius, and ulna bones </w:t>
            </w:r>
          </w:p>
        </w:tc>
        <w:tc>
          <w:tcPr>
            <w:tcW w:w="1290" w:type="dxa"/>
          </w:tcPr>
          <w:p w14:paraId="69554215" w14:textId="77777777" w:rsidR="001B7635" w:rsidRPr="004A40FE" w:rsidRDefault="001B7635" w:rsidP="00107C99">
            <w:pPr>
              <w:rPr>
                <w:rFonts w:cs="Segoe UI"/>
                <w:sz w:val="18"/>
                <w:szCs w:val="18"/>
              </w:rPr>
            </w:pPr>
            <w:r w:rsidRPr="004A40FE">
              <w:rPr>
                <w:rFonts w:cs="Segoe UI"/>
                <w:sz w:val="18"/>
                <w:szCs w:val="18"/>
              </w:rPr>
              <w:t xml:space="preserve">Bad condition </w:t>
            </w:r>
          </w:p>
          <w:p w14:paraId="06D50E74" w14:textId="77777777" w:rsidR="001B7635" w:rsidRPr="004A40FE" w:rsidRDefault="001B7635" w:rsidP="00107C99">
            <w:pPr>
              <w:rPr>
                <w:rFonts w:cs="Segoe UI"/>
                <w:sz w:val="18"/>
                <w:szCs w:val="18"/>
              </w:rPr>
            </w:pPr>
          </w:p>
          <w:p w14:paraId="36981E0E" w14:textId="77777777" w:rsidR="001B7635" w:rsidRPr="004A40FE" w:rsidRDefault="001B7635" w:rsidP="00107C99">
            <w:pPr>
              <w:rPr>
                <w:rFonts w:cs="Segoe UI"/>
                <w:sz w:val="18"/>
                <w:szCs w:val="18"/>
              </w:rPr>
            </w:pPr>
            <w:r w:rsidRPr="004A40FE">
              <w:rPr>
                <w:rFonts w:cs="Segoe UI"/>
                <w:sz w:val="18"/>
                <w:szCs w:val="18"/>
              </w:rPr>
              <w:t>Soil type-charcoal and burnt clay in discolored soil</w:t>
            </w:r>
          </w:p>
        </w:tc>
        <w:tc>
          <w:tcPr>
            <w:tcW w:w="2314" w:type="dxa"/>
          </w:tcPr>
          <w:p w14:paraId="04C5D57B" w14:textId="77777777" w:rsidR="001B7635" w:rsidRPr="004A40FE" w:rsidRDefault="001B7635" w:rsidP="00107C99">
            <w:pPr>
              <w:rPr>
                <w:rFonts w:cs="Segoe UI"/>
                <w:sz w:val="18"/>
                <w:szCs w:val="18"/>
              </w:rPr>
            </w:pPr>
            <w:r w:rsidRPr="004A40FE">
              <w:rPr>
                <w:rFonts w:cs="Segoe UI"/>
                <w:sz w:val="18"/>
                <w:szCs w:val="18"/>
              </w:rPr>
              <w:t xml:space="preserve">B6-1 (34CK43/432) bottle </w:t>
            </w:r>
          </w:p>
          <w:p w14:paraId="349B93B8" w14:textId="77777777" w:rsidR="001B7635" w:rsidRPr="004A40FE" w:rsidRDefault="001B7635" w:rsidP="00107C99">
            <w:pPr>
              <w:rPr>
                <w:rFonts w:cs="Segoe UI"/>
                <w:sz w:val="18"/>
                <w:szCs w:val="18"/>
              </w:rPr>
            </w:pPr>
            <w:r w:rsidRPr="004A40FE">
              <w:rPr>
                <w:rFonts w:cs="Segoe UI"/>
                <w:sz w:val="18"/>
                <w:szCs w:val="18"/>
              </w:rPr>
              <w:t>B6 (34CK43/113) 2 earspools- stone pulley</w:t>
            </w:r>
          </w:p>
          <w:p w14:paraId="4F7ED0FC" w14:textId="77777777" w:rsidR="001B7635" w:rsidRPr="004A40FE" w:rsidRDefault="001B7635" w:rsidP="00107C99">
            <w:pPr>
              <w:rPr>
                <w:rFonts w:cs="Segoe UI"/>
                <w:sz w:val="18"/>
                <w:szCs w:val="18"/>
              </w:rPr>
            </w:pPr>
            <w:r w:rsidRPr="004A40FE">
              <w:rPr>
                <w:rFonts w:cs="Segoe UI"/>
                <w:sz w:val="18"/>
                <w:szCs w:val="18"/>
              </w:rPr>
              <w:t>B6-3(34CK43/109) ear spool</w:t>
            </w:r>
          </w:p>
        </w:tc>
      </w:tr>
      <w:tr w:rsidR="001B7635" w:rsidRPr="004A40FE" w14:paraId="6EFEA2F3" w14:textId="77777777" w:rsidTr="001B7635">
        <w:tc>
          <w:tcPr>
            <w:tcW w:w="738" w:type="dxa"/>
          </w:tcPr>
          <w:p w14:paraId="3B5B1037" w14:textId="77777777" w:rsidR="001B7635" w:rsidRPr="004A40FE" w:rsidRDefault="001B7635" w:rsidP="00107C99">
            <w:pPr>
              <w:jc w:val="center"/>
              <w:rPr>
                <w:rFonts w:cs="Segoe UI"/>
                <w:sz w:val="18"/>
                <w:szCs w:val="18"/>
              </w:rPr>
            </w:pPr>
            <w:r w:rsidRPr="004A40FE">
              <w:rPr>
                <w:rFonts w:cs="Segoe UI"/>
                <w:sz w:val="18"/>
                <w:szCs w:val="18"/>
              </w:rPr>
              <w:t>7</w:t>
            </w:r>
          </w:p>
        </w:tc>
        <w:tc>
          <w:tcPr>
            <w:tcW w:w="1016" w:type="dxa"/>
          </w:tcPr>
          <w:p w14:paraId="2F89CEB8" w14:textId="77777777" w:rsidR="001B7635" w:rsidRPr="004A40FE" w:rsidRDefault="001B7635" w:rsidP="00107C99">
            <w:pPr>
              <w:rPr>
                <w:rFonts w:cs="Segoe UI"/>
                <w:sz w:val="18"/>
                <w:szCs w:val="18"/>
              </w:rPr>
            </w:pPr>
            <w:r w:rsidRPr="004A40FE">
              <w:rPr>
                <w:rFonts w:cs="Segoe UI"/>
                <w:sz w:val="18"/>
                <w:szCs w:val="18"/>
              </w:rPr>
              <w:t xml:space="preserve">0.5’ </w:t>
            </w:r>
          </w:p>
        </w:tc>
        <w:tc>
          <w:tcPr>
            <w:tcW w:w="1301" w:type="dxa"/>
          </w:tcPr>
          <w:p w14:paraId="54CC4049" w14:textId="77777777" w:rsidR="001B7635" w:rsidRPr="004A40FE" w:rsidRDefault="001B7635" w:rsidP="00107C99">
            <w:pPr>
              <w:rPr>
                <w:rFonts w:cs="Segoe UI"/>
                <w:sz w:val="18"/>
                <w:szCs w:val="18"/>
              </w:rPr>
            </w:pPr>
            <w:r w:rsidRPr="004A40FE">
              <w:rPr>
                <w:rFonts w:cs="Segoe UI"/>
                <w:sz w:val="18"/>
                <w:szCs w:val="18"/>
              </w:rPr>
              <w:t>Primary, single, semi- flexed and oriented NW to SE</w:t>
            </w:r>
          </w:p>
        </w:tc>
        <w:tc>
          <w:tcPr>
            <w:tcW w:w="1747" w:type="dxa"/>
          </w:tcPr>
          <w:p w14:paraId="3ACB0963" w14:textId="77777777" w:rsidR="001B7635" w:rsidRPr="004A40FE" w:rsidRDefault="001B7635" w:rsidP="00107C99">
            <w:pPr>
              <w:rPr>
                <w:rFonts w:cs="Segoe UI"/>
                <w:sz w:val="18"/>
                <w:szCs w:val="18"/>
              </w:rPr>
            </w:pPr>
            <w:r w:rsidRPr="004A40FE">
              <w:rPr>
                <w:rFonts w:cs="Segoe UI"/>
                <w:sz w:val="18"/>
                <w:szCs w:val="18"/>
              </w:rPr>
              <w:t xml:space="preserve">Oriented NW to SE </w:t>
            </w:r>
          </w:p>
          <w:p w14:paraId="1A33DEC7" w14:textId="77777777" w:rsidR="001B7635" w:rsidRPr="004A40FE" w:rsidRDefault="001B7635" w:rsidP="00107C99">
            <w:pPr>
              <w:rPr>
                <w:rFonts w:cs="Segoe UI"/>
                <w:sz w:val="18"/>
                <w:szCs w:val="18"/>
              </w:rPr>
            </w:pPr>
          </w:p>
          <w:p w14:paraId="52F63A87" w14:textId="77777777" w:rsidR="001B7635" w:rsidRPr="004A40FE" w:rsidRDefault="001B7635" w:rsidP="00107C99">
            <w:pPr>
              <w:rPr>
                <w:rFonts w:cs="Segoe UI"/>
                <w:sz w:val="18"/>
                <w:szCs w:val="18"/>
              </w:rPr>
            </w:pPr>
            <w:r w:rsidRPr="004A40FE">
              <w:rPr>
                <w:rFonts w:cs="Segoe UI"/>
                <w:sz w:val="18"/>
                <w:szCs w:val="18"/>
              </w:rPr>
              <w:t xml:space="preserve">Badly decayed skull and 4 fragments of a femur </w:t>
            </w:r>
          </w:p>
        </w:tc>
        <w:tc>
          <w:tcPr>
            <w:tcW w:w="1290" w:type="dxa"/>
          </w:tcPr>
          <w:p w14:paraId="4B303CC3" w14:textId="77777777" w:rsidR="001B7635" w:rsidRPr="004A40FE" w:rsidRDefault="001B7635" w:rsidP="00107C99">
            <w:pPr>
              <w:rPr>
                <w:rFonts w:cs="Segoe UI"/>
                <w:sz w:val="18"/>
                <w:szCs w:val="18"/>
              </w:rPr>
            </w:pPr>
            <w:r w:rsidRPr="004A40FE">
              <w:rPr>
                <w:rFonts w:cs="Segoe UI"/>
                <w:sz w:val="18"/>
                <w:szCs w:val="18"/>
              </w:rPr>
              <w:t xml:space="preserve">Bad condition </w:t>
            </w:r>
          </w:p>
          <w:p w14:paraId="1497D803" w14:textId="77777777" w:rsidR="001B7635" w:rsidRPr="004A40FE" w:rsidRDefault="001B7635" w:rsidP="00107C99">
            <w:pPr>
              <w:rPr>
                <w:rFonts w:cs="Segoe UI"/>
                <w:sz w:val="18"/>
                <w:szCs w:val="18"/>
              </w:rPr>
            </w:pPr>
          </w:p>
          <w:p w14:paraId="2046B665" w14:textId="77777777" w:rsidR="001B7635" w:rsidRPr="004A40FE" w:rsidRDefault="001B7635" w:rsidP="00107C99">
            <w:pPr>
              <w:rPr>
                <w:rFonts w:cs="Segoe UI"/>
                <w:sz w:val="18"/>
                <w:szCs w:val="18"/>
              </w:rPr>
            </w:pPr>
            <w:r w:rsidRPr="004A40FE">
              <w:rPr>
                <w:rFonts w:cs="Segoe UI"/>
                <w:sz w:val="18"/>
                <w:szCs w:val="18"/>
              </w:rPr>
              <w:t>Soil type- “charcoal impregnated house mixture” and a post hole</w:t>
            </w:r>
          </w:p>
        </w:tc>
        <w:tc>
          <w:tcPr>
            <w:tcW w:w="2314" w:type="dxa"/>
          </w:tcPr>
          <w:p w14:paraId="53D00939" w14:textId="77777777" w:rsidR="001B7635" w:rsidRPr="004A40FE" w:rsidRDefault="001B7635" w:rsidP="00107C99">
            <w:pPr>
              <w:rPr>
                <w:rFonts w:cs="Segoe UI"/>
                <w:sz w:val="18"/>
                <w:szCs w:val="18"/>
              </w:rPr>
            </w:pPr>
            <w:r w:rsidRPr="004A40FE">
              <w:rPr>
                <w:rFonts w:cs="Segoe UI"/>
                <w:sz w:val="18"/>
                <w:szCs w:val="18"/>
              </w:rPr>
              <w:t xml:space="preserve">No AFOs </w:t>
            </w:r>
          </w:p>
        </w:tc>
      </w:tr>
      <w:tr w:rsidR="001B7635" w:rsidRPr="004A40FE" w14:paraId="795FED06" w14:textId="77777777" w:rsidTr="001B7635">
        <w:tc>
          <w:tcPr>
            <w:tcW w:w="738" w:type="dxa"/>
          </w:tcPr>
          <w:p w14:paraId="39BE3CEA" w14:textId="77777777" w:rsidR="001B7635" w:rsidRPr="004A40FE" w:rsidRDefault="001B7635" w:rsidP="00107C99">
            <w:pPr>
              <w:jc w:val="center"/>
              <w:rPr>
                <w:rFonts w:cs="Segoe UI"/>
                <w:sz w:val="18"/>
                <w:szCs w:val="18"/>
              </w:rPr>
            </w:pPr>
            <w:r w:rsidRPr="004A40FE">
              <w:rPr>
                <w:rFonts w:cs="Segoe UI"/>
                <w:sz w:val="18"/>
                <w:szCs w:val="18"/>
              </w:rPr>
              <w:t>8</w:t>
            </w:r>
          </w:p>
        </w:tc>
        <w:tc>
          <w:tcPr>
            <w:tcW w:w="1016" w:type="dxa"/>
          </w:tcPr>
          <w:p w14:paraId="5233A16B" w14:textId="77777777" w:rsidR="001B7635" w:rsidRPr="004A40FE" w:rsidRDefault="001B7635" w:rsidP="00107C99">
            <w:pPr>
              <w:rPr>
                <w:rFonts w:cs="Segoe UI"/>
                <w:sz w:val="18"/>
                <w:szCs w:val="18"/>
              </w:rPr>
            </w:pPr>
            <w:r w:rsidRPr="004A40FE">
              <w:rPr>
                <w:rFonts w:cs="Segoe UI"/>
                <w:sz w:val="18"/>
                <w:szCs w:val="18"/>
              </w:rPr>
              <w:t>0.5’</w:t>
            </w:r>
          </w:p>
        </w:tc>
        <w:tc>
          <w:tcPr>
            <w:tcW w:w="1301" w:type="dxa"/>
          </w:tcPr>
          <w:p w14:paraId="21C4597E" w14:textId="77777777" w:rsidR="001B7635" w:rsidRPr="004A40FE" w:rsidRDefault="001B7635" w:rsidP="00107C99">
            <w:pPr>
              <w:rPr>
                <w:rFonts w:cs="Segoe UI"/>
                <w:sz w:val="18"/>
                <w:szCs w:val="18"/>
              </w:rPr>
            </w:pPr>
            <w:r w:rsidRPr="004A40FE">
              <w:rPr>
                <w:rFonts w:cs="Segoe UI"/>
                <w:sz w:val="18"/>
                <w:szCs w:val="18"/>
              </w:rPr>
              <w:t xml:space="preserve">Primary (?), group burial of 4 individuals </w:t>
            </w:r>
          </w:p>
        </w:tc>
        <w:tc>
          <w:tcPr>
            <w:tcW w:w="1747" w:type="dxa"/>
          </w:tcPr>
          <w:p w14:paraId="04AA0587" w14:textId="77777777" w:rsidR="001B7635" w:rsidRPr="004A40FE" w:rsidRDefault="001B7635" w:rsidP="00107C99">
            <w:pPr>
              <w:rPr>
                <w:rFonts w:cs="Segoe UI"/>
                <w:sz w:val="18"/>
                <w:szCs w:val="18"/>
              </w:rPr>
            </w:pPr>
            <w:r w:rsidRPr="004A40FE">
              <w:rPr>
                <w:rFonts w:cs="Segoe UI"/>
                <w:sz w:val="18"/>
                <w:szCs w:val="18"/>
              </w:rPr>
              <w:t xml:space="preserve">Type: uniform, </w:t>
            </w:r>
          </w:p>
          <w:p w14:paraId="09A2BBDA" w14:textId="77777777" w:rsidR="001B7635" w:rsidRPr="004A40FE" w:rsidRDefault="001B7635" w:rsidP="00107C99">
            <w:pPr>
              <w:rPr>
                <w:rFonts w:cs="Segoe UI"/>
                <w:sz w:val="18"/>
                <w:szCs w:val="18"/>
              </w:rPr>
            </w:pPr>
            <w:r w:rsidRPr="004A40FE">
              <w:rPr>
                <w:rFonts w:cs="Segoe UI"/>
                <w:sz w:val="18"/>
                <w:szCs w:val="18"/>
              </w:rPr>
              <w:t>pit burial</w:t>
            </w:r>
          </w:p>
          <w:p w14:paraId="430D4953" w14:textId="77777777" w:rsidR="001B7635" w:rsidRPr="004A40FE" w:rsidRDefault="001B7635" w:rsidP="00107C99">
            <w:pPr>
              <w:rPr>
                <w:rFonts w:cs="Segoe UI"/>
                <w:sz w:val="18"/>
                <w:szCs w:val="18"/>
              </w:rPr>
            </w:pPr>
          </w:p>
          <w:p w14:paraId="6FC2D8A8" w14:textId="77777777" w:rsidR="001B7635" w:rsidRPr="004A40FE" w:rsidRDefault="001B7635" w:rsidP="00107C99">
            <w:pPr>
              <w:rPr>
                <w:rFonts w:cs="Segoe UI"/>
                <w:sz w:val="18"/>
                <w:szCs w:val="18"/>
              </w:rPr>
            </w:pPr>
            <w:r w:rsidRPr="004A40FE">
              <w:rPr>
                <w:rFonts w:cs="Segoe UI"/>
                <w:sz w:val="18"/>
                <w:szCs w:val="18"/>
              </w:rPr>
              <w:t>fragments of 4 skulls and miscellaneous sections of long bones</w:t>
            </w:r>
          </w:p>
        </w:tc>
        <w:tc>
          <w:tcPr>
            <w:tcW w:w="1290" w:type="dxa"/>
          </w:tcPr>
          <w:p w14:paraId="20FE8744" w14:textId="77777777" w:rsidR="001B7635" w:rsidRPr="004A40FE" w:rsidRDefault="001B7635" w:rsidP="00107C99">
            <w:pPr>
              <w:rPr>
                <w:rFonts w:cs="Segoe UI"/>
                <w:sz w:val="18"/>
                <w:szCs w:val="18"/>
              </w:rPr>
            </w:pPr>
            <w:r w:rsidRPr="004A40FE">
              <w:rPr>
                <w:rFonts w:cs="Segoe UI"/>
                <w:sz w:val="18"/>
                <w:szCs w:val="18"/>
              </w:rPr>
              <w:t xml:space="preserve">Bad condition- disturbed burials </w:t>
            </w:r>
          </w:p>
          <w:p w14:paraId="5F97F446" w14:textId="77777777" w:rsidR="001B7635" w:rsidRPr="004A40FE" w:rsidRDefault="001B7635" w:rsidP="00107C99">
            <w:pPr>
              <w:rPr>
                <w:rFonts w:cs="Segoe UI"/>
                <w:sz w:val="18"/>
                <w:szCs w:val="18"/>
              </w:rPr>
            </w:pPr>
            <w:r w:rsidRPr="004A40FE">
              <w:rPr>
                <w:rFonts w:cs="Segoe UI"/>
                <w:sz w:val="18"/>
                <w:szCs w:val="18"/>
              </w:rPr>
              <w:t xml:space="preserve"> </w:t>
            </w:r>
          </w:p>
          <w:p w14:paraId="63830096" w14:textId="77777777" w:rsidR="001B7635" w:rsidRPr="004A40FE" w:rsidRDefault="001B7635" w:rsidP="00107C99">
            <w:pPr>
              <w:rPr>
                <w:rFonts w:cs="Segoe UI"/>
                <w:sz w:val="18"/>
                <w:szCs w:val="18"/>
              </w:rPr>
            </w:pPr>
            <w:r w:rsidRPr="004A40FE">
              <w:rPr>
                <w:rFonts w:cs="Segoe UI"/>
                <w:sz w:val="18"/>
                <w:szCs w:val="18"/>
              </w:rPr>
              <w:t>Soil type-“house mixture- charcoal and burnt clay”</w:t>
            </w:r>
          </w:p>
        </w:tc>
        <w:tc>
          <w:tcPr>
            <w:tcW w:w="2314" w:type="dxa"/>
          </w:tcPr>
          <w:p w14:paraId="33BA6E8F" w14:textId="77777777" w:rsidR="001B7635" w:rsidRPr="004A40FE" w:rsidRDefault="001B7635" w:rsidP="00107C99">
            <w:pPr>
              <w:rPr>
                <w:rFonts w:cs="Segoe UI"/>
                <w:sz w:val="18"/>
                <w:szCs w:val="18"/>
              </w:rPr>
            </w:pPr>
            <w:r w:rsidRPr="004A40FE">
              <w:rPr>
                <w:rFonts w:cs="Segoe UI"/>
                <w:sz w:val="18"/>
                <w:szCs w:val="18"/>
              </w:rPr>
              <w:t>B8-1 (34CK43/435) vessel</w:t>
            </w:r>
          </w:p>
          <w:p w14:paraId="1230254A" w14:textId="77777777" w:rsidR="001B7635" w:rsidRPr="004A40FE" w:rsidRDefault="001B7635" w:rsidP="00107C99">
            <w:pPr>
              <w:rPr>
                <w:rFonts w:cs="Segoe UI"/>
                <w:sz w:val="18"/>
                <w:szCs w:val="18"/>
              </w:rPr>
            </w:pPr>
            <w:r w:rsidRPr="004A40FE">
              <w:rPr>
                <w:rFonts w:cs="Segoe UI"/>
                <w:sz w:val="18"/>
                <w:szCs w:val="18"/>
              </w:rPr>
              <w:t>B8-2 (34CK43/701) vessel</w:t>
            </w:r>
          </w:p>
          <w:p w14:paraId="5C134A58" w14:textId="77777777" w:rsidR="001B7635" w:rsidRPr="004A40FE" w:rsidRDefault="001B7635" w:rsidP="00107C99">
            <w:pPr>
              <w:rPr>
                <w:rFonts w:cs="Segoe UI"/>
                <w:sz w:val="18"/>
                <w:szCs w:val="18"/>
              </w:rPr>
            </w:pPr>
            <w:r w:rsidRPr="004A40FE">
              <w:rPr>
                <w:rFonts w:cs="Segoe UI"/>
                <w:sz w:val="18"/>
                <w:szCs w:val="18"/>
              </w:rPr>
              <w:t>B8-3 (34CK43/439) 86 sherds of one vessel</w:t>
            </w:r>
          </w:p>
          <w:p w14:paraId="6B17F03A" w14:textId="77777777" w:rsidR="001B7635" w:rsidRPr="004A40FE" w:rsidRDefault="001B7635" w:rsidP="00107C99">
            <w:pPr>
              <w:rPr>
                <w:rFonts w:cs="Segoe UI"/>
                <w:sz w:val="18"/>
                <w:szCs w:val="18"/>
              </w:rPr>
            </w:pPr>
            <w:r w:rsidRPr="004A40FE">
              <w:rPr>
                <w:rFonts w:cs="Segoe UI"/>
                <w:sz w:val="18"/>
                <w:szCs w:val="18"/>
              </w:rPr>
              <w:t>B8-4(34CK43/433) 24 sherds</w:t>
            </w:r>
          </w:p>
          <w:p w14:paraId="1067CE3E" w14:textId="77777777" w:rsidR="001B7635" w:rsidRPr="004A40FE" w:rsidRDefault="001B7635" w:rsidP="00107C99">
            <w:pPr>
              <w:rPr>
                <w:rFonts w:cs="Segoe UI"/>
                <w:sz w:val="18"/>
                <w:szCs w:val="18"/>
              </w:rPr>
            </w:pPr>
            <w:r w:rsidRPr="004A40FE">
              <w:rPr>
                <w:rFonts w:cs="Segoe UI"/>
                <w:sz w:val="18"/>
                <w:szCs w:val="18"/>
              </w:rPr>
              <w:t xml:space="preserve">B8-5 (34CK43/329) 4 chunks of limestone </w:t>
            </w:r>
          </w:p>
        </w:tc>
      </w:tr>
      <w:tr w:rsidR="001B7635" w:rsidRPr="004A40FE" w14:paraId="5999554B" w14:textId="77777777" w:rsidTr="001B7635">
        <w:tc>
          <w:tcPr>
            <w:tcW w:w="738" w:type="dxa"/>
          </w:tcPr>
          <w:p w14:paraId="7014EA79" w14:textId="77777777" w:rsidR="001B7635" w:rsidRPr="004A40FE" w:rsidRDefault="001B7635" w:rsidP="00107C99">
            <w:pPr>
              <w:jc w:val="center"/>
              <w:rPr>
                <w:rFonts w:cs="Segoe UI"/>
                <w:sz w:val="18"/>
                <w:szCs w:val="18"/>
              </w:rPr>
            </w:pPr>
            <w:r w:rsidRPr="004A40FE">
              <w:rPr>
                <w:rFonts w:cs="Segoe UI"/>
                <w:sz w:val="18"/>
                <w:szCs w:val="18"/>
              </w:rPr>
              <w:t>9</w:t>
            </w:r>
          </w:p>
        </w:tc>
        <w:tc>
          <w:tcPr>
            <w:tcW w:w="1016" w:type="dxa"/>
          </w:tcPr>
          <w:p w14:paraId="6D74285A" w14:textId="77777777" w:rsidR="001B7635" w:rsidRPr="004A40FE" w:rsidRDefault="001B7635" w:rsidP="00107C99">
            <w:pPr>
              <w:rPr>
                <w:rFonts w:cs="Segoe UI"/>
                <w:sz w:val="18"/>
                <w:szCs w:val="18"/>
              </w:rPr>
            </w:pPr>
            <w:r w:rsidRPr="004A40FE">
              <w:rPr>
                <w:rFonts w:cs="Segoe UI"/>
                <w:sz w:val="18"/>
                <w:szCs w:val="18"/>
              </w:rPr>
              <w:t xml:space="preserve">0.5’ </w:t>
            </w:r>
          </w:p>
        </w:tc>
        <w:tc>
          <w:tcPr>
            <w:tcW w:w="1301" w:type="dxa"/>
          </w:tcPr>
          <w:p w14:paraId="1C3D0367" w14:textId="77777777" w:rsidR="001B7635" w:rsidRPr="004A40FE" w:rsidRDefault="001B7635" w:rsidP="00107C99">
            <w:pPr>
              <w:rPr>
                <w:rFonts w:cs="Segoe UI"/>
                <w:sz w:val="18"/>
                <w:szCs w:val="18"/>
              </w:rPr>
            </w:pPr>
            <w:r w:rsidRPr="004A40FE">
              <w:rPr>
                <w:rFonts w:cs="Segoe UI"/>
                <w:sz w:val="18"/>
                <w:szCs w:val="18"/>
              </w:rPr>
              <w:t>Primary (?), single (?)</w:t>
            </w:r>
          </w:p>
        </w:tc>
        <w:tc>
          <w:tcPr>
            <w:tcW w:w="1747" w:type="dxa"/>
          </w:tcPr>
          <w:p w14:paraId="6BB83FE3" w14:textId="77777777" w:rsidR="001B7635" w:rsidRPr="004A40FE" w:rsidRDefault="001B7635" w:rsidP="00107C99">
            <w:pPr>
              <w:rPr>
                <w:rFonts w:cs="Segoe UI"/>
                <w:sz w:val="18"/>
                <w:szCs w:val="18"/>
              </w:rPr>
            </w:pPr>
            <w:r w:rsidRPr="004A40FE">
              <w:rPr>
                <w:rFonts w:cs="Segoe UI"/>
                <w:sz w:val="18"/>
                <w:szCs w:val="18"/>
              </w:rPr>
              <w:t xml:space="preserve">5 teeth and 2 fragments of long bones (humerus, radius, and ulna) </w:t>
            </w:r>
          </w:p>
        </w:tc>
        <w:tc>
          <w:tcPr>
            <w:tcW w:w="1290" w:type="dxa"/>
          </w:tcPr>
          <w:p w14:paraId="1677CD85" w14:textId="77777777" w:rsidR="001B7635" w:rsidRPr="004A40FE" w:rsidRDefault="001B7635" w:rsidP="00107C99">
            <w:pPr>
              <w:rPr>
                <w:rFonts w:cs="Segoe UI"/>
                <w:sz w:val="18"/>
                <w:szCs w:val="18"/>
              </w:rPr>
            </w:pPr>
            <w:r w:rsidRPr="004A40FE">
              <w:rPr>
                <w:rFonts w:cs="Segoe UI"/>
                <w:sz w:val="18"/>
                <w:szCs w:val="18"/>
              </w:rPr>
              <w:t>Soil type- “Matrix of bones in house mixture”</w:t>
            </w:r>
          </w:p>
        </w:tc>
        <w:tc>
          <w:tcPr>
            <w:tcW w:w="2314" w:type="dxa"/>
          </w:tcPr>
          <w:p w14:paraId="0D1429EE" w14:textId="77777777" w:rsidR="001B7635" w:rsidRPr="004A40FE" w:rsidRDefault="001B7635" w:rsidP="00107C99">
            <w:pPr>
              <w:rPr>
                <w:rFonts w:cs="Segoe UI"/>
                <w:sz w:val="18"/>
                <w:szCs w:val="18"/>
              </w:rPr>
            </w:pPr>
            <w:r w:rsidRPr="004A40FE">
              <w:rPr>
                <w:rFonts w:cs="Segoe UI"/>
                <w:sz w:val="18"/>
                <w:szCs w:val="18"/>
              </w:rPr>
              <w:t xml:space="preserve">No AFOs </w:t>
            </w:r>
          </w:p>
        </w:tc>
      </w:tr>
      <w:tr w:rsidR="001B7635" w:rsidRPr="004A40FE" w14:paraId="233A815B" w14:textId="77777777" w:rsidTr="001B7635">
        <w:tc>
          <w:tcPr>
            <w:tcW w:w="738" w:type="dxa"/>
          </w:tcPr>
          <w:p w14:paraId="6A6A032C" w14:textId="77777777" w:rsidR="001B7635" w:rsidRPr="004A40FE" w:rsidRDefault="001B7635" w:rsidP="00107C99">
            <w:pPr>
              <w:jc w:val="center"/>
              <w:rPr>
                <w:rFonts w:cs="Segoe UI"/>
                <w:sz w:val="18"/>
                <w:szCs w:val="18"/>
              </w:rPr>
            </w:pPr>
            <w:r w:rsidRPr="004A40FE">
              <w:rPr>
                <w:rFonts w:cs="Segoe UI"/>
                <w:sz w:val="18"/>
                <w:szCs w:val="18"/>
              </w:rPr>
              <w:t>10</w:t>
            </w:r>
          </w:p>
        </w:tc>
        <w:tc>
          <w:tcPr>
            <w:tcW w:w="1016" w:type="dxa"/>
          </w:tcPr>
          <w:p w14:paraId="0008A287" w14:textId="77777777" w:rsidR="001B7635" w:rsidRPr="004A40FE" w:rsidRDefault="001B7635" w:rsidP="00107C99">
            <w:pPr>
              <w:rPr>
                <w:rFonts w:cs="Segoe UI"/>
                <w:sz w:val="18"/>
                <w:szCs w:val="18"/>
              </w:rPr>
            </w:pPr>
            <w:r w:rsidRPr="004A40FE">
              <w:rPr>
                <w:rFonts w:cs="Segoe UI"/>
                <w:sz w:val="18"/>
                <w:szCs w:val="18"/>
              </w:rPr>
              <w:t xml:space="preserve">0.5’ </w:t>
            </w:r>
          </w:p>
        </w:tc>
        <w:tc>
          <w:tcPr>
            <w:tcW w:w="1301" w:type="dxa"/>
          </w:tcPr>
          <w:p w14:paraId="664FCBF7" w14:textId="77777777" w:rsidR="001B7635" w:rsidRPr="004A40FE" w:rsidRDefault="001B7635" w:rsidP="00107C99">
            <w:pPr>
              <w:rPr>
                <w:rFonts w:cs="Segoe UI"/>
                <w:sz w:val="18"/>
                <w:szCs w:val="18"/>
              </w:rPr>
            </w:pPr>
            <w:r w:rsidRPr="004A40FE">
              <w:rPr>
                <w:rFonts w:cs="Segoe UI"/>
                <w:sz w:val="18"/>
                <w:szCs w:val="18"/>
              </w:rPr>
              <w:t xml:space="preserve">Primary, group burial of 4 individuals (one semi-flexed) </w:t>
            </w:r>
          </w:p>
        </w:tc>
        <w:tc>
          <w:tcPr>
            <w:tcW w:w="1747" w:type="dxa"/>
          </w:tcPr>
          <w:p w14:paraId="1E50A20B" w14:textId="77777777" w:rsidR="001B7635" w:rsidRPr="004A40FE" w:rsidRDefault="001B7635" w:rsidP="00107C99">
            <w:pPr>
              <w:rPr>
                <w:rFonts w:cs="Segoe UI"/>
                <w:sz w:val="18"/>
                <w:szCs w:val="18"/>
              </w:rPr>
            </w:pPr>
            <w:r w:rsidRPr="004A40FE">
              <w:rPr>
                <w:rFonts w:cs="Segoe UI"/>
                <w:sz w:val="18"/>
                <w:szCs w:val="18"/>
              </w:rPr>
              <w:t>Fragments of 4 skulls, several teeth, and several long bones</w:t>
            </w:r>
          </w:p>
        </w:tc>
        <w:tc>
          <w:tcPr>
            <w:tcW w:w="1290" w:type="dxa"/>
          </w:tcPr>
          <w:p w14:paraId="166542E9" w14:textId="77777777" w:rsidR="001B7635" w:rsidRPr="004A40FE" w:rsidRDefault="001B7635" w:rsidP="00107C99">
            <w:pPr>
              <w:rPr>
                <w:rFonts w:cs="Segoe UI"/>
                <w:sz w:val="18"/>
                <w:szCs w:val="18"/>
              </w:rPr>
            </w:pPr>
          </w:p>
        </w:tc>
        <w:tc>
          <w:tcPr>
            <w:tcW w:w="2314" w:type="dxa"/>
          </w:tcPr>
          <w:p w14:paraId="45C49FFD" w14:textId="77777777" w:rsidR="001B7635" w:rsidRPr="004A40FE" w:rsidRDefault="001B7635" w:rsidP="00107C99">
            <w:pPr>
              <w:rPr>
                <w:rFonts w:cs="Segoe UI"/>
                <w:sz w:val="18"/>
                <w:szCs w:val="18"/>
              </w:rPr>
            </w:pPr>
            <w:r w:rsidRPr="004A40FE">
              <w:rPr>
                <w:rFonts w:cs="Segoe UI"/>
                <w:sz w:val="18"/>
                <w:szCs w:val="18"/>
              </w:rPr>
              <w:t xml:space="preserve">B10-1(34CK43/961)- </w:t>
            </w:r>
            <w:proofErr w:type="spellStart"/>
            <w:r w:rsidRPr="004A40FE">
              <w:rPr>
                <w:rFonts w:cs="Segoe UI"/>
                <w:sz w:val="18"/>
                <w:szCs w:val="18"/>
              </w:rPr>
              <w:t>Metate</w:t>
            </w:r>
            <w:proofErr w:type="spellEnd"/>
            <w:r w:rsidRPr="004A40FE">
              <w:rPr>
                <w:rFonts w:cs="Segoe UI"/>
                <w:sz w:val="18"/>
                <w:szCs w:val="18"/>
              </w:rPr>
              <w:t xml:space="preserve">, labeled as “sitting rock” (MISSING) </w:t>
            </w:r>
          </w:p>
        </w:tc>
      </w:tr>
      <w:tr w:rsidR="001B7635" w:rsidRPr="004A40FE" w14:paraId="605485A0" w14:textId="77777777" w:rsidTr="001B7635">
        <w:tc>
          <w:tcPr>
            <w:tcW w:w="738" w:type="dxa"/>
          </w:tcPr>
          <w:p w14:paraId="16814EBC" w14:textId="77777777" w:rsidR="001B7635" w:rsidRPr="004A40FE" w:rsidRDefault="001B7635" w:rsidP="00107C99">
            <w:pPr>
              <w:jc w:val="center"/>
              <w:rPr>
                <w:rFonts w:cs="Segoe UI"/>
                <w:sz w:val="18"/>
                <w:szCs w:val="18"/>
              </w:rPr>
            </w:pPr>
            <w:r w:rsidRPr="004A40FE">
              <w:rPr>
                <w:rFonts w:cs="Segoe UI"/>
                <w:sz w:val="18"/>
                <w:szCs w:val="18"/>
              </w:rPr>
              <w:t>11</w:t>
            </w:r>
          </w:p>
        </w:tc>
        <w:tc>
          <w:tcPr>
            <w:tcW w:w="1016" w:type="dxa"/>
          </w:tcPr>
          <w:p w14:paraId="79B6517E" w14:textId="77777777" w:rsidR="001B7635" w:rsidRPr="004A40FE" w:rsidRDefault="001B7635" w:rsidP="00107C99">
            <w:pPr>
              <w:rPr>
                <w:rFonts w:cs="Segoe UI"/>
                <w:sz w:val="18"/>
                <w:szCs w:val="18"/>
              </w:rPr>
            </w:pPr>
            <w:r w:rsidRPr="004A40FE">
              <w:rPr>
                <w:rFonts w:cs="Segoe UI"/>
                <w:sz w:val="18"/>
                <w:szCs w:val="18"/>
              </w:rPr>
              <w:t>0.58’</w:t>
            </w:r>
          </w:p>
        </w:tc>
        <w:tc>
          <w:tcPr>
            <w:tcW w:w="1301" w:type="dxa"/>
          </w:tcPr>
          <w:p w14:paraId="62614EC0" w14:textId="77777777" w:rsidR="001B7635" w:rsidRPr="004A40FE" w:rsidRDefault="001B7635" w:rsidP="00107C99">
            <w:pPr>
              <w:rPr>
                <w:rFonts w:cs="Segoe UI"/>
                <w:sz w:val="18"/>
                <w:szCs w:val="18"/>
              </w:rPr>
            </w:pPr>
            <w:r w:rsidRPr="004A40FE">
              <w:rPr>
                <w:rFonts w:cs="Segoe UI"/>
                <w:sz w:val="18"/>
                <w:szCs w:val="18"/>
              </w:rPr>
              <w:t>Primary, Flexed burial; semi-flexed?</w:t>
            </w:r>
          </w:p>
          <w:p w14:paraId="4A16FEE1" w14:textId="77777777" w:rsidR="001B7635" w:rsidRPr="004A40FE" w:rsidRDefault="001B7635" w:rsidP="00107C99">
            <w:pPr>
              <w:rPr>
                <w:rFonts w:cs="Segoe UI"/>
                <w:sz w:val="18"/>
                <w:szCs w:val="18"/>
              </w:rPr>
            </w:pPr>
          </w:p>
        </w:tc>
        <w:tc>
          <w:tcPr>
            <w:tcW w:w="1747" w:type="dxa"/>
          </w:tcPr>
          <w:p w14:paraId="6F3CE37D" w14:textId="77777777" w:rsidR="001B7635" w:rsidRPr="004A40FE" w:rsidRDefault="001B7635" w:rsidP="00107C99">
            <w:pPr>
              <w:rPr>
                <w:rFonts w:cs="Segoe UI"/>
                <w:sz w:val="18"/>
                <w:szCs w:val="18"/>
              </w:rPr>
            </w:pPr>
            <w:r w:rsidRPr="004A40FE">
              <w:rPr>
                <w:rFonts w:cs="Segoe UI"/>
                <w:sz w:val="18"/>
                <w:szCs w:val="18"/>
              </w:rPr>
              <w:t>Body oriented NE-SW</w:t>
            </w:r>
          </w:p>
          <w:p w14:paraId="0DF025E1" w14:textId="77777777" w:rsidR="001B7635" w:rsidRPr="004A40FE" w:rsidRDefault="001B7635" w:rsidP="00107C99">
            <w:pPr>
              <w:rPr>
                <w:rFonts w:cs="Segoe UI"/>
                <w:sz w:val="18"/>
                <w:szCs w:val="18"/>
              </w:rPr>
            </w:pPr>
          </w:p>
          <w:p w14:paraId="50E9D8C4" w14:textId="77777777" w:rsidR="001B7635" w:rsidRPr="004A40FE" w:rsidRDefault="001B7635" w:rsidP="00107C99">
            <w:pPr>
              <w:rPr>
                <w:rFonts w:cs="Segoe UI"/>
                <w:sz w:val="18"/>
                <w:szCs w:val="18"/>
              </w:rPr>
            </w:pPr>
            <w:r w:rsidRPr="004A40FE">
              <w:rPr>
                <w:rFonts w:cs="Segoe UI"/>
                <w:sz w:val="18"/>
                <w:szCs w:val="18"/>
              </w:rPr>
              <w:t xml:space="preserve">Skull fragments and several pieces of a humerus </w:t>
            </w:r>
          </w:p>
        </w:tc>
        <w:tc>
          <w:tcPr>
            <w:tcW w:w="1290" w:type="dxa"/>
          </w:tcPr>
          <w:p w14:paraId="362DC19A" w14:textId="77777777" w:rsidR="001B7635" w:rsidRPr="004A40FE" w:rsidRDefault="001B7635" w:rsidP="00107C99">
            <w:pPr>
              <w:rPr>
                <w:rFonts w:cs="Segoe UI"/>
                <w:sz w:val="18"/>
                <w:szCs w:val="18"/>
              </w:rPr>
            </w:pPr>
          </w:p>
        </w:tc>
        <w:tc>
          <w:tcPr>
            <w:tcW w:w="2314" w:type="dxa"/>
          </w:tcPr>
          <w:p w14:paraId="14690817" w14:textId="77777777" w:rsidR="001B7635" w:rsidRPr="004A40FE" w:rsidRDefault="001B7635" w:rsidP="00107C99">
            <w:pPr>
              <w:rPr>
                <w:rFonts w:cs="Segoe UI"/>
                <w:sz w:val="18"/>
                <w:szCs w:val="18"/>
              </w:rPr>
            </w:pPr>
            <w:r w:rsidRPr="004A40FE">
              <w:rPr>
                <w:rFonts w:cs="Segoe UI"/>
                <w:sz w:val="18"/>
                <w:szCs w:val="18"/>
              </w:rPr>
              <w:t xml:space="preserve">B11-1 (34CK43/344) – flint knife </w:t>
            </w:r>
          </w:p>
          <w:p w14:paraId="1C681759" w14:textId="77777777" w:rsidR="001B7635" w:rsidRPr="004A40FE" w:rsidRDefault="001B7635" w:rsidP="00107C99">
            <w:pPr>
              <w:rPr>
                <w:rFonts w:cs="Segoe UI"/>
                <w:sz w:val="18"/>
                <w:szCs w:val="18"/>
              </w:rPr>
            </w:pPr>
            <w:r w:rsidRPr="004A40FE">
              <w:rPr>
                <w:rFonts w:cs="Segoe UI"/>
                <w:sz w:val="18"/>
                <w:szCs w:val="18"/>
              </w:rPr>
              <w:t xml:space="preserve">B11-2 (34CK43/328)- point fragment </w:t>
            </w:r>
          </w:p>
        </w:tc>
      </w:tr>
      <w:tr w:rsidR="001B7635" w:rsidRPr="004A40FE" w14:paraId="22A9B7DF" w14:textId="77777777" w:rsidTr="001B7635">
        <w:tc>
          <w:tcPr>
            <w:tcW w:w="738" w:type="dxa"/>
          </w:tcPr>
          <w:p w14:paraId="2597323A" w14:textId="77777777" w:rsidR="001B7635" w:rsidRPr="004A40FE" w:rsidRDefault="001B7635" w:rsidP="00107C99">
            <w:pPr>
              <w:jc w:val="center"/>
              <w:rPr>
                <w:rFonts w:cs="Segoe UI"/>
                <w:sz w:val="18"/>
                <w:szCs w:val="18"/>
              </w:rPr>
            </w:pPr>
            <w:r w:rsidRPr="004A40FE">
              <w:rPr>
                <w:rFonts w:cs="Segoe UI"/>
                <w:sz w:val="18"/>
                <w:szCs w:val="18"/>
              </w:rPr>
              <w:t>12</w:t>
            </w:r>
          </w:p>
        </w:tc>
        <w:tc>
          <w:tcPr>
            <w:tcW w:w="1016" w:type="dxa"/>
          </w:tcPr>
          <w:p w14:paraId="346EB283" w14:textId="77777777" w:rsidR="001B7635" w:rsidRPr="004A40FE" w:rsidRDefault="001B7635" w:rsidP="00107C99">
            <w:pPr>
              <w:rPr>
                <w:rFonts w:cs="Segoe UI"/>
                <w:sz w:val="18"/>
                <w:szCs w:val="18"/>
              </w:rPr>
            </w:pPr>
            <w:r w:rsidRPr="004A40FE">
              <w:rPr>
                <w:rFonts w:cs="Segoe UI"/>
                <w:sz w:val="18"/>
                <w:szCs w:val="18"/>
              </w:rPr>
              <w:t>0.5’</w:t>
            </w:r>
          </w:p>
        </w:tc>
        <w:tc>
          <w:tcPr>
            <w:tcW w:w="1301" w:type="dxa"/>
          </w:tcPr>
          <w:p w14:paraId="15C32475" w14:textId="77777777" w:rsidR="001B7635" w:rsidRPr="004A40FE" w:rsidRDefault="001B7635" w:rsidP="00107C99">
            <w:pPr>
              <w:rPr>
                <w:rFonts w:cs="Segoe UI"/>
                <w:sz w:val="18"/>
                <w:szCs w:val="18"/>
              </w:rPr>
            </w:pPr>
            <w:r w:rsidRPr="004A40FE">
              <w:rPr>
                <w:rFonts w:cs="Segoe UI"/>
                <w:sz w:val="18"/>
                <w:szCs w:val="18"/>
              </w:rPr>
              <w:t xml:space="preserve">Primary, single- NE </w:t>
            </w:r>
          </w:p>
        </w:tc>
        <w:tc>
          <w:tcPr>
            <w:tcW w:w="1747" w:type="dxa"/>
          </w:tcPr>
          <w:p w14:paraId="7A5A6050" w14:textId="77777777" w:rsidR="001B7635" w:rsidRPr="004A40FE" w:rsidRDefault="001B7635" w:rsidP="00107C99">
            <w:pPr>
              <w:rPr>
                <w:rFonts w:cs="Segoe UI"/>
                <w:sz w:val="18"/>
                <w:szCs w:val="18"/>
              </w:rPr>
            </w:pPr>
            <w:r w:rsidRPr="004A40FE">
              <w:rPr>
                <w:rFonts w:cs="Segoe UI"/>
                <w:sz w:val="18"/>
                <w:szCs w:val="18"/>
              </w:rPr>
              <w:t>Pit burial</w:t>
            </w:r>
          </w:p>
          <w:p w14:paraId="782DC5A9" w14:textId="77777777" w:rsidR="001B7635" w:rsidRPr="004A40FE" w:rsidRDefault="001B7635" w:rsidP="00107C99">
            <w:pPr>
              <w:rPr>
                <w:rFonts w:cs="Segoe UI"/>
                <w:sz w:val="18"/>
                <w:szCs w:val="18"/>
              </w:rPr>
            </w:pPr>
          </w:p>
          <w:p w14:paraId="0F04D41E" w14:textId="77777777" w:rsidR="001B7635" w:rsidRPr="004A40FE" w:rsidRDefault="001B7635" w:rsidP="00107C99">
            <w:pPr>
              <w:rPr>
                <w:rFonts w:cs="Segoe UI"/>
                <w:sz w:val="18"/>
                <w:szCs w:val="18"/>
              </w:rPr>
            </w:pPr>
            <w:r w:rsidRPr="004A40FE">
              <w:rPr>
                <w:rFonts w:cs="Segoe UI"/>
                <w:sz w:val="18"/>
                <w:szCs w:val="18"/>
              </w:rPr>
              <w:t xml:space="preserve">Skull fragments and several pieces of a humerus </w:t>
            </w:r>
          </w:p>
        </w:tc>
        <w:tc>
          <w:tcPr>
            <w:tcW w:w="1290" w:type="dxa"/>
          </w:tcPr>
          <w:p w14:paraId="474A2FC8" w14:textId="77777777" w:rsidR="001B7635" w:rsidRPr="004A40FE" w:rsidRDefault="001B7635" w:rsidP="00107C99">
            <w:pPr>
              <w:rPr>
                <w:rFonts w:cs="Segoe UI"/>
                <w:sz w:val="18"/>
                <w:szCs w:val="18"/>
              </w:rPr>
            </w:pPr>
          </w:p>
        </w:tc>
        <w:tc>
          <w:tcPr>
            <w:tcW w:w="2314" w:type="dxa"/>
          </w:tcPr>
          <w:p w14:paraId="0417DDEE" w14:textId="77777777" w:rsidR="001B7635" w:rsidRPr="004A40FE" w:rsidRDefault="001B7635" w:rsidP="00107C99">
            <w:pPr>
              <w:rPr>
                <w:rFonts w:cs="Segoe UI"/>
                <w:sz w:val="18"/>
                <w:szCs w:val="18"/>
              </w:rPr>
            </w:pPr>
            <w:r w:rsidRPr="004A40FE">
              <w:rPr>
                <w:rFonts w:cs="Segoe UI"/>
                <w:sz w:val="18"/>
                <w:szCs w:val="18"/>
              </w:rPr>
              <w:t>No AFOs</w:t>
            </w:r>
          </w:p>
        </w:tc>
      </w:tr>
    </w:tbl>
    <w:p w14:paraId="5DE96F86" w14:textId="77777777" w:rsidR="008A6AD2" w:rsidRDefault="008A6AD2" w:rsidP="008A6AD2">
      <w:pPr>
        <w:spacing w:after="0"/>
      </w:pPr>
    </w:p>
    <w:p w14:paraId="5F6840EB" w14:textId="77777777" w:rsidR="008A6AD2" w:rsidRDefault="008A6AD2" w:rsidP="008A6AD2">
      <w:pPr>
        <w:spacing w:after="0"/>
      </w:pPr>
    </w:p>
    <w:p w14:paraId="292BC36C" w14:textId="3D8F5E06" w:rsidR="001B7635" w:rsidRDefault="008A6AD2" w:rsidP="008A6AD2">
      <w:pPr>
        <w:spacing w:after="0"/>
      </w:pPr>
      <w:r>
        <w:lastRenderedPageBreak/>
        <w:t xml:space="preserve">Table C.1 continued </w:t>
      </w:r>
    </w:p>
    <w:tbl>
      <w:tblPr>
        <w:tblStyle w:val="TableGrid"/>
        <w:tblW w:w="0" w:type="auto"/>
        <w:tblInd w:w="0" w:type="dxa"/>
        <w:tblLook w:val="04A0" w:firstRow="1" w:lastRow="0" w:firstColumn="1" w:lastColumn="0" w:noHBand="0" w:noVBand="1"/>
      </w:tblPr>
      <w:tblGrid>
        <w:gridCol w:w="738"/>
        <w:gridCol w:w="1016"/>
        <w:gridCol w:w="1301"/>
        <w:gridCol w:w="1747"/>
        <w:gridCol w:w="1290"/>
        <w:gridCol w:w="2314"/>
      </w:tblGrid>
      <w:tr w:rsidR="001B7635" w:rsidRPr="004A40FE" w14:paraId="5BA0C2A5" w14:textId="77777777" w:rsidTr="001B7635">
        <w:tc>
          <w:tcPr>
            <w:tcW w:w="738" w:type="dxa"/>
          </w:tcPr>
          <w:p w14:paraId="7BAE1F51" w14:textId="737B4CC4" w:rsidR="001B7635" w:rsidRPr="004A40FE" w:rsidRDefault="001B7635" w:rsidP="00107C99">
            <w:pPr>
              <w:jc w:val="center"/>
              <w:rPr>
                <w:rFonts w:cs="Segoe UI"/>
                <w:sz w:val="18"/>
                <w:szCs w:val="18"/>
              </w:rPr>
            </w:pPr>
            <w:r w:rsidRPr="004A40FE">
              <w:rPr>
                <w:rFonts w:cs="Segoe UI"/>
                <w:b/>
                <w:sz w:val="18"/>
                <w:szCs w:val="18"/>
              </w:rPr>
              <w:t>Burial</w:t>
            </w:r>
          </w:p>
        </w:tc>
        <w:tc>
          <w:tcPr>
            <w:tcW w:w="1016" w:type="dxa"/>
          </w:tcPr>
          <w:p w14:paraId="61F4655A" w14:textId="5C3CE53A" w:rsidR="001B7635" w:rsidRPr="004A40FE" w:rsidRDefault="001B7635" w:rsidP="00107C99">
            <w:pPr>
              <w:rPr>
                <w:rFonts w:cs="Segoe UI"/>
                <w:sz w:val="18"/>
                <w:szCs w:val="18"/>
              </w:rPr>
            </w:pPr>
            <w:r w:rsidRPr="004A40FE">
              <w:rPr>
                <w:rFonts w:cs="Segoe UI"/>
                <w:b/>
                <w:sz w:val="18"/>
                <w:szCs w:val="18"/>
              </w:rPr>
              <w:t>Depth</w:t>
            </w:r>
          </w:p>
        </w:tc>
        <w:tc>
          <w:tcPr>
            <w:tcW w:w="1301" w:type="dxa"/>
          </w:tcPr>
          <w:p w14:paraId="77E1225B" w14:textId="2732BCCF" w:rsidR="001B7635" w:rsidRPr="004A40FE" w:rsidRDefault="001B7635" w:rsidP="00107C99">
            <w:pPr>
              <w:rPr>
                <w:rFonts w:cs="Segoe UI"/>
                <w:sz w:val="18"/>
                <w:szCs w:val="18"/>
              </w:rPr>
            </w:pPr>
            <w:r w:rsidRPr="004A40FE">
              <w:rPr>
                <w:rFonts w:cs="Segoe UI"/>
                <w:b/>
                <w:sz w:val="18"/>
                <w:szCs w:val="18"/>
              </w:rPr>
              <w:t>Inhumation</w:t>
            </w:r>
          </w:p>
        </w:tc>
        <w:tc>
          <w:tcPr>
            <w:tcW w:w="1747" w:type="dxa"/>
          </w:tcPr>
          <w:p w14:paraId="12EFF625" w14:textId="608229C3" w:rsidR="001B7635" w:rsidRPr="004A40FE" w:rsidRDefault="001B7635" w:rsidP="00107C99">
            <w:pPr>
              <w:rPr>
                <w:rFonts w:cs="Segoe UI"/>
                <w:sz w:val="18"/>
                <w:szCs w:val="18"/>
              </w:rPr>
            </w:pPr>
            <w:r w:rsidRPr="004A40FE">
              <w:rPr>
                <w:rFonts w:cs="Segoe UI"/>
                <w:b/>
                <w:sz w:val="18"/>
                <w:szCs w:val="18"/>
              </w:rPr>
              <w:t>Description</w:t>
            </w:r>
          </w:p>
        </w:tc>
        <w:tc>
          <w:tcPr>
            <w:tcW w:w="1290" w:type="dxa"/>
          </w:tcPr>
          <w:p w14:paraId="1AC2B14D" w14:textId="7C891280" w:rsidR="001B7635" w:rsidRPr="004A40FE" w:rsidRDefault="001B7635" w:rsidP="00107C99">
            <w:pPr>
              <w:rPr>
                <w:rFonts w:cs="Segoe UI"/>
                <w:sz w:val="18"/>
                <w:szCs w:val="18"/>
              </w:rPr>
            </w:pPr>
            <w:r w:rsidRPr="004A40FE">
              <w:rPr>
                <w:rFonts w:cs="Segoe UI"/>
                <w:b/>
                <w:sz w:val="18"/>
                <w:szCs w:val="18"/>
              </w:rPr>
              <w:t>Condition</w:t>
            </w:r>
          </w:p>
        </w:tc>
        <w:tc>
          <w:tcPr>
            <w:tcW w:w="2314" w:type="dxa"/>
          </w:tcPr>
          <w:p w14:paraId="3A1891DE" w14:textId="3197B196" w:rsidR="001B7635" w:rsidRPr="004A40FE" w:rsidRDefault="001B7635" w:rsidP="00107C99">
            <w:pPr>
              <w:rPr>
                <w:rFonts w:cs="Segoe UI"/>
                <w:sz w:val="18"/>
                <w:szCs w:val="18"/>
              </w:rPr>
            </w:pPr>
            <w:r w:rsidRPr="004A40FE">
              <w:rPr>
                <w:rFonts w:cs="Segoe UI"/>
                <w:b/>
                <w:sz w:val="18"/>
                <w:szCs w:val="18"/>
              </w:rPr>
              <w:t>AFOs</w:t>
            </w:r>
          </w:p>
        </w:tc>
      </w:tr>
      <w:tr w:rsidR="001B7635" w:rsidRPr="004A40FE" w14:paraId="7B0A1FAB" w14:textId="77777777" w:rsidTr="001B7635">
        <w:tc>
          <w:tcPr>
            <w:tcW w:w="738" w:type="dxa"/>
          </w:tcPr>
          <w:p w14:paraId="63FFB9A1" w14:textId="77777777" w:rsidR="001B7635" w:rsidRPr="004A40FE" w:rsidRDefault="001B7635" w:rsidP="00107C99">
            <w:pPr>
              <w:jc w:val="center"/>
              <w:rPr>
                <w:rFonts w:cs="Segoe UI"/>
                <w:sz w:val="18"/>
                <w:szCs w:val="18"/>
              </w:rPr>
            </w:pPr>
            <w:r w:rsidRPr="004A40FE">
              <w:rPr>
                <w:rFonts w:cs="Segoe UI"/>
                <w:sz w:val="18"/>
                <w:szCs w:val="18"/>
              </w:rPr>
              <w:t>13</w:t>
            </w:r>
          </w:p>
        </w:tc>
        <w:tc>
          <w:tcPr>
            <w:tcW w:w="1016" w:type="dxa"/>
          </w:tcPr>
          <w:p w14:paraId="64814A99" w14:textId="77777777" w:rsidR="001B7635" w:rsidRPr="004A40FE" w:rsidRDefault="001B7635" w:rsidP="00107C99">
            <w:pPr>
              <w:rPr>
                <w:rFonts w:cs="Segoe UI"/>
                <w:sz w:val="18"/>
                <w:szCs w:val="18"/>
              </w:rPr>
            </w:pPr>
            <w:r w:rsidRPr="004A40FE">
              <w:rPr>
                <w:rFonts w:cs="Segoe UI"/>
                <w:sz w:val="18"/>
                <w:szCs w:val="18"/>
              </w:rPr>
              <w:t>0.75’</w:t>
            </w:r>
          </w:p>
        </w:tc>
        <w:tc>
          <w:tcPr>
            <w:tcW w:w="1301" w:type="dxa"/>
          </w:tcPr>
          <w:p w14:paraId="4F17CC1D" w14:textId="77777777" w:rsidR="001B7635" w:rsidRPr="004A40FE" w:rsidRDefault="001B7635" w:rsidP="00107C99">
            <w:pPr>
              <w:rPr>
                <w:rFonts w:cs="Segoe UI"/>
                <w:sz w:val="18"/>
                <w:szCs w:val="18"/>
              </w:rPr>
            </w:pPr>
            <w:r w:rsidRPr="004A40FE">
              <w:rPr>
                <w:rFonts w:cs="Segoe UI"/>
                <w:sz w:val="18"/>
                <w:szCs w:val="18"/>
              </w:rPr>
              <w:t xml:space="preserve">Unknown- 1? </w:t>
            </w:r>
          </w:p>
        </w:tc>
        <w:tc>
          <w:tcPr>
            <w:tcW w:w="1747" w:type="dxa"/>
          </w:tcPr>
          <w:p w14:paraId="5EFE4A07" w14:textId="77777777" w:rsidR="001B7635" w:rsidRPr="004A40FE" w:rsidRDefault="001B7635" w:rsidP="00107C99">
            <w:pPr>
              <w:rPr>
                <w:rFonts w:cs="Segoe UI"/>
                <w:sz w:val="18"/>
                <w:szCs w:val="18"/>
              </w:rPr>
            </w:pPr>
            <w:r w:rsidRPr="004A40FE">
              <w:rPr>
                <w:rFonts w:cs="Segoe UI"/>
                <w:sz w:val="18"/>
                <w:szCs w:val="18"/>
              </w:rPr>
              <w:t xml:space="preserve">No skulls, several humerus fragments  </w:t>
            </w:r>
          </w:p>
        </w:tc>
        <w:tc>
          <w:tcPr>
            <w:tcW w:w="1290" w:type="dxa"/>
          </w:tcPr>
          <w:p w14:paraId="5C6AD20C" w14:textId="77777777" w:rsidR="001B7635" w:rsidRPr="004A40FE" w:rsidRDefault="001B7635" w:rsidP="00107C99">
            <w:pPr>
              <w:rPr>
                <w:rFonts w:cs="Segoe UI"/>
                <w:sz w:val="18"/>
                <w:szCs w:val="18"/>
              </w:rPr>
            </w:pPr>
          </w:p>
        </w:tc>
        <w:tc>
          <w:tcPr>
            <w:tcW w:w="2314" w:type="dxa"/>
          </w:tcPr>
          <w:p w14:paraId="0908F898" w14:textId="77777777" w:rsidR="001B7635" w:rsidRDefault="001B7635" w:rsidP="00107C99">
            <w:pPr>
              <w:rPr>
                <w:rFonts w:cs="Segoe UI"/>
                <w:sz w:val="18"/>
                <w:szCs w:val="18"/>
              </w:rPr>
            </w:pPr>
            <w:r w:rsidRPr="004A40FE">
              <w:rPr>
                <w:rFonts w:cs="Segoe UI"/>
                <w:sz w:val="18"/>
                <w:szCs w:val="18"/>
              </w:rPr>
              <w:t>B13-</w:t>
            </w:r>
            <w:r>
              <w:rPr>
                <w:rFonts w:cs="Segoe UI"/>
                <w:sz w:val="18"/>
                <w:szCs w:val="18"/>
              </w:rPr>
              <w:t>1</w:t>
            </w:r>
            <w:r w:rsidRPr="004A40FE">
              <w:rPr>
                <w:rFonts w:cs="Segoe UI"/>
                <w:sz w:val="18"/>
                <w:szCs w:val="18"/>
              </w:rPr>
              <w:t xml:space="preserve"> (34CK43/322)- small point</w:t>
            </w:r>
            <w:r>
              <w:rPr>
                <w:rFonts w:cs="Segoe UI"/>
                <w:sz w:val="18"/>
                <w:szCs w:val="18"/>
              </w:rPr>
              <w:t xml:space="preserve"> </w:t>
            </w:r>
          </w:p>
          <w:p w14:paraId="383597B7" w14:textId="77777777" w:rsidR="001B7635" w:rsidRPr="004A40FE" w:rsidRDefault="001B7635" w:rsidP="00107C99">
            <w:pPr>
              <w:rPr>
                <w:rFonts w:cs="Segoe UI"/>
                <w:sz w:val="18"/>
                <w:szCs w:val="18"/>
              </w:rPr>
            </w:pPr>
            <w:r>
              <w:rPr>
                <w:rFonts w:cs="Segoe UI"/>
                <w:sz w:val="18"/>
                <w:szCs w:val="18"/>
              </w:rPr>
              <w:t>B13-2</w:t>
            </w:r>
            <w:r w:rsidRPr="004A40FE">
              <w:rPr>
                <w:rFonts w:cs="Segoe UI"/>
                <w:sz w:val="18"/>
                <w:szCs w:val="18"/>
              </w:rPr>
              <w:t xml:space="preserve"> (</w:t>
            </w:r>
            <w:r>
              <w:rPr>
                <w:rFonts w:cs="Segoe UI"/>
                <w:sz w:val="18"/>
                <w:szCs w:val="18"/>
              </w:rPr>
              <w:t xml:space="preserve">34CK43/327)- large point </w:t>
            </w:r>
          </w:p>
        </w:tc>
      </w:tr>
      <w:tr w:rsidR="001B7635" w:rsidRPr="004A40FE" w14:paraId="4D450104" w14:textId="77777777" w:rsidTr="001B7635">
        <w:tc>
          <w:tcPr>
            <w:tcW w:w="738" w:type="dxa"/>
          </w:tcPr>
          <w:p w14:paraId="4E6DDB4E" w14:textId="77777777" w:rsidR="001B7635" w:rsidRPr="004A40FE" w:rsidRDefault="001B7635" w:rsidP="00107C99">
            <w:pPr>
              <w:jc w:val="center"/>
              <w:rPr>
                <w:rFonts w:cs="Segoe UI"/>
                <w:sz w:val="18"/>
                <w:szCs w:val="18"/>
              </w:rPr>
            </w:pPr>
            <w:r w:rsidRPr="004A40FE">
              <w:rPr>
                <w:rFonts w:cs="Segoe UI"/>
                <w:sz w:val="18"/>
                <w:szCs w:val="18"/>
              </w:rPr>
              <w:t>14</w:t>
            </w:r>
          </w:p>
        </w:tc>
        <w:tc>
          <w:tcPr>
            <w:tcW w:w="1016" w:type="dxa"/>
          </w:tcPr>
          <w:p w14:paraId="678326A9" w14:textId="77777777" w:rsidR="001B7635" w:rsidRPr="004A40FE" w:rsidRDefault="001B7635" w:rsidP="00107C99">
            <w:pPr>
              <w:rPr>
                <w:rFonts w:cs="Segoe UI"/>
                <w:sz w:val="18"/>
                <w:szCs w:val="18"/>
              </w:rPr>
            </w:pPr>
            <w:r w:rsidRPr="004A40FE">
              <w:rPr>
                <w:rFonts w:cs="Segoe UI"/>
                <w:sz w:val="18"/>
                <w:szCs w:val="18"/>
              </w:rPr>
              <w:t>0.67’</w:t>
            </w:r>
          </w:p>
        </w:tc>
        <w:tc>
          <w:tcPr>
            <w:tcW w:w="1301" w:type="dxa"/>
          </w:tcPr>
          <w:p w14:paraId="2D6F0DBE" w14:textId="77777777" w:rsidR="001B7635" w:rsidRPr="004A40FE" w:rsidRDefault="001B7635" w:rsidP="00107C99">
            <w:pPr>
              <w:rPr>
                <w:rFonts w:cs="Segoe UI"/>
                <w:sz w:val="18"/>
                <w:szCs w:val="18"/>
              </w:rPr>
            </w:pPr>
            <w:r w:rsidRPr="004A40FE">
              <w:rPr>
                <w:rFonts w:cs="Segoe UI"/>
                <w:sz w:val="18"/>
                <w:szCs w:val="18"/>
              </w:rPr>
              <w:t xml:space="preserve">Single individual </w:t>
            </w:r>
          </w:p>
        </w:tc>
        <w:tc>
          <w:tcPr>
            <w:tcW w:w="1747" w:type="dxa"/>
          </w:tcPr>
          <w:p w14:paraId="186EFE87" w14:textId="77777777" w:rsidR="001B7635" w:rsidRPr="004A40FE" w:rsidRDefault="001B7635" w:rsidP="00107C99">
            <w:pPr>
              <w:rPr>
                <w:rFonts w:cs="Segoe UI"/>
                <w:sz w:val="18"/>
                <w:szCs w:val="18"/>
              </w:rPr>
            </w:pPr>
            <w:r w:rsidRPr="004A40FE">
              <w:rPr>
                <w:rFonts w:cs="Segoe UI"/>
                <w:sz w:val="18"/>
                <w:szCs w:val="18"/>
              </w:rPr>
              <w:t xml:space="preserve">Body N-S </w:t>
            </w:r>
          </w:p>
          <w:p w14:paraId="752745F9" w14:textId="77777777" w:rsidR="001B7635" w:rsidRPr="004A40FE" w:rsidRDefault="001B7635" w:rsidP="00107C99">
            <w:pPr>
              <w:rPr>
                <w:rFonts w:cs="Segoe UI"/>
                <w:sz w:val="18"/>
                <w:szCs w:val="18"/>
              </w:rPr>
            </w:pPr>
          </w:p>
          <w:p w14:paraId="7EB465DA" w14:textId="77777777" w:rsidR="001B7635" w:rsidRPr="004A40FE" w:rsidRDefault="001B7635" w:rsidP="00107C99">
            <w:pPr>
              <w:rPr>
                <w:rFonts w:cs="Segoe UI"/>
                <w:sz w:val="18"/>
                <w:szCs w:val="18"/>
              </w:rPr>
            </w:pPr>
            <w:r w:rsidRPr="004A40FE">
              <w:rPr>
                <w:rFonts w:cs="Segoe UI"/>
                <w:sz w:val="18"/>
                <w:szCs w:val="18"/>
              </w:rPr>
              <w:t>No skull, fragment of femur and 2 small bones</w:t>
            </w:r>
          </w:p>
        </w:tc>
        <w:tc>
          <w:tcPr>
            <w:tcW w:w="1290" w:type="dxa"/>
          </w:tcPr>
          <w:p w14:paraId="69B45AE6" w14:textId="77777777" w:rsidR="001B7635" w:rsidRPr="004A40FE" w:rsidRDefault="001B7635" w:rsidP="00107C99">
            <w:pPr>
              <w:rPr>
                <w:rFonts w:cs="Segoe UI"/>
                <w:sz w:val="18"/>
                <w:szCs w:val="18"/>
              </w:rPr>
            </w:pPr>
          </w:p>
        </w:tc>
        <w:tc>
          <w:tcPr>
            <w:tcW w:w="2314" w:type="dxa"/>
          </w:tcPr>
          <w:p w14:paraId="47100963" w14:textId="77777777" w:rsidR="001B7635" w:rsidRPr="004A40FE" w:rsidRDefault="001B7635" w:rsidP="00107C99">
            <w:pPr>
              <w:rPr>
                <w:rFonts w:cs="Segoe UI"/>
                <w:sz w:val="18"/>
                <w:szCs w:val="18"/>
              </w:rPr>
            </w:pPr>
            <w:r w:rsidRPr="004A40FE">
              <w:rPr>
                <w:rFonts w:cs="Segoe UI"/>
                <w:sz w:val="18"/>
                <w:szCs w:val="18"/>
              </w:rPr>
              <w:t xml:space="preserve">B14-1-(34CK43/324)- flint knife </w:t>
            </w:r>
          </w:p>
        </w:tc>
      </w:tr>
      <w:tr w:rsidR="001B7635" w:rsidRPr="004A40FE" w14:paraId="1AEDC0B4" w14:textId="77777777" w:rsidTr="001B7635">
        <w:tc>
          <w:tcPr>
            <w:tcW w:w="738" w:type="dxa"/>
          </w:tcPr>
          <w:p w14:paraId="6B44DF6D" w14:textId="77777777" w:rsidR="001B7635" w:rsidRPr="004A40FE" w:rsidRDefault="001B7635" w:rsidP="00107C99">
            <w:pPr>
              <w:jc w:val="center"/>
              <w:rPr>
                <w:rFonts w:cs="Segoe UI"/>
                <w:sz w:val="18"/>
                <w:szCs w:val="18"/>
              </w:rPr>
            </w:pPr>
            <w:r w:rsidRPr="004A40FE">
              <w:rPr>
                <w:rFonts w:cs="Segoe UI"/>
                <w:sz w:val="18"/>
                <w:szCs w:val="18"/>
              </w:rPr>
              <w:t>15</w:t>
            </w:r>
          </w:p>
        </w:tc>
        <w:tc>
          <w:tcPr>
            <w:tcW w:w="1016" w:type="dxa"/>
          </w:tcPr>
          <w:p w14:paraId="4C3C44CB" w14:textId="77777777" w:rsidR="001B7635" w:rsidRPr="004A40FE" w:rsidRDefault="001B7635" w:rsidP="00107C99">
            <w:pPr>
              <w:rPr>
                <w:rFonts w:cs="Segoe UI"/>
                <w:sz w:val="18"/>
                <w:szCs w:val="18"/>
              </w:rPr>
            </w:pPr>
            <w:r w:rsidRPr="004A40FE">
              <w:rPr>
                <w:rFonts w:cs="Segoe UI"/>
                <w:sz w:val="18"/>
                <w:szCs w:val="18"/>
              </w:rPr>
              <w:t>0.83’</w:t>
            </w:r>
          </w:p>
        </w:tc>
        <w:tc>
          <w:tcPr>
            <w:tcW w:w="1301" w:type="dxa"/>
          </w:tcPr>
          <w:p w14:paraId="3F2804AD" w14:textId="77777777" w:rsidR="001B7635" w:rsidRPr="004A40FE" w:rsidRDefault="001B7635" w:rsidP="00107C99">
            <w:pPr>
              <w:rPr>
                <w:rFonts w:cs="Segoe UI"/>
                <w:sz w:val="18"/>
                <w:szCs w:val="18"/>
              </w:rPr>
            </w:pPr>
          </w:p>
        </w:tc>
        <w:tc>
          <w:tcPr>
            <w:tcW w:w="1747" w:type="dxa"/>
          </w:tcPr>
          <w:p w14:paraId="7D482E05" w14:textId="77777777" w:rsidR="001B7635" w:rsidRPr="004A40FE" w:rsidRDefault="001B7635" w:rsidP="00107C99">
            <w:pPr>
              <w:rPr>
                <w:rFonts w:cs="Segoe UI"/>
                <w:sz w:val="18"/>
                <w:szCs w:val="18"/>
              </w:rPr>
            </w:pPr>
            <w:r w:rsidRPr="004A40FE">
              <w:rPr>
                <w:rFonts w:cs="Segoe UI"/>
                <w:sz w:val="18"/>
                <w:szCs w:val="18"/>
              </w:rPr>
              <w:t>Fragments of another burial, no skull</w:t>
            </w:r>
          </w:p>
        </w:tc>
        <w:tc>
          <w:tcPr>
            <w:tcW w:w="1290" w:type="dxa"/>
          </w:tcPr>
          <w:p w14:paraId="551A7977" w14:textId="77777777" w:rsidR="001B7635" w:rsidRPr="004A40FE" w:rsidRDefault="001B7635" w:rsidP="00107C99">
            <w:pPr>
              <w:rPr>
                <w:rFonts w:cs="Segoe UI"/>
                <w:sz w:val="18"/>
                <w:szCs w:val="18"/>
              </w:rPr>
            </w:pPr>
          </w:p>
        </w:tc>
        <w:tc>
          <w:tcPr>
            <w:tcW w:w="2314" w:type="dxa"/>
          </w:tcPr>
          <w:p w14:paraId="73B2A99D" w14:textId="77777777" w:rsidR="001B7635" w:rsidRPr="004A40FE" w:rsidRDefault="001B7635" w:rsidP="00107C99">
            <w:pPr>
              <w:rPr>
                <w:rFonts w:cs="Segoe UI"/>
                <w:sz w:val="18"/>
                <w:szCs w:val="18"/>
              </w:rPr>
            </w:pPr>
            <w:r w:rsidRPr="004A40FE">
              <w:rPr>
                <w:rFonts w:cs="Segoe UI"/>
                <w:sz w:val="18"/>
                <w:szCs w:val="18"/>
              </w:rPr>
              <w:t>B15-1 (34CK43/440)- 41 sherds</w:t>
            </w:r>
          </w:p>
          <w:p w14:paraId="2821CEA4" w14:textId="77777777" w:rsidR="001B7635" w:rsidRPr="004A40FE" w:rsidRDefault="001B7635" w:rsidP="00107C99">
            <w:pPr>
              <w:rPr>
                <w:rFonts w:cs="Segoe UI"/>
                <w:sz w:val="18"/>
                <w:szCs w:val="18"/>
              </w:rPr>
            </w:pPr>
            <w:r w:rsidRPr="004A40FE">
              <w:rPr>
                <w:rFonts w:cs="Segoe UI"/>
                <w:sz w:val="18"/>
                <w:szCs w:val="18"/>
              </w:rPr>
              <w:t xml:space="preserve">B15-2 (34CK43/325) – chipped axe </w:t>
            </w:r>
          </w:p>
          <w:p w14:paraId="340144EB" w14:textId="77777777" w:rsidR="001B7635" w:rsidRPr="004A40FE" w:rsidRDefault="001B7635" w:rsidP="00107C99">
            <w:pPr>
              <w:rPr>
                <w:rFonts w:cs="Segoe UI"/>
                <w:sz w:val="18"/>
                <w:szCs w:val="18"/>
              </w:rPr>
            </w:pPr>
            <w:r w:rsidRPr="004A40FE">
              <w:rPr>
                <w:rFonts w:cs="Segoe UI"/>
                <w:sz w:val="18"/>
                <w:szCs w:val="18"/>
              </w:rPr>
              <w:t xml:space="preserve">B15-3 (34CK43/425) –unworked quartz </w:t>
            </w:r>
          </w:p>
          <w:p w14:paraId="2FBDAEF5" w14:textId="77777777" w:rsidR="001B7635" w:rsidRPr="004A40FE" w:rsidRDefault="001B7635" w:rsidP="00107C99">
            <w:pPr>
              <w:rPr>
                <w:rFonts w:cs="Segoe UI"/>
                <w:sz w:val="18"/>
                <w:szCs w:val="18"/>
              </w:rPr>
            </w:pPr>
            <w:r w:rsidRPr="004A40FE">
              <w:rPr>
                <w:rFonts w:cs="Segoe UI"/>
                <w:sz w:val="18"/>
                <w:szCs w:val="18"/>
              </w:rPr>
              <w:t>B15-4 (34CK43/323)- chipped stone</w:t>
            </w:r>
          </w:p>
        </w:tc>
      </w:tr>
      <w:tr w:rsidR="001B7635" w:rsidRPr="004A40FE" w14:paraId="68C8C16E" w14:textId="77777777" w:rsidTr="001B7635">
        <w:tc>
          <w:tcPr>
            <w:tcW w:w="738" w:type="dxa"/>
          </w:tcPr>
          <w:p w14:paraId="2E0668BF" w14:textId="77777777" w:rsidR="001B7635" w:rsidRPr="004A40FE" w:rsidRDefault="001B7635" w:rsidP="00107C99">
            <w:pPr>
              <w:jc w:val="center"/>
              <w:rPr>
                <w:rFonts w:cs="Segoe UI"/>
                <w:sz w:val="18"/>
                <w:szCs w:val="18"/>
              </w:rPr>
            </w:pPr>
            <w:r w:rsidRPr="004A40FE">
              <w:rPr>
                <w:rFonts w:cs="Segoe UI"/>
                <w:sz w:val="18"/>
                <w:szCs w:val="18"/>
              </w:rPr>
              <w:t>16</w:t>
            </w:r>
          </w:p>
        </w:tc>
        <w:tc>
          <w:tcPr>
            <w:tcW w:w="1016" w:type="dxa"/>
          </w:tcPr>
          <w:p w14:paraId="46ED396F" w14:textId="77777777" w:rsidR="001B7635" w:rsidRPr="004A40FE" w:rsidRDefault="001B7635" w:rsidP="00107C99">
            <w:pPr>
              <w:rPr>
                <w:rFonts w:cs="Segoe UI"/>
                <w:sz w:val="18"/>
                <w:szCs w:val="18"/>
              </w:rPr>
            </w:pPr>
            <w:r w:rsidRPr="004A40FE">
              <w:rPr>
                <w:rFonts w:cs="Segoe UI"/>
                <w:sz w:val="18"/>
                <w:szCs w:val="18"/>
              </w:rPr>
              <w:t>?</w:t>
            </w:r>
          </w:p>
        </w:tc>
        <w:tc>
          <w:tcPr>
            <w:tcW w:w="1301" w:type="dxa"/>
          </w:tcPr>
          <w:p w14:paraId="15C12D32" w14:textId="77777777" w:rsidR="001B7635" w:rsidRPr="004A40FE" w:rsidRDefault="001B7635" w:rsidP="00107C99">
            <w:pPr>
              <w:rPr>
                <w:rFonts w:cs="Segoe UI"/>
                <w:sz w:val="18"/>
                <w:szCs w:val="18"/>
              </w:rPr>
            </w:pPr>
            <w:r w:rsidRPr="004A40FE">
              <w:rPr>
                <w:rFonts w:cs="Segoe UI"/>
                <w:sz w:val="18"/>
                <w:szCs w:val="18"/>
              </w:rPr>
              <w:t xml:space="preserve">1 individual </w:t>
            </w:r>
          </w:p>
        </w:tc>
        <w:tc>
          <w:tcPr>
            <w:tcW w:w="1747" w:type="dxa"/>
          </w:tcPr>
          <w:p w14:paraId="2EEF90C9" w14:textId="77777777" w:rsidR="001B7635" w:rsidRPr="004A40FE" w:rsidRDefault="001B7635" w:rsidP="00107C99">
            <w:pPr>
              <w:rPr>
                <w:rFonts w:cs="Segoe UI"/>
                <w:sz w:val="18"/>
                <w:szCs w:val="18"/>
              </w:rPr>
            </w:pPr>
            <w:r w:rsidRPr="004A40FE">
              <w:rPr>
                <w:rFonts w:cs="Segoe UI"/>
                <w:sz w:val="18"/>
                <w:szCs w:val="18"/>
              </w:rPr>
              <w:t xml:space="preserve">In platform mound </w:t>
            </w:r>
          </w:p>
        </w:tc>
        <w:tc>
          <w:tcPr>
            <w:tcW w:w="1290" w:type="dxa"/>
          </w:tcPr>
          <w:p w14:paraId="37923CA5" w14:textId="77777777" w:rsidR="001B7635" w:rsidRPr="004A40FE" w:rsidRDefault="001B7635" w:rsidP="00107C99">
            <w:pPr>
              <w:rPr>
                <w:rFonts w:cs="Segoe UI"/>
                <w:sz w:val="18"/>
                <w:szCs w:val="18"/>
              </w:rPr>
            </w:pPr>
            <w:r>
              <w:rPr>
                <w:rFonts w:cs="Segoe UI"/>
                <w:sz w:val="18"/>
                <w:szCs w:val="18"/>
              </w:rPr>
              <w:t xml:space="preserve">Not located in burial area. </w:t>
            </w:r>
          </w:p>
        </w:tc>
        <w:tc>
          <w:tcPr>
            <w:tcW w:w="2314" w:type="dxa"/>
          </w:tcPr>
          <w:p w14:paraId="002D66AE" w14:textId="77777777" w:rsidR="001B7635" w:rsidRPr="004A40FE" w:rsidRDefault="001B7635" w:rsidP="00107C99">
            <w:pPr>
              <w:rPr>
                <w:rFonts w:cs="Segoe UI"/>
                <w:sz w:val="18"/>
                <w:szCs w:val="18"/>
              </w:rPr>
            </w:pPr>
            <w:r w:rsidRPr="004A40FE">
              <w:rPr>
                <w:rFonts w:cs="Segoe UI"/>
                <w:sz w:val="18"/>
                <w:szCs w:val="18"/>
              </w:rPr>
              <w:t>No AFOs</w:t>
            </w:r>
          </w:p>
        </w:tc>
      </w:tr>
      <w:tr w:rsidR="001B7635" w:rsidRPr="004A40FE" w14:paraId="5190DC9E" w14:textId="77777777" w:rsidTr="001B7635">
        <w:tc>
          <w:tcPr>
            <w:tcW w:w="738" w:type="dxa"/>
          </w:tcPr>
          <w:p w14:paraId="78B176D8" w14:textId="77777777" w:rsidR="001B7635" w:rsidRPr="004A40FE" w:rsidRDefault="001B7635" w:rsidP="00107C99">
            <w:pPr>
              <w:jc w:val="center"/>
              <w:rPr>
                <w:rFonts w:cs="Segoe UI"/>
                <w:sz w:val="18"/>
                <w:szCs w:val="18"/>
              </w:rPr>
            </w:pPr>
            <w:r w:rsidRPr="004A40FE">
              <w:rPr>
                <w:rFonts w:cs="Segoe UI"/>
                <w:sz w:val="18"/>
                <w:szCs w:val="18"/>
              </w:rPr>
              <w:t>17</w:t>
            </w:r>
          </w:p>
        </w:tc>
        <w:tc>
          <w:tcPr>
            <w:tcW w:w="1016" w:type="dxa"/>
          </w:tcPr>
          <w:p w14:paraId="4B293B8C" w14:textId="77777777" w:rsidR="001B7635" w:rsidRPr="004A40FE" w:rsidRDefault="001B7635" w:rsidP="00107C99">
            <w:pPr>
              <w:rPr>
                <w:rFonts w:cs="Segoe UI"/>
                <w:sz w:val="18"/>
                <w:szCs w:val="18"/>
              </w:rPr>
            </w:pPr>
            <w:r w:rsidRPr="004A40FE">
              <w:rPr>
                <w:rFonts w:cs="Segoe UI"/>
                <w:sz w:val="18"/>
                <w:szCs w:val="18"/>
              </w:rPr>
              <w:t>?</w:t>
            </w:r>
          </w:p>
        </w:tc>
        <w:tc>
          <w:tcPr>
            <w:tcW w:w="1301" w:type="dxa"/>
          </w:tcPr>
          <w:p w14:paraId="07DE461A" w14:textId="77777777" w:rsidR="001B7635" w:rsidRPr="004A40FE" w:rsidRDefault="001B7635" w:rsidP="00107C99">
            <w:pPr>
              <w:rPr>
                <w:rFonts w:cs="Segoe UI"/>
                <w:sz w:val="18"/>
                <w:szCs w:val="18"/>
              </w:rPr>
            </w:pPr>
            <w:r w:rsidRPr="004A40FE">
              <w:rPr>
                <w:rFonts w:cs="Segoe UI"/>
                <w:sz w:val="18"/>
                <w:szCs w:val="18"/>
              </w:rPr>
              <w:t xml:space="preserve">1 individual </w:t>
            </w:r>
          </w:p>
        </w:tc>
        <w:tc>
          <w:tcPr>
            <w:tcW w:w="1747" w:type="dxa"/>
          </w:tcPr>
          <w:p w14:paraId="7533F78F" w14:textId="77777777" w:rsidR="001B7635" w:rsidRPr="004A40FE" w:rsidRDefault="001B7635" w:rsidP="00107C99">
            <w:pPr>
              <w:rPr>
                <w:rFonts w:cs="Segoe UI"/>
                <w:sz w:val="18"/>
                <w:szCs w:val="18"/>
              </w:rPr>
            </w:pPr>
            <w:r w:rsidRPr="004A40FE">
              <w:rPr>
                <w:rFonts w:cs="Segoe UI"/>
                <w:sz w:val="18"/>
                <w:szCs w:val="18"/>
              </w:rPr>
              <w:t xml:space="preserve">In platform mound </w:t>
            </w:r>
          </w:p>
        </w:tc>
        <w:tc>
          <w:tcPr>
            <w:tcW w:w="1290" w:type="dxa"/>
          </w:tcPr>
          <w:p w14:paraId="65AD17EB" w14:textId="77777777" w:rsidR="001B7635" w:rsidRPr="004A40FE" w:rsidRDefault="001B7635" w:rsidP="00107C99">
            <w:pPr>
              <w:rPr>
                <w:rFonts w:cs="Segoe UI"/>
                <w:sz w:val="18"/>
                <w:szCs w:val="18"/>
              </w:rPr>
            </w:pPr>
            <w:r w:rsidRPr="004A40FE">
              <w:rPr>
                <w:rFonts w:cs="Segoe UI"/>
                <w:sz w:val="18"/>
                <w:szCs w:val="18"/>
              </w:rPr>
              <w:t>No located in burial area.</w:t>
            </w:r>
          </w:p>
        </w:tc>
        <w:tc>
          <w:tcPr>
            <w:tcW w:w="2314" w:type="dxa"/>
          </w:tcPr>
          <w:p w14:paraId="3C7B6CA9" w14:textId="77777777" w:rsidR="001B7635" w:rsidRPr="004A40FE" w:rsidRDefault="001B7635" w:rsidP="00107C99">
            <w:pPr>
              <w:rPr>
                <w:rFonts w:cs="Segoe UI"/>
                <w:sz w:val="18"/>
                <w:szCs w:val="18"/>
              </w:rPr>
            </w:pPr>
            <w:r w:rsidRPr="004A40FE">
              <w:rPr>
                <w:rFonts w:cs="Segoe UI"/>
                <w:sz w:val="18"/>
                <w:szCs w:val="18"/>
              </w:rPr>
              <w:t>1 perforated mussel shell hoe</w:t>
            </w:r>
          </w:p>
          <w:p w14:paraId="66046483" w14:textId="77777777" w:rsidR="001B7635" w:rsidRPr="004A40FE" w:rsidRDefault="001B7635" w:rsidP="00107C99">
            <w:pPr>
              <w:rPr>
                <w:rFonts w:cs="Segoe UI"/>
                <w:sz w:val="18"/>
                <w:szCs w:val="18"/>
              </w:rPr>
            </w:pPr>
            <w:r w:rsidRPr="004A40FE">
              <w:rPr>
                <w:rFonts w:cs="Segoe UI"/>
                <w:sz w:val="18"/>
                <w:szCs w:val="18"/>
              </w:rPr>
              <w:t>1 unidentified chipped flint specimen</w:t>
            </w:r>
          </w:p>
        </w:tc>
      </w:tr>
    </w:tbl>
    <w:p w14:paraId="03266D00" w14:textId="2444AC59" w:rsidR="001B7635" w:rsidRDefault="001B7635" w:rsidP="001B7635">
      <w:pPr>
        <w:spacing w:after="0"/>
        <w:rPr>
          <w:rFonts w:ascii="Segoe UI" w:hAnsi="Segoe UI" w:cs="Segoe UI"/>
          <w:sz w:val="18"/>
          <w:szCs w:val="18"/>
        </w:rPr>
      </w:pPr>
    </w:p>
    <w:p w14:paraId="7994995C" w14:textId="657D77CC" w:rsidR="001B7635" w:rsidRPr="004A40FE" w:rsidRDefault="008A6AD2" w:rsidP="001B7635">
      <w:pPr>
        <w:spacing w:after="0"/>
        <w:rPr>
          <w:rFonts w:cs="Times New Roman"/>
        </w:rPr>
      </w:pPr>
      <w:r>
        <w:rPr>
          <w:rFonts w:cs="Times New Roman"/>
        </w:rPr>
        <w:t>Table C.2: Artifact description for artifacts identified near burials, but not directly affiliated with a specific burial.</w:t>
      </w:r>
    </w:p>
    <w:tbl>
      <w:tblPr>
        <w:tblStyle w:val="TableGrid"/>
        <w:tblW w:w="4820" w:type="pct"/>
        <w:tblInd w:w="0" w:type="dxa"/>
        <w:tblLook w:val="04A0" w:firstRow="1" w:lastRow="0" w:firstColumn="1" w:lastColumn="0" w:noHBand="0" w:noVBand="1"/>
      </w:tblPr>
      <w:tblGrid>
        <w:gridCol w:w="1548"/>
        <w:gridCol w:w="836"/>
        <w:gridCol w:w="810"/>
        <w:gridCol w:w="2350"/>
        <w:gridCol w:w="751"/>
        <w:gridCol w:w="2103"/>
      </w:tblGrid>
      <w:tr w:rsidR="001B7635" w:rsidRPr="004A40FE" w14:paraId="690EE233" w14:textId="77777777" w:rsidTr="001B7635">
        <w:tc>
          <w:tcPr>
            <w:tcW w:w="922" w:type="pct"/>
            <w:vMerge w:val="restart"/>
            <w:vAlign w:val="center"/>
          </w:tcPr>
          <w:p w14:paraId="74305C6F" w14:textId="77777777" w:rsidR="001B7635" w:rsidRPr="004A40FE" w:rsidRDefault="001B7635" w:rsidP="00107C99">
            <w:pPr>
              <w:jc w:val="center"/>
              <w:rPr>
                <w:rFonts w:cs="Segoe UI"/>
                <w:b/>
                <w:sz w:val="20"/>
                <w:szCs w:val="20"/>
              </w:rPr>
            </w:pPr>
            <w:r w:rsidRPr="004A40FE">
              <w:rPr>
                <w:rFonts w:cs="Segoe UI"/>
                <w:b/>
                <w:sz w:val="20"/>
                <w:szCs w:val="20"/>
              </w:rPr>
              <w:t>Independent Artifact Associations</w:t>
            </w:r>
          </w:p>
        </w:tc>
        <w:tc>
          <w:tcPr>
            <w:tcW w:w="498" w:type="pct"/>
            <w:vMerge w:val="restart"/>
            <w:vAlign w:val="center"/>
          </w:tcPr>
          <w:p w14:paraId="7E56FA72" w14:textId="77777777" w:rsidR="001B7635" w:rsidRPr="004A40FE" w:rsidRDefault="001B7635" w:rsidP="00107C99">
            <w:pPr>
              <w:jc w:val="center"/>
              <w:rPr>
                <w:rFonts w:cs="Segoe UI"/>
                <w:b/>
                <w:sz w:val="20"/>
                <w:szCs w:val="20"/>
              </w:rPr>
            </w:pPr>
            <w:r w:rsidRPr="004A40FE">
              <w:rPr>
                <w:rFonts w:cs="Segoe UI"/>
                <w:b/>
                <w:sz w:val="20"/>
                <w:szCs w:val="20"/>
              </w:rPr>
              <w:t>Total Count</w:t>
            </w:r>
          </w:p>
        </w:tc>
        <w:tc>
          <w:tcPr>
            <w:tcW w:w="1881" w:type="pct"/>
            <w:gridSpan w:val="2"/>
            <w:vAlign w:val="center"/>
          </w:tcPr>
          <w:p w14:paraId="69D2DC60" w14:textId="77777777" w:rsidR="001B7635" w:rsidRPr="001B0889" w:rsidRDefault="001B7635" w:rsidP="00107C99">
            <w:pPr>
              <w:jc w:val="center"/>
              <w:rPr>
                <w:rFonts w:cs="Segoe UI"/>
                <w:b/>
                <w:sz w:val="20"/>
                <w:szCs w:val="20"/>
              </w:rPr>
            </w:pPr>
            <w:r w:rsidRPr="001B0889">
              <w:rPr>
                <w:rFonts w:cs="Segoe UI"/>
                <w:b/>
                <w:sz w:val="20"/>
                <w:szCs w:val="20"/>
              </w:rPr>
              <w:t>Ceramics</w:t>
            </w:r>
          </w:p>
        </w:tc>
        <w:tc>
          <w:tcPr>
            <w:tcW w:w="1700" w:type="pct"/>
            <w:gridSpan w:val="2"/>
            <w:vAlign w:val="center"/>
          </w:tcPr>
          <w:p w14:paraId="595D3D8B" w14:textId="77777777" w:rsidR="001B7635" w:rsidRPr="001B0889" w:rsidRDefault="001B7635" w:rsidP="00107C99">
            <w:pPr>
              <w:jc w:val="center"/>
              <w:rPr>
                <w:rFonts w:cs="Segoe UI"/>
                <w:b/>
                <w:sz w:val="20"/>
                <w:szCs w:val="20"/>
              </w:rPr>
            </w:pPr>
            <w:r w:rsidRPr="001B0889">
              <w:rPr>
                <w:rFonts w:cs="Segoe UI"/>
                <w:b/>
                <w:sz w:val="20"/>
                <w:szCs w:val="20"/>
              </w:rPr>
              <w:t>Lithics</w:t>
            </w:r>
          </w:p>
        </w:tc>
      </w:tr>
      <w:tr w:rsidR="001B7635" w:rsidRPr="004A40FE" w14:paraId="017C5351" w14:textId="77777777" w:rsidTr="008A6AD2">
        <w:trPr>
          <w:trHeight w:val="395"/>
        </w:trPr>
        <w:tc>
          <w:tcPr>
            <w:tcW w:w="922" w:type="pct"/>
            <w:vMerge/>
            <w:vAlign w:val="center"/>
          </w:tcPr>
          <w:p w14:paraId="7B089D29" w14:textId="77777777" w:rsidR="001B7635" w:rsidRPr="004A40FE" w:rsidRDefault="001B7635" w:rsidP="00107C99">
            <w:pPr>
              <w:jc w:val="center"/>
              <w:rPr>
                <w:rFonts w:cs="Segoe UI"/>
                <w:sz w:val="20"/>
                <w:szCs w:val="20"/>
              </w:rPr>
            </w:pPr>
          </w:p>
        </w:tc>
        <w:tc>
          <w:tcPr>
            <w:tcW w:w="498" w:type="pct"/>
            <w:vMerge/>
            <w:vAlign w:val="center"/>
          </w:tcPr>
          <w:p w14:paraId="1482178C" w14:textId="77777777" w:rsidR="001B7635" w:rsidRPr="004A40FE" w:rsidRDefault="001B7635" w:rsidP="00107C99">
            <w:pPr>
              <w:jc w:val="center"/>
              <w:rPr>
                <w:rFonts w:cs="Segoe UI"/>
                <w:sz w:val="20"/>
                <w:szCs w:val="20"/>
              </w:rPr>
            </w:pPr>
          </w:p>
        </w:tc>
        <w:tc>
          <w:tcPr>
            <w:tcW w:w="482" w:type="pct"/>
            <w:vAlign w:val="center"/>
          </w:tcPr>
          <w:p w14:paraId="5DCE0DAE" w14:textId="77777777" w:rsidR="001B7635" w:rsidRPr="001B0889" w:rsidRDefault="001B7635" w:rsidP="00107C99">
            <w:pPr>
              <w:jc w:val="center"/>
              <w:rPr>
                <w:rFonts w:cs="Segoe UI"/>
                <w:b/>
                <w:sz w:val="20"/>
                <w:szCs w:val="20"/>
              </w:rPr>
            </w:pPr>
            <w:r w:rsidRPr="001B0889">
              <w:rPr>
                <w:rFonts w:cs="Segoe UI"/>
                <w:b/>
                <w:sz w:val="20"/>
                <w:szCs w:val="20"/>
              </w:rPr>
              <w:t>Count</w:t>
            </w:r>
          </w:p>
        </w:tc>
        <w:tc>
          <w:tcPr>
            <w:tcW w:w="1399" w:type="pct"/>
            <w:vAlign w:val="center"/>
          </w:tcPr>
          <w:p w14:paraId="44EFB26A" w14:textId="77777777" w:rsidR="001B7635" w:rsidRPr="001B0889" w:rsidRDefault="001B7635" w:rsidP="00107C99">
            <w:pPr>
              <w:jc w:val="center"/>
              <w:rPr>
                <w:rFonts w:cs="Segoe UI"/>
                <w:b/>
                <w:sz w:val="20"/>
                <w:szCs w:val="20"/>
              </w:rPr>
            </w:pPr>
            <w:r w:rsidRPr="001B0889">
              <w:rPr>
                <w:rFonts w:cs="Segoe UI"/>
                <w:b/>
                <w:sz w:val="20"/>
                <w:szCs w:val="20"/>
              </w:rPr>
              <w:t>Description</w:t>
            </w:r>
          </w:p>
        </w:tc>
        <w:tc>
          <w:tcPr>
            <w:tcW w:w="447" w:type="pct"/>
            <w:vAlign w:val="center"/>
          </w:tcPr>
          <w:p w14:paraId="3A9C5D0E" w14:textId="77777777" w:rsidR="001B7635" w:rsidRPr="001B0889" w:rsidRDefault="001B7635" w:rsidP="00107C99">
            <w:pPr>
              <w:jc w:val="center"/>
              <w:rPr>
                <w:rFonts w:cs="Segoe UI"/>
                <w:b/>
                <w:sz w:val="20"/>
                <w:szCs w:val="20"/>
              </w:rPr>
            </w:pPr>
            <w:r w:rsidRPr="001B0889">
              <w:rPr>
                <w:rFonts w:cs="Segoe UI"/>
                <w:b/>
                <w:sz w:val="20"/>
                <w:szCs w:val="20"/>
              </w:rPr>
              <w:t>Count</w:t>
            </w:r>
          </w:p>
        </w:tc>
        <w:tc>
          <w:tcPr>
            <w:tcW w:w="1253" w:type="pct"/>
            <w:vAlign w:val="center"/>
          </w:tcPr>
          <w:p w14:paraId="1BAAC60B" w14:textId="77777777" w:rsidR="001B7635" w:rsidRPr="001B0889" w:rsidRDefault="001B7635" w:rsidP="00107C99">
            <w:pPr>
              <w:jc w:val="center"/>
              <w:rPr>
                <w:rFonts w:cs="Segoe UI"/>
                <w:b/>
                <w:sz w:val="20"/>
                <w:szCs w:val="20"/>
              </w:rPr>
            </w:pPr>
            <w:r w:rsidRPr="001B0889">
              <w:rPr>
                <w:rFonts w:cs="Segoe UI"/>
                <w:b/>
                <w:sz w:val="20"/>
                <w:szCs w:val="20"/>
              </w:rPr>
              <w:t>Description</w:t>
            </w:r>
          </w:p>
        </w:tc>
      </w:tr>
      <w:tr w:rsidR="001B7635" w:rsidRPr="004A40FE" w14:paraId="5D099C69" w14:textId="77777777" w:rsidTr="008A6AD2">
        <w:trPr>
          <w:trHeight w:val="1187"/>
        </w:trPr>
        <w:tc>
          <w:tcPr>
            <w:tcW w:w="922" w:type="pct"/>
            <w:vAlign w:val="center"/>
          </w:tcPr>
          <w:p w14:paraId="1994EA33" w14:textId="77777777" w:rsidR="001B7635" w:rsidRPr="004A40FE" w:rsidRDefault="001B7635" w:rsidP="00107C99">
            <w:pPr>
              <w:jc w:val="center"/>
              <w:rPr>
                <w:rFonts w:cs="Segoe UI"/>
                <w:sz w:val="20"/>
                <w:szCs w:val="20"/>
              </w:rPr>
            </w:pPr>
            <w:r w:rsidRPr="004A40FE">
              <w:rPr>
                <w:rFonts w:cs="Segoe UI"/>
                <w:sz w:val="20"/>
                <w:szCs w:val="20"/>
              </w:rPr>
              <w:t>A1</w:t>
            </w:r>
          </w:p>
        </w:tc>
        <w:tc>
          <w:tcPr>
            <w:tcW w:w="498" w:type="pct"/>
            <w:vAlign w:val="center"/>
          </w:tcPr>
          <w:p w14:paraId="00E95A9C" w14:textId="77777777" w:rsidR="001B7635" w:rsidRPr="004A40FE" w:rsidRDefault="001B7635" w:rsidP="00107C99">
            <w:pPr>
              <w:jc w:val="center"/>
              <w:rPr>
                <w:rFonts w:cs="Segoe UI"/>
                <w:sz w:val="20"/>
                <w:szCs w:val="20"/>
              </w:rPr>
            </w:pPr>
            <w:r w:rsidRPr="004A40FE">
              <w:rPr>
                <w:rFonts w:cs="Segoe UI"/>
                <w:sz w:val="20"/>
                <w:szCs w:val="20"/>
              </w:rPr>
              <w:t>7</w:t>
            </w:r>
          </w:p>
        </w:tc>
        <w:tc>
          <w:tcPr>
            <w:tcW w:w="482" w:type="pct"/>
            <w:vAlign w:val="center"/>
          </w:tcPr>
          <w:p w14:paraId="1345B481" w14:textId="77777777" w:rsidR="001B7635" w:rsidRPr="004A40FE" w:rsidRDefault="001B7635" w:rsidP="00107C99">
            <w:pPr>
              <w:jc w:val="center"/>
              <w:rPr>
                <w:rFonts w:cs="Segoe UI"/>
                <w:sz w:val="20"/>
                <w:szCs w:val="20"/>
              </w:rPr>
            </w:pPr>
            <w:r w:rsidRPr="004A40FE">
              <w:rPr>
                <w:rFonts w:cs="Segoe UI"/>
                <w:sz w:val="20"/>
                <w:szCs w:val="20"/>
              </w:rPr>
              <w:t>7</w:t>
            </w:r>
          </w:p>
        </w:tc>
        <w:tc>
          <w:tcPr>
            <w:tcW w:w="1399" w:type="pct"/>
            <w:vAlign w:val="center"/>
          </w:tcPr>
          <w:p w14:paraId="742A7FEE" w14:textId="77777777" w:rsidR="001B7635" w:rsidRPr="004A40FE" w:rsidRDefault="001B7635" w:rsidP="008A6AD2">
            <w:pPr>
              <w:rPr>
                <w:rFonts w:cs="Segoe UI"/>
                <w:sz w:val="20"/>
                <w:szCs w:val="20"/>
              </w:rPr>
            </w:pPr>
            <w:r w:rsidRPr="004A40FE">
              <w:rPr>
                <w:rFonts w:cs="Segoe UI"/>
                <w:sz w:val="20"/>
                <w:szCs w:val="20"/>
              </w:rPr>
              <w:t>A1</w:t>
            </w:r>
            <w:r>
              <w:rPr>
                <w:rFonts w:cs="Segoe UI"/>
                <w:sz w:val="20"/>
                <w:szCs w:val="20"/>
              </w:rPr>
              <w:t xml:space="preserve"> (34CK-43/348)</w:t>
            </w:r>
            <w:r w:rsidRPr="004A40FE">
              <w:rPr>
                <w:rFonts w:cs="Segoe UI"/>
                <w:sz w:val="20"/>
                <w:szCs w:val="20"/>
              </w:rPr>
              <w:t>: 7 fine, unidentified engraved sherds, unknown form</w:t>
            </w:r>
          </w:p>
        </w:tc>
        <w:tc>
          <w:tcPr>
            <w:tcW w:w="447" w:type="pct"/>
            <w:vAlign w:val="center"/>
          </w:tcPr>
          <w:p w14:paraId="1D7AD0F6" w14:textId="77777777" w:rsidR="001B7635" w:rsidRPr="004A40FE" w:rsidRDefault="001B7635" w:rsidP="00107C99">
            <w:pPr>
              <w:jc w:val="center"/>
              <w:rPr>
                <w:rFonts w:cs="Segoe UI"/>
                <w:sz w:val="20"/>
                <w:szCs w:val="20"/>
              </w:rPr>
            </w:pPr>
            <w:r w:rsidRPr="004A40FE">
              <w:rPr>
                <w:rFonts w:cs="Segoe UI"/>
                <w:sz w:val="20"/>
                <w:szCs w:val="20"/>
              </w:rPr>
              <w:t>0</w:t>
            </w:r>
          </w:p>
        </w:tc>
        <w:tc>
          <w:tcPr>
            <w:tcW w:w="1253" w:type="pct"/>
          </w:tcPr>
          <w:p w14:paraId="0BAF3ED1" w14:textId="77777777" w:rsidR="001B7635" w:rsidRPr="004A40FE" w:rsidRDefault="001B7635" w:rsidP="00107C99">
            <w:pPr>
              <w:jc w:val="center"/>
              <w:rPr>
                <w:rFonts w:cs="Segoe UI"/>
                <w:sz w:val="20"/>
                <w:szCs w:val="20"/>
              </w:rPr>
            </w:pPr>
          </w:p>
        </w:tc>
      </w:tr>
      <w:tr w:rsidR="001B7635" w:rsidRPr="004A40FE" w14:paraId="0C1FDDE4" w14:textId="77777777" w:rsidTr="008A6AD2">
        <w:trPr>
          <w:trHeight w:val="2240"/>
        </w:trPr>
        <w:tc>
          <w:tcPr>
            <w:tcW w:w="922" w:type="pct"/>
            <w:vAlign w:val="center"/>
          </w:tcPr>
          <w:p w14:paraId="54C242BB" w14:textId="77777777" w:rsidR="001B7635" w:rsidRPr="004A40FE" w:rsidRDefault="001B7635" w:rsidP="00107C99">
            <w:pPr>
              <w:jc w:val="center"/>
              <w:rPr>
                <w:rFonts w:cs="Segoe UI"/>
                <w:sz w:val="20"/>
                <w:szCs w:val="20"/>
              </w:rPr>
            </w:pPr>
            <w:r w:rsidRPr="004A40FE">
              <w:rPr>
                <w:rFonts w:cs="Segoe UI"/>
                <w:sz w:val="20"/>
                <w:szCs w:val="20"/>
              </w:rPr>
              <w:t>A2</w:t>
            </w:r>
          </w:p>
        </w:tc>
        <w:tc>
          <w:tcPr>
            <w:tcW w:w="498" w:type="pct"/>
            <w:vAlign w:val="center"/>
          </w:tcPr>
          <w:p w14:paraId="3B86F0ED" w14:textId="77777777" w:rsidR="001B7635" w:rsidRPr="004A40FE" w:rsidRDefault="001B7635" w:rsidP="00107C99">
            <w:pPr>
              <w:jc w:val="center"/>
              <w:rPr>
                <w:rFonts w:cs="Segoe UI"/>
                <w:sz w:val="20"/>
                <w:szCs w:val="20"/>
              </w:rPr>
            </w:pPr>
            <w:r w:rsidRPr="004A40FE">
              <w:rPr>
                <w:rFonts w:cs="Segoe UI"/>
                <w:sz w:val="20"/>
                <w:szCs w:val="20"/>
              </w:rPr>
              <w:t>20</w:t>
            </w:r>
          </w:p>
        </w:tc>
        <w:tc>
          <w:tcPr>
            <w:tcW w:w="482" w:type="pct"/>
            <w:vAlign w:val="center"/>
          </w:tcPr>
          <w:p w14:paraId="42D58AA4" w14:textId="77777777" w:rsidR="001B7635" w:rsidRPr="004A40FE" w:rsidRDefault="001B7635" w:rsidP="00107C99">
            <w:pPr>
              <w:jc w:val="center"/>
              <w:rPr>
                <w:rFonts w:cs="Segoe UI"/>
                <w:sz w:val="20"/>
                <w:szCs w:val="20"/>
              </w:rPr>
            </w:pPr>
            <w:r w:rsidRPr="004A40FE">
              <w:rPr>
                <w:rFonts w:cs="Segoe UI"/>
                <w:sz w:val="20"/>
                <w:szCs w:val="20"/>
              </w:rPr>
              <w:t>5</w:t>
            </w:r>
          </w:p>
        </w:tc>
        <w:tc>
          <w:tcPr>
            <w:tcW w:w="1399" w:type="pct"/>
            <w:vAlign w:val="center"/>
          </w:tcPr>
          <w:p w14:paraId="1534878D" w14:textId="77777777" w:rsidR="001B7635" w:rsidRPr="004A40FE" w:rsidRDefault="001B7635" w:rsidP="008A6AD2">
            <w:pPr>
              <w:rPr>
                <w:rFonts w:cs="Segoe UI"/>
                <w:sz w:val="20"/>
                <w:szCs w:val="20"/>
              </w:rPr>
            </w:pPr>
            <w:r w:rsidRPr="004A40FE">
              <w:rPr>
                <w:rFonts w:cs="Segoe UI"/>
                <w:sz w:val="20"/>
                <w:szCs w:val="20"/>
              </w:rPr>
              <w:t>A2-2</w:t>
            </w:r>
            <w:r>
              <w:rPr>
                <w:rFonts w:cs="Segoe UI"/>
                <w:sz w:val="20"/>
                <w:szCs w:val="20"/>
              </w:rPr>
              <w:t xml:space="preserve"> (34CK-43/46)</w:t>
            </w:r>
            <w:r w:rsidRPr="004A40FE">
              <w:rPr>
                <w:rFonts w:cs="Segoe UI"/>
                <w:sz w:val="20"/>
                <w:szCs w:val="20"/>
              </w:rPr>
              <w:t xml:space="preserve">: 1 unidentified engraved body sherd, unknown vessel form </w:t>
            </w:r>
          </w:p>
          <w:p w14:paraId="1B40FB20" w14:textId="77777777" w:rsidR="001B7635" w:rsidRPr="004A40FE" w:rsidRDefault="001B7635" w:rsidP="008A6AD2">
            <w:pPr>
              <w:rPr>
                <w:rFonts w:cs="Segoe UI"/>
                <w:sz w:val="20"/>
                <w:szCs w:val="20"/>
              </w:rPr>
            </w:pPr>
            <w:r w:rsidRPr="004A40FE">
              <w:rPr>
                <w:rFonts w:cs="Segoe UI"/>
                <w:sz w:val="20"/>
                <w:szCs w:val="20"/>
              </w:rPr>
              <w:t>A2-3</w:t>
            </w:r>
            <w:r>
              <w:rPr>
                <w:rFonts w:cs="Segoe UI"/>
                <w:sz w:val="20"/>
                <w:szCs w:val="20"/>
              </w:rPr>
              <w:t xml:space="preserve"> (34CK-43/101)</w:t>
            </w:r>
            <w:r w:rsidRPr="004A40FE">
              <w:rPr>
                <w:rFonts w:cs="Segoe UI"/>
                <w:sz w:val="20"/>
                <w:szCs w:val="20"/>
              </w:rPr>
              <w:t>: 4 sherds of one vessel- plain, flat base</w:t>
            </w:r>
          </w:p>
        </w:tc>
        <w:tc>
          <w:tcPr>
            <w:tcW w:w="447" w:type="pct"/>
            <w:vAlign w:val="center"/>
          </w:tcPr>
          <w:p w14:paraId="26EEB85E" w14:textId="77777777" w:rsidR="001B7635" w:rsidRPr="004A40FE" w:rsidRDefault="001B7635" w:rsidP="00107C99">
            <w:pPr>
              <w:jc w:val="center"/>
              <w:rPr>
                <w:rFonts w:cs="Segoe UI"/>
                <w:sz w:val="20"/>
                <w:szCs w:val="20"/>
              </w:rPr>
            </w:pPr>
            <w:r w:rsidRPr="004A40FE">
              <w:rPr>
                <w:rFonts w:cs="Segoe UI"/>
                <w:sz w:val="20"/>
                <w:szCs w:val="20"/>
              </w:rPr>
              <w:t>15</w:t>
            </w:r>
          </w:p>
        </w:tc>
        <w:tc>
          <w:tcPr>
            <w:tcW w:w="1253" w:type="pct"/>
            <w:vAlign w:val="center"/>
          </w:tcPr>
          <w:p w14:paraId="2F23BB67" w14:textId="27A6B087" w:rsidR="001B7635" w:rsidRPr="004A40FE" w:rsidRDefault="001B7635" w:rsidP="008A6AD2">
            <w:pPr>
              <w:rPr>
                <w:rFonts w:cs="Segoe UI"/>
                <w:sz w:val="20"/>
                <w:szCs w:val="20"/>
              </w:rPr>
            </w:pPr>
            <w:r w:rsidRPr="004A40FE">
              <w:rPr>
                <w:rFonts w:cs="Segoe UI"/>
                <w:sz w:val="20"/>
                <w:szCs w:val="20"/>
              </w:rPr>
              <w:t>A2-1</w:t>
            </w:r>
            <w:r>
              <w:rPr>
                <w:rFonts w:cs="Segoe UI"/>
                <w:sz w:val="20"/>
                <w:szCs w:val="20"/>
              </w:rPr>
              <w:t xml:space="preserve"> (34CK-43/47)</w:t>
            </w:r>
            <w:r w:rsidRPr="004A40FE">
              <w:rPr>
                <w:rFonts w:cs="Segoe UI"/>
                <w:sz w:val="20"/>
                <w:szCs w:val="20"/>
              </w:rPr>
              <w:t xml:space="preserve">: 12 projectile points, Novaculite (4 </w:t>
            </w:r>
            <w:r w:rsidR="007123D2">
              <w:rPr>
                <w:rFonts w:cs="Segoe UI"/>
                <w:sz w:val="20"/>
                <w:szCs w:val="20"/>
              </w:rPr>
              <w:t>corner notched</w:t>
            </w:r>
            <w:r w:rsidRPr="004A40FE">
              <w:rPr>
                <w:rFonts w:cs="Segoe UI"/>
                <w:sz w:val="20"/>
                <w:szCs w:val="20"/>
              </w:rPr>
              <w:t xml:space="preserve">, 8 </w:t>
            </w:r>
            <w:r w:rsidR="007123D2">
              <w:rPr>
                <w:rFonts w:cs="Segoe UI"/>
                <w:sz w:val="20"/>
                <w:szCs w:val="20"/>
              </w:rPr>
              <w:t>side notched</w:t>
            </w:r>
            <w:r w:rsidRPr="004A40FE">
              <w:rPr>
                <w:rFonts w:cs="Segoe UI"/>
                <w:sz w:val="20"/>
                <w:szCs w:val="20"/>
              </w:rPr>
              <w:t>)</w:t>
            </w:r>
          </w:p>
          <w:p w14:paraId="08D91C50" w14:textId="605D0AE2" w:rsidR="001B7635" w:rsidRPr="004A40FE" w:rsidRDefault="001B7635" w:rsidP="008A6AD2">
            <w:pPr>
              <w:rPr>
                <w:rFonts w:cs="Segoe UI"/>
                <w:sz w:val="20"/>
                <w:szCs w:val="20"/>
              </w:rPr>
            </w:pPr>
            <w:r w:rsidRPr="004A40FE">
              <w:rPr>
                <w:rFonts w:cs="Segoe UI"/>
                <w:sz w:val="20"/>
                <w:szCs w:val="20"/>
              </w:rPr>
              <w:t>A2-2</w:t>
            </w:r>
            <w:r>
              <w:rPr>
                <w:rFonts w:cs="Segoe UI"/>
                <w:sz w:val="20"/>
                <w:szCs w:val="20"/>
              </w:rPr>
              <w:t xml:space="preserve"> (34CK-43/46)</w:t>
            </w:r>
            <w:r w:rsidRPr="004A40FE">
              <w:rPr>
                <w:rFonts w:cs="Segoe UI"/>
                <w:sz w:val="20"/>
                <w:szCs w:val="20"/>
              </w:rPr>
              <w:t xml:space="preserve">: 3 </w:t>
            </w:r>
            <w:r>
              <w:rPr>
                <w:rFonts w:cs="Segoe UI"/>
                <w:sz w:val="20"/>
                <w:szCs w:val="20"/>
              </w:rPr>
              <w:t>projectile points, Novaculite (</w:t>
            </w:r>
            <w:r w:rsidR="007123D2">
              <w:rPr>
                <w:rFonts w:cs="Segoe UI"/>
                <w:sz w:val="20"/>
                <w:szCs w:val="20"/>
              </w:rPr>
              <w:t>corner notched</w:t>
            </w:r>
            <w:r>
              <w:rPr>
                <w:rFonts w:cs="Segoe UI"/>
                <w:sz w:val="20"/>
                <w:szCs w:val="20"/>
              </w:rPr>
              <w:t>)</w:t>
            </w:r>
          </w:p>
        </w:tc>
      </w:tr>
      <w:tr w:rsidR="001B7635" w:rsidRPr="004A40FE" w14:paraId="0BF75FDB" w14:textId="77777777" w:rsidTr="008A6AD2">
        <w:trPr>
          <w:trHeight w:val="1700"/>
        </w:trPr>
        <w:tc>
          <w:tcPr>
            <w:tcW w:w="922" w:type="pct"/>
            <w:vAlign w:val="center"/>
          </w:tcPr>
          <w:p w14:paraId="3D90297A" w14:textId="77777777" w:rsidR="001B7635" w:rsidRPr="004A40FE" w:rsidRDefault="001B7635" w:rsidP="00107C99">
            <w:pPr>
              <w:jc w:val="center"/>
              <w:rPr>
                <w:rFonts w:cs="Segoe UI"/>
                <w:sz w:val="20"/>
                <w:szCs w:val="20"/>
              </w:rPr>
            </w:pPr>
            <w:r w:rsidRPr="004A40FE">
              <w:rPr>
                <w:rFonts w:cs="Segoe UI"/>
                <w:sz w:val="20"/>
                <w:szCs w:val="20"/>
              </w:rPr>
              <w:t>A3</w:t>
            </w:r>
          </w:p>
        </w:tc>
        <w:tc>
          <w:tcPr>
            <w:tcW w:w="498" w:type="pct"/>
            <w:vAlign w:val="center"/>
          </w:tcPr>
          <w:p w14:paraId="5E940941" w14:textId="77777777" w:rsidR="001B7635" w:rsidRPr="004A40FE" w:rsidRDefault="001B7635" w:rsidP="00107C99">
            <w:pPr>
              <w:jc w:val="center"/>
              <w:rPr>
                <w:rFonts w:cs="Segoe UI"/>
                <w:sz w:val="20"/>
                <w:szCs w:val="20"/>
              </w:rPr>
            </w:pPr>
            <w:r w:rsidRPr="004A40FE">
              <w:rPr>
                <w:rFonts w:cs="Segoe UI"/>
                <w:sz w:val="20"/>
                <w:szCs w:val="20"/>
              </w:rPr>
              <w:t>15</w:t>
            </w:r>
          </w:p>
        </w:tc>
        <w:tc>
          <w:tcPr>
            <w:tcW w:w="482" w:type="pct"/>
            <w:vAlign w:val="center"/>
          </w:tcPr>
          <w:p w14:paraId="7033FDF1" w14:textId="77777777" w:rsidR="001B7635" w:rsidRPr="004A40FE" w:rsidRDefault="001B7635" w:rsidP="00107C99">
            <w:pPr>
              <w:jc w:val="center"/>
              <w:rPr>
                <w:rFonts w:cs="Segoe UI"/>
                <w:sz w:val="20"/>
                <w:szCs w:val="20"/>
              </w:rPr>
            </w:pPr>
            <w:r w:rsidRPr="004A40FE">
              <w:rPr>
                <w:rFonts w:cs="Segoe UI"/>
                <w:sz w:val="20"/>
                <w:szCs w:val="20"/>
              </w:rPr>
              <w:t>15</w:t>
            </w:r>
          </w:p>
        </w:tc>
        <w:tc>
          <w:tcPr>
            <w:tcW w:w="1399" w:type="pct"/>
            <w:vAlign w:val="center"/>
          </w:tcPr>
          <w:p w14:paraId="15A20602" w14:textId="77777777" w:rsidR="001B7635" w:rsidRPr="004A40FE" w:rsidRDefault="001B7635" w:rsidP="008A6AD2">
            <w:pPr>
              <w:rPr>
                <w:rFonts w:cs="Segoe UI"/>
                <w:sz w:val="20"/>
                <w:szCs w:val="20"/>
              </w:rPr>
            </w:pPr>
            <w:r w:rsidRPr="004A40FE">
              <w:rPr>
                <w:rFonts w:cs="Segoe UI"/>
                <w:sz w:val="20"/>
                <w:szCs w:val="20"/>
              </w:rPr>
              <w:t>A3-1</w:t>
            </w:r>
            <w:r>
              <w:rPr>
                <w:rFonts w:cs="Segoe UI"/>
                <w:sz w:val="20"/>
                <w:szCs w:val="20"/>
              </w:rPr>
              <w:t xml:space="preserve"> (34CK-43/706)</w:t>
            </w:r>
            <w:r w:rsidRPr="004A40FE">
              <w:rPr>
                <w:rFonts w:cs="Segoe UI"/>
                <w:sz w:val="20"/>
                <w:szCs w:val="20"/>
              </w:rPr>
              <w:t>: 1 French Fork incised bowl</w:t>
            </w:r>
          </w:p>
          <w:p w14:paraId="03CD2D28" w14:textId="77777777" w:rsidR="001B7635" w:rsidRPr="004A40FE" w:rsidRDefault="001B7635" w:rsidP="008A6AD2">
            <w:pPr>
              <w:rPr>
                <w:rFonts w:cs="Segoe UI"/>
                <w:sz w:val="20"/>
                <w:szCs w:val="20"/>
              </w:rPr>
            </w:pPr>
            <w:r w:rsidRPr="004A40FE">
              <w:rPr>
                <w:rFonts w:cs="Segoe UI"/>
                <w:sz w:val="20"/>
                <w:szCs w:val="20"/>
              </w:rPr>
              <w:t>A3-2: 1</w:t>
            </w:r>
            <w:r>
              <w:rPr>
                <w:rFonts w:cs="Segoe UI"/>
                <w:sz w:val="20"/>
                <w:szCs w:val="20"/>
              </w:rPr>
              <w:t xml:space="preserve"> (34CK-43/112)</w:t>
            </w:r>
            <w:r w:rsidRPr="004A40FE">
              <w:rPr>
                <w:rFonts w:cs="Segoe UI"/>
                <w:sz w:val="20"/>
                <w:szCs w:val="20"/>
              </w:rPr>
              <w:t xml:space="preserve"> Hickory Fine engraved bowl; 12 burnished, incised sherds from a simple bowl</w:t>
            </w:r>
          </w:p>
        </w:tc>
        <w:tc>
          <w:tcPr>
            <w:tcW w:w="447" w:type="pct"/>
            <w:vAlign w:val="center"/>
          </w:tcPr>
          <w:p w14:paraId="714A145F" w14:textId="77777777" w:rsidR="001B7635" w:rsidRPr="004A40FE" w:rsidRDefault="001B7635" w:rsidP="00107C99">
            <w:pPr>
              <w:jc w:val="center"/>
              <w:rPr>
                <w:rFonts w:cs="Segoe UI"/>
                <w:sz w:val="20"/>
                <w:szCs w:val="20"/>
              </w:rPr>
            </w:pPr>
            <w:r w:rsidRPr="004A40FE">
              <w:rPr>
                <w:rFonts w:cs="Segoe UI"/>
                <w:sz w:val="20"/>
                <w:szCs w:val="20"/>
              </w:rPr>
              <w:t>0</w:t>
            </w:r>
          </w:p>
        </w:tc>
        <w:tc>
          <w:tcPr>
            <w:tcW w:w="1253" w:type="pct"/>
          </w:tcPr>
          <w:p w14:paraId="41FC6D3C" w14:textId="77777777" w:rsidR="001B7635" w:rsidRPr="004A40FE" w:rsidRDefault="001B7635" w:rsidP="00107C99">
            <w:pPr>
              <w:jc w:val="center"/>
              <w:rPr>
                <w:rFonts w:cs="Segoe UI"/>
                <w:sz w:val="20"/>
                <w:szCs w:val="20"/>
              </w:rPr>
            </w:pPr>
          </w:p>
        </w:tc>
      </w:tr>
    </w:tbl>
    <w:p w14:paraId="2C250BDB" w14:textId="58D2D792" w:rsidR="001B7635" w:rsidRDefault="001B7635">
      <w:pPr>
        <w:rPr>
          <w:rFonts w:cs="Times New Roman"/>
          <w:b/>
        </w:rPr>
      </w:pPr>
      <w:r>
        <w:rPr>
          <w:rFonts w:cs="Times New Roman"/>
          <w:b/>
        </w:rPr>
        <w:br w:type="page"/>
      </w:r>
    </w:p>
    <w:p w14:paraId="5B73838E" w14:textId="77777777" w:rsidR="001B7635" w:rsidRDefault="001B7635" w:rsidP="001B7635">
      <w:pPr>
        <w:spacing w:after="0"/>
        <w:jc w:val="center"/>
        <w:rPr>
          <w:rFonts w:cs="Times New Roman"/>
          <w:b/>
        </w:rPr>
      </w:pPr>
      <w:r>
        <w:rPr>
          <w:rFonts w:cs="Times New Roman"/>
          <w:b/>
        </w:rPr>
        <w:lastRenderedPageBreak/>
        <w:t>NAGPRA Artifacts and Photographs</w:t>
      </w:r>
    </w:p>
    <w:p w14:paraId="798AC190" w14:textId="77777777" w:rsidR="001B7635" w:rsidRDefault="001B7635" w:rsidP="001B7635">
      <w:pPr>
        <w:spacing w:after="0"/>
        <w:jc w:val="center"/>
        <w:rPr>
          <w:rFonts w:cs="Times New Roman"/>
          <w:b/>
        </w:rPr>
      </w:pPr>
    </w:p>
    <w:p w14:paraId="441C95F2" w14:textId="77777777" w:rsidR="004E5810" w:rsidRDefault="008A6AD2" w:rsidP="004E5810">
      <w:pPr>
        <w:spacing w:after="0"/>
        <w:jc w:val="center"/>
        <w:rPr>
          <w:rFonts w:cs="Times New Roman"/>
          <w:b/>
          <w:i/>
        </w:rPr>
      </w:pPr>
      <w:r>
        <w:rPr>
          <w:rFonts w:cs="Times New Roman"/>
          <w:b/>
          <w:i/>
        </w:rPr>
        <w:t>Ceramics</w:t>
      </w:r>
    </w:p>
    <w:p w14:paraId="4A0AA080" w14:textId="17B1316B" w:rsidR="001B7635" w:rsidRDefault="001B7635" w:rsidP="004E5810">
      <w:pPr>
        <w:spacing w:after="0"/>
        <w:rPr>
          <w:rFonts w:cs="Times New Roman"/>
          <w:b/>
        </w:rPr>
      </w:pPr>
      <w:r>
        <w:rPr>
          <w:rFonts w:cs="Times New Roman"/>
          <w:b/>
          <w:noProof/>
        </w:rPr>
        <w:drawing>
          <wp:inline distT="0" distB="0" distL="0" distR="0" wp14:anchorId="64E1679F" wp14:editId="35074C3E">
            <wp:extent cx="1666875" cy="16764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d-3.png"/>
                    <pic:cNvPicPr/>
                  </pic:nvPicPr>
                  <pic:blipFill rotWithShape="1">
                    <a:blip r:embed="rId66" cstate="print">
                      <a:extLst>
                        <a:ext uri="{28A0092B-C50C-407E-A947-70E740481C1C}">
                          <a14:useLocalDpi xmlns:a14="http://schemas.microsoft.com/office/drawing/2010/main"/>
                        </a:ext>
                      </a:extLst>
                    </a:blip>
                    <a:srcRect l="16195" t="11539" r="12956" b="15934"/>
                    <a:stretch/>
                  </pic:blipFill>
                  <pic:spPr bwMode="auto">
                    <a:xfrm>
                      <a:off x="0" y="0"/>
                      <a:ext cx="1669679" cy="1679220"/>
                    </a:xfrm>
                    <a:prstGeom prst="rect">
                      <a:avLst/>
                    </a:prstGeom>
                    <a:ln>
                      <a:noFill/>
                    </a:ln>
                    <a:extLst>
                      <a:ext uri="{53640926-AAD7-44D8-BBD7-CCE9431645EC}">
                        <a14:shadowObscured xmlns:a14="http://schemas.microsoft.com/office/drawing/2010/main"/>
                      </a:ext>
                    </a:extLst>
                  </pic:spPr>
                </pic:pic>
              </a:graphicData>
            </a:graphic>
          </wp:inline>
        </w:drawing>
      </w:r>
    </w:p>
    <w:p w14:paraId="14BC2DBD" w14:textId="77777777" w:rsidR="001B7635" w:rsidRDefault="001B7635" w:rsidP="001B7635">
      <w:pPr>
        <w:spacing w:after="0"/>
        <w:rPr>
          <w:rFonts w:cs="Times New Roman"/>
          <w:b/>
        </w:rPr>
      </w:pPr>
      <w:r>
        <w:rPr>
          <w:rFonts w:cs="Times New Roman"/>
          <w:b/>
        </w:rPr>
        <w:t>Catalog no.: 34CK43/112, sample 1</w:t>
      </w:r>
    </w:p>
    <w:p w14:paraId="123359F8" w14:textId="77777777" w:rsidR="001B7635" w:rsidRDefault="001B7635" w:rsidP="001B7635">
      <w:pPr>
        <w:spacing w:after="0"/>
        <w:rPr>
          <w:rFonts w:cs="Times New Roman"/>
          <w:b/>
        </w:rPr>
      </w:pPr>
      <w:r>
        <w:rPr>
          <w:rFonts w:cs="Times New Roman"/>
          <w:b/>
        </w:rPr>
        <w:t>Unit Section: Test Pit 2, SE Section 9, Stake 7:6</w:t>
      </w:r>
    </w:p>
    <w:p w14:paraId="570F3C4F" w14:textId="77777777" w:rsidR="001B7635" w:rsidRDefault="001B7635" w:rsidP="001B7635">
      <w:pPr>
        <w:spacing w:after="0"/>
        <w:rPr>
          <w:rFonts w:cs="Times New Roman"/>
          <w:b/>
        </w:rPr>
      </w:pPr>
      <w:r>
        <w:rPr>
          <w:rFonts w:cs="Times New Roman"/>
          <w:b/>
        </w:rPr>
        <w:t>Locality: Burial Area, A3-2</w:t>
      </w:r>
    </w:p>
    <w:p w14:paraId="7E898BE5" w14:textId="77777777" w:rsidR="001B7635" w:rsidRDefault="001B7635" w:rsidP="001B7635">
      <w:pPr>
        <w:spacing w:after="0"/>
        <w:rPr>
          <w:rFonts w:cs="Times New Roman"/>
          <w:b/>
        </w:rPr>
      </w:pPr>
      <w:r>
        <w:rPr>
          <w:rFonts w:cs="Times New Roman"/>
          <w:b/>
        </w:rPr>
        <w:t>Temper: Grog</w:t>
      </w:r>
    </w:p>
    <w:p w14:paraId="7DC8D14A" w14:textId="77777777" w:rsidR="001B7635" w:rsidRDefault="001B7635" w:rsidP="001B7635">
      <w:pPr>
        <w:spacing w:after="0"/>
        <w:rPr>
          <w:rFonts w:cs="Times New Roman"/>
          <w:b/>
        </w:rPr>
      </w:pPr>
      <w:r>
        <w:rPr>
          <w:rFonts w:cs="Times New Roman"/>
          <w:b/>
        </w:rPr>
        <w:t xml:space="preserve">Type: Hickory Fine Engraved </w:t>
      </w:r>
    </w:p>
    <w:p w14:paraId="1C1202E4" w14:textId="77777777" w:rsidR="001B7635" w:rsidRDefault="001B7635" w:rsidP="001B7635">
      <w:pPr>
        <w:spacing w:after="0"/>
        <w:rPr>
          <w:rFonts w:cs="Times New Roman"/>
          <w:b/>
        </w:rPr>
      </w:pPr>
      <w:r>
        <w:rPr>
          <w:rFonts w:cs="Times New Roman"/>
          <w:b/>
        </w:rPr>
        <w:t xml:space="preserve">Description: Rim sherd, design on rim (two parallel lines) </w:t>
      </w:r>
    </w:p>
    <w:p w14:paraId="7A0593CE" w14:textId="77777777" w:rsidR="001B7635" w:rsidRDefault="001B7635" w:rsidP="001B7635">
      <w:pPr>
        <w:spacing w:after="0"/>
        <w:rPr>
          <w:rFonts w:cs="Times New Roman"/>
          <w:b/>
        </w:rPr>
      </w:pPr>
    </w:p>
    <w:p w14:paraId="430441C4" w14:textId="77777777" w:rsidR="001B7635" w:rsidRDefault="001B7635" w:rsidP="004E5810">
      <w:pPr>
        <w:spacing w:after="0"/>
        <w:rPr>
          <w:rFonts w:cs="Times New Roman"/>
          <w:b/>
        </w:rPr>
      </w:pPr>
      <w:r>
        <w:rPr>
          <w:rFonts w:cs="Times New Roman"/>
          <w:b/>
          <w:noProof/>
        </w:rPr>
        <w:drawing>
          <wp:inline distT="0" distB="0" distL="0" distR="0" wp14:anchorId="62DB7E94" wp14:editId="7BAFC645">
            <wp:extent cx="3086100" cy="2971007"/>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ckettHickoryEngraveVessel.png"/>
                    <pic:cNvPicPr/>
                  </pic:nvPicPr>
                  <pic:blipFill>
                    <a:blip r:embed="rId67" cstate="print">
                      <a:extLst>
                        <a:ext uri="{28A0092B-C50C-407E-A947-70E740481C1C}">
                          <a14:useLocalDpi xmlns:a14="http://schemas.microsoft.com/office/drawing/2010/main"/>
                        </a:ext>
                      </a:extLst>
                    </a:blip>
                    <a:stretch>
                      <a:fillRect/>
                    </a:stretch>
                  </pic:blipFill>
                  <pic:spPr>
                    <a:xfrm>
                      <a:off x="0" y="0"/>
                      <a:ext cx="3089457" cy="2974238"/>
                    </a:xfrm>
                    <a:prstGeom prst="rect">
                      <a:avLst/>
                    </a:prstGeom>
                  </pic:spPr>
                </pic:pic>
              </a:graphicData>
            </a:graphic>
          </wp:inline>
        </w:drawing>
      </w:r>
    </w:p>
    <w:p w14:paraId="155BE6AE" w14:textId="77777777" w:rsidR="001B7635" w:rsidRDefault="001B7635" w:rsidP="001B7635">
      <w:pPr>
        <w:spacing w:after="0"/>
        <w:rPr>
          <w:rFonts w:cs="Times New Roman"/>
          <w:b/>
        </w:rPr>
      </w:pPr>
      <w:r>
        <w:rPr>
          <w:rFonts w:cs="Times New Roman"/>
          <w:b/>
        </w:rPr>
        <w:t>Catalog no.: 34CK43/112</w:t>
      </w:r>
    </w:p>
    <w:p w14:paraId="01AD58F6" w14:textId="77777777" w:rsidR="001B7635" w:rsidRDefault="001B7635" w:rsidP="001B7635">
      <w:pPr>
        <w:spacing w:after="0"/>
        <w:rPr>
          <w:rFonts w:cs="Times New Roman"/>
          <w:b/>
        </w:rPr>
      </w:pPr>
      <w:r>
        <w:rPr>
          <w:rFonts w:cs="Times New Roman"/>
          <w:b/>
        </w:rPr>
        <w:t>Unit Section: Test Pit 2, SE Section 9</w:t>
      </w:r>
    </w:p>
    <w:p w14:paraId="723A8E3C" w14:textId="77777777" w:rsidR="001B7635" w:rsidRDefault="001B7635" w:rsidP="001B7635">
      <w:pPr>
        <w:spacing w:after="0"/>
        <w:rPr>
          <w:rFonts w:cs="Times New Roman"/>
          <w:b/>
        </w:rPr>
      </w:pPr>
      <w:r>
        <w:rPr>
          <w:rFonts w:cs="Times New Roman"/>
          <w:b/>
        </w:rPr>
        <w:t>Locality: Burial Area, A3-2</w:t>
      </w:r>
    </w:p>
    <w:p w14:paraId="4B6F8ED5" w14:textId="77777777" w:rsidR="001B7635" w:rsidRDefault="001B7635" w:rsidP="001B7635">
      <w:pPr>
        <w:spacing w:after="0"/>
        <w:rPr>
          <w:rFonts w:cs="Times New Roman"/>
          <w:b/>
        </w:rPr>
      </w:pPr>
      <w:r>
        <w:rPr>
          <w:rFonts w:cs="Times New Roman"/>
          <w:b/>
        </w:rPr>
        <w:t>Temper: Grog</w:t>
      </w:r>
    </w:p>
    <w:p w14:paraId="11C75587" w14:textId="77777777" w:rsidR="001B7635" w:rsidRDefault="001B7635" w:rsidP="001B7635">
      <w:pPr>
        <w:spacing w:after="0"/>
        <w:rPr>
          <w:rFonts w:cs="Times New Roman"/>
          <w:b/>
        </w:rPr>
      </w:pPr>
      <w:r>
        <w:rPr>
          <w:rFonts w:cs="Times New Roman"/>
          <w:b/>
        </w:rPr>
        <w:t xml:space="preserve">Type: Hickory Fine Engraved </w:t>
      </w:r>
    </w:p>
    <w:p w14:paraId="2728CED9" w14:textId="77777777" w:rsidR="001B7635" w:rsidRDefault="001B7635" w:rsidP="001B7635">
      <w:pPr>
        <w:spacing w:after="0"/>
        <w:rPr>
          <w:rFonts w:cs="Times New Roman"/>
          <w:b/>
        </w:rPr>
      </w:pPr>
      <w:r>
        <w:rPr>
          <w:rFonts w:cs="Times New Roman"/>
          <w:b/>
        </w:rPr>
        <w:t>Description: Partially reconstructed simple bowl</w:t>
      </w:r>
    </w:p>
    <w:p w14:paraId="63941426" w14:textId="77777777" w:rsidR="001B7635" w:rsidRDefault="001B7635" w:rsidP="001B7635">
      <w:pPr>
        <w:spacing w:after="0"/>
        <w:rPr>
          <w:rFonts w:cs="Times New Roman"/>
          <w:b/>
        </w:rPr>
      </w:pPr>
    </w:p>
    <w:p w14:paraId="42D5F449" w14:textId="77777777" w:rsidR="001B7635" w:rsidRDefault="001B7635" w:rsidP="004E5810">
      <w:pPr>
        <w:spacing w:after="0"/>
        <w:rPr>
          <w:rFonts w:cs="Times New Roman"/>
        </w:rPr>
      </w:pPr>
      <w:r>
        <w:rPr>
          <w:rFonts w:cs="Times New Roman"/>
          <w:noProof/>
        </w:rPr>
        <w:lastRenderedPageBreak/>
        <w:drawing>
          <wp:inline distT="0" distB="0" distL="0" distR="0" wp14:anchorId="57743745" wp14:editId="1A6D3291">
            <wp:extent cx="3352800" cy="2282375"/>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ers.png"/>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3359989" cy="2287269"/>
                    </a:xfrm>
                    <a:prstGeom prst="rect">
                      <a:avLst/>
                    </a:prstGeom>
                    <a:ln>
                      <a:noFill/>
                    </a:ln>
                    <a:extLst>
                      <a:ext uri="{53640926-AAD7-44D8-BBD7-CCE9431645EC}">
                        <a14:shadowObscured xmlns:a14="http://schemas.microsoft.com/office/drawing/2010/main"/>
                      </a:ext>
                    </a:extLst>
                  </pic:spPr>
                </pic:pic>
              </a:graphicData>
            </a:graphic>
          </wp:inline>
        </w:drawing>
      </w:r>
    </w:p>
    <w:p w14:paraId="25095F60" w14:textId="77777777" w:rsidR="001B7635" w:rsidRDefault="001B7635" w:rsidP="001B7635">
      <w:pPr>
        <w:spacing w:after="0"/>
        <w:rPr>
          <w:rFonts w:cs="Times New Roman"/>
          <w:b/>
        </w:rPr>
      </w:pPr>
      <w:r>
        <w:rPr>
          <w:rFonts w:cs="Times New Roman"/>
          <w:b/>
        </w:rPr>
        <w:t>Catalog no.: 34CK43/347</w:t>
      </w:r>
    </w:p>
    <w:p w14:paraId="739CAAF5" w14:textId="77777777" w:rsidR="001B7635" w:rsidRDefault="001B7635" w:rsidP="001B7635">
      <w:pPr>
        <w:spacing w:after="0"/>
        <w:rPr>
          <w:rFonts w:cs="Times New Roman"/>
          <w:b/>
        </w:rPr>
      </w:pPr>
      <w:r>
        <w:rPr>
          <w:rFonts w:cs="Times New Roman"/>
          <w:b/>
        </w:rPr>
        <w:t>Unit Section: Test Pit 2, SE Section 9, stake 9:6</w:t>
      </w:r>
    </w:p>
    <w:p w14:paraId="5C5764F9" w14:textId="77777777" w:rsidR="001B7635" w:rsidRDefault="001B7635" w:rsidP="001B7635">
      <w:pPr>
        <w:spacing w:after="0"/>
        <w:rPr>
          <w:rFonts w:cs="Times New Roman"/>
          <w:b/>
        </w:rPr>
      </w:pPr>
      <w:r>
        <w:rPr>
          <w:rFonts w:cs="Times New Roman"/>
          <w:b/>
        </w:rPr>
        <w:t>Locality: Burial Area, B2-2</w:t>
      </w:r>
    </w:p>
    <w:p w14:paraId="1FC99AEC" w14:textId="77777777" w:rsidR="001B7635" w:rsidRDefault="001B7635" w:rsidP="001B7635">
      <w:pPr>
        <w:spacing w:after="0"/>
        <w:rPr>
          <w:rFonts w:cs="Times New Roman"/>
          <w:b/>
        </w:rPr>
      </w:pPr>
      <w:r>
        <w:rPr>
          <w:rFonts w:cs="Times New Roman"/>
          <w:b/>
        </w:rPr>
        <w:t>Temper: Grog</w:t>
      </w:r>
    </w:p>
    <w:p w14:paraId="144909E2" w14:textId="77777777" w:rsidR="001B7635" w:rsidRDefault="001B7635" w:rsidP="001B7635">
      <w:pPr>
        <w:spacing w:after="0"/>
        <w:rPr>
          <w:rFonts w:cs="Times New Roman"/>
          <w:b/>
        </w:rPr>
      </w:pPr>
      <w:r>
        <w:rPr>
          <w:rFonts w:cs="Times New Roman"/>
          <w:b/>
        </w:rPr>
        <w:t xml:space="preserve">Type: Sanders Engraved, possible  </w:t>
      </w:r>
    </w:p>
    <w:p w14:paraId="510CD4C7" w14:textId="77777777" w:rsidR="001B7635" w:rsidRDefault="001B7635" w:rsidP="001B7635">
      <w:pPr>
        <w:spacing w:after="0"/>
        <w:rPr>
          <w:rFonts w:cs="Times New Roman"/>
          <w:b/>
        </w:rPr>
      </w:pPr>
      <w:r>
        <w:rPr>
          <w:rFonts w:cs="Times New Roman"/>
          <w:b/>
        </w:rPr>
        <w:t>Description: Partially reconstructed carinated bowl with handles</w:t>
      </w:r>
    </w:p>
    <w:p w14:paraId="744BC08A" w14:textId="77777777" w:rsidR="001B7635" w:rsidRDefault="001B7635" w:rsidP="001B7635">
      <w:pPr>
        <w:spacing w:after="0"/>
        <w:rPr>
          <w:rFonts w:cs="Times New Roman"/>
          <w:b/>
        </w:rPr>
      </w:pPr>
    </w:p>
    <w:p w14:paraId="516D2265" w14:textId="77777777" w:rsidR="004E5810" w:rsidRDefault="004E5810" w:rsidP="001B7635">
      <w:pPr>
        <w:spacing w:after="0"/>
        <w:rPr>
          <w:rFonts w:cs="Times New Roman"/>
          <w:b/>
        </w:rPr>
        <w:sectPr w:rsidR="004E5810" w:rsidSect="00820897">
          <w:footerReference w:type="default" r:id="rId69"/>
          <w:pgSz w:w="12240" w:h="15840"/>
          <w:pgMar w:top="1440" w:right="1440" w:bottom="1440" w:left="2304" w:header="720" w:footer="720" w:gutter="0"/>
          <w:pgNumType w:start="1"/>
          <w:cols w:space="720"/>
          <w:docGrid w:linePitch="360"/>
        </w:sectPr>
      </w:pPr>
    </w:p>
    <w:p w14:paraId="19265DB4" w14:textId="06F3C8DB" w:rsidR="001B7635" w:rsidRDefault="001B7635" w:rsidP="001B7635">
      <w:pPr>
        <w:spacing w:after="0"/>
        <w:rPr>
          <w:rFonts w:cs="Times New Roman"/>
          <w:b/>
        </w:rPr>
      </w:pPr>
      <w:r>
        <w:rPr>
          <w:rFonts w:cs="Times New Roman"/>
          <w:b/>
          <w:noProof/>
        </w:rPr>
        <w:lastRenderedPageBreak/>
        <w:drawing>
          <wp:inline distT="0" distB="0" distL="0" distR="0" wp14:anchorId="670B8D1E" wp14:editId="28E625B3">
            <wp:extent cx="2238375" cy="291812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8.png"/>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2249705" cy="2932899"/>
                    </a:xfrm>
                    <a:prstGeom prst="rect">
                      <a:avLst/>
                    </a:prstGeom>
                    <a:ln>
                      <a:noFill/>
                    </a:ln>
                    <a:extLst>
                      <a:ext uri="{53640926-AAD7-44D8-BBD7-CCE9431645EC}">
                        <a14:shadowObscured xmlns:a14="http://schemas.microsoft.com/office/drawing/2010/main"/>
                      </a:ext>
                    </a:extLst>
                  </pic:spPr>
                </pic:pic>
              </a:graphicData>
            </a:graphic>
          </wp:inline>
        </w:drawing>
      </w:r>
    </w:p>
    <w:p w14:paraId="6FE587B2" w14:textId="77777777" w:rsidR="001B7635" w:rsidRDefault="001B7635" w:rsidP="001B7635">
      <w:pPr>
        <w:spacing w:after="0"/>
        <w:rPr>
          <w:rFonts w:cs="Times New Roman"/>
          <w:b/>
        </w:rPr>
      </w:pPr>
      <w:r>
        <w:rPr>
          <w:rFonts w:cs="Times New Roman"/>
          <w:b/>
        </w:rPr>
        <w:t>Catalog no.: 34CK43/398</w:t>
      </w:r>
    </w:p>
    <w:p w14:paraId="5393B88A" w14:textId="77777777" w:rsidR="001B7635" w:rsidRDefault="001B7635" w:rsidP="001B7635">
      <w:pPr>
        <w:spacing w:after="0"/>
        <w:rPr>
          <w:rFonts w:cs="Times New Roman"/>
          <w:b/>
        </w:rPr>
      </w:pPr>
      <w:r>
        <w:rPr>
          <w:rFonts w:cs="Times New Roman"/>
          <w:b/>
        </w:rPr>
        <w:t>Unit Section: Test Pit 2, SE Section 9, stake 3:8</w:t>
      </w:r>
    </w:p>
    <w:p w14:paraId="651B7028" w14:textId="77777777" w:rsidR="001B7635" w:rsidRDefault="001B7635" w:rsidP="001B7635">
      <w:pPr>
        <w:spacing w:after="0"/>
        <w:rPr>
          <w:rFonts w:cs="Times New Roman"/>
          <w:b/>
        </w:rPr>
      </w:pPr>
      <w:r>
        <w:rPr>
          <w:rFonts w:cs="Times New Roman"/>
          <w:b/>
        </w:rPr>
        <w:t>Locality: Burial Area, B4-1</w:t>
      </w:r>
    </w:p>
    <w:p w14:paraId="68AA8931" w14:textId="77777777" w:rsidR="001B7635" w:rsidRDefault="001B7635" w:rsidP="001B7635">
      <w:pPr>
        <w:spacing w:after="0"/>
        <w:rPr>
          <w:rFonts w:cs="Times New Roman"/>
          <w:b/>
        </w:rPr>
      </w:pPr>
      <w:r>
        <w:rPr>
          <w:rFonts w:cs="Times New Roman"/>
          <w:b/>
        </w:rPr>
        <w:t>Temper: Grog</w:t>
      </w:r>
    </w:p>
    <w:p w14:paraId="715E14C2" w14:textId="77777777" w:rsidR="001B7635" w:rsidRDefault="001B7635" w:rsidP="001B7635">
      <w:pPr>
        <w:spacing w:after="0"/>
        <w:rPr>
          <w:rFonts w:cs="Times New Roman"/>
          <w:b/>
        </w:rPr>
      </w:pPr>
      <w:r>
        <w:rPr>
          <w:rFonts w:cs="Times New Roman"/>
          <w:b/>
        </w:rPr>
        <w:t>Type: Hickory Fine Engraved</w:t>
      </w:r>
    </w:p>
    <w:p w14:paraId="414F4F43" w14:textId="77777777" w:rsidR="001B7635" w:rsidRDefault="001B7635" w:rsidP="001B7635">
      <w:pPr>
        <w:spacing w:after="0"/>
        <w:rPr>
          <w:rFonts w:cs="Times New Roman"/>
          <w:b/>
        </w:rPr>
      </w:pPr>
      <w:r>
        <w:rPr>
          <w:rFonts w:cs="Times New Roman"/>
          <w:b/>
        </w:rPr>
        <w:t xml:space="preserve">Description: Bottle with partially broken neck </w:t>
      </w:r>
    </w:p>
    <w:p w14:paraId="1AA08FB0" w14:textId="77777777" w:rsidR="001B7635" w:rsidRDefault="001B7635" w:rsidP="001B7635">
      <w:pPr>
        <w:spacing w:after="0"/>
        <w:rPr>
          <w:rFonts w:cs="Times New Roman"/>
          <w:b/>
        </w:rPr>
      </w:pPr>
    </w:p>
    <w:p w14:paraId="1CB51E51" w14:textId="17A33B18" w:rsidR="001B7635" w:rsidRDefault="001B7635" w:rsidP="001B7635">
      <w:pPr>
        <w:spacing w:after="0"/>
        <w:rPr>
          <w:rFonts w:cs="Times New Roman"/>
          <w:b/>
        </w:rPr>
      </w:pPr>
      <w:r>
        <w:rPr>
          <w:rFonts w:cs="Times New Roman"/>
          <w:b/>
          <w:noProof/>
        </w:rPr>
        <w:lastRenderedPageBreak/>
        <w:drawing>
          <wp:inline distT="0" distB="0" distL="0" distR="0" wp14:anchorId="2AE0D596" wp14:editId="701B5E6B">
            <wp:extent cx="2152650" cy="31623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png"/>
                    <pic:cNvPicPr/>
                  </pic:nvPicPr>
                  <pic:blipFill rotWithShape="1">
                    <a:blip r:embed="rId71" cstate="print">
                      <a:extLst>
                        <a:ext uri="{28A0092B-C50C-407E-A947-70E740481C1C}">
                          <a14:useLocalDpi xmlns:a14="http://schemas.microsoft.com/office/drawing/2010/main"/>
                        </a:ext>
                      </a:extLst>
                    </a:blip>
                    <a:srcRect t="3083" b="3848"/>
                    <a:stretch/>
                  </pic:blipFill>
                  <pic:spPr bwMode="auto">
                    <a:xfrm>
                      <a:off x="0" y="0"/>
                      <a:ext cx="2166439" cy="3182557"/>
                    </a:xfrm>
                    <a:prstGeom prst="rect">
                      <a:avLst/>
                    </a:prstGeom>
                    <a:ln>
                      <a:noFill/>
                    </a:ln>
                    <a:extLst>
                      <a:ext uri="{53640926-AAD7-44D8-BBD7-CCE9431645EC}">
                        <a14:shadowObscured xmlns:a14="http://schemas.microsoft.com/office/drawing/2010/main"/>
                      </a:ext>
                    </a:extLst>
                  </pic:spPr>
                </pic:pic>
              </a:graphicData>
            </a:graphic>
          </wp:inline>
        </w:drawing>
      </w:r>
    </w:p>
    <w:p w14:paraId="4A86CB39" w14:textId="77777777" w:rsidR="001B7635" w:rsidRDefault="001B7635" w:rsidP="001B7635">
      <w:pPr>
        <w:spacing w:after="0"/>
        <w:rPr>
          <w:rFonts w:cs="Times New Roman"/>
          <w:b/>
        </w:rPr>
      </w:pPr>
      <w:r>
        <w:rPr>
          <w:rFonts w:cs="Times New Roman"/>
          <w:b/>
        </w:rPr>
        <w:t>Catalog no.: 34CK43/430</w:t>
      </w:r>
    </w:p>
    <w:p w14:paraId="302F1C5B" w14:textId="77777777" w:rsidR="001B7635" w:rsidRDefault="001B7635" w:rsidP="001B7635">
      <w:pPr>
        <w:spacing w:after="0"/>
        <w:rPr>
          <w:rFonts w:cs="Times New Roman"/>
          <w:b/>
        </w:rPr>
      </w:pPr>
      <w:r>
        <w:rPr>
          <w:rFonts w:cs="Times New Roman"/>
          <w:b/>
        </w:rPr>
        <w:t>Unit Section: Test Pit 2, SE Section 9, stake 4:8</w:t>
      </w:r>
    </w:p>
    <w:p w14:paraId="1A5F8FF3" w14:textId="77777777" w:rsidR="001B7635" w:rsidRDefault="001B7635" w:rsidP="001B7635">
      <w:pPr>
        <w:spacing w:after="0"/>
        <w:rPr>
          <w:rFonts w:cs="Times New Roman"/>
          <w:b/>
        </w:rPr>
      </w:pPr>
      <w:r>
        <w:rPr>
          <w:rFonts w:cs="Times New Roman"/>
          <w:b/>
        </w:rPr>
        <w:t>Locality: Burial Area, B3-5</w:t>
      </w:r>
    </w:p>
    <w:p w14:paraId="5F221C4A" w14:textId="77777777" w:rsidR="001B7635" w:rsidRDefault="001B7635" w:rsidP="001B7635">
      <w:pPr>
        <w:spacing w:after="0"/>
        <w:rPr>
          <w:rFonts w:cs="Times New Roman"/>
          <w:b/>
        </w:rPr>
      </w:pPr>
      <w:r>
        <w:rPr>
          <w:rFonts w:cs="Times New Roman"/>
          <w:b/>
        </w:rPr>
        <w:t>Temper: Grog</w:t>
      </w:r>
    </w:p>
    <w:p w14:paraId="3AA439DF" w14:textId="77777777" w:rsidR="001B7635" w:rsidRDefault="001B7635" w:rsidP="001B7635">
      <w:pPr>
        <w:spacing w:after="0"/>
        <w:rPr>
          <w:rFonts w:cs="Times New Roman"/>
          <w:b/>
        </w:rPr>
      </w:pPr>
      <w:r>
        <w:rPr>
          <w:rFonts w:cs="Times New Roman"/>
          <w:b/>
        </w:rPr>
        <w:t>Type: Hickory Fine Engraved</w:t>
      </w:r>
    </w:p>
    <w:p w14:paraId="494CE492" w14:textId="77777777" w:rsidR="001B7635" w:rsidRDefault="001B7635" w:rsidP="001B7635">
      <w:pPr>
        <w:spacing w:after="0"/>
        <w:rPr>
          <w:rFonts w:cs="Times New Roman"/>
          <w:b/>
        </w:rPr>
      </w:pPr>
      <w:r>
        <w:rPr>
          <w:rFonts w:cs="Times New Roman"/>
          <w:b/>
        </w:rPr>
        <w:t>Description: Partially reconstructed bottle</w:t>
      </w:r>
    </w:p>
    <w:p w14:paraId="7A74D176" w14:textId="77777777" w:rsidR="004E5810" w:rsidRDefault="004E5810" w:rsidP="001B7635">
      <w:pPr>
        <w:spacing w:after="0"/>
        <w:rPr>
          <w:rFonts w:cs="Times New Roman"/>
          <w:b/>
        </w:rPr>
        <w:sectPr w:rsidR="004E5810" w:rsidSect="004E5810">
          <w:type w:val="continuous"/>
          <w:pgSz w:w="12240" w:h="15840"/>
          <w:pgMar w:top="1440" w:right="1440" w:bottom="1440" w:left="2304" w:header="720" w:footer="720" w:gutter="0"/>
          <w:cols w:num="2" w:space="720"/>
          <w:docGrid w:linePitch="360"/>
        </w:sectPr>
      </w:pPr>
    </w:p>
    <w:p w14:paraId="25E99699" w14:textId="62CD564E" w:rsidR="001B7635" w:rsidRDefault="001B7635" w:rsidP="001B7635">
      <w:pPr>
        <w:spacing w:after="0"/>
        <w:rPr>
          <w:rFonts w:cs="Times New Roman"/>
          <w:b/>
        </w:rPr>
      </w:pPr>
    </w:p>
    <w:p w14:paraId="1B87CF1C" w14:textId="77777777" w:rsidR="004E5810" w:rsidRDefault="004E5810" w:rsidP="001B7635">
      <w:pPr>
        <w:spacing w:after="0"/>
        <w:rPr>
          <w:rFonts w:cs="Times New Roman"/>
        </w:rPr>
        <w:sectPr w:rsidR="004E5810" w:rsidSect="004E5810">
          <w:type w:val="continuous"/>
          <w:pgSz w:w="12240" w:h="15840"/>
          <w:pgMar w:top="1440" w:right="1440" w:bottom="1440" w:left="2304" w:header="720" w:footer="720" w:gutter="0"/>
          <w:cols w:space="720"/>
          <w:docGrid w:linePitch="360"/>
        </w:sectPr>
      </w:pPr>
    </w:p>
    <w:p w14:paraId="0D433218" w14:textId="65021260" w:rsidR="001B7635" w:rsidRDefault="001B7635" w:rsidP="001B7635">
      <w:pPr>
        <w:spacing w:after="0"/>
        <w:rPr>
          <w:rFonts w:cs="Times New Roman"/>
        </w:rPr>
      </w:pPr>
      <w:r>
        <w:rPr>
          <w:rFonts w:cs="Times New Roman"/>
          <w:noProof/>
        </w:rPr>
        <w:lastRenderedPageBreak/>
        <w:drawing>
          <wp:inline distT="0" distB="0" distL="0" distR="0" wp14:anchorId="448079F8" wp14:editId="750DDA5D">
            <wp:extent cx="2266950" cy="371518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 bottle.jpg"/>
                    <pic:cNvPicPr/>
                  </pic:nvPicPr>
                  <pic:blipFill>
                    <a:blip r:embed="rId72" cstate="print">
                      <a:extLst>
                        <a:ext uri="{28A0092B-C50C-407E-A947-70E740481C1C}">
                          <a14:useLocalDpi xmlns:a14="http://schemas.microsoft.com/office/drawing/2010/main"/>
                        </a:ext>
                      </a:extLst>
                    </a:blip>
                    <a:stretch>
                      <a:fillRect/>
                    </a:stretch>
                  </pic:blipFill>
                  <pic:spPr>
                    <a:xfrm>
                      <a:off x="0" y="0"/>
                      <a:ext cx="2279463" cy="3735689"/>
                    </a:xfrm>
                    <a:prstGeom prst="rect">
                      <a:avLst/>
                    </a:prstGeom>
                  </pic:spPr>
                </pic:pic>
              </a:graphicData>
            </a:graphic>
          </wp:inline>
        </w:drawing>
      </w:r>
    </w:p>
    <w:p w14:paraId="65E57345" w14:textId="77777777" w:rsidR="001B7635" w:rsidRDefault="001B7635" w:rsidP="001B7635">
      <w:pPr>
        <w:spacing w:after="0"/>
        <w:rPr>
          <w:rFonts w:cs="Times New Roman"/>
          <w:b/>
        </w:rPr>
      </w:pPr>
      <w:r>
        <w:rPr>
          <w:rFonts w:cs="Times New Roman"/>
          <w:b/>
        </w:rPr>
        <w:t>Catalog no.: 34CK43/431</w:t>
      </w:r>
    </w:p>
    <w:p w14:paraId="2E8412E2" w14:textId="77777777" w:rsidR="001B7635" w:rsidRDefault="001B7635" w:rsidP="001B7635">
      <w:pPr>
        <w:spacing w:after="0"/>
        <w:rPr>
          <w:rFonts w:cs="Times New Roman"/>
          <w:b/>
        </w:rPr>
      </w:pPr>
      <w:r>
        <w:rPr>
          <w:rFonts w:cs="Times New Roman"/>
          <w:b/>
        </w:rPr>
        <w:t>Unit Section: Test Pit 2, SE Section 9, stake 3:8</w:t>
      </w:r>
    </w:p>
    <w:p w14:paraId="1BD52266" w14:textId="77777777" w:rsidR="001B7635" w:rsidRDefault="001B7635" w:rsidP="001B7635">
      <w:pPr>
        <w:spacing w:after="0"/>
        <w:rPr>
          <w:rFonts w:cs="Times New Roman"/>
          <w:b/>
        </w:rPr>
      </w:pPr>
      <w:r>
        <w:rPr>
          <w:rFonts w:cs="Times New Roman"/>
          <w:b/>
        </w:rPr>
        <w:t>Locality: Burial Area, B4-4</w:t>
      </w:r>
    </w:p>
    <w:p w14:paraId="5A9562AB" w14:textId="77777777" w:rsidR="001B7635" w:rsidRDefault="001B7635" w:rsidP="001B7635">
      <w:pPr>
        <w:spacing w:after="0"/>
        <w:rPr>
          <w:rFonts w:cs="Times New Roman"/>
          <w:b/>
        </w:rPr>
      </w:pPr>
      <w:r>
        <w:rPr>
          <w:rFonts w:cs="Times New Roman"/>
          <w:b/>
        </w:rPr>
        <w:t>Temper: Grog</w:t>
      </w:r>
    </w:p>
    <w:p w14:paraId="2FF71C21" w14:textId="77777777" w:rsidR="001B7635" w:rsidRDefault="001B7635" w:rsidP="001B7635">
      <w:pPr>
        <w:spacing w:after="0"/>
        <w:rPr>
          <w:rFonts w:cs="Times New Roman"/>
          <w:b/>
        </w:rPr>
      </w:pPr>
      <w:r>
        <w:rPr>
          <w:rFonts w:cs="Times New Roman"/>
          <w:b/>
        </w:rPr>
        <w:t xml:space="preserve">Type: Unidentified Engraved </w:t>
      </w:r>
    </w:p>
    <w:p w14:paraId="0F14ED1C" w14:textId="449A4408" w:rsidR="001B7635" w:rsidRDefault="001B7635" w:rsidP="001B7635">
      <w:pPr>
        <w:spacing w:after="0"/>
        <w:rPr>
          <w:rFonts w:cs="Times New Roman"/>
          <w:b/>
        </w:rPr>
      </w:pPr>
      <w:r>
        <w:rPr>
          <w:rFonts w:cs="Times New Roman"/>
          <w:b/>
        </w:rPr>
        <w:t>Description: Partially reconstructed bottle</w:t>
      </w:r>
    </w:p>
    <w:p w14:paraId="30D8F582" w14:textId="77777777" w:rsidR="001B7635" w:rsidRDefault="001B7635" w:rsidP="001B7635">
      <w:pPr>
        <w:spacing w:after="0"/>
        <w:rPr>
          <w:rFonts w:cs="Times New Roman"/>
          <w:b/>
        </w:rPr>
      </w:pPr>
      <w:r>
        <w:rPr>
          <w:rFonts w:cs="Times New Roman"/>
          <w:b/>
          <w:noProof/>
        </w:rPr>
        <w:lastRenderedPageBreak/>
        <w:drawing>
          <wp:inline distT="0" distB="0" distL="0" distR="0" wp14:anchorId="53496BC1" wp14:editId="7CC5CBC6">
            <wp:extent cx="2038350" cy="4209210"/>
            <wp:effectExtent l="0" t="0" r="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 bottle corrected.png"/>
                    <pic:cNvPicPr/>
                  </pic:nvPicPr>
                  <pic:blipFill>
                    <a:blip r:embed="rId73" cstate="print">
                      <a:extLst>
                        <a:ext uri="{28A0092B-C50C-407E-A947-70E740481C1C}">
                          <a14:useLocalDpi xmlns:a14="http://schemas.microsoft.com/office/drawing/2010/main"/>
                        </a:ext>
                      </a:extLst>
                    </a:blip>
                    <a:stretch>
                      <a:fillRect/>
                    </a:stretch>
                  </pic:blipFill>
                  <pic:spPr>
                    <a:xfrm>
                      <a:off x="0" y="0"/>
                      <a:ext cx="2050658" cy="4234627"/>
                    </a:xfrm>
                    <a:prstGeom prst="rect">
                      <a:avLst/>
                    </a:prstGeom>
                  </pic:spPr>
                </pic:pic>
              </a:graphicData>
            </a:graphic>
          </wp:inline>
        </w:drawing>
      </w:r>
    </w:p>
    <w:p w14:paraId="0E4F47C2" w14:textId="77777777" w:rsidR="001B7635" w:rsidRDefault="001B7635" w:rsidP="001B7635">
      <w:pPr>
        <w:spacing w:after="0"/>
        <w:rPr>
          <w:rFonts w:cs="Times New Roman"/>
          <w:b/>
        </w:rPr>
      </w:pPr>
      <w:r>
        <w:rPr>
          <w:rFonts w:cs="Times New Roman"/>
          <w:b/>
        </w:rPr>
        <w:t>Catalog no.: 34CK43/434</w:t>
      </w:r>
    </w:p>
    <w:p w14:paraId="1280948D" w14:textId="77777777" w:rsidR="001B7635" w:rsidRDefault="001B7635" w:rsidP="001B7635">
      <w:pPr>
        <w:spacing w:after="0"/>
        <w:rPr>
          <w:rFonts w:cs="Times New Roman"/>
          <w:b/>
        </w:rPr>
      </w:pPr>
      <w:r>
        <w:rPr>
          <w:rFonts w:cs="Times New Roman"/>
          <w:b/>
        </w:rPr>
        <w:t>Unit Section: Test Pit 2, SE Section 9, stake 9:6</w:t>
      </w:r>
    </w:p>
    <w:p w14:paraId="69CFAC1A" w14:textId="77777777" w:rsidR="001B7635" w:rsidRDefault="001B7635" w:rsidP="001B7635">
      <w:pPr>
        <w:spacing w:after="0"/>
        <w:rPr>
          <w:rFonts w:cs="Times New Roman"/>
          <w:b/>
        </w:rPr>
      </w:pPr>
      <w:r>
        <w:rPr>
          <w:rFonts w:cs="Times New Roman"/>
          <w:b/>
        </w:rPr>
        <w:t>Locality: Burial Area, B2-1</w:t>
      </w:r>
    </w:p>
    <w:p w14:paraId="5F0A5B34" w14:textId="77777777" w:rsidR="001B7635" w:rsidRDefault="001B7635" w:rsidP="001B7635">
      <w:pPr>
        <w:spacing w:after="0"/>
        <w:rPr>
          <w:rFonts w:cs="Times New Roman"/>
          <w:b/>
        </w:rPr>
      </w:pPr>
      <w:r>
        <w:rPr>
          <w:rFonts w:cs="Times New Roman"/>
          <w:b/>
        </w:rPr>
        <w:t>Temper: Grog</w:t>
      </w:r>
    </w:p>
    <w:p w14:paraId="2B59BA1A" w14:textId="77777777" w:rsidR="001B7635" w:rsidRDefault="001B7635" w:rsidP="001B7635">
      <w:pPr>
        <w:spacing w:after="0"/>
        <w:rPr>
          <w:rFonts w:cs="Times New Roman"/>
          <w:b/>
        </w:rPr>
      </w:pPr>
      <w:r>
        <w:rPr>
          <w:rFonts w:cs="Times New Roman"/>
          <w:b/>
        </w:rPr>
        <w:t>Type: Hickory Fine Engraved</w:t>
      </w:r>
    </w:p>
    <w:p w14:paraId="2C45339D" w14:textId="77777777" w:rsidR="001B7635" w:rsidRDefault="001B7635" w:rsidP="001B7635">
      <w:pPr>
        <w:spacing w:after="0"/>
        <w:rPr>
          <w:rFonts w:cs="Times New Roman"/>
          <w:b/>
        </w:rPr>
      </w:pPr>
      <w:r>
        <w:rPr>
          <w:rFonts w:cs="Times New Roman"/>
          <w:b/>
        </w:rPr>
        <w:t>Description: Partially reconstructed bottle</w:t>
      </w:r>
    </w:p>
    <w:p w14:paraId="457C0150" w14:textId="77777777" w:rsidR="004E5810" w:rsidRDefault="004E5810" w:rsidP="001B7635">
      <w:pPr>
        <w:spacing w:after="0"/>
        <w:rPr>
          <w:rFonts w:cs="Times New Roman"/>
          <w:b/>
        </w:rPr>
        <w:sectPr w:rsidR="004E5810" w:rsidSect="004E5810">
          <w:type w:val="continuous"/>
          <w:pgSz w:w="12240" w:h="15840"/>
          <w:pgMar w:top="1440" w:right="1440" w:bottom="1440" w:left="2304" w:header="720" w:footer="720" w:gutter="0"/>
          <w:cols w:num="2" w:space="720"/>
          <w:docGrid w:linePitch="360"/>
        </w:sectPr>
      </w:pPr>
    </w:p>
    <w:p w14:paraId="75D9E267" w14:textId="44211DAB" w:rsidR="001B7635" w:rsidRDefault="001B7635" w:rsidP="001B7635">
      <w:pPr>
        <w:spacing w:after="0"/>
        <w:rPr>
          <w:rFonts w:cs="Times New Roman"/>
          <w:b/>
        </w:rPr>
      </w:pPr>
    </w:p>
    <w:p w14:paraId="42CF777D" w14:textId="77777777" w:rsidR="001B7635" w:rsidRDefault="001B7635" w:rsidP="001B7635">
      <w:pPr>
        <w:spacing w:after="0"/>
        <w:rPr>
          <w:rFonts w:cs="Times New Roman"/>
        </w:rPr>
      </w:pPr>
      <w:r>
        <w:rPr>
          <w:rFonts w:cs="Times New Roman"/>
          <w:noProof/>
        </w:rPr>
        <w:lastRenderedPageBreak/>
        <w:drawing>
          <wp:inline distT="0" distB="0" distL="0" distR="0" wp14:anchorId="18C48763" wp14:editId="4A23644A">
            <wp:extent cx="3324225" cy="296018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5 bowl edit this.png"/>
                    <pic:cNvPicPr/>
                  </pic:nvPicPr>
                  <pic:blipFill rotWithShape="1">
                    <a:blip r:embed="rId74" cstate="print">
                      <a:extLst>
                        <a:ext uri="{28A0092B-C50C-407E-A947-70E740481C1C}">
                          <a14:useLocalDpi xmlns:a14="http://schemas.microsoft.com/office/drawing/2010/main"/>
                        </a:ext>
                      </a:extLst>
                    </a:blip>
                    <a:srcRect/>
                    <a:stretch/>
                  </pic:blipFill>
                  <pic:spPr bwMode="auto">
                    <a:xfrm>
                      <a:off x="0" y="0"/>
                      <a:ext cx="3328651" cy="2964131"/>
                    </a:xfrm>
                    <a:prstGeom prst="rect">
                      <a:avLst/>
                    </a:prstGeom>
                    <a:ln>
                      <a:noFill/>
                    </a:ln>
                    <a:extLst>
                      <a:ext uri="{53640926-AAD7-44D8-BBD7-CCE9431645EC}">
                        <a14:shadowObscured xmlns:a14="http://schemas.microsoft.com/office/drawing/2010/main"/>
                      </a:ext>
                    </a:extLst>
                  </pic:spPr>
                </pic:pic>
              </a:graphicData>
            </a:graphic>
          </wp:inline>
        </w:drawing>
      </w:r>
    </w:p>
    <w:p w14:paraId="2C27C9CF" w14:textId="77777777" w:rsidR="001B7635" w:rsidRDefault="001B7635" w:rsidP="001B7635">
      <w:pPr>
        <w:spacing w:after="0"/>
        <w:rPr>
          <w:rFonts w:cs="Times New Roman"/>
          <w:b/>
        </w:rPr>
      </w:pPr>
      <w:r>
        <w:rPr>
          <w:rFonts w:cs="Times New Roman"/>
          <w:b/>
        </w:rPr>
        <w:t>Catalog no.: 34CK43/435</w:t>
      </w:r>
    </w:p>
    <w:p w14:paraId="0D75C40C" w14:textId="77777777" w:rsidR="001B7635" w:rsidRDefault="001B7635" w:rsidP="001B7635">
      <w:pPr>
        <w:spacing w:after="0"/>
        <w:rPr>
          <w:rFonts w:cs="Times New Roman"/>
          <w:b/>
        </w:rPr>
      </w:pPr>
      <w:r>
        <w:rPr>
          <w:rFonts w:cs="Times New Roman"/>
          <w:b/>
        </w:rPr>
        <w:t>Unit Section: Test Pit 2, SE Section 9, stake 3:4</w:t>
      </w:r>
    </w:p>
    <w:p w14:paraId="79EEBC86" w14:textId="77777777" w:rsidR="001B7635" w:rsidRDefault="001B7635" w:rsidP="001B7635">
      <w:pPr>
        <w:spacing w:after="0"/>
        <w:rPr>
          <w:rFonts w:cs="Times New Roman"/>
          <w:b/>
        </w:rPr>
      </w:pPr>
      <w:r>
        <w:rPr>
          <w:rFonts w:cs="Times New Roman"/>
          <w:b/>
        </w:rPr>
        <w:t>Locality: Burial Area, B8-1</w:t>
      </w:r>
    </w:p>
    <w:p w14:paraId="56C35B69" w14:textId="77777777" w:rsidR="001B7635" w:rsidRDefault="001B7635" w:rsidP="001B7635">
      <w:pPr>
        <w:spacing w:after="0"/>
        <w:rPr>
          <w:rFonts w:cs="Times New Roman"/>
          <w:b/>
        </w:rPr>
      </w:pPr>
      <w:r>
        <w:rPr>
          <w:rFonts w:cs="Times New Roman"/>
          <w:b/>
        </w:rPr>
        <w:t>Temper: Grog</w:t>
      </w:r>
    </w:p>
    <w:p w14:paraId="1F96B937" w14:textId="77777777" w:rsidR="001B7635" w:rsidRDefault="001B7635" w:rsidP="001B7635">
      <w:pPr>
        <w:spacing w:after="0"/>
        <w:rPr>
          <w:rFonts w:cs="Times New Roman"/>
          <w:b/>
        </w:rPr>
      </w:pPr>
      <w:r>
        <w:rPr>
          <w:rFonts w:cs="Times New Roman"/>
          <w:b/>
        </w:rPr>
        <w:t xml:space="preserve">Type: Crockett Curvilinear Incised </w:t>
      </w:r>
    </w:p>
    <w:p w14:paraId="744C464C" w14:textId="77777777" w:rsidR="001B7635" w:rsidRDefault="001B7635" w:rsidP="001B7635">
      <w:pPr>
        <w:spacing w:after="0"/>
        <w:rPr>
          <w:rFonts w:cs="Times New Roman"/>
          <w:b/>
        </w:rPr>
      </w:pPr>
      <w:r>
        <w:rPr>
          <w:rFonts w:cs="Times New Roman"/>
          <w:b/>
        </w:rPr>
        <w:t>Description: Partially reconstructed simple bowl</w:t>
      </w:r>
    </w:p>
    <w:p w14:paraId="02C85D11" w14:textId="77777777" w:rsidR="001B7635" w:rsidRDefault="001B7635" w:rsidP="001B7635">
      <w:pPr>
        <w:spacing w:after="0"/>
        <w:rPr>
          <w:rFonts w:cs="Times New Roman"/>
          <w:b/>
        </w:rPr>
        <w:sectPr w:rsidR="001B7635" w:rsidSect="004E5810">
          <w:type w:val="continuous"/>
          <w:pgSz w:w="12240" w:h="15840"/>
          <w:pgMar w:top="1440" w:right="1440" w:bottom="1440" w:left="2304" w:header="720" w:footer="720" w:gutter="0"/>
          <w:cols w:space="720"/>
          <w:docGrid w:linePitch="360"/>
        </w:sectPr>
      </w:pPr>
    </w:p>
    <w:p w14:paraId="2D31D137" w14:textId="6BA06179" w:rsidR="001B7635" w:rsidRDefault="001B7635" w:rsidP="001B7635">
      <w:pPr>
        <w:spacing w:after="0"/>
        <w:rPr>
          <w:rFonts w:cs="Times New Roman"/>
          <w:b/>
        </w:rPr>
      </w:pPr>
    </w:p>
    <w:p w14:paraId="22FAB857" w14:textId="77777777" w:rsidR="001B7635" w:rsidRDefault="001B7635" w:rsidP="001B7635">
      <w:pPr>
        <w:spacing w:after="0"/>
        <w:rPr>
          <w:rFonts w:cs="Times New Roman"/>
          <w:b/>
        </w:rPr>
        <w:sectPr w:rsidR="001B7635" w:rsidSect="004E5810">
          <w:type w:val="continuous"/>
          <w:pgSz w:w="12240" w:h="15840"/>
          <w:pgMar w:top="1440" w:right="1440" w:bottom="1440" w:left="2304" w:header="720" w:footer="720" w:gutter="0"/>
          <w:cols w:space="720"/>
          <w:docGrid w:linePitch="360"/>
        </w:sectPr>
      </w:pPr>
    </w:p>
    <w:p w14:paraId="4D9E5BC6" w14:textId="5B27DA9E" w:rsidR="001B7635" w:rsidRDefault="001B7635" w:rsidP="001B7635">
      <w:pPr>
        <w:spacing w:after="0"/>
        <w:rPr>
          <w:rFonts w:cs="Times New Roman"/>
          <w:b/>
        </w:rPr>
      </w:pPr>
      <w:r>
        <w:rPr>
          <w:rFonts w:cs="Times New Roman"/>
          <w:b/>
          <w:noProof/>
        </w:rPr>
        <w:lastRenderedPageBreak/>
        <w:drawing>
          <wp:inline distT="0" distB="0" distL="0" distR="0" wp14:anchorId="4E64B99A" wp14:editId="6549C236">
            <wp:extent cx="3076575" cy="25931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sible effigy.png"/>
                    <pic:cNvPicPr/>
                  </pic:nvPicPr>
                  <pic:blipFill rotWithShape="1">
                    <a:blip r:embed="rId75" cstate="print">
                      <a:extLst>
                        <a:ext uri="{28A0092B-C50C-407E-A947-70E740481C1C}">
                          <a14:useLocalDpi xmlns:a14="http://schemas.microsoft.com/office/drawing/2010/main"/>
                        </a:ext>
                      </a:extLst>
                    </a:blip>
                    <a:srcRect/>
                    <a:stretch/>
                  </pic:blipFill>
                  <pic:spPr bwMode="auto">
                    <a:xfrm>
                      <a:off x="0" y="0"/>
                      <a:ext cx="3083579" cy="2599019"/>
                    </a:xfrm>
                    <a:prstGeom prst="rect">
                      <a:avLst/>
                    </a:prstGeom>
                    <a:ln>
                      <a:noFill/>
                    </a:ln>
                    <a:extLst>
                      <a:ext uri="{53640926-AAD7-44D8-BBD7-CCE9431645EC}">
                        <a14:shadowObscured xmlns:a14="http://schemas.microsoft.com/office/drawing/2010/main"/>
                      </a:ext>
                    </a:extLst>
                  </pic:spPr>
                </pic:pic>
              </a:graphicData>
            </a:graphic>
          </wp:inline>
        </w:drawing>
      </w:r>
    </w:p>
    <w:p w14:paraId="356FC8A3" w14:textId="28E961E0" w:rsidR="001B7635" w:rsidRDefault="001B7635" w:rsidP="001B7635">
      <w:pPr>
        <w:spacing w:after="0"/>
        <w:rPr>
          <w:rFonts w:cs="Times New Roman"/>
          <w:b/>
        </w:rPr>
      </w:pPr>
      <w:r>
        <w:rPr>
          <w:rFonts w:cs="Times New Roman"/>
          <w:b/>
        </w:rPr>
        <w:t>Catalog no.: 34CK43/701</w:t>
      </w:r>
    </w:p>
    <w:p w14:paraId="1C70EE62" w14:textId="77777777" w:rsidR="001B7635" w:rsidRDefault="001B7635" w:rsidP="001B7635">
      <w:pPr>
        <w:spacing w:after="0"/>
        <w:rPr>
          <w:rFonts w:cs="Times New Roman"/>
          <w:b/>
        </w:rPr>
      </w:pPr>
      <w:r>
        <w:rPr>
          <w:rFonts w:cs="Times New Roman"/>
          <w:b/>
        </w:rPr>
        <w:t>Unit Section: Test Area 2, SE Section 9, Stake 3:4</w:t>
      </w:r>
    </w:p>
    <w:p w14:paraId="3375DEEC" w14:textId="77777777" w:rsidR="001B7635" w:rsidRDefault="001B7635" w:rsidP="001B7635">
      <w:pPr>
        <w:spacing w:after="0"/>
        <w:rPr>
          <w:rFonts w:cs="Times New Roman"/>
          <w:b/>
        </w:rPr>
      </w:pPr>
      <w:r>
        <w:rPr>
          <w:rFonts w:cs="Times New Roman"/>
          <w:b/>
        </w:rPr>
        <w:t>Locality: Burial Area, B8-2</w:t>
      </w:r>
    </w:p>
    <w:p w14:paraId="4BF5DBDA" w14:textId="77777777" w:rsidR="001B7635" w:rsidRDefault="001B7635" w:rsidP="001B7635">
      <w:pPr>
        <w:spacing w:after="0"/>
        <w:rPr>
          <w:rFonts w:cs="Times New Roman"/>
          <w:b/>
        </w:rPr>
      </w:pPr>
      <w:r>
        <w:rPr>
          <w:rFonts w:cs="Times New Roman"/>
          <w:b/>
        </w:rPr>
        <w:t>Temper: Shell</w:t>
      </w:r>
    </w:p>
    <w:p w14:paraId="0CCC0B02" w14:textId="1F6332CF" w:rsidR="001B7635" w:rsidRDefault="001B7635" w:rsidP="001B7635">
      <w:pPr>
        <w:spacing w:after="0"/>
        <w:rPr>
          <w:rFonts w:cs="Times New Roman"/>
          <w:b/>
        </w:rPr>
      </w:pPr>
      <w:r>
        <w:rPr>
          <w:rFonts w:cs="Times New Roman"/>
          <w:b/>
        </w:rPr>
        <w:t xml:space="preserve">Description: Possible effigy vessel, rim, applique </w:t>
      </w:r>
    </w:p>
    <w:p w14:paraId="3B7D05C9" w14:textId="77777777" w:rsidR="001B7635" w:rsidRDefault="001B7635" w:rsidP="001B7635">
      <w:pPr>
        <w:spacing w:after="0"/>
        <w:rPr>
          <w:rFonts w:cs="Times New Roman"/>
          <w:b/>
        </w:rPr>
      </w:pPr>
    </w:p>
    <w:p w14:paraId="3ACE8E98" w14:textId="77777777" w:rsidR="001B7635" w:rsidRDefault="001B7635" w:rsidP="001B7635">
      <w:pPr>
        <w:spacing w:after="0"/>
        <w:rPr>
          <w:rFonts w:cs="Times New Roman"/>
          <w:b/>
        </w:rPr>
      </w:pPr>
      <w:r>
        <w:rPr>
          <w:rFonts w:cs="Times New Roman"/>
          <w:b/>
          <w:noProof/>
        </w:rPr>
        <w:lastRenderedPageBreak/>
        <w:drawing>
          <wp:inline distT="0" distB="0" distL="0" distR="0" wp14:anchorId="3BA05B3F" wp14:editId="6A7A23EC">
            <wp:extent cx="3324225" cy="3106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ckettFrenchFork.png"/>
                    <pic:cNvPicPr/>
                  </pic:nvPicPr>
                  <pic:blipFill>
                    <a:blip r:embed="rId76" cstate="print">
                      <a:extLst>
                        <a:ext uri="{28A0092B-C50C-407E-A947-70E740481C1C}">
                          <a14:useLocalDpi xmlns:a14="http://schemas.microsoft.com/office/drawing/2010/main"/>
                        </a:ext>
                      </a:extLst>
                    </a:blip>
                    <a:stretch>
                      <a:fillRect/>
                    </a:stretch>
                  </pic:blipFill>
                  <pic:spPr>
                    <a:xfrm>
                      <a:off x="0" y="0"/>
                      <a:ext cx="3335272" cy="3116522"/>
                    </a:xfrm>
                    <a:prstGeom prst="rect">
                      <a:avLst/>
                    </a:prstGeom>
                  </pic:spPr>
                </pic:pic>
              </a:graphicData>
            </a:graphic>
          </wp:inline>
        </w:drawing>
      </w:r>
    </w:p>
    <w:p w14:paraId="2141321D" w14:textId="77777777" w:rsidR="001B7635" w:rsidRDefault="001B7635" w:rsidP="001B7635">
      <w:pPr>
        <w:spacing w:after="0"/>
        <w:rPr>
          <w:rFonts w:cs="Times New Roman"/>
          <w:b/>
        </w:rPr>
      </w:pPr>
      <w:r>
        <w:rPr>
          <w:rFonts w:cs="Times New Roman"/>
          <w:b/>
        </w:rPr>
        <w:t>Catalog no.: 34CK43/706</w:t>
      </w:r>
    </w:p>
    <w:p w14:paraId="5D2C54A8" w14:textId="77777777" w:rsidR="001B7635" w:rsidRDefault="001B7635" w:rsidP="001B7635">
      <w:pPr>
        <w:spacing w:after="0"/>
        <w:rPr>
          <w:rFonts w:cs="Times New Roman"/>
          <w:b/>
        </w:rPr>
      </w:pPr>
      <w:r>
        <w:rPr>
          <w:rFonts w:cs="Times New Roman"/>
          <w:b/>
        </w:rPr>
        <w:t>Unit Section: Test Pit 2, SE Section 9</w:t>
      </w:r>
    </w:p>
    <w:p w14:paraId="08B88DDF" w14:textId="77777777" w:rsidR="001B7635" w:rsidRDefault="001B7635" w:rsidP="001B7635">
      <w:pPr>
        <w:spacing w:after="0"/>
        <w:rPr>
          <w:rFonts w:cs="Times New Roman"/>
          <w:b/>
        </w:rPr>
      </w:pPr>
      <w:r>
        <w:rPr>
          <w:rFonts w:cs="Times New Roman"/>
          <w:b/>
        </w:rPr>
        <w:t>Locality: Burial Area, A3-1</w:t>
      </w:r>
    </w:p>
    <w:p w14:paraId="2B275983" w14:textId="77777777" w:rsidR="001B7635" w:rsidRDefault="001B7635" w:rsidP="001B7635">
      <w:pPr>
        <w:spacing w:after="0"/>
        <w:rPr>
          <w:rFonts w:cs="Times New Roman"/>
          <w:b/>
        </w:rPr>
      </w:pPr>
      <w:r>
        <w:rPr>
          <w:rFonts w:cs="Times New Roman"/>
          <w:b/>
        </w:rPr>
        <w:t>Temper: Grog</w:t>
      </w:r>
    </w:p>
    <w:p w14:paraId="1FA1C498" w14:textId="77777777" w:rsidR="001B7635" w:rsidRDefault="001B7635" w:rsidP="001B7635">
      <w:pPr>
        <w:spacing w:after="0"/>
        <w:rPr>
          <w:rFonts w:cs="Times New Roman"/>
          <w:b/>
        </w:rPr>
      </w:pPr>
      <w:r>
        <w:rPr>
          <w:rFonts w:cs="Times New Roman"/>
          <w:b/>
        </w:rPr>
        <w:t xml:space="preserve">Type: French Fork Incised </w:t>
      </w:r>
    </w:p>
    <w:p w14:paraId="1BFFB212" w14:textId="77777777" w:rsidR="001B7635" w:rsidRDefault="001B7635" w:rsidP="001B7635">
      <w:pPr>
        <w:spacing w:after="0"/>
        <w:rPr>
          <w:rFonts w:cs="Times New Roman"/>
          <w:b/>
        </w:rPr>
      </w:pPr>
      <w:r>
        <w:rPr>
          <w:rFonts w:cs="Times New Roman"/>
          <w:b/>
        </w:rPr>
        <w:t>Description: Partially reconstructed simple bowl</w:t>
      </w:r>
    </w:p>
    <w:p w14:paraId="21A81015" w14:textId="77777777" w:rsidR="001B7635" w:rsidRDefault="001B7635" w:rsidP="001B7635">
      <w:pPr>
        <w:spacing w:after="0"/>
        <w:rPr>
          <w:rFonts w:cs="Times New Roman"/>
          <w:b/>
        </w:rPr>
        <w:sectPr w:rsidR="001B7635" w:rsidSect="002F75D2">
          <w:type w:val="continuous"/>
          <w:pgSz w:w="12240" w:h="15840"/>
          <w:pgMar w:top="1440" w:right="1440" w:bottom="1440" w:left="2304" w:header="720" w:footer="720" w:gutter="0"/>
          <w:cols w:space="720"/>
          <w:docGrid w:linePitch="360"/>
        </w:sectPr>
      </w:pPr>
    </w:p>
    <w:p w14:paraId="3B5F0E84" w14:textId="077EAC63" w:rsidR="001B7635" w:rsidRDefault="001B7635" w:rsidP="001B7635">
      <w:pPr>
        <w:spacing w:after="0"/>
        <w:rPr>
          <w:rFonts w:cs="Times New Roman"/>
          <w:b/>
        </w:rPr>
      </w:pPr>
    </w:p>
    <w:p w14:paraId="3E22FC12" w14:textId="618F8892" w:rsidR="001B7635" w:rsidRPr="001B7635" w:rsidRDefault="003C6315" w:rsidP="003C6315">
      <w:pPr>
        <w:jc w:val="center"/>
        <w:rPr>
          <w:b/>
          <w:i/>
        </w:rPr>
      </w:pPr>
      <w:r w:rsidRPr="003C6315">
        <w:rPr>
          <w:rFonts w:cs="Times New Roman"/>
          <w:b/>
          <w:i/>
        </w:rPr>
        <w:t>L</w:t>
      </w:r>
      <w:r w:rsidR="001B7635" w:rsidRPr="001B7635">
        <w:rPr>
          <w:b/>
          <w:i/>
        </w:rPr>
        <w:t>ithics</w:t>
      </w:r>
    </w:p>
    <w:p w14:paraId="69FC4022" w14:textId="77777777" w:rsidR="005027FE" w:rsidRDefault="005027FE" w:rsidP="005027FE">
      <w:pPr>
        <w:spacing w:after="0"/>
        <w:rPr>
          <w:rFonts w:cs="Times New Roman"/>
        </w:rPr>
        <w:sectPr w:rsidR="005027FE" w:rsidSect="003C6315">
          <w:type w:val="continuous"/>
          <w:pgSz w:w="12240" w:h="15840"/>
          <w:pgMar w:top="1440" w:right="1440" w:bottom="1440" w:left="2304" w:header="720" w:footer="720" w:gutter="0"/>
          <w:cols w:space="720"/>
          <w:docGrid w:linePitch="360"/>
        </w:sectPr>
      </w:pPr>
    </w:p>
    <w:p w14:paraId="55D8B06D" w14:textId="200E91CE" w:rsidR="005027FE" w:rsidRDefault="005027FE" w:rsidP="005027FE">
      <w:pPr>
        <w:spacing w:after="0"/>
        <w:rPr>
          <w:rFonts w:cs="Times New Roman"/>
        </w:rPr>
      </w:pPr>
      <w:r>
        <w:rPr>
          <w:rFonts w:cs="Times New Roman"/>
          <w:noProof/>
        </w:rPr>
        <w:lastRenderedPageBreak/>
        <w:drawing>
          <wp:inline distT="0" distB="0" distL="0" distR="0" wp14:anchorId="70C94967" wp14:editId="7511F4D8">
            <wp:extent cx="2242867" cy="1780807"/>
            <wp:effectExtent l="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 front.png"/>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2256042" cy="1791268"/>
                    </a:xfrm>
                    <a:prstGeom prst="rect">
                      <a:avLst/>
                    </a:prstGeom>
                    <a:ln>
                      <a:noFill/>
                    </a:ln>
                    <a:extLst>
                      <a:ext uri="{53640926-AAD7-44D8-BBD7-CCE9431645EC}">
                        <a14:shadowObscured xmlns:a14="http://schemas.microsoft.com/office/drawing/2010/main"/>
                      </a:ext>
                    </a:extLst>
                  </pic:spPr>
                </pic:pic>
              </a:graphicData>
            </a:graphic>
          </wp:inline>
        </w:drawing>
      </w:r>
    </w:p>
    <w:p w14:paraId="74F518B1" w14:textId="77777777" w:rsidR="005027FE" w:rsidRPr="00D31306" w:rsidRDefault="005027FE" w:rsidP="005027FE">
      <w:pPr>
        <w:spacing w:after="0"/>
        <w:rPr>
          <w:rFonts w:cs="Times New Roman"/>
          <w:b/>
        </w:rPr>
      </w:pPr>
      <w:r w:rsidRPr="00D31306">
        <w:rPr>
          <w:rFonts w:cs="Times New Roman"/>
          <w:b/>
        </w:rPr>
        <w:t>Catalog no.: 34CK-43/</w:t>
      </w:r>
      <w:r>
        <w:rPr>
          <w:rFonts w:cs="Times New Roman"/>
          <w:b/>
        </w:rPr>
        <w:t xml:space="preserve"> 325</w:t>
      </w:r>
    </w:p>
    <w:p w14:paraId="79C128FF" w14:textId="77777777" w:rsidR="005027FE" w:rsidRPr="00D31306" w:rsidRDefault="005027FE" w:rsidP="005027FE">
      <w:pPr>
        <w:spacing w:after="0"/>
        <w:rPr>
          <w:rFonts w:cs="Times New Roman"/>
          <w:b/>
        </w:rPr>
      </w:pPr>
      <w:r w:rsidRPr="00D31306">
        <w:rPr>
          <w:rFonts w:cs="Times New Roman"/>
          <w:b/>
        </w:rPr>
        <w:t>Unit Section: Test</w:t>
      </w:r>
      <w:r>
        <w:rPr>
          <w:rFonts w:cs="Times New Roman"/>
          <w:b/>
        </w:rPr>
        <w:t xml:space="preserve"> Pit 2, SE Section 9, Stake 8:7</w:t>
      </w:r>
      <w:r w:rsidRPr="00D31306">
        <w:rPr>
          <w:rFonts w:cs="Times New Roman"/>
          <w:b/>
        </w:rPr>
        <w:t xml:space="preserve"> </w:t>
      </w:r>
    </w:p>
    <w:p w14:paraId="024EB1A8" w14:textId="77777777" w:rsidR="005027FE" w:rsidRPr="00D31306" w:rsidRDefault="005027FE" w:rsidP="005027FE">
      <w:pPr>
        <w:spacing w:after="0"/>
        <w:rPr>
          <w:rFonts w:cs="Times New Roman"/>
          <w:b/>
        </w:rPr>
      </w:pPr>
      <w:r w:rsidRPr="00D31306">
        <w:rPr>
          <w:rFonts w:cs="Times New Roman"/>
          <w:b/>
        </w:rPr>
        <w:t>Locality: Burial Area, B</w:t>
      </w:r>
      <w:r>
        <w:rPr>
          <w:rFonts w:cs="Times New Roman"/>
          <w:b/>
        </w:rPr>
        <w:t>15-2</w:t>
      </w:r>
    </w:p>
    <w:p w14:paraId="2002269E" w14:textId="77777777" w:rsidR="005027FE" w:rsidRPr="00D31306" w:rsidRDefault="005027FE" w:rsidP="005027FE">
      <w:pPr>
        <w:spacing w:after="0"/>
        <w:rPr>
          <w:rFonts w:cs="Times New Roman"/>
          <w:b/>
        </w:rPr>
      </w:pPr>
      <w:r w:rsidRPr="00D31306">
        <w:rPr>
          <w:rFonts w:cs="Times New Roman"/>
          <w:b/>
        </w:rPr>
        <w:t xml:space="preserve">Material: </w:t>
      </w:r>
      <w:r>
        <w:rPr>
          <w:rFonts w:cs="Times New Roman"/>
          <w:b/>
        </w:rPr>
        <w:t>Shale</w:t>
      </w:r>
      <w:r w:rsidRPr="00D31306">
        <w:rPr>
          <w:rFonts w:cs="Times New Roman"/>
          <w:b/>
        </w:rPr>
        <w:t xml:space="preserve"> </w:t>
      </w:r>
    </w:p>
    <w:p w14:paraId="0D9031CD" w14:textId="77777777" w:rsidR="005027FE" w:rsidRPr="00D31306" w:rsidRDefault="005027FE" w:rsidP="005027FE">
      <w:pPr>
        <w:spacing w:after="0"/>
        <w:rPr>
          <w:rFonts w:cs="Times New Roman"/>
          <w:b/>
        </w:rPr>
      </w:pPr>
      <w:r w:rsidRPr="00D31306">
        <w:rPr>
          <w:rFonts w:cs="Times New Roman"/>
          <w:b/>
        </w:rPr>
        <w:t>Type:</w:t>
      </w:r>
      <w:r>
        <w:rPr>
          <w:rFonts w:cs="Times New Roman"/>
          <w:b/>
        </w:rPr>
        <w:t xml:space="preserve"> Double Bitted Axe</w:t>
      </w:r>
      <w:r w:rsidRPr="00D31306">
        <w:rPr>
          <w:rFonts w:cs="Times New Roman"/>
          <w:b/>
        </w:rPr>
        <w:t xml:space="preserve"> </w:t>
      </w:r>
    </w:p>
    <w:p w14:paraId="6FD34B01" w14:textId="77777777" w:rsidR="005027FE" w:rsidRPr="006D3E96" w:rsidRDefault="005027FE" w:rsidP="005027FE">
      <w:pPr>
        <w:spacing w:after="0"/>
        <w:jc w:val="center"/>
        <w:rPr>
          <w:rFonts w:cs="Times New Roman"/>
          <w:b/>
          <w:i/>
        </w:rPr>
      </w:pPr>
    </w:p>
    <w:p w14:paraId="17F154C9" w14:textId="77777777" w:rsidR="005027FE" w:rsidRDefault="005027FE" w:rsidP="005027FE">
      <w:pPr>
        <w:spacing w:after="0"/>
        <w:rPr>
          <w:rFonts w:cs="Times New Roman"/>
        </w:rPr>
      </w:pPr>
      <w:r>
        <w:rPr>
          <w:rFonts w:cs="Times New Roman"/>
          <w:noProof/>
        </w:rPr>
        <w:lastRenderedPageBreak/>
        <w:drawing>
          <wp:inline distT="0" distB="0" distL="0" distR="0" wp14:anchorId="4CEAE90C" wp14:editId="6AFB3E75">
            <wp:extent cx="2113224" cy="2060244"/>
            <wp:effectExtent l="0" t="0" r="190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 front.png"/>
                    <pic:cNvPicPr/>
                  </pic:nvPicPr>
                  <pic:blipFill>
                    <a:blip r:embed="rId78" cstate="print">
                      <a:extLst>
                        <a:ext uri="{28A0092B-C50C-407E-A947-70E740481C1C}">
                          <a14:useLocalDpi xmlns:a14="http://schemas.microsoft.com/office/drawing/2010/main"/>
                        </a:ext>
                      </a:extLst>
                    </a:blip>
                    <a:stretch>
                      <a:fillRect/>
                    </a:stretch>
                  </pic:blipFill>
                  <pic:spPr>
                    <a:xfrm>
                      <a:off x="0" y="0"/>
                      <a:ext cx="2116502" cy="2063440"/>
                    </a:xfrm>
                    <a:prstGeom prst="rect">
                      <a:avLst/>
                    </a:prstGeom>
                  </pic:spPr>
                </pic:pic>
              </a:graphicData>
            </a:graphic>
          </wp:inline>
        </w:drawing>
      </w:r>
    </w:p>
    <w:p w14:paraId="204E5A65" w14:textId="77777777" w:rsidR="005027FE" w:rsidRPr="00D31306" w:rsidRDefault="005027FE" w:rsidP="005027FE">
      <w:pPr>
        <w:spacing w:after="0"/>
        <w:rPr>
          <w:rFonts w:cs="Times New Roman"/>
          <w:b/>
        </w:rPr>
      </w:pPr>
      <w:r w:rsidRPr="00D31306">
        <w:rPr>
          <w:rFonts w:cs="Times New Roman"/>
          <w:b/>
        </w:rPr>
        <w:t xml:space="preserve">Catalog no.: 34CK-43/ 327 </w:t>
      </w:r>
    </w:p>
    <w:p w14:paraId="78EE9115" w14:textId="77777777" w:rsidR="005027FE" w:rsidRPr="00D31306" w:rsidRDefault="005027FE" w:rsidP="005027FE">
      <w:pPr>
        <w:spacing w:after="0"/>
        <w:rPr>
          <w:rFonts w:cs="Times New Roman"/>
          <w:b/>
        </w:rPr>
      </w:pPr>
      <w:r w:rsidRPr="00D31306">
        <w:rPr>
          <w:rFonts w:cs="Times New Roman"/>
          <w:b/>
        </w:rPr>
        <w:t xml:space="preserve">Unit Section: Test Pit 2, SE Section 9, Stake 6:8 </w:t>
      </w:r>
    </w:p>
    <w:p w14:paraId="7340BBE6" w14:textId="77777777" w:rsidR="005027FE" w:rsidRPr="00D31306" w:rsidRDefault="005027FE" w:rsidP="005027FE">
      <w:pPr>
        <w:spacing w:after="0"/>
        <w:rPr>
          <w:rFonts w:cs="Times New Roman"/>
          <w:b/>
        </w:rPr>
      </w:pPr>
      <w:r w:rsidRPr="00D31306">
        <w:rPr>
          <w:rFonts w:cs="Times New Roman"/>
          <w:b/>
        </w:rPr>
        <w:t>Locality: Burial Area, B13-1</w:t>
      </w:r>
    </w:p>
    <w:p w14:paraId="15756EB4" w14:textId="77777777" w:rsidR="005027FE" w:rsidRPr="00D31306" w:rsidRDefault="005027FE" w:rsidP="005027FE">
      <w:pPr>
        <w:spacing w:after="0"/>
        <w:rPr>
          <w:rFonts w:cs="Times New Roman"/>
          <w:b/>
        </w:rPr>
      </w:pPr>
      <w:r w:rsidRPr="00D31306">
        <w:rPr>
          <w:rFonts w:cs="Times New Roman"/>
          <w:b/>
        </w:rPr>
        <w:t xml:space="preserve">Material: Tahlequah </w:t>
      </w:r>
    </w:p>
    <w:p w14:paraId="5524A484" w14:textId="77777777" w:rsidR="005027FE" w:rsidRPr="00D31306" w:rsidRDefault="005027FE" w:rsidP="005027FE">
      <w:pPr>
        <w:spacing w:after="0"/>
        <w:rPr>
          <w:rFonts w:cs="Times New Roman"/>
          <w:b/>
        </w:rPr>
      </w:pPr>
      <w:r w:rsidRPr="00D31306">
        <w:rPr>
          <w:rFonts w:cs="Times New Roman"/>
          <w:b/>
        </w:rPr>
        <w:t xml:space="preserve">Type: Stemmed hafted biface </w:t>
      </w:r>
    </w:p>
    <w:p w14:paraId="79C82D79" w14:textId="77777777" w:rsidR="005027FE" w:rsidRPr="00D31306" w:rsidRDefault="005027FE" w:rsidP="005027FE">
      <w:pPr>
        <w:spacing w:after="0"/>
        <w:rPr>
          <w:rFonts w:cs="Times New Roman"/>
          <w:b/>
        </w:rPr>
      </w:pPr>
      <w:r w:rsidRPr="00D31306">
        <w:rPr>
          <w:rFonts w:cs="Times New Roman"/>
          <w:b/>
        </w:rPr>
        <w:t xml:space="preserve">Description: Evidence of heat treatment at the tip of the blade </w:t>
      </w:r>
    </w:p>
    <w:p w14:paraId="0F856CC7" w14:textId="77777777" w:rsidR="005027FE" w:rsidRDefault="005027FE" w:rsidP="005027FE">
      <w:pPr>
        <w:spacing w:after="0"/>
        <w:rPr>
          <w:rFonts w:cs="Times New Roman"/>
          <w:b/>
        </w:rPr>
      </w:pPr>
      <w:r>
        <w:rPr>
          <w:rFonts w:cs="Times New Roman"/>
          <w:b/>
          <w:noProof/>
        </w:rPr>
        <w:lastRenderedPageBreak/>
        <w:drawing>
          <wp:inline distT="0" distB="0" distL="0" distR="0" wp14:anchorId="43980B2F" wp14:editId="3AF1ED81">
            <wp:extent cx="1889184" cy="1840265"/>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 front.png"/>
                    <pic:cNvPicPr/>
                  </pic:nvPicPr>
                  <pic:blipFill>
                    <a:blip r:embed="rId79" cstate="print">
                      <a:extLst>
                        <a:ext uri="{28A0092B-C50C-407E-A947-70E740481C1C}">
                          <a14:useLocalDpi xmlns:a14="http://schemas.microsoft.com/office/drawing/2010/main"/>
                        </a:ext>
                      </a:extLst>
                    </a:blip>
                    <a:stretch>
                      <a:fillRect/>
                    </a:stretch>
                  </pic:blipFill>
                  <pic:spPr>
                    <a:xfrm>
                      <a:off x="0" y="0"/>
                      <a:ext cx="1892390" cy="1843388"/>
                    </a:xfrm>
                    <a:prstGeom prst="rect">
                      <a:avLst/>
                    </a:prstGeom>
                  </pic:spPr>
                </pic:pic>
              </a:graphicData>
            </a:graphic>
          </wp:inline>
        </w:drawing>
      </w:r>
    </w:p>
    <w:p w14:paraId="0CAABE7A" w14:textId="77777777" w:rsidR="005027FE" w:rsidRPr="00D31306" w:rsidRDefault="005027FE" w:rsidP="005027FE">
      <w:pPr>
        <w:spacing w:after="0"/>
        <w:rPr>
          <w:rFonts w:cs="Times New Roman"/>
          <w:b/>
        </w:rPr>
      </w:pPr>
      <w:r w:rsidRPr="00D31306">
        <w:rPr>
          <w:rFonts w:cs="Times New Roman"/>
          <w:b/>
        </w:rPr>
        <w:t>Catalog no.: 34CK-43/322</w:t>
      </w:r>
    </w:p>
    <w:p w14:paraId="0D59F9EF" w14:textId="77777777" w:rsidR="005027FE" w:rsidRPr="00D31306" w:rsidRDefault="005027FE" w:rsidP="005027FE">
      <w:pPr>
        <w:spacing w:after="0"/>
        <w:rPr>
          <w:rFonts w:cs="Times New Roman"/>
          <w:b/>
        </w:rPr>
      </w:pPr>
      <w:r w:rsidRPr="00D31306">
        <w:rPr>
          <w:rFonts w:cs="Times New Roman"/>
          <w:b/>
        </w:rPr>
        <w:t xml:space="preserve">Unit Section: Test Pit 2, SE Section 9, Stake 6:8 </w:t>
      </w:r>
    </w:p>
    <w:p w14:paraId="4FD5EE5C" w14:textId="77777777" w:rsidR="005027FE" w:rsidRPr="00D31306" w:rsidRDefault="005027FE" w:rsidP="005027FE">
      <w:pPr>
        <w:spacing w:after="0"/>
        <w:rPr>
          <w:rFonts w:cs="Times New Roman"/>
          <w:b/>
        </w:rPr>
      </w:pPr>
      <w:r w:rsidRPr="00D31306">
        <w:rPr>
          <w:rFonts w:cs="Times New Roman"/>
          <w:b/>
        </w:rPr>
        <w:t>Locality: Burial Area, B13-2</w:t>
      </w:r>
    </w:p>
    <w:p w14:paraId="5D262386" w14:textId="77777777" w:rsidR="005027FE" w:rsidRPr="00D31306" w:rsidRDefault="005027FE" w:rsidP="005027FE">
      <w:pPr>
        <w:spacing w:after="0"/>
        <w:rPr>
          <w:rFonts w:cs="Times New Roman"/>
          <w:b/>
        </w:rPr>
      </w:pPr>
      <w:r w:rsidRPr="00D31306">
        <w:rPr>
          <w:rFonts w:cs="Times New Roman"/>
          <w:b/>
        </w:rPr>
        <w:t xml:space="preserve">Material: Tahlequah </w:t>
      </w:r>
    </w:p>
    <w:p w14:paraId="1B2DBF4C" w14:textId="77777777" w:rsidR="005027FE" w:rsidRPr="00D31306" w:rsidRDefault="005027FE" w:rsidP="005027FE">
      <w:pPr>
        <w:spacing w:after="0"/>
        <w:rPr>
          <w:rFonts w:cs="Times New Roman"/>
          <w:b/>
        </w:rPr>
      </w:pPr>
      <w:r w:rsidRPr="00D31306">
        <w:rPr>
          <w:rFonts w:cs="Times New Roman"/>
          <w:b/>
        </w:rPr>
        <w:t xml:space="preserve">Type: Stemmed hafted biface </w:t>
      </w:r>
    </w:p>
    <w:p w14:paraId="45108480" w14:textId="77777777" w:rsidR="005027FE" w:rsidRPr="00D31306" w:rsidRDefault="005027FE" w:rsidP="005027FE">
      <w:pPr>
        <w:spacing w:after="0"/>
        <w:rPr>
          <w:rFonts w:cs="Times New Roman"/>
          <w:b/>
        </w:rPr>
      </w:pPr>
      <w:r w:rsidRPr="00D31306">
        <w:rPr>
          <w:rFonts w:cs="Times New Roman"/>
          <w:b/>
        </w:rPr>
        <w:t>Description: Evidence of heat treatment</w:t>
      </w:r>
    </w:p>
    <w:p w14:paraId="25B7FDB1" w14:textId="77777777" w:rsidR="005027FE" w:rsidRDefault="005027FE" w:rsidP="005027FE">
      <w:pPr>
        <w:spacing w:after="0"/>
        <w:rPr>
          <w:rFonts w:cs="Times New Roman"/>
          <w:b/>
        </w:rPr>
      </w:pPr>
    </w:p>
    <w:p w14:paraId="1E8C24F4" w14:textId="77777777" w:rsidR="005027FE" w:rsidRPr="00D31306" w:rsidRDefault="005027FE" w:rsidP="005027FE">
      <w:pPr>
        <w:spacing w:after="0"/>
        <w:rPr>
          <w:rFonts w:cs="Times New Roman"/>
          <w:b/>
        </w:rPr>
      </w:pPr>
      <w:r>
        <w:rPr>
          <w:rFonts w:cs="Times New Roman"/>
          <w:b/>
          <w:noProof/>
        </w:rPr>
        <w:drawing>
          <wp:anchor distT="0" distB="0" distL="114300" distR="114300" simplePos="0" relativeHeight="251666432" behindDoc="0" locked="0" layoutInCell="1" allowOverlap="1" wp14:anchorId="6E314920" wp14:editId="73CF339A">
            <wp:simplePos x="0" y="0"/>
            <wp:positionH relativeFrom="column">
              <wp:align>left</wp:align>
            </wp:positionH>
            <wp:positionV relativeFrom="paragraph">
              <wp:align>top</wp:align>
            </wp:positionV>
            <wp:extent cx="2515870" cy="206502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 mano 2.png"/>
                    <pic:cNvPicPr/>
                  </pic:nvPicPr>
                  <pic:blipFill>
                    <a:blip r:embed="rId80" cstate="print">
                      <a:extLst>
                        <a:ext uri="{28A0092B-C50C-407E-A947-70E740481C1C}">
                          <a14:useLocalDpi xmlns:a14="http://schemas.microsoft.com/office/drawing/2010/main"/>
                        </a:ext>
                      </a:extLst>
                    </a:blip>
                    <a:stretch>
                      <a:fillRect/>
                    </a:stretch>
                  </pic:blipFill>
                  <pic:spPr>
                    <a:xfrm>
                      <a:off x="0" y="0"/>
                      <a:ext cx="2515870" cy="2065020"/>
                    </a:xfrm>
                    <a:prstGeom prst="rect">
                      <a:avLst/>
                    </a:prstGeom>
                  </pic:spPr>
                </pic:pic>
              </a:graphicData>
            </a:graphic>
          </wp:anchor>
        </w:drawing>
      </w:r>
      <w:r>
        <w:rPr>
          <w:rFonts w:cs="Times New Roman"/>
          <w:b/>
        </w:rPr>
        <w:br w:type="textWrapping" w:clear="all"/>
        <w:t xml:space="preserve">Catalog no.: 34CK-43/341, sample 1 </w:t>
      </w:r>
    </w:p>
    <w:p w14:paraId="01725A38" w14:textId="77777777" w:rsidR="005027FE" w:rsidRPr="00D31306" w:rsidRDefault="005027FE" w:rsidP="005027FE">
      <w:pPr>
        <w:spacing w:after="0"/>
        <w:rPr>
          <w:rFonts w:cs="Times New Roman"/>
          <w:b/>
        </w:rPr>
      </w:pPr>
      <w:r w:rsidRPr="00D31306">
        <w:rPr>
          <w:rFonts w:cs="Times New Roman"/>
          <w:b/>
        </w:rPr>
        <w:t>Unit Sec</w:t>
      </w:r>
      <w:r>
        <w:rPr>
          <w:rFonts w:cs="Times New Roman"/>
          <w:b/>
        </w:rPr>
        <w:t>tion: Test Pit 2, SE Section 9</w:t>
      </w:r>
    </w:p>
    <w:p w14:paraId="1AFBC4F4" w14:textId="77777777" w:rsidR="005027FE" w:rsidRPr="00D31306" w:rsidRDefault="005027FE" w:rsidP="005027FE">
      <w:pPr>
        <w:spacing w:after="0"/>
        <w:rPr>
          <w:rFonts w:cs="Times New Roman"/>
          <w:b/>
        </w:rPr>
      </w:pPr>
      <w:r>
        <w:rPr>
          <w:rFonts w:cs="Times New Roman"/>
          <w:b/>
        </w:rPr>
        <w:t>Locality: Burial Area, B3-1</w:t>
      </w:r>
    </w:p>
    <w:p w14:paraId="47BF775E" w14:textId="77777777" w:rsidR="005027FE" w:rsidRPr="00D31306" w:rsidRDefault="005027FE" w:rsidP="005027FE">
      <w:pPr>
        <w:spacing w:after="0"/>
        <w:rPr>
          <w:rFonts w:cs="Times New Roman"/>
          <w:b/>
        </w:rPr>
      </w:pPr>
      <w:r w:rsidRPr="00D31306">
        <w:rPr>
          <w:rFonts w:cs="Times New Roman"/>
          <w:b/>
        </w:rPr>
        <w:t xml:space="preserve">Type: </w:t>
      </w:r>
      <w:r>
        <w:rPr>
          <w:rFonts w:cs="Times New Roman"/>
          <w:b/>
        </w:rPr>
        <w:t>Ground stone</w:t>
      </w:r>
      <w:r w:rsidRPr="00D31306">
        <w:rPr>
          <w:rFonts w:cs="Times New Roman"/>
          <w:b/>
        </w:rPr>
        <w:t xml:space="preserve"> </w:t>
      </w:r>
    </w:p>
    <w:p w14:paraId="1753355E" w14:textId="77777777" w:rsidR="005027FE" w:rsidRPr="00D31306" w:rsidRDefault="005027FE" w:rsidP="005027FE">
      <w:pPr>
        <w:spacing w:after="0"/>
        <w:rPr>
          <w:rFonts w:cs="Times New Roman"/>
          <w:b/>
        </w:rPr>
      </w:pPr>
      <w:r w:rsidRPr="00D31306">
        <w:rPr>
          <w:rFonts w:cs="Times New Roman"/>
          <w:b/>
        </w:rPr>
        <w:t xml:space="preserve">Description: </w:t>
      </w:r>
      <w:r>
        <w:rPr>
          <w:rFonts w:cs="Times New Roman"/>
          <w:b/>
        </w:rPr>
        <w:t>Mano</w:t>
      </w:r>
    </w:p>
    <w:p w14:paraId="6E331BB5" w14:textId="77777777" w:rsidR="005027FE" w:rsidRDefault="005027FE" w:rsidP="005027FE">
      <w:pPr>
        <w:spacing w:after="0"/>
        <w:rPr>
          <w:rFonts w:cs="Times New Roman"/>
          <w:b/>
        </w:rPr>
      </w:pPr>
    </w:p>
    <w:p w14:paraId="39BAD050" w14:textId="77777777" w:rsidR="005027FE" w:rsidRDefault="005027FE" w:rsidP="005027FE">
      <w:pPr>
        <w:spacing w:after="0"/>
        <w:rPr>
          <w:rFonts w:cs="Times New Roman"/>
          <w:b/>
        </w:rPr>
      </w:pPr>
      <w:r>
        <w:rPr>
          <w:rFonts w:cs="Times New Roman"/>
          <w:b/>
          <w:noProof/>
        </w:rPr>
        <w:lastRenderedPageBreak/>
        <w:drawing>
          <wp:inline distT="0" distB="0" distL="0" distR="0" wp14:anchorId="6EFB9932" wp14:editId="33147C06">
            <wp:extent cx="2303813" cy="2060307"/>
            <wp:effectExtent l="0" t="0" r="127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 mano.jpg"/>
                    <pic:cNvPicPr/>
                  </pic:nvPicPr>
                  <pic:blipFill>
                    <a:blip r:embed="rId81" cstate="print">
                      <a:extLst>
                        <a:ext uri="{28A0092B-C50C-407E-A947-70E740481C1C}">
                          <a14:useLocalDpi xmlns:a14="http://schemas.microsoft.com/office/drawing/2010/main"/>
                        </a:ext>
                      </a:extLst>
                    </a:blip>
                    <a:stretch>
                      <a:fillRect/>
                    </a:stretch>
                  </pic:blipFill>
                  <pic:spPr>
                    <a:xfrm>
                      <a:off x="0" y="0"/>
                      <a:ext cx="2309294" cy="2065209"/>
                    </a:xfrm>
                    <a:prstGeom prst="rect">
                      <a:avLst/>
                    </a:prstGeom>
                  </pic:spPr>
                </pic:pic>
              </a:graphicData>
            </a:graphic>
          </wp:inline>
        </w:drawing>
      </w:r>
    </w:p>
    <w:p w14:paraId="4ED65392" w14:textId="77777777" w:rsidR="005027FE" w:rsidRPr="00D31306" w:rsidRDefault="005027FE" w:rsidP="005027FE">
      <w:pPr>
        <w:spacing w:after="0"/>
        <w:rPr>
          <w:rFonts w:cs="Times New Roman"/>
          <w:b/>
        </w:rPr>
      </w:pPr>
      <w:r>
        <w:rPr>
          <w:rFonts w:cs="Times New Roman"/>
          <w:b/>
        </w:rPr>
        <w:t xml:space="preserve">Catalog no.: 34CK-43/341, sample 2 </w:t>
      </w:r>
    </w:p>
    <w:p w14:paraId="0F50DEF6" w14:textId="77777777" w:rsidR="005027FE" w:rsidRPr="00D31306" w:rsidRDefault="005027FE" w:rsidP="005027FE">
      <w:pPr>
        <w:spacing w:after="0"/>
        <w:rPr>
          <w:rFonts w:cs="Times New Roman"/>
          <w:b/>
        </w:rPr>
      </w:pPr>
      <w:r w:rsidRPr="00D31306">
        <w:rPr>
          <w:rFonts w:cs="Times New Roman"/>
          <w:b/>
        </w:rPr>
        <w:t>Unit Sec</w:t>
      </w:r>
      <w:r>
        <w:rPr>
          <w:rFonts w:cs="Times New Roman"/>
          <w:b/>
        </w:rPr>
        <w:t>tion: Test Pit 2, SE Section 9</w:t>
      </w:r>
    </w:p>
    <w:p w14:paraId="2C862B75" w14:textId="77777777" w:rsidR="005027FE" w:rsidRPr="00D31306" w:rsidRDefault="005027FE" w:rsidP="005027FE">
      <w:pPr>
        <w:spacing w:after="0"/>
        <w:rPr>
          <w:rFonts w:cs="Times New Roman"/>
          <w:b/>
        </w:rPr>
      </w:pPr>
      <w:r>
        <w:rPr>
          <w:rFonts w:cs="Times New Roman"/>
          <w:b/>
        </w:rPr>
        <w:t>Locality: Burial Area, B3-1</w:t>
      </w:r>
    </w:p>
    <w:p w14:paraId="323DE1CD" w14:textId="77777777" w:rsidR="005027FE" w:rsidRPr="00D31306" w:rsidRDefault="005027FE" w:rsidP="005027FE">
      <w:pPr>
        <w:spacing w:after="0"/>
        <w:rPr>
          <w:rFonts w:cs="Times New Roman"/>
          <w:b/>
        </w:rPr>
      </w:pPr>
      <w:r w:rsidRPr="00D31306">
        <w:rPr>
          <w:rFonts w:cs="Times New Roman"/>
          <w:b/>
        </w:rPr>
        <w:t xml:space="preserve">Type: </w:t>
      </w:r>
      <w:r>
        <w:rPr>
          <w:rFonts w:cs="Times New Roman"/>
          <w:b/>
        </w:rPr>
        <w:t>Ground stone</w:t>
      </w:r>
      <w:r w:rsidRPr="00D31306">
        <w:rPr>
          <w:rFonts w:cs="Times New Roman"/>
          <w:b/>
        </w:rPr>
        <w:t xml:space="preserve"> </w:t>
      </w:r>
    </w:p>
    <w:p w14:paraId="0B0C3517" w14:textId="77777777" w:rsidR="005027FE" w:rsidRDefault="005027FE" w:rsidP="005027FE">
      <w:pPr>
        <w:spacing w:after="0"/>
        <w:rPr>
          <w:rFonts w:cs="Times New Roman"/>
          <w:b/>
        </w:rPr>
      </w:pPr>
      <w:r w:rsidRPr="00D31306">
        <w:rPr>
          <w:rFonts w:cs="Times New Roman"/>
          <w:b/>
        </w:rPr>
        <w:t xml:space="preserve">Description: </w:t>
      </w:r>
      <w:r>
        <w:rPr>
          <w:rFonts w:cs="Times New Roman"/>
          <w:b/>
        </w:rPr>
        <w:t>Mano, broken</w:t>
      </w:r>
    </w:p>
    <w:p w14:paraId="0CC86A66" w14:textId="77777777" w:rsidR="005027FE" w:rsidRPr="00D31306" w:rsidRDefault="005027FE" w:rsidP="005027FE">
      <w:pPr>
        <w:spacing w:after="0"/>
        <w:rPr>
          <w:rFonts w:cs="Times New Roman"/>
          <w:b/>
        </w:rPr>
      </w:pPr>
    </w:p>
    <w:p w14:paraId="6E5D6EFF" w14:textId="77777777" w:rsidR="005027FE" w:rsidRDefault="005027FE" w:rsidP="005027FE">
      <w:pPr>
        <w:spacing w:after="0"/>
        <w:rPr>
          <w:rFonts w:cs="Times New Roman"/>
          <w:b/>
        </w:rPr>
      </w:pPr>
      <w:r>
        <w:rPr>
          <w:rFonts w:cs="Times New Roman"/>
          <w:b/>
          <w:noProof/>
        </w:rPr>
        <w:drawing>
          <wp:inline distT="0" distB="0" distL="0" distR="0" wp14:anchorId="07228A80" wp14:editId="532817D5">
            <wp:extent cx="2084832" cy="2333167"/>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 mano.png"/>
                    <pic:cNvPicPr/>
                  </pic:nvPicPr>
                  <pic:blipFill>
                    <a:blip r:embed="rId82" cstate="print">
                      <a:extLst>
                        <a:ext uri="{28A0092B-C50C-407E-A947-70E740481C1C}">
                          <a14:useLocalDpi xmlns:a14="http://schemas.microsoft.com/office/drawing/2010/main"/>
                        </a:ext>
                      </a:extLst>
                    </a:blip>
                    <a:stretch>
                      <a:fillRect/>
                    </a:stretch>
                  </pic:blipFill>
                  <pic:spPr>
                    <a:xfrm>
                      <a:off x="0" y="0"/>
                      <a:ext cx="2088311" cy="2337060"/>
                    </a:xfrm>
                    <a:prstGeom prst="rect">
                      <a:avLst/>
                    </a:prstGeom>
                  </pic:spPr>
                </pic:pic>
              </a:graphicData>
            </a:graphic>
          </wp:inline>
        </w:drawing>
      </w:r>
    </w:p>
    <w:p w14:paraId="11781CF5" w14:textId="77777777" w:rsidR="005027FE" w:rsidRPr="00D31306" w:rsidRDefault="005027FE" w:rsidP="005027FE">
      <w:pPr>
        <w:spacing w:after="0"/>
        <w:rPr>
          <w:rFonts w:cs="Times New Roman"/>
          <w:b/>
        </w:rPr>
      </w:pPr>
      <w:r>
        <w:rPr>
          <w:rFonts w:cs="Times New Roman"/>
          <w:b/>
        </w:rPr>
        <w:t>Catalog no.: 34CK-43/342</w:t>
      </w:r>
    </w:p>
    <w:p w14:paraId="47FBA145" w14:textId="77777777" w:rsidR="005027FE" w:rsidRPr="00D31306" w:rsidRDefault="005027FE" w:rsidP="005027FE">
      <w:pPr>
        <w:spacing w:after="0"/>
        <w:rPr>
          <w:rFonts w:cs="Times New Roman"/>
          <w:b/>
        </w:rPr>
      </w:pPr>
      <w:r w:rsidRPr="00D31306">
        <w:rPr>
          <w:rFonts w:cs="Times New Roman"/>
          <w:b/>
        </w:rPr>
        <w:t>Unit Sec</w:t>
      </w:r>
      <w:r>
        <w:rPr>
          <w:rFonts w:cs="Times New Roman"/>
          <w:b/>
        </w:rPr>
        <w:t>tion: Test Pit 2, SE Section 9</w:t>
      </w:r>
    </w:p>
    <w:p w14:paraId="1B66ABBC" w14:textId="77777777" w:rsidR="005027FE" w:rsidRPr="00D31306" w:rsidRDefault="005027FE" w:rsidP="005027FE">
      <w:pPr>
        <w:spacing w:after="0"/>
        <w:rPr>
          <w:rFonts w:cs="Times New Roman"/>
          <w:b/>
        </w:rPr>
      </w:pPr>
      <w:r>
        <w:rPr>
          <w:rFonts w:cs="Times New Roman"/>
          <w:b/>
        </w:rPr>
        <w:t>Locality: Burial Area, B4-3</w:t>
      </w:r>
    </w:p>
    <w:p w14:paraId="4CD712B4" w14:textId="77777777" w:rsidR="005027FE" w:rsidRPr="00D31306" w:rsidRDefault="005027FE" w:rsidP="005027FE">
      <w:pPr>
        <w:spacing w:after="0"/>
        <w:rPr>
          <w:rFonts w:cs="Times New Roman"/>
          <w:b/>
        </w:rPr>
      </w:pPr>
      <w:r w:rsidRPr="00D31306">
        <w:rPr>
          <w:rFonts w:cs="Times New Roman"/>
          <w:b/>
        </w:rPr>
        <w:t xml:space="preserve">Type: </w:t>
      </w:r>
      <w:r>
        <w:rPr>
          <w:rFonts w:cs="Times New Roman"/>
          <w:b/>
        </w:rPr>
        <w:t>Ground stone</w:t>
      </w:r>
      <w:r w:rsidRPr="00D31306">
        <w:rPr>
          <w:rFonts w:cs="Times New Roman"/>
          <w:b/>
        </w:rPr>
        <w:t xml:space="preserve"> </w:t>
      </w:r>
    </w:p>
    <w:p w14:paraId="71F56133" w14:textId="77777777" w:rsidR="005027FE" w:rsidRDefault="005027FE" w:rsidP="005027FE">
      <w:pPr>
        <w:spacing w:after="0"/>
        <w:rPr>
          <w:rFonts w:cs="Times New Roman"/>
          <w:b/>
        </w:rPr>
      </w:pPr>
      <w:r w:rsidRPr="00D31306">
        <w:rPr>
          <w:rFonts w:cs="Times New Roman"/>
          <w:b/>
        </w:rPr>
        <w:t xml:space="preserve">Description: </w:t>
      </w:r>
      <w:r>
        <w:rPr>
          <w:rFonts w:cs="Times New Roman"/>
          <w:b/>
        </w:rPr>
        <w:t>Mano, broken</w:t>
      </w:r>
    </w:p>
    <w:p w14:paraId="1BFBFEAD" w14:textId="77777777" w:rsidR="00810D0C" w:rsidRDefault="00810D0C" w:rsidP="005027FE">
      <w:pPr>
        <w:spacing w:after="0"/>
        <w:rPr>
          <w:rFonts w:cs="Times New Roman"/>
          <w:b/>
        </w:rPr>
      </w:pPr>
    </w:p>
    <w:p w14:paraId="02040EE2" w14:textId="77777777" w:rsidR="003C6315" w:rsidRDefault="003C6315" w:rsidP="005027FE">
      <w:pPr>
        <w:spacing w:after="0"/>
        <w:rPr>
          <w:rFonts w:cs="Times New Roman"/>
          <w:b/>
        </w:rPr>
      </w:pPr>
    </w:p>
    <w:p w14:paraId="70BBA973" w14:textId="77777777" w:rsidR="003C6315" w:rsidRDefault="003C6315" w:rsidP="005027FE">
      <w:pPr>
        <w:spacing w:after="0"/>
        <w:rPr>
          <w:rFonts w:cs="Times New Roman"/>
          <w:b/>
        </w:rPr>
      </w:pPr>
    </w:p>
    <w:p w14:paraId="7FE83B79" w14:textId="77777777" w:rsidR="005027FE" w:rsidRDefault="005027FE" w:rsidP="005027FE">
      <w:pPr>
        <w:spacing w:after="0"/>
        <w:rPr>
          <w:rFonts w:cs="Times New Roman"/>
          <w:b/>
        </w:rPr>
      </w:pPr>
      <w:r>
        <w:rPr>
          <w:rFonts w:cs="Times New Roman"/>
          <w:b/>
          <w:noProof/>
        </w:rPr>
        <w:lastRenderedPageBreak/>
        <w:drawing>
          <wp:inline distT="0" distB="0" distL="0" distR="0" wp14:anchorId="44271D39" wp14:editId="2B98DB31">
            <wp:extent cx="2209190" cy="1521678"/>
            <wp:effectExtent l="0" t="0" r="635" b="25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 pp.jpg"/>
                    <pic:cNvPicPr/>
                  </pic:nvPicPr>
                  <pic:blipFill>
                    <a:blip r:embed="rId83" cstate="print">
                      <a:extLst>
                        <a:ext uri="{28A0092B-C50C-407E-A947-70E740481C1C}">
                          <a14:useLocalDpi xmlns:a14="http://schemas.microsoft.com/office/drawing/2010/main"/>
                        </a:ext>
                      </a:extLst>
                    </a:blip>
                    <a:stretch>
                      <a:fillRect/>
                    </a:stretch>
                  </pic:blipFill>
                  <pic:spPr>
                    <a:xfrm>
                      <a:off x="0" y="0"/>
                      <a:ext cx="2211031" cy="1522946"/>
                    </a:xfrm>
                    <a:prstGeom prst="rect">
                      <a:avLst/>
                    </a:prstGeom>
                  </pic:spPr>
                </pic:pic>
              </a:graphicData>
            </a:graphic>
          </wp:inline>
        </w:drawing>
      </w:r>
    </w:p>
    <w:p w14:paraId="0B3EA073" w14:textId="77777777" w:rsidR="005027FE" w:rsidRPr="00D31306" w:rsidRDefault="005027FE" w:rsidP="005027FE">
      <w:pPr>
        <w:spacing w:after="0"/>
        <w:rPr>
          <w:rFonts w:cs="Times New Roman"/>
          <w:b/>
        </w:rPr>
      </w:pPr>
      <w:r>
        <w:rPr>
          <w:rFonts w:cs="Times New Roman"/>
          <w:b/>
        </w:rPr>
        <w:t xml:space="preserve">Catalog no.: 34CK-43/342, sample 1 </w:t>
      </w:r>
    </w:p>
    <w:p w14:paraId="7C9E0941" w14:textId="77777777" w:rsidR="005027FE" w:rsidRPr="00D31306" w:rsidRDefault="005027FE" w:rsidP="005027FE">
      <w:pPr>
        <w:spacing w:after="0"/>
        <w:rPr>
          <w:rFonts w:cs="Times New Roman"/>
          <w:b/>
        </w:rPr>
      </w:pPr>
      <w:r w:rsidRPr="00D31306">
        <w:rPr>
          <w:rFonts w:cs="Times New Roman"/>
          <w:b/>
        </w:rPr>
        <w:t>Unit Sec</w:t>
      </w:r>
      <w:r>
        <w:rPr>
          <w:rFonts w:cs="Times New Roman"/>
          <w:b/>
        </w:rPr>
        <w:t>tion: Test Pit 2, SE Section 9, stake 3:8</w:t>
      </w:r>
    </w:p>
    <w:p w14:paraId="55D60CA1" w14:textId="77777777" w:rsidR="005027FE" w:rsidRDefault="005027FE" w:rsidP="005027FE">
      <w:pPr>
        <w:spacing w:after="0"/>
        <w:rPr>
          <w:rFonts w:cs="Times New Roman"/>
          <w:b/>
        </w:rPr>
      </w:pPr>
      <w:r>
        <w:rPr>
          <w:rFonts w:cs="Times New Roman"/>
          <w:b/>
        </w:rPr>
        <w:t>Locality: Burial Area, B3-2</w:t>
      </w:r>
    </w:p>
    <w:p w14:paraId="0FAF6CA9" w14:textId="77777777" w:rsidR="005027FE" w:rsidRPr="00D31306" w:rsidRDefault="005027FE" w:rsidP="005027FE">
      <w:pPr>
        <w:spacing w:after="0"/>
        <w:rPr>
          <w:rFonts w:cs="Times New Roman"/>
          <w:b/>
        </w:rPr>
      </w:pPr>
      <w:r>
        <w:rPr>
          <w:rFonts w:cs="Times New Roman"/>
          <w:b/>
        </w:rPr>
        <w:t>Material: Reed Springs</w:t>
      </w:r>
    </w:p>
    <w:p w14:paraId="57E83FA6" w14:textId="77777777" w:rsidR="005027FE" w:rsidRPr="00D31306" w:rsidRDefault="005027FE" w:rsidP="005027FE">
      <w:pPr>
        <w:spacing w:after="0"/>
        <w:rPr>
          <w:rFonts w:cs="Times New Roman"/>
          <w:b/>
        </w:rPr>
      </w:pPr>
      <w:r w:rsidRPr="00D31306">
        <w:rPr>
          <w:rFonts w:cs="Times New Roman"/>
          <w:b/>
        </w:rPr>
        <w:t xml:space="preserve">Type: </w:t>
      </w:r>
      <w:r>
        <w:rPr>
          <w:rFonts w:cs="Times New Roman"/>
          <w:b/>
        </w:rPr>
        <w:t>Projectile Point</w:t>
      </w:r>
    </w:p>
    <w:p w14:paraId="7CFA48A6" w14:textId="377C8D03" w:rsidR="007A3DD1" w:rsidRDefault="005027FE" w:rsidP="005027FE">
      <w:pPr>
        <w:spacing w:after="0"/>
        <w:rPr>
          <w:rFonts w:cs="Times New Roman"/>
          <w:b/>
        </w:rPr>
      </w:pPr>
      <w:r w:rsidRPr="00D31306">
        <w:rPr>
          <w:rFonts w:cs="Times New Roman"/>
          <w:b/>
        </w:rPr>
        <w:t xml:space="preserve">Description: </w:t>
      </w:r>
      <w:r>
        <w:rPr>
          <w:rFonts w:cs="Times New Roman"/>
          <w:b/>
        </w:rPr>
        <w:t>Tip of blade and one of the barbs broken</w:t>
      </w:r>
    </w:p>
    <w:p w14:paraId="28C20D14" w14:textId="77777777" w:rsidR="007A3DD1" w:rsidRDefault="007A3DD1" w:rsidP="005027FE">
      <w:pPr>
        <w:spacing w:after="0"/>
        <w:rPr>
          <w:rFonts w:cs="Times New Roman"/>
          <w:b/>
        </w:rPr>
      </w:pPr>
    </w:p>
    <w:p w14:paraId="05F0493E" w14:textId="77777777" w:rsidR="005027FE" w:rsidRDefault="005027FE" w:rsidP="005027FE">
      <w:pPr>
        <w:spacing w:after="0"/>
        <w:rPr>
          <w:rFonts w:cs="Times New Roman"/>
          <w:b/>
        </w:rPr>
      </w:pPr>
      <w:r>
        <w:rPr>
          <w:rFonts w:cs="Times New Roman"/>
          <w:b/>
          <w:noProof/>
        </w:rPr>
        <w:drawing>
          <wp:inline distT="0" distB="0" distL="0" distR="0" wp14:anchorId="221DA538" wp14:editId="66581495">
            <wp:extent cx="2018581" cy="1589015"/>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jpg"/>
                    <pic:cNvPicPr/>
                  </pic:nvPicPr>
                  <pic:blipFill>
                    <a:blip r:embed="rId84" cstate="print">
                      <a:extLst>
                        <a:ext uri="{28A0092B-C50C-407E-A947-70E740481C1C}">
                          <a14:useLocalDpi xmlns:a14="http://schemas.microsoft.com/office/drawing/2010/main"/>
                        </a:ext>
                      </a:extLst>
                    </a:blip>
                    <a:stretch>
                      <a:fillRect/>
                    </a:stretch>
                  </pic:blipFill>
                  <pic:spPr>
                    <a:xfrm>
                      <a:off x="0" y="0"/>
                      <a:ext cx="2027683" cy="1596180"/>
                    </a:xfrm>
                    <a:prstGeom prst="rect">
                      <a:avLst/>
                    </a:prstGeom>
                  </pic:spPr>
                </pic:pic>
              </a:graphicData>
            </a:graphic>
          </wp:inline>
        </w:drawing>
      </w:r>
    </w:p>
    <w:p w14:paraId="6E3672E3" w14:textId="77777777" w:rsidR="005027FE" w:rsidRPr="00D31306" w:rsidRDefault="005027FE" w:rsidP="005027FE">
      <w:pPr>
        <w:spacing w:after="0"/>
        <w:rPr>
          <w:rFonts w:cs="Times New Roman"/>
          <w:b/>
        </w:rPr>
      </w:pPr>
      <w:r>
        <w:rPr>
          <w:rFonts w:cs="Times New Roman"/>
          <w:b/>
        </w:rPr>
        <w:t xml:space="preserve">Catalog no.: 34CK-43/343 </w:t>
      </w:r>
    </w:p>
    <w:p w14:paraId="39E2647A" w14:textId="77777777" w:rsidR="005027FE" w:rsidRPr="00D31306" w:rsidRDefault="005027FE" w:rsidP="005027FE">
      <w:pPr>
        <w:spacing w:after="0"/>
        <w:rPr>
          <w:rFonts w:cs="Times New Roman"/>
          <w:b/>
        </w:rPr>
      </w:pPr>
      <w:r w:rsidRPr="00D31306">
        <w:rPr>
          <w:rFonts w:cs="Times New Roman"/>
          <w:b/>
        </w:rPr>
        <w:t>Unit Sec</w:t>
      </w:r>
      <w:r>
        <w:rPr>
          <w:rFonts w:cs="Times New Roman"/>
          <w:b/>
        </w:rPr>
        <w:t>tion: Test Pit 2, SE Section 9, stake 4:8</w:t>
      </w:r>
    </w:p>
    <w:p w14:paraId="3D357975" w14:textId="77777777" w:rsidR="005027FE" w:rsidRPr="00D31306" w:rsidRDefault="005027FE" w:rsidP="005027FE">
      <w:pPr>
        <w:spacing w:after="0"/>
        <w:rPr>
          <w:rFonts w:cs="Times New Roman"/>
          <w:b/>
        </w:rPr>
      </w:pPr>
      <w:r>
        <w:rPr>
          <w:rFonts w:cs="Times New Roman"/>
          <w:b/>
        </w:rPr>
        <w:t>Locality: Burial Area, B3-2</w:t>
      </w:r>
    </w:p>
    <w:p w14:paraId="47814EE0" w14:textId="77777777" w:rsidR="005027FE" w:rsidRDefault="005027FE" w:rsidP="005027FE">
      <w:pPr>
        <w:spacing w:after="0"/>
        <w:rPr>
          <w:rFonts w:cs="Times New Roman"/>
          <w:b/>
        </w:rPr>
      </w:pPr>
      <w:r>
        <w:rPr>
          <w:rFonts w:cs="Times New Roman"/>
          <w:b/>
        </w:rPr>
        <w:t>Material: Quartz</w:t>
      </w:r>
    </w:p>
    <w:p w14:paraId="46BBCB41" w14:textId="77777777" w:rsidR="005027FE" w:rsidRPr="00D31306" w:rsidRDefault="005027FE" w:rsidP="005027FE">
      <w:pPr>
        <w:spacing w:after="0"/>
        <w:rPr>
          <w:rFonts w:cs="Times New Roman"/>
          <w:b/>
        </w:rPr>
      </w:pPr>
      <w:r>
        <w:rPr>
          <w:rFonts w:cs="Times New Roman"/>
          <w:b/>
        </w:rPr>
        <w:t>Type: Unmodified stone</w:t>
      </w:r>
    </w:p>
    <w:p w14:paraId="477DBF5C" w14:textId="2D715B53" w:rsidR="001B7635" w:rsidRDefault="005027FE" w:rsidP="005027FE">
      <w:pPr>
        <w:rPr>
          <w:rFonts w:asciiTheme="majorHAnsi" w:eastAsiaTheme="majorEastAsia" w:hAnsiTheme="majorHAnsi" w:cstheme="majorBidi"/>
          <w:b/>
          <w:bCs/>
          <w:iCs/>
          <w:sz w:val="28"/>
          <w:szCs w:val="28"/>
        </w:rPr>
      </w:pPr>
      <w:r w:rsidRPr="00D31306">
        <w:rPr>
          <w:rFonts w:cs="Times New Roman"/>
          <w:b/>
        </w:rPr>
        <w:t>Description:</w:t>
      </w:r>
      <w:r>
        <w:rPr>
          <w:rFonts w:cs="Times New Roman"/>
          <w:b/>
        </w:rPr>
        <w:t xml:space="preserve"> referred to as a</w:t>
      </w:r>
      <w:r w:rsidRPr="00D31306">
        <w:rPr>
          <w:rFonts w:cs="Times New Roman"/>
          <w:b/>
        </w:rPr>
        <w:t xml:space="preserve"> </w:t>
      </w:r>
      <w:r>
        <w:rPr>
          <w:rFonts w:cs="Times New Roman"/>
          <w:b/>
        </w:rPr>
        <w:t>“Crystal Ball”</w:t>
      </w:r>
    </w:p>
    <w:p w14:paraId="14D979C5" w14:textId="77777777" w:rsidR="007A3DD1" w:rsidRDefault="007A3DD1" w:rsidP="007A3DD1">
      <w:pPr>
        <w:spacing w:after="0"/>
        <w:rPr>
          <w:rFonts w:cs="Times New Roman"/>
          <w:b/>
        </w:rPr>
      </w:pPr>
      <w:r>
        <w:rPr>
          <w:rFonts w:cs="Times New Roman"/>
          <w:b/>
          <w:noProof/>
        </w:rPr>
        <w:lastRenderedPageBreak/>
        <w:drawing>
          <wp:inline distT="0" distB="0" distL="0" distR="0" wp14:anchorId="22FF5D75" wp14:editId="39B11BC2">
            <wp:extent cx="2380916" cy="2291520"/>
            <wp:effectExtent l="0" t="0" r="63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png"/>
                    <pic:cNvPicPr/>
                  </pic:nvPicPr>
                  <pic:blipFill>
                    <a:blip r:embed="rId85" cstate="print">
                      <a:extLst>
                        <a:ext uri="{28A0092B-C50C-407E-A947-70E740481C1C}">
                          <a14:useLocalDpi xmlns:a14="http://schemas.microsoft.com/office/drawing/2010/main"/>
                        </a:ext>
                      </a:extLst>
                    </a:blip>
                    <a:stretch>
                      <a:fillRect/>
                    </a:stretch>
                  </pic:blipFill>
                  <pic:spPr>
                    <a:xfrm>
                      <a:off x="0" y="0"/>
                      <a:ext cx="2377609" cy="2288337"/>
                    </a:xfrm>
                    <a:prstGeom prst="rect">
                      <a:avLst/>
                    </a:prstGeom>
                  </pic:spPr>
                </pic:pic>
              </a:graphicData>
            </a:graphic>
          </wp:inline>
        </w:drawing>
      </w:r>
    </w:p>
    <w:p w14:paraId="762138AE" w14:textId="77777777" w:rsidR="007A3DD1" w:rsidRPr="00D31306" w:rsidRDefault="007A3DD1" w:rsidP="007A3DD1">
      <w:pPr>
        <w:spacing w:after="0"/>
        <w:rPr>
          <w:rFonts w:cs="Times New Roman"/>
          <w:b/>
        </w:rPr>
      </w:pPr>
      <w:r>
        <w:rPr>
          <w:rFonts w:cs="Times New Roman"/>
          <w:b/>
        </w:rPr>
        <w:t>Catalog no.: 34CK-43/47</w:t>
      </w:r>
    </w:p>
    <w:p w14:paraId="73885B4D" w14:textId="243D70C8" w:rsidR="007A3DD1" w:rsidRPr="00D31306" w:rsidRDefault="007A3DD1" w:rsidP="007A3DD1">
      <w:pPr>
        <w:spacing w:after="0"/>
        <w:rPr>
          <w:rFonts w:cs="Times New Roman"/>
          <w:b/>
        </w:rPr>
      </w:pPr>
      <w:r w:rsidRPr="00D31306">
        <w:rPr>
          <w:rFonts w:cs="Times New Roman"/>
          <w:b/>
        </w:rPr>
        <w:t xml:space="preserve">Unit Section: </w:t>
      </w:r>
      <w:r w:rsidR="00C97E57">
        <w:rPr>
          <w:rFonts w:cs="Times New Roman"/>
          <w:b/>
        </w:rPr>
        <w:t>Test Pit 2, SE Section 9, stake 4:6</w:t>
      </w:r>
    </w:p>
    <w:p w14:paraId="51238EFC" w14:textId="0E4C4C39" w:rsidR="007A3DD1" w:rsidRPr="00D31306" w:rsidRDefault="007A3DD1" w:rsidP="007A3DD1">
      <w:pPr>
        <w:spacing w:after="0"/>
        <w:rPr>
          <w:rFonts w:cs="Times New Roman"/>
          <w:b/>
        </w:rPr>
      </w:pPr>
      <w:r w:rsidRPr="00D31306">
        <w:rPr>
          <w:rFonts w:cs="Times New Roman"/>
          <w:b/>
        </w:rPr>
        <w:t>Locality:</w:t>
      </w:r>
      <w:r>
        <w:rPr>
          <w:rFonts w:cs="Times New Roman"/>
          <w:b/>
        </w:rPr>
        <w:t xml:space="preserve"> Burial Area, A2-1</w:t>
      </w:r>
    </w:p>
    <w:p w14:paraId="5C3136AE" w14:textId="77777777" w:rsidR="007A3DD1" w:rsidRPr="00D31306" w:rsidRDefault="007A3DD1" w:rsidP="007A3DD1">
      <w:pPr>
        <w:spacing w:after="0"/>
        <w:rPr>
          <w:rFonts w:cs="Times New Roman"/>
          <w:b/>
        </w:rPr>
      </w:pPr>
      <w:r w:rsidRPr="00D31306">
        <w:rPr>
          <w:rFonts w:cs="Times New Roman"/>
          <w:b/>
        </w:rPr>
        <w:t xml:space="preserve">Material: </w:t>
      </w:r>
      <w:r>
        <w:rPr>
          <w:rFonts w:cs="Times New Roman"/>
          <w:b/>
        </w:rPr>
        <w:t xml:space="preserve">Novaculite </w:t>
      </w:r>
    </w:p>
    <w:p w14:paraId="670BA8F2" w14:textId="77777777" w:rsidR="007A3DD1" w:rsidRPr="00D31306" w:rsidRDefault="007A3DD1" w:rsidP="007A3DD1">
      <w:pPr>
        <w:spacing w:after="0"/>
        <w:rPr>
          <w:rFonts w:cs="Times New Roman"/>
          <w:b/>
        </w:rPr>
      </w:pPr>
      <w:r w:rsidRPr="00D31306">
        <w:rPr>
          <w:rFonts w:cs="Times New Roman"/>
          <w:b/>
        </w:rPr>
        <w:t xml:space="preserve">Type: </w:t>
      </w:r>
      <w:r>
        <w:rPr>
          <w:rFonts w:cs="Times New Roman"/>
          <w:b/>
        </w:rPr>
        <w:t xml:space="preserve">Alba Points </w:t>
      </w:r>
    </w:p>
    <w:p w14:paraId="455D2FCB" w14:textId="5C0A101E" w:rsidR="007A3DD1" w:rsidRDefault="007A3DD1" w:rsidP="007A3DD1">
      <w:pPr>
        <w:spacing w:after="0"/>
        <w:rPr>
          <w:rFonts w:cs="Times New Roman"/>
          <w:b/>
        </w:rPr>
      </w:pPr>
      <w:r w:rsidRPr="00D31306">
        <w:rPr>
          <w:rFonts w:cs="Times New Roman"/>
          <w:b/>
        </w:rPr>
        <w:t xml:space="preserve">Description: </w:t>
      </w:r>
      <w:r w:rsidR="007123D2">
        <w:rPr>
          <w:rFonts w:cs="Times New Roman"/>
          <w:b/>
        </w:rPr>
        <w:t>Side notched</w:t>
      </w:r>
      <w:r>
        <w:rPr>
          <w:rFonts w:cs="Times New Roman"/>
          <w:b/>
        </w:rPr>
        <w:t xml:space="preserve"> projectile points</w:t>
      </w:r>
    </w:p>
    <w:p w14:paraId="21F73EA7" w14:textId="77777777" w:rsidR="007A3DD1" w:rsidRDefault="007A3DD1" w:rsidP="007A3DD1">
      <w:pPr>
        <w:spacing w:after="0"/>
        <w:rPr>
          <w:rFonts w:cs="Times New Roman"/>
          <w:b/>
        </w:rPr>
      </w:pPr>
    </w:p>
    <w:p w14:paraId="252B465D" w14:textId="77777777" w:rsidR="007A3DD1" w:rsidRDefault="007A3DD1" w:rsidP="007A3DD1">
      <w:pPr>
        <w:spacing w:after="0"/>
        <w:rPr>
          <w:rFonts w:cs="Times New Roman"/>
          <w:b/>
        </w:rPr>
      </w:pPr>
    </w:p>
    <w:p w14:paraId="08373262" w14:textId="77777777" w:rsidR="007A3DD1" w:rsidRDefault="007A3DD1" w:rsidP="007A3DD1">
      <w:pPr>
        <w:spacing w:after="0"/>
        <w:rPr>
          <w:rFonts w:cs="Times New Roman"/>
          <w:b/>
        </w:rPr>
      </w:pPr>
    </w:p>
    <w:p w14:paraId="48948FD9" w14:textId="77777777" w:rsidR="007A3DD1" w:rsidRDefault="007A3DD1" w:rsidP="007A3DD1">
      <w:pPr>
        <w:spacing w:after="0"/>
        <w:rPr>
          <w:rFonts w:cs="Times New Roman"/>
          <w:b/>
        </w:rPr>
      </w:pPr>
    </w:p>
    <w:p w14:paraId="065F6528" w14:textId="77777777" w:rsidR="007A3DD1" w:rsidRDefault="007A3DD1" w:rsidP="007A3DD1">
      <w:pPr>
        <w:spacing w:after="0"/>
        <w:rPr>
          <w:rFonts w:cs="Times New Roman"/>
          <w:b/>
        </w:rPr>
      </w:pPr>
    </w:p>
    <w:p w14:paraId="14B86389" w14:textId="77777777" w:rsidR="007A3DD1" w:rsidRDefault="007A3DD1" w:rsidP="007A3DD1">
      <w:pPr>
        <w:spacing w:after="0"/>
        <w:rPr>
          <w:rFonts w:cs="Times New Roman"/>
          <w:b/>
        </w:rPr>
      </w:pPr>
    </w:p>
    <w:p w14:paraId="00CF347F" w14:textId="77777777" w:rsidR="007A3DD1" w:rsidRDefault="007A3DD1" w:rsidP="007A3DD1">
      <w:pPr>
        <w:spacing w:after="0"/>
        <w:rPr>
          <w:rFonts w:cs="Times New Roman"/>
          <w:b/>
        </w:rPr>
      </w:pPr>
    </w:p>
    <w:p w14:paraId="281DA8AE" w14:textId="77777777" w:rsidR="007A3DD1" w:rsidRDefault="007A3DD1" w:rsidP="007A3DD1">
      <w:pPr>
        <w:spacing w:after="0"/>
        <w:rPr>
          <w:rFonts w:cs="Times New Roman"/>
          <w:b/>
        </w:rPr>
      </w:pPr>
    </w:p>
    <w:p w14:paraId="14DCEC10" w14:textId="77777777" w:rsidR="007A3DD1" w:rsidRDefault="007A3DD1" w:rsidP="007A3DD1">
      <w:pPr>
        <w:spacing w:after="0"/>
        <w:rPr>
          <w:rFonts w:cs="Times New Roman"/>
          <w:b/>
        </w:rPr>
      </w:pPr>
    </w:p>
    <w:p w14:paraId="6A5D45EF" w14:textId="77777777" w:rsidR="007A3DD1" w:rsidRDefault="007A3DD1">
      <w:pPr>
        <w:rPr>
          <w:rFonts w:cs="Times New Roman"/>
          <w:b/>
          <w:i/>
        </w:rPr>
      </w:pPr>
    </w:p>
    <w:p w14:paraId="7A58E069" w14:textId="77777777" w:rsidR="007A3DD1" w:rsidRDefault="007A3DD1">
      <w:pPr>
        <w:rPr>
          <w:rFonts w:cs="Times New Roman"/>
          <w:b/>
          <w:i/>
        </w:rPr>
      </w:pPr>
    </w:p>
    <w:p w14:paraId="3EA6265A" w14:textId="77777777" w:rsidR="007A3DD1" w:rsidRDefault="007A3DD1">
      <w:pPr>
        <w:rPr>
          <w:rFonts w:cs="Times New Roman"/>
          <w:b/>
          <w:i/>
        </w:rPr>
        <w:sectPr w:rsidR="007A3DD1" w:rsidSect="000D04B0">
          <w:type w:val="continuous"/>
          <w:pgSz w:w="12240" w:h="15840"/>
          <w:pgMar w:top="1440" w:right="1440" w:bottom="1440" w:left="2304" w:header="720" w:footer="720" w:gutter="0"/>
          <w:cols w:num="2" w:space="720"/>
          <w:docGrid w:linePitch="360"/>
        </w:sectPr>
      </w:pPr>
    </w:p>
    <w:p w14:paraId="437666AA" w14:textId="77777777" w:rsidR="001056AF" w:rsidRDefault="001056AF" w:rsidP="00107C99">
      <w:pPr>
        <w:spacing w:after="0"/>
        <w:jc w:val="center"/>
        <w:rPr>
          <w:rFonts w:cs="Times New Roman"/>
          <w:b/>
          <w:i/>
        </w:rPr>
      </w:pPr>
    </w:p>
    <w:p w14:paraId="304D66FE" w14:textId="77777777" w:rsidR="001056AF" w:rsidRDefault="001056AF" w:rsidP="00107C99">
      <w:pPr>
        <w:spacing w:after="0"/>
        <w:jc w:val="center"/>
        <w:rPr>
          <w:rFonts w:cs="Times New Roman"/>
          <w:b/>
          <w:i/>
        </w:rPr>
      </w:pPr>
    </w:p>
    <w:p w14:paraId="2474F2F2" w14:textId="77777777" w:rsidR="001056AF" w:rsidRDefault="001056AF" w:rsidP="00107C99">
      <w:pPr>
        <w:spacing w:after="0"/>
        <w:jc w:val="center"/>
        <w:rPr>
          <w:rFonts w:cs="Times New Roman"/>
          <w:b/>
          <w:i/>
        </w:rPr>
      </w:pPr>
    </w:p>
    <w:p w14:paraId="3598EB22" w14:textId="77777777" w:rsidR="001056AF" w:rsidRDefault="001056AF" w:rsidP="00107C99">
      <w:pPr>
        <w:spacing w:after="0"/>
        <w:jc w:val="center"/>
        <w:rPr>
          <w:rFonts w:cs="Times New Roman"/>
          <w:b/>
          <w:i/>
        </w:rPr>
      </w:pPr>
    </w:p>
    <w:p w14:paraId="46813A30" w14:textId="77777777" w:rsidR="001056AF" w:rsidRDefault="001056AF" w:rsidP="00107C99">
      <w:pPr>
        <w:spacing w:after="0"/>
        <w:jc w:val="center"/>
        <w:rPr>
          <w:rFonts w:cs="Times New Roman"/>
          <w:b/>
          <w:i/>
        </w:rPr>
      </w:pPr>
    </w:p>
    <w:p w14:paraId="66A21E2C" w14:textId="77777777" w:rsidR="001056AF" w:rsidRDefault="001056AF" w:rsidP="00107C99">
      <w:pPr>
        <w:spacing w:after="0"/>
        <w:jc w:val="center"/>
        <w:rPr>
          <w:rFonts w:cs="Times New Roman"/>
          <w:b/>
          <w:i/>
        </w:rPr>
      </w:pPr>
    </w:p>
    <w:p w14:paraId="746C7CE9" w14:textId="77777777" w:rsidR="001056AF" w:rsidRDefault="001056AF" w:rsidP="00107C99">
      <w:pPr>
        <w:spacing w:after="0"/>
        <w:jc w:val="center"/>
        <w:rPr>
          <w:rFonts w:cs="Times New Roman"/>
          <w:b/>
          <w:i/>
        </w:rPr>
      </w:pPr>
    </w:p>
    <w:p w14:paraId="0100EB50" w14:textId="77777777" w:rsidR="001056AF" w:rsidRDefault="001056AF" w:rsidP="00107C99">
      <w:pPr>
        <w:spacing w:after="0"/>
        <w:jc w:val="center"/>
        <w:rPr>
          <w:rFonts w:cs="Times New Roman"/>
          <w:b/>
          <w:i/>
        </w:rPr>
      </w:pPr>
    </w:p>
    <w:p w14:paraId="1B50087F" w14:textId="77777777" w:rsidR="001056AF" w:rsidRDefault="001056AF" w:rsidP="00107C99">
      <w:pPr>
        <w:spacing w:after="0"/>
        <w:jc w:val="center"/>
        <w:rPr>
          <w:rFonts w:cs="Times New Roman"/>
          <w:b/>
          <w:i/>
        </w:rPr>
      </w:pPr>
    </w:p>
    <w:p w14:paraId="6862BEF6" w14:textId="77777777" w:rsidR="001056AF" w:rsidRDefault="001056AF" w:rsidP="00107C99">
      <w:pPr>
        <w:spacing w:after="0"/>
        <w:jc w:val="center"/>
        <w:rPr>
          <w:rFonts w:cs="Times New Roman"/>
          <w:b/>
          <w:i/>
        </w:rPr>
      </w:pPr>
    </w:p>
    <w:p w14:paraId="2F44CC02" w14:textId="77777777" w:rsidR="001056AF" w:rsidRDefault="001056AF" w:rsidP="00107C99">
      <w:pPr>
        <w:spacing w:after="0"/>
        <w:jc w:val="center"/>
        <w:rPr>
          <w:rFonts w:cs="Times New Roman"/>
          <w:b/>
          <w:i/>
        </w:rPr>
      </w:pPr>
    </w:p>
    <w:p w14:paraId="3BF69782" w14:textId="0D616A1C" w:rsidR="00107C99" w:rsidRDefault="00107C99" w:rsidP="00107C99">
      <w:pPr>
        <w:spacing w:after="0"/>
        <w:jc w:val="center"/>
        <w:rPr>
          <w:rFonts w:cs="Times New Roman"/>
          <w:b/>
          <w:i/>
        </w:rPr>
      </w:pPr>
      <w:r>
        <w:rPr>
          <w:rFonts w:cs="Times New Roman"/>
          <w:b/>
          <w:i/>
        </w:rPr>
        <w:lastRenderedPageBreak/>
        <w:t>Earspools</w:t>
      </w:r>
    </w:p>
    <w:p w14:paraId="1E8849FE" w14:textId="77777777" w:rsidR="00810D0C" w:rsidRDefault="00810D0C" w:rsidP="00810D0C">
      <w:pPr>
        <w:spacing w:after="0"/>
        <w:rPr>
          <w:rFonts w:cs="Times New Roman"/>
          <w:b/>
          <w:i/>
        </w:rPr>
      </w:pPr>
    </w:p>
    <w:p w14:paraId="6D8B4740" w14:textId="1A189E2F" w:rsidR="00810D0C" w:rsidRDefault="00810D0C" w:rsidP="00810D0C">
      <w:pPr>
        <w:spacing w:after="0"/>
        <w:rPr>
          <w:rFonts w:cs="Times New Roman"/>
          <w:b/>
          <w:i/>
        </w:rPr>
      </w:pPr>
      <w:r>
        <w:rPr>
          <w:rFonts w:cs="Times New Roman"/>
          <w:b/>
          <w:i/>
          <w:noProof/>
        </w:rPr>
        <w:drawing>
          <wp:inline distT="0" distB="0" distL="0" distR="0" wp14:anchorId="3D793F99" wp14:editId="6F89B835">
            <wp:extent cx="4782218" cy="14670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5 sample 1.png"/>
                    <pic:cNvPicPr/>
                  </pic:nvPicPr>
                  <pic:blipFill>
                    <a:blip r:embed="rId86">
                      <a:extLst>
                        <a:ext uri="{28A0092B-C50C-407E-A947-70E740481C1C}">
                          <a14:useLocalDpi xmlns:a14="http://schemas.microsoft.com/office/drawing/2010/main"/>
                        </a:ext>
                      </a:extLst>
                    </a:blip>
                    <a:stretch>
                      <a:fillRect/>
                    </a:stretch>
                  </pic:blipFill>
                  <pic:spPr>
                    <a:xfrm>
                      <a:off x="0" y="0"/>
                      <a:ext cx="4782218" cy="1467055"/>
                    </a:xfrm>
                    <a:prstGeom prst="rect">
                      <a:avLst/>
                    </a:prstGeom>
                  </pic:spPr>
                </pic:pic>
              </a:graphicData>
            </a:graphic>
          </wp:inline>
        </w:drawing>
      </w:r>
    </w:p>
    <w:p w14:paraId="61D28A7D" w14:textId="77777777" w:rsidR="00107C99" w:rsidRDefault="00107C99" w:rsidP="00107C99">
      <w:pPr>
        <w:spacing w:after="0"/>
        <w:rPr>
          <w:rFonts w:cs="Times New Roman"/>
          <w:b/>
        </w:rPr>
      </w:pPr>
      <w:r>
        <w:rPr>
          <w:rFonts w:cs="Times New Roman"/>
          <w:b/>
          <w:noProof/>
        </w:rPr>
        <w:drawing>
          <wp:inline distT="0" distB="0" distL="0" distR="0" wp14:anchorId="740D2149" wp14:editId="36C2E927">
            <wp:extent cx="1571625" cy="1470191"/>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spool 75-2-1.jpg.png"/>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1576825" cy="1475055"/>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6E774BC4" wp14:editId="71A28CCB">
            <wp:extent cx="1603169" cy="147254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spool 75-2-2png.png"/>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1619196" cy="1487261"/>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04004BD9" wp14:editId="1A6A804D">
            <wp:extent cx="1722475" cy="14719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spool 75-2-3.png"/>
                    <pic:cNvPicPr/>
                  </pic:nvPicPr>
                  <pic:blipFill rotWithShape="1">
                    <a:blip r:embed="rId89" cstate="print">
                      <a:extLst>
                        <a:ext uri="{28A0092B-C50C-407E-A947-70E740481C1C}">
                          <a14:useLocalDpi xmlns:a14="http://schemas.microsoft.com/office/drawing/2010/main"/>
                        </a:ext>
                      </a:extLst>
                    </a:blip>
                    <a:srcRect/>
                    <a:stretch/>
                  </pic:blipFill>
                  <pic:spPr bwMode="auto">
                    <a:xfrm>
                      <a:off x="0" y="0"/>
                      <a:ext cx="1722475" cy="1471950"/>
                    </a:xfrm>
                    <a:prstGeom prst="rect">
                      <a:avLst/>
                    </a:prstGeom>
                    <a:ln>
                      <a:noFill/>
                    </a:ln>
                    <a:extLst>
                      <a:ext uri="{53640926-AAD7-44D8-BBD7-CCE9431645EC}">
                        <a14:shadowObscured xmlns:a14="http://schemas.microsoft.com/office/drawing/2010/main"/>
                      </a:ext>
                    </a:extLst>
                  </pic:spPr>
                </pic:pic>
              </a:graphicData>
            </a:graphic>
          </wp:inline>
        </w:drawing>
      </w:r>
    </w:p>
    <w:p w14:paraId="6517D9F0" w14:textId="77777777" w:rsidR="00107C99" w:rsidRDefault="00107C99" w:rsidP="00107C99">
      <w:pPr>
        <w:spacing w:after="0"/>
        <w:rPr>
          <w:rFonts w:cs="Times New Roman"/>
          <w:b/>
        </w:rPr>
      </w:pPr>
      <w:r>
        <w:rPr>
          <w:rFonts w:cs="Times New Roman"/>
          <w:b/>
        </w:rPr>
        <w:t xml:space="preserve">Catalog no.: 34CK43/75, samples 1 and 2 </w:t>
      </w:r>
    </w:p>
    <w:p w14:paraId="5F10C80B" w14:textId="77777777" w:rsidR="00107C99" w:rsidRDefault="00107C99" w:rsidP="00107C99">
      <w:pPr>
        <w:spacing w:after="0"/>
        <w:rPr>
          <w:rFonts w:cs="Times New Roman"/>
          <w:b/>
        </w:rPr>
      </w:pPr>
      <w:r>
        <w:rPr>
          <w:rFonts w:cs="Times New Roman"/>
          <w:b/>
        </w:rPr>
        <w:t>Unit Section: Test Pit 2, SE Section 9</w:t>
      </w:r>
    </w:p>
    <w:p w14:paraId="21D73181" w14:textId="77777777" w:rsidR="00107C99" w:rsidRDefault="00107C99" w:rsidP="00107C99">
      <w:pPr>
        <w:spacing w:after="0"/>
        <w:rPr>
          <w:rFonts w:cs="Times New Roman"/>
          <w:b/>
        </w:rPr>
      </w:pPr>
      <w:r>
        <w:rPr>
          <w:rFonts w:cs="Times New Roman"/>
          <w:b/>
        </w:rPr>
        <w:t>Locality: Burial Area, B5-1</w:t>
      </w:r>
    </w:p>
    <w:p w14:paraId="5792DDBB" w14:textId="77777777" w:rsidR="00107C99" w:rsidRDefault="00107C99" w:rsidP="00107C99">
      <w:pPr>
        <w:spacing w:after="0"/>
        <w:rPr>
          <w:rFonts w:cs="Times New Roman"/>
          <w:b/>
        </w:rPr>
      </w:pPr>
      <w:r>
        <w:rPr>
          <w:rFonts w:cs="Times New Roman"/>
          <w:b/>
        </w:rPr>
        <w:t xml:space="preserve">Material: Stone with copper staining </w:t>
      </w:r>
    </w:p>
    <w:p w14:paraId="38512DCB" w14:textId="77777777" w:rsidR="00107C99" w:rsidRDefault="00107C99" w:rsidP="00107C99">
      <w:pPr>
        <w:spacing w:after="0"/>
        <w:rPr>
          <w:rFonts w:cs="Times New Roman"/>
          <w:b/>
        </w:rPr>
      </w:pPr>
      <w:r>
        <w:rPr>
          <w:rFonts w:cs="Times New Roman"/>
          <w:b/>
        </w:rPr>
        <w:t xml:space="preserve">Earspool Type: Pulley with perforation </w:t>
      </w:r>
    </w:p>
    <w:p w14:paraId="1D569CF0" w14:textId="77777777" w:rsidR="00107C99" w:rsidRDefault="00107C99" w:rsidP="00107C99">
      <w:pPr>
        <w:spacing w:after="0"/>
        <w:rPr>
          <w:rFonts w:cs="Times New Roman"/>
          <w:b/>
        </w:rPr>
      </w:pPr>
      <w:r>
        <w:rPr>
          <w:rFonts w:cs="Times New Roman"/>
          <w:b/>
        </w:rPr>
        <w:t xml:space="preserve">Design: two lines and cross motif </w:t>
      </w:r>
    </w:p>
    <w:p w14:paraId="1ECF7503" w14:textId="77777777" w:rsidR="00107C99" w:rsidRDefault="00107C99" w:rsidP="00107C99">
      <w:pPr>
        <w:spacing w:after="0"/>
        <w:rPr>
          <w:rFonts w:cs="Times New Roman"/>
        </w:rPr>
      </w:pPr>
    </w:p>
    <w:p w14:paraId="17C8B50E" w14:textId="77777777" w:rsidR="00107C99" w:rsidRDefault="00107C99" w:rsidP="00107C99">
      <w:pPr>
        <w:spacing w:after="0"/>
        <w:rPr>
          <w:rFonts w:cs="Times New Roman"/>
        </w:rPr>
      </w:pPr>
      <w:r>
        <w:rPr>
          <w:rFonts w:cs="Times New Roman"/>
          <w:noProof/>
        </w:rPr>
        <w:drawing>
          <wp:inline distT="0" distB="0" distL="0" distR="0" wp14:anchorId="02C8D3DB" wp14:editId="6D742FC7">
            <wp:extent cx="1571625" cy="149041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 front.png"/>
                    <pic:cNvPicPr/>
                  </pic:nvPicPr>
                  <pic:blipFill>
                    <a:blip r:embed="rId90" cstate="print">
                      <a:extLst>
                        <a:ext uri="{28A0092B-C50C-407E-A947-70E740481C1C}">
                          <a14:useLocalDpi xmlns:a14="http://schemas.microsoft.com/office/drawing/2010/main"/>
                        </a:ext>
                      </a:extLst>
                    </a:blip>
                    <a:stretch>
                      <a:fillRect/>
                    </a:stretch>
                  </pic:blipFill>
                  <pic:spPr>
                    <a:xfrm>
                      <a:off x="0" y="0"/>
                      <a:ext cx="1579316" cy="1497710"/>
                    </a:xfrm>
                    <a:prstGeom prst="rect">
                      <a:avLst/>
                    </a:prstGeom>
                  </pic:spPr>
                </pic:pic>
              </a:graphicData>
            </a:graphic>
          </wp:inline>
        </w:drawing>
      </w:r>
      <w:r>
        <w:rPr>
          <w:rFonts w:cs="Times New Roman"/>
          <w:noProof/>
        </w:rPr>
        <w:drawing>
          <wp:inline distT="0" distB="0" distL="0" distR="0" wp14:anchorId="1D59E07B" wp14:editId="1C058A67">
            <wp:extent cx="1866900" cy="1482798"/>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 back.png"/>
                    <pic:cNvPicPr/>
                  </pic:nvPicPr>
                  <pic:blipFill>
                    <a:blip r:embed="rId91" cstate="print">
                      <a:extLst>
                        <a:ext uri="{28A0092B-C50C-407E-A947-70E740481C1C}">
                          <a14:useLocalDpi xmlns:a14="http://schemas.microsoft.com/office/drawing/2010/main"/>
                        </a:ext>
                      </a:extLst>
                    </a:blip>
                    <a:stretch>
                      <a:fillRect/>
                    </a:stretch>
                  </pic:blipFill>
                  <pic:spPr>
                    <a:xfrm>
                      <a:off x="0" y="0"/>
                      <a:ext cx="1875338" cy="1489500"/>
                    </a:xfrm>
                    <a:prstGeom prst="rect">
                      <a:avLst/>
                    </a:prstGeom>
                  </pic:spPr>
                </pic:pic>
              </a:graphicData>
            </a:graphic>
          </wp:inline>
        </w:drawing>
      </w:r>
      <w:r>
        <w:rPr>
          <w:rFonts w:cs="Times New Roman"/>
          <w:noProof/>
        </w:rPr>
        <w:drawing>
          <wp:inline distT="0" distB="0" distL="0" distR="0" wp14:anchorId="1B9B6258" wp14:editId="3318840A">
            <wp:extent cx="1666875" cy="149147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 side2.png"/>
                    <pic:cNvPicPr/>
                  </pic:nvPicPr>
                  <pic:blipFill>
                    <a:blip r:embed="rId92" cstate="print">
                      <a:extLst>
                        <a:ext uri="{28A0092B-C50C-407E-A947-70E740481C1C}">
                          <a14:useLocalDpi xmlns:a14="http://schemas.microsoft.com/office/drawing/2010/main"/>
                        </a:ext>
                      </a:extLst>
                    </a:blip>
                    <a:stretch>
                      <a:fillRect/>
                    </a:stretch>
                  </pic:blipFill>
                  <pic:spPr>
                    <a:xfrm>
                      <a:off x="0" y="0"/>
                      <a:ext cx="1677574" cy="1501049"/>
                    </a:xfrm>
                    <a:prstGeom prst="rect">
                      <a:avLst/>
                    </a:prstGeom>
                  </pic:spPr>
                </pic:pic>
              </a:graphicData>
            </a:graphic>
          </wp:inline>
        </w:drawing>
      </w:r>
    </w:p>
    <w:p w14:paraId="09D6A013" w14:textId="77777777" w:rsidR="00107C99" w:rsidRDefault="00107C99" w:rsidP="00107C99">
      <w:pPr>
        <w:spacing w:after="0"/>
        <w:rPr>
          <w:rFonts w:cs="Times New Roman"/>
          <w:b/>
        </w:rPr>
      </w:pPr>
      <w:r>
        <w:rPr>
          <w:rFonts w:cs="Times New Roman"/>
          <w:b/>
        </w:rPr>
        <w:t>Catalog no.: 34CK43/109</w:t>
      </w:r>
    </w:p>
    <w:p w14:paraId="09C79F0B" w14:textId="77777777" w:rsidR="00107C99" w:rsidRDefault="00107C99" w:rsidP="00107C99">
      <w:pPr>
        <w:spacing w:after="0"/>
        <w:rPr>
          <w:rFonts w:cs="Times New Roman"/>
          <w:b/>
        </w:rPr>
      </w:pPr>
      <w:r>
        <w:rPr>
          <w:rFonts w:cs="Times New Roman"/>
          <w:b/>
        </w:rPr>
        <w:t>Unit Section: Test Pit 2, SE Section 9</w:t>
      </w:r>
    </w:p>
    <w:p w14:paraId="4A2D2DEE" w14:textId="77777777" w:rsidR="00107C99" w:rsidRDefault="00107C99" w:rsidP="00107C99">
      <w:pPr>
        <w:spacing w:after="0"/>
        <w:rPr>
          <w:rFonts w:cs="Times New Roman"/>
          <w:b/>
        </w:rPr>
      </w:pPr>
      <w:r>
        <w:rPr>
          <w:rFonts w:cs="Times New Roman"/>
          <w:b/>
        </w:rPr>
        <w:t>Locality: Burial Area, B6-3</w:t>
      </w:r>
    </w:p>
    <w:p w14:paraId="4247E17F" w14:textId="77777777" w:rsidR="00107C99" w:rsidRDefault="00107C99" w:rsidP="00107C99">
      <w:pPr>
        <w:spacing w:after="0"/>
        <w:rPr>
          <w:rFonts w:cs="Times New Roman"/>
          <w:b/>
        </w:rPr>
      </w:pPr>
      <w:r>
        <w:rPr>
          <w:rFonts w:cs="Times New Roman"/>
          <w:b/>
        </w:rPr>
        <w:t xml:space="preserve">Material: Stone </w:t>
      </w:r>
    </w:p>
    <w:p w14:paraId="5AA29D67" w14:textId="77777777" w:rsidR="00107C99" w:rsidRDefault="00107C99" w:rsidP="00107C99">
      <w:pPr>
        <w:spacing w:after="0"/>
        <w:rPr>
          <w:rFonts w:cs="Times New Roman"/>
          <w:b/>
        </w:rPr>
      </w:pPr>
      <w:r>
        <w:rPr>
          <w:rFonts w:cs="Times New Roman"/>
          <w:b/>
        </w:rPr>
        <w:t xml:space="preserve">Earspool Type: Pulley with perforation </w:t>
      </w:r>
    </w:p>
    <w:p w14:paraId="2B7D5136" w14:textId="77777777" w:rsidR="00107C99" w:rsidRDefault="00107C99" w:rsidP="00107C99">
      <w:pPr>
        <w:spacing w:after="0"/>
        <w:rPr>
          <w:rFonts w:cs="Times New Roman"/>
          <w:b/>
        </w:rPr>
      </w:pPr>
      <w:r>
        <w:rPr>
          <w:rFonts w:cs="Times New Roman"/>
          <w:b/>
        </w:rPr>
        <w:t>Design: three lines and cross motif</w:t>
      </w:r>
    </w:p>
    <w:p w14:paraId="01A14177" w14:textId="77777777" w:rsidR="00107C99" w:rsidRDefault="00107C99" w:rsidP="00107C99">
      <w:pPr>
        <w:spacing w:after="0"/>
        <w:rPr>
          <w:rFonts w:cs="Times New Roman"/>
        </w:rPr>
      </w:pPr>
    </w:p>
    <w:p w14:paraId="73D46AAF" w14:textId="77777777" w:rsidR="00107C99" w:rsidRDefault="00107C99" w:rsidP="00107C99">
      <w:pPr>
        <w:spacing w:after="0"/>
        <w:rPr>
          <w:rFonts w:cs="Times New Roman"/>
        </w:rPr>
      </w:pPr>
    </w:p>
    <w:p w14:paraId="2259123A" w14:textId="77777777" w:rsidR="00107C99" w:rsidRDefault="00107C99" w:rsidP="00107C99">
      <w:pPr>
        <w:spacing w:after="0"/>
        <w:rPr>
          <w:rFonts w:cs="Times New Roman"/>
        </w:rPr>
      </w:pPr>
      <w:r>
        <w:rPr>
          <w:rFonts w:cs="Times New Roman"/>
          <w:noProof/>
        </w:rPr>
        <w:lastRenderedPageBreak/>
        <w:drawing>
          <wp:inline distT="0" distB="0" distL="0" distR="0" wp14:anchorId="4E8E44B4" wp14:editId="42EE9BC3">
            <wp:extent cx="1882694" cy="967563"/>
            <wp:effectExtent l="0" t="0" r="381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 front.png"/>
                    <pic:cNvPicPr/>
                  </pic:nvPicPr>
                  <pic:blipFill rotWithShape="1">
                    <a:blip r:embed="rId93" cstate="print">
                      <a:extLst>
                        <a:ext uri="{28A0092B-C50C-407E-A947-70E740481C1C}">
                          <a14:useLocalDpi xmlns:a14="http://schemas.microsoft.com/office/drawing/2010/main"/>
                        </a:ext>
                      </a:extLst>
                    </a:blip>
                    <a:srcRect b="-1"/>
                    <a:stretch/>
                  </pic:blipFill>
                  <pic:spPr bwMode="auto">
                    <a:xfrm>
                      <a:off x="0" y="0"/>
                      <a:ext cx="1909426" cy="981301"/>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rPr>
        <w:drawing>
          <wp:inline distT="0" distB="0" distL="0" distR="0" wp14:anchorId="56DA50AB" wp14:editId="10559F3E">
            <wp:extent cx="1743075" cy="9790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 back.png"/>
                    <pic:cNvPicPr/>
                  </pic:nvPicPr>
                  <pic:blipFill rotWithShape="1">
                    <a:blip r:embed="rId94" cstate="print">
                      <a:extLst>
                        <a:ext uri="{28A0092B-C50C-407E-A947-70E740481C1C}">
                          <a14:useLocalDpi xmlns:a14="http://schemas.microsoft.com/office/drawing/2010/main"/>
                        </a:ext>
                      </a:extLst>
                    </a:blip>
                    <a:srcRect/>
                    <a:stretch/>
                  </pic:blipFill>
                  <pic:spPr bwMode="auto">
                    <a:xfrm>
                      <a:off x="0" y="0"/>
                      <a:ext cx="1758615" cy="987814"/>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rPr>
        <w:drawing>
          <wp:inline distT="0" distB="0" distL="0" distR="0" wp14:anchorId="3FCACF50" wp14:editId="627FF5F8">
            <wp:extent cx="1638335" cy="967563"/>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 side.png"/>
                    <pic:cNvPicPr/>
                  </pic:nvPicPr>
                  <pic:blipFill rotWithShape="1">
                    <a:blip r:embed="rId95" cstate="print">
                      <a:extLst>
                        <a:ext uri="{28A0092B-C50C-407E-A947-70E740481C1C}">
                          <a14:useLocalDpi xmlns:a14="http://schemas.microsoft.com/office/drawing/2010/main"/>
                        </a:ext>
                      </a:extLst>
                    </a:blip>
                    <a:srcRect/>
                    <a:stretch/>
                  </pic:blipFill>
                  <pic:spPr bwMode="auto">
                    <a:xfrm>
                      <a:off x="0" y="0"/>
                      <a:ext cx="1647825" cy="973167"/>
                    </a:xfrm>
                    <a:prstGeom prst="rect">
                      <a:avLst/>
                    </a:prstGeom>
                    <a:ln>
                      <a:noFill/>
                    </a:ln>
                    <a:extLst>
                      <a:ext uri="{53640926-AAD7-44D8-BBD7-CCE9431645EC}">
                        <a14:shadowObscured xmlns:a14="http://schemas.microsoft.com/office/drawing/2010/main"/>
                      </a:ext>
                    </a:extLst>
                  </pic:spPr>
                </pic:pic>
              </a:graphicData>
            </a:graphic>
          </wp:inline>
        </w:drawing>
      </w:r>
    </w:p>
    <w:p w14:paraId="4E1D040D" w14:textId="77777777" w:rsidR="00107C99" w:rsidRDefault="00107C99" w:rsidP="00107C99">
      <w:pPr>
        <w:spacing w:after="0"/>
        <w:rPr>
          <w:rFonts w:cs="Times New Roman"/>
          <w:b/>
        </w:rPr>
      </w:pPr>
      <w:r>
        <w:rPr>
          <w:rFonts w:cs="Times New Roman"/>
          <w:b/>
        </w:rPr>
        <w:t>Catalog no.: 34CK43/113</w:t>
      </w:r>
    </w:p>
    <w:p w14:paraId="4A3148EA" w14:textId="77777777" w:rsidR="00107C99" w:rsidRDefault="00107C99" w:rsidP="00107C99">
      <w:pPr>
        <w:spacing w:after="0"/>
        <w:rPr>
          <w:rFonts w:cs="Times New Roman"/>
          <w:b/>
        </w:rPr>
      </w:pPr>
      <w:r>
        <w:rPr>
          <w:rFonts w:cs="Times New Roman"/>
          <w:b/>
        </w:rPr>
        <w:t>Unit Section: Test Pit 2, SE Section 9</w:t>
      </w:r>
    </w:p>
    <w:p w14:paraId="5FC7279A" w14:textId="77777777" w:rsidR="00107C99" w:rsidRDefault="00107C99" w:rsidP="00107C99">
      <w:pPr>
        <w:spacing w:after="0"/>
        <w:rPr>
          <w:rFonts w:cs="Times New Roman"/>
          <w:b/>
        </w:rPr>
      </w:pPr>
      <w:r>
        <w:rPr>
          <w:rFonts w:cs="Times New Roman"/>
          <w:b/>
        </w:rPr>
        <w:t>Locality: Burial Area, B6</w:t>
      </w:r>
    </w:p>
    <w:p w14:paraId="76471CAD" w14:textId="77777777" w:rsidR="00107C99" w:rsidRDefault="00107C99" w:rsidP="00107C99">
      <w:pPr>
        <w:spacing w:after="0"/>
        <w:rPr>
          <w:rFonts w:cs="Times New Roman"/>
          <w:b/>
        </w:rPr>
      </w:pPr>
      <w:r>
        <w:rPr>
          <w:rFonts w:cs="Times New Roman"/>
          <w:b/>
        </w:rPr>
        <w:t xml:space="preserve">Material: Stone </w:t>
      </w:r>
    </w:p>
    <w:p w14:paraId="212421F8" w14:textId="77777777" w:rsidR="00107C99" w:rsidRDefault="00107C99" w:rsidP="00107C99">
      <w:pPr>
        <w:spacing w:after="0"/>
        <w:rPr>
          <w:rFonts w:cs="Times New Roman"/>
          <w:b/>
        </w:rPr>
      </w:pPr>
      <w:r>
        <w:rPr>
          <w:rFonts w:cs="Times New Roman"/>
          <w:b/>
        </w:rPr>
        <w:t xml:space="preserve">Earspool Type: Pulley with perforation </w:t>
      </w:r>
    </w:p>
    <w:p w14:paraId="0237EA02" w14:textId="77777777" w:rsidR="00107C99" w:rsidRDefault="00107C99" w:rsidP="00107C99">
      <w:pPr>
        <w:spacing w:after="0"/>
        <w:rPr>
          <w:rFonts w:cs="Times New Roman"/>
          <w:b/>
        </w:rPr>
      </w:pPr>
      <w:r>
        <w:rPr>
          <w:rFonts w:cs="Times New Roman"/>
          <w:b/>
        </w:rPr>
        <w:t>Design: no design</w:t>
      </w:r>
    </w:p>
    <w:p w14:paraId="36190A12" w14:textId="77777777" w:rsidR="00107C99" w:rsidRDefault="00107C99" w:rsidP="00107C99">
      <w:pPr>
        <w:spacing w:after="0"/>
        <w:rPr>
          <w:rFonts w:cs="Times New Roman"/>
        </w:rPr>
      </w:pPr>
    </w:p>
    <w:p w14:paraId="36B83B72" w14:textId="77777777" w:rsidR="002F2173" w:rsidRDefault="002F2173" w:rsidP="00107C99">
      <w:pPr>
        <w:spacing w:after="0"/>
        <w:jc w:val="center"/>
        <w:rPr>
          <w:rFonts w:cs="Times New Roman"/>
          <w:b/>
          <w:i/>
        </w:rPr>
      </w:pPr>
    </w:p>
    <w:p w14:paraId="79A428FB" w14:textId="77777777" w:rsidR="00107C99" w:rsidRPr="007806E4" w:rsidRDefault="00107C99" w:rsidP="00107C99">
      <w:pPr>
        <w:spacing w:after="0"/>
        <w:jc w:val="center"/>
        <w:rPr>
          <w:rFonts w:cs="Times New Roman"/>
          <w:b/>
          <w:i/>
        </w:rPr>
      </w:pPr>
      <w:r w:rsidRPr="007806E4">
        <w:rPr>
          <w:rFonts w:cs="Times New Roman"/>
          <w:b/>
          <w:i/>
        </w:rPr>
        <w:t>Pipes</w:t>
      </w:r>
    </w:p>
    <w:p w14:paraId="29C5313A" w14:textId="77777777" w:rsidR="00107C99" w:rsidRDefault="00107C99" w:rsidP="00107C99">
      <w:pPr>
        <w:spacing w:after="0"/>
        <w:rPr>
          <w:rFonts w:cs="Times New Roman"/>
          <w:b/>
        </w:rPr>
      </w:pPr>
    </w:p>
    <w:p w14:paraId="0CFE4448" w14:textId="77777777" w:rsidR="00107C99" w:rsidRDefault="00107C99" w:rsidP="00107C99">
      <w:pPr>
        <w:spacing w:after="0"/>
        <w:rPr>
          <w:rFonts w:cs="Times New Roman"/>
          <w:b/>
          <w:noProof/>
        </w:rPr>
      </w:pPr>
      <w:r>
        <w:rPr>
          <w:rFonts w:cs="Times New Roman"/>
          <w:b/>
          <w:noProof/>
        </w:rPr>
        <w:drawing>
          <wp:inline distT="0" distB="0" distL="0" distR="0" wp14:anchorId="620C16FD" wp14:editId="04DAD755">
            <wp:extent cx="1625974" cy="1648046"/>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 2.png"/>
                    <pic:cNvPicPr/>
                  </pic:nvPicPr>
                  <pic:blipFill rotWithShape="1">
                    <a:blip r:embed="rId96" cstate="print">
                      <a:extLst>
                        <a:ext uri="{28A0092B-C50C-407E-A947-70E740481C1C}">
                          <a14:useLocalDpi xmlns:a14="http://schemas.microsoft.com/office/drawing/2010/main"/>
                        </a:ext>
                      </a:extLst>
                    </a:blip>
                    <a:srcRect/>
                    <a:stretch/>
                  </pic:blipFill>
                  <pic:spPr bwMode="auto">
                    <a:xfrm>
                      <a:off x="0" y="0"/>
                      <a:ext cx="1640993" cy="1663269"/>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5A838F2D" wp14:editId="04188D24">
            <wp:extent cx="1682355" cy="1654177"/>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 1.png"/>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1682355" cy="1654177"/>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3CEB3EBF" wp14:editId="27D306B8">
            <wp:extent cx="1813789" cy="1644493"/>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 4.png"/>
                    <pic:cNvPicPr/>
                  </pic:nvPicPr>
                  <pic:blipFill>
                    <a:blip r:embed="rId98" cstate="print">
                      <a:extLst>
                        <a:ext uri="{28A0092B-C50C-407E-A947-70E740481C1C}">
                          <a14:useLocalDpi xmlns:a14="http://schemas.microsoft.com/office/drawing/2010/main"/>
                        </a:ext>
                      </a:extLst>
                    </a:blip>
                    <a:stretch>
                      <a:fillRect/>
                    </a:stretch>
                  </pic:blipFill>
                  <pic:spPr>
                    <a:xfrm>
                      <a:off x="0" y="0"/>
                      <a:ext cx="1820631" cy="1650696"/>
                    </a:xfrm>
                    <a:prstGeom prst="rect">
                      <a:avLst/>
                    </a:prstGeom>
                  </pic:spPr>
                </pic:pic>
              </a:graphicData>
            </a:graphic>
          </wp:inline>
        </w:drawing>
      </w:r>
    </w:p>
    <w:p w14:paraId="118E3934" w14:textId="77777777" w:rsidR="00107C99" w:rsidRDefault="00107C99" w:rsidP="00107C99">
      <w:pPr>
        <w:spacing w:after="0"/>
        <w:rPr>
          <w:rFonts w:cs="Times New Roman"/>
          <w:b/>
        </w:rPr>
      </w:pPr>
      <w:r>
        <w:rPr>
          <w:rFonts w:cs="Times New Roman"/>
          <w:b/>
        </w:rPr>
        <w:t>Catalog no.: 34CK43/427</w:t>
      </w:r>
    </w:p>
    <w:p w14:paraId="18353877" w14:textId="77777777" w:rsidR="00107C99" w:rsidRDefault="00107C99" w:rsidP="00107C99">
      <w:pPr>
        <w:spacing w:after="0"/>
        <w:rPr>
          <w:rFonts w:cs="Times New Roman"/>
          <w:b/>
        </w:rPr>
      </w:pPr>
      <w:r>
        <w:rPr>
          <w:rFonts w:cs="Times New Roman"/>
          <w:b/>
        </w:rPr>
        <w:t>Unit Section: Test Pit 2, SE Section 9</w:t>
      </w:r>
    </w:p>
    <w:p w14:paraId="4CC3E607" w14:textId="77777777" w:rsidR="00107C99" w:rsidRDefault="00107C99" w:rsidP="00107C99">
      <w:pPr>
        <w:spacing w:after="0"/>
        <w:rPr>
          <w:rFonts w:cs="Times New Roman"/>
          <w:b/>
        </w:rPr>
      </w:pPr>
      <w:r>
        <w:rPr>
          <w:rFonts w:cs="Times New Roman"/>
          <w:b/>
        </w:rPr>
        <w:t>Locality: Burial Area, B4-7</w:t>
      </w:r>
    </w:p>
    <w:p w14:paraId="125C683F" w14:textId="77777777" w:rsidR="00107C99" w:rsidRDefault="00107C99" w:rsidP="00107C99">
      <w:pPr>
        <w:spacing w:after="0"/>
        <w:rPr>
          <w:rFonts w:cs="Times New Roman"/>
          <w:b/>
        </w:rPr>
      </w:pPr>
      <w:r>
        <w:rPr>
          <w:rFonts w:cs="Times New Roman"/>
          <w:b/>
        </w:rPr>
        <w:t xml:space="preserve">Material: Ceramic, grog tempered </w:t>
      </w:r>
    </w:p>
    <w:p w14:paraId="7E17FA39" w14:textId="77777777" w:rsidR="00107C99" w:rsidRDefault="00107C99" w:rsidP="00107C99">
      <w:pPr>
        <w:spacing w:after="0"/>
        <w:rPr>
          <w:rFonts w:cs="Times New Roman"/>
          <w:b/>
        </w:rPr>
      </w:pPr>
      <w:r>
        <w:rPr>
          <w:rFonts w:cs="Times New Roman"/>
          <w:b/>
        </w:rPr>
        <w:t>Surface Treatment: Plain</w:t>
      </w:r>
    </w:p>
    <w:p w14:paraId="78E74587" w14:textId="77777777" w:rsidR="00107C99" w:rsidRDefault="00107C99" w:rsidP="00107C99">
      <w:pPr>
        <w:spacing w:after="0"/>
        <w:rPr>
          <w:rFonts w:cs="Times New Roman"/>
        </w:rPr>
      </w:pPr>
      <w:r>
        <w:rPr>
          <w:rFonts w:cs="Times New Roman"/>
          <w:b/>
        </w:rPr>
        <w:t xml:space="preserve">Type: Elbow </w:t>
      </w:r>
    </w:p>
    <w:p w14:paraId="5C9A9EA6" w14:textId="77777777" w:rsidR="00107C99" w:rsidRDefault="00107C99" w:rsidP="00107C99">
      <w:pPr>
        <w:spacing w:after="0"/>
        <w:rPr>
          <w:rFonts w:cs="Times New Roman"/>
          <w:b/>
        </w:rPr>
      </w:pPr>
      <w:r>
        <w:rPr>
          <w:rFonts w:cs="Times New Roman"/>
          <w:b/>
          <w:noProof/>
        </w:rPr>
        <w:drawing>
          <wp:inline distT="0" distB="0" distL="0" distR="0" wp14:anchorId="65B598CF" wp14:editId="296B89D2">
            <wp:extent cx="1828800" cy="155235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 pipe.png"/>
                    <pic:cNvPicPr/>
                  </pic:nvPicPr>
                  <pic:blipFill rotWithShape="1">
                    <a:blip r:embed="rId99" cstate="print">
                      <a:extLst>
                        <a:ext uri="{28A0092B-C50C-407E-A947-70E740481C1C}">
                          <a14:useLocalDpi xmlns:a14="http://schemas.microsoft.com/office/drawing/2010/main"/>
                        </a:ext>
                      </a:extLst>
                    </a:blip>
                    <a:srcRect/>
                    <a:stretch/>
                  </pic:blipFill>
                  <pic:spPr bwMode="auto">
                    <a:xfrm>
                      <a:off x="0" y="0"/>
                      <a:ext cx="1833692" cy="1556506"/>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534EDC02" wp14:editId="1D930885">
            <wp:extent cx="1800225" cy="1556762"/>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 pipe 3.png"/>
                    <pic:cNvPicPr/>
                  </pic:nvPicPr>
                  <pic:blipFill rotWithShape="1">
                    <a:blip r:embed="rId100" cstate="print">
                      <a:extLst>
                        <a:ext uri="{28A0092B-C50C-407E-A947-70E740481C1C}">
                          <a14:useLocalDpi xmlns:a14="http://schemas.microsoft.com/office/drawing/2010/main"/>
                        </a:ext>
                      </a:extLst>
                    </a:blip>
                    <a:srcRect t="-653"/>
                    <a:stretch/>
                  </pic:blipFill>
                  <pic:spPr>
                    <a:xfrm>
                      <a:off x="0" y="0"/>
                      <a:ext cx="1803323" cy="1559441"/>
                    </a:xfrm>
                    <a:prstGeom prst="rect">
                      <a:avLst/>
                    </a:prstGeom>
                  </pic:spPr>
                </pic:pic>
              </a:graphicData>
            </a:graphic>
          </wp:inline>
        </w:drawing>
      </w:r>
      <w:r>
        <w:rPr>
          <w:rFonts w:cs="Times New Roman"/>
          <w:b/>
          <w:noProof/>
        </w:rPr>
        <w:drawing>
          <wp:inline distT="0" distB="0" distL="0" distR="0" wp14:anchorId="2A7F0F59" wp14:editId="2CBA97E1">
            <wp:extent cx="1573619" cy="1551235"/>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 pipe side 2.png"/>
                    <pic:cNvPicPr/>
                  </pic:nvPicPr>
                  <pic:blipFill rotWithShape="1">
                    <a:blip r:embed="rId101" cstate="print">
                      <a:extLst>
                        <a:ext uri="{28A0092B-C50C-407E-A947-70E740481C1C}">
                          <a14:useLocalDpi xmlns:a14="http://schemas.microsoft.com/office/drawing/2010/main"/>
                        </a:ext>
                      </a:extLst>
                    </a:blip>
                    <a:srcRect/>
                    <a:stretch/>
                  </pic:blipFill>
                  <pic:spPr bwMode="auto">
                    <a:xfrm>
                      <a:off x="0" y="0"/>
                      <a:ext cx="1587475" cy="1564894"/>
                    </a:xfrm>
                    <a:prstGeom prst="rect">
                      <a:avLst/>
                    </a:prstGeom>
                    <a:ln>
                      <a:noFill/>
                    </a:ln>
                    <a:extLst>
                      <a:ext uri="{53640926-AAD7-44D8-BBD7-CCE9431645EC}">
                        <a14:shadowObscured xmlns:a14="http://schemas.microsoft.com/office/drawing/2010/main"/>
                      </a:ext>
                    </a:extLst>
                  </pic:spPr>
                </pic:pic>
              </a:graphicData>
            </a:graphic>
          </wp:inline>
        </w:drawing>
      </w:r>
    </w:p>
    <w:p w14:paraId="32C526E3" w14:textId="77777777" w:rsidR="00107C99" w:rsidRDefault="00107C99" w:rsidP="00107C99">
      <w:pPr>
        <w:spacing w:after="0"/>
        <w:rPr>
          <w:rFonts w:cs="Times New Roman"/>
          <w:b/>
        </w:rPr>
      </w:pPr>
      <w:r>
        <w:rPr>
          <w:rFonts w:cs="Times New Roman"/>
          <w:b/>
        </w:rPr>
        <w:t>Catalog no.: 34CK43/428</w:t>
      </w:r>
    </w:p>
    <w:p w14:paraId="5071B179" w14:textId="77777777" w:rsidR="00107C99" w:rsidRDefault="00107C99" w:rsidP="00107C99">
      <w:pPr>
        <w:spacing w:after="0"/>
        <w:rPr>
          <w:rFonts w:cs="Times New Roman"/>
          <w:b/>
        </w:rPr>
      </w:pPr>
      <w:r>
        <w:rPr>
          <w:rFonts w:cs="Times New Roman"/>
          <w:b/>
        </w:rPr>
        <w:t>Unit Section: Test Pit 2, SE Section 9</w:t>
      </w:r>
    </w:p>
    <w:p w14:paraId="34B25516" w14:textId="77777777" w:rsidR="00107C99" w:rsidRDefault="00107C99" w:rsidP="00107C99">
      <w:pPr>
        <w:spacing w:after="0"/>
        <w:rPr>
          <w:rFonts w:cs="Times New Roman"/>
          <w:b/>
        </w:rPr>
      </w:pPr>
      <w:r>
        <w:rPr>
          <w:rFonts w:cs="Times New Roman"/>
          <w:b/>
        </w:rPr>
        <w:t>Locality: Burial Area, B4-6</w:t>
      </w:r>
    </w:p>
    <w:p w14:paraId="3876F693" w14:textId="77777777" w:rsidR="00107C99" w:rsidRDefault="00107C99" w:rsidP="00107C99">
      <w:pPr>
        <w:spacing w:after="0"/>
        <w:rPr>
          <w:rFonts w:cs="Times New Roman"/>
          <w:b/>
        </w:rPr>
      </w:pPr>
      <w:r>
        <w:rPr>
          <w:rFonts w:cs="Times New Roman"/>
          <w:b/>
        </w:rPr>
        <w:t xml:space="preserve">Material: Ceramic, grog and shell tempered </w:t>
      </w:r>
    </w:p>
    <w:p w14:paraId="46DE271D" w14:textId="77777777" w:rsidR="00107C99" w:rsidRDefault="00107C99" w:rsidP="00107C99">
      <w:pPr>
        <w:spacing w:after="0"/>
        <w:rPr>
          <w:rFonts w:cs="Times New Roman"/>
          <w:b/>
        </w:rPr>
      </w:pPr>
      <w:r>
        <w:rPr>
          <w:rFonts w:cs="Times New Roman"/>
          <w:b/>
        </w:rPr>
        <w:t>Surface Treatment: Plain</w:t>
      </w:r>
    </w:p>
    <w:p w14:paraId="538F68D6" w14:textId="77777777" w:rsidR="00107C99" w:rsidRDefault="00107C99" w:rsidP="00107C99">
      <w:pPr>
        <w:spacing w:after="0"/>
        <w:rPr>
          <w:rFonts w:cs="Times New Roman"/>
        </w:rPr>
      </w:pPr>
      <w:r>
        <w:rPr>
          <w:rFonts w:cs="Times New Roman"/>
          <w:b/>
        </w:rPr>
        <w:t xml:space="preserve">Type: Elbow </w:t>
      </w:r>
    </w:p>
    <w:p w14:paraId="3FB5C9C3" w14:textId="77777777" w:rsidR="00107C99" w:rsidRDefault="00107C99" w:rsidP="00107C99">
      <w:pPr>
        <w:spacing w:after="0"/>
        <w:rPr>
          <w:rFonts w:cs="Times New Roman"/>
        </w:rPr>
      </w:pPr>
    </w:p>
    <w:p w14:paraId="79909D7C" w14:textId="3C0A0685" w:rsidR="00107C99" w:rsidRDefault="00107C99" w:rsidP="00107C99">
      <w:pPr>
        <w:jc w:val="center"/>
        <w:rPr>
          <w:rFonts w:asciiTheme="majorHAnsi" w:eastAsiaTheme="majorEastAsia" w:hAnsiTheme="majorHAnsi" w:cstheme="majorBidi"/>
          <w:b/>
          <w:bCs/>
          <w:iCs/>
          <w:sz w:val="28"/>
          <w:szCs w:val="28"/>
        </w:rPr>
      </w:pPr>
      <w:r w:rsidRPr="007806E4">
        <w:rPr>
          <w:rFonts w:cs="Times New Roman"/>
          <w:b/>
          <w:i/>
        </w:rPr>
        <w:lastRenderedPageBreak/>
        <w:t>Shell</w:t>
      </w:r>
    </w:p>
    <w:p w14:paraId="20A191D6" w14:textId="77777777" w:rsidR="005027FE" w:rsidRDefault="005027FE" w:rsidP="005027FE">
      <w:pPr>
        <w:spacing w:after="0"/>
        <w:rPr>
          <w:rFonts w:cs="Times New Roman"/>
          <w:b/>
          <w:i/>
        </w:rPr>
      </w:pPr>
      <w:r>
        <w:rPr>
          <w:rFonts w:cs="Times New Roman"/>
          <w:b/>
          <w:noProof/>
        </w:rPr>
        <w:drawing>
          <wp:inline distT="0" distB="0" distL="0" distR="0" wp14:anchorId="235F21F8" wp14:editId="2E1ABAFE">
            <wp:extent cx="2019300" cy="1823961"/>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 front.png"/>
                    <pic:cNvPicPr/>
                  </pic:nvPicPr>
                  <pic:blipFill rotWithShape="1">
                    <a:blip r:embed="rId102" cstate="print">
                      <a:extLst>
                        <a:ext uri="{28A0092B-C50C-407E-A947-70E740481C1C}">
                          <a14:useLocalDpi xmlns:a14="http://schemas.microsoft.com/office/drawing/2010/main"/>
                        </a:ext>
                      </a:extLst>
                    </a:blip>
                    <a:srcRect b="-108"/>
                    <a:stretch/>
                  </pic:blipFill>
                  <pic:spPr bwMode="auto">
                    <a:xfrm>
                      <a:off x="0" y="0"/>
                      <a:ext cx="2044621" cy="1846832"/>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0709F773" wp14:editId="7528AD67">
            <wp:extent cx="2133600" cy="1823452"/>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 back.png"/>
                    <pic:cNvPicPr/>
                  </pic:nvPicPr>
                  <pic:blipFill rotWithShape="1">
                    <a:blip r:embed="rId103" cstate="print">
                      <a:extLst>
                        <a:ext uri="{28A0092B-C50C-407E-A947-70E740481C1C}">
                          <a14:useLocalDpi xmlns:a14="http://schemas.microsoft.com/office/drawing/2010/main"/>
                        </a:ext>
                      </a:extLst>
                    </a:blip>
                    <a:srcRect/>
                    <a:stretch/>
                  </pic:blipFill>
                  <pic:spPr bwMode="auto">
                    <a:xfrm>
                      <a:off x="0" y="0"/>
                      <a:ext cx="2160893" cy="1846778"/>
                    </a:xfrm>
                    <a:prstGeom prst="rect">
                      <a:avLst/>
                    </a:prstGeom>
                    <a:ln>
                      <a:noFill/>
                    </a:ln>
                    <a:extLst>
                      <a:ext uri="{53640926-AAD7-44D8-BBD7-CCE9431645EC}">
                        <a14:shadowObscured xmlns:a14="http://schemas.microsoft.com/office/drawing/2010/main"/>
                      </a:ext>
                    </a:extLst>
                  </pic:spPr>
                </pic:pic>
              </a:graphicData>
            </a:graphic>
          </wp:inline>
        </w:drawing>
      </w:r>
    </w:p>
    <w:p w14:paraId="7164761D" w14:textId="77777777" w:rsidR="005027FE" w:rsidRDefault="005027FE" w:rsidP="005027FE">
      <w:pPr>
        <w:spacing w:after="0"/>
        <w:rPr>
          <w:rFonts w:cs="Times New Roman"/>
          <w:b/>
        </w:rPr>
      </w:pPr>
      <w:r>
        <w:rPr>
          <w:rFonts w:cs="Times New Roman"/>
          <w:b/>
        </w:rPr>
        <w:t xml:space="preserve">Catalog no.:34CK-43/424 </w:t>
      </w:r>
    </w:p>
    <w:p w14:paraId="3614194B" w14:textId="77777777" w:rsidR="005027FE" w:rsidRDefault="005027FE" w:rsidP="005027FE">
      <w:pPr>
        <w:spacing w:after="0"/>
        <w:rPr>
          <w:rFonts w:cs="Times New Roman"/>
          <w:b/>
        </w:rPr>
      </w:pPr>
      <w:r>
        <w:rPr>
          <w:rFonts w:cs="Times New Roman"/>
          <w:b/>
        </w:rPr>
        <w:t>Unit Section: Test Pit 2, SE Section 9</w:t>
      </w:r>
    </w:p>
    <w:p w14:paraId="3C1B1528" w14:textId="77777777" w:rsidR="005027FE" w:rsidRDefault="005027FE" w:rsidP="005027FE">
      <w:pPr>
        <w:spacing w:after="0"/>
        <w:rPr>
          <w:rFonts w:cs="Times New Roman"/>
          <w:b/>
        </w:rPr>
      </w:pPr>
      <w:r>
        <w:rPr>
          <w:rFonts w:cs="Times New Roman"/>
          <w:b/>
        </w:rPr>
        <w:t>Locality: Burial Area, B1-4</w:t>
      </w:r>
    </w:p>
    <w:p w14:paraId="7607813C" w14:textId="77777777" w:rsidR="005027FE" w:rsidRDefault="005027FE" w:rsidP="005027FE">
      <w:pPr>
        <w:spacing w:after="0"/>
        <w:rPr>
          <w:rFonts w:cs="Times New Roman"/>
          <w:b/>
        </w:rPr>
      </w:pPr>
      <w:r>
        <w:rPr>
          <w:rFonts w:cs="Times New Roman"/>
          <w:b/>
        </w:rPr>
        <w:t xml:space="preserve">Material: Shell </w:t>
      </w:r>
    </w:p>
    <w:p w14:paraId="18F5D59B" w14:textId="77777777" w:rsidR="005027FE" w:rsidRPr="009015BE" w:rsidRDefault="005027FE" w:rsidP="005027FE">
      <w:pPr>
        <w:spacing w:after="0"/>
        <w:rPr>
          <w:rFonts w:cs="Times New Roman"/>
          <w:b/>
        </w:rPr>
      </w:pPr>
    </w:p>
    <w:p w14:paraId="2A106A0F" w14:textId="77777777" w:rsidR="005027FE" w:rsidRDefault="005027FE" w:rsidP="005027FE">
      <w:pPr>
        <w:spacing w:after="0"/>
        <w:rPr>
          <w:rFonts w:cs="Times New Roman"/>
          <w:b/>
        </w:rPr>
      </w:pPr>
      <w:r>
        <w:rPr>
          <w:rFonts w:cs="Times New Roman"/>
          <w:b/>
          <w:noProof/>
        </w:rPr>
        <w:drawing>
          <wp:inline distT="0" distB="0" distL="0" distR="0" wp14:anchorId="13DD376C" wp14:editId="421A0BA2">
            <wp:extent cx="2220527" cy="1733550"/>
            <wp:effectExtent l="0" t="0" r="889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 front.png"/>
                    <pic:cNvPicPr/>
                  </pic:nvPicPr>
                  <pic:blipFill rotWithShape="1">
                    <a:blip r:embed="rId104" cstate="print">
                      <a:extLst>
                        <a:ext uri="{28A0092B-C50C-407E-A947-70E740481C1C}">
                          <a14:useLocalDpi xmlns:a14="http://schemas.microsoft.com/office/drawing/2010/main"/>
                        </a:ext>
                      </a:extLst>
                    </a:blip>
                    <a:srcRect/>
                    <a:stretch/>
                  </pic:blipFill>
                  <pic:spPr bwMode="auto">
                    <a:xfrm>
                      <a:off x="0" y="0"/>
                      <a:ext cx="2249481" cy="1756154"/>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rPr>
        <w:drawing>
          <wp:inline distT="0" distB="0" distL="0" distR="0" wp14:anchorId="3462FF6D" wp14:editId="1A1D6E5E">
            <wp:extent cx="2227760" cy="1733550"/>
            <wp:effectExtent l="0" t="0" r="127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 back.png"/>
                    <pic:cNvPicPr/>
                  </pic:nvPicPr>
                  <pic:blipFill rotWithShape="1">
                    <a:blip r:embed="rId105" cstate="print">
                      <a:extLst>
                        <a:ext uri="{28A0092B-C50C-407E-A947-70E740481C1C}">
                          <a14:useLocalDpi xmlns:a14="http://schemas.microsoft.com/office/drawing/2010/main"/>
                        </a:ext>
                      </a:extLst>
                    </a:blip>
                    <a:srcRect b="-1"/>
                    <a:stretch/>
                  </pic:blipFill>
                  <pic:spPr bwMode="auto">
                    <a:xfrm>
                      <a:off x="0" y="0"/>
                      <a:ext cx="2248905" cy="1750005"/>
                    </a:xfrm>
                    <a:prstGeom prst="rect">
                      <a:avLst/>
                    </a:prstGeom>
                    <a:ln>
                      <a:noFill/>
                    </a:ln>
                    <a:extLst>
                      <a:ext uri="{53640926-AAD7-44D8-BBD7-CCE9431645EC}">
                        <a14:shadowObscured xmlns:a14="http://schemas.microsoft.com/office/drawing/2010/main"/>
                      </a:ext>
                    </a:extLst>
                  </pic:spPr>
                </pic:pic>
              </a:graphicData>
            </a:graphic>
          </wp:inline>
        </w:drawing>
      </w:r>
    </w:p>
    <w:p w14:paraId="52C1979E" w14:textId="77777777" w:rsidR="005027FE" w:rsidRDefault="005027FE" w:rsidP="005027FE">
      <w:pPr>
        <w:spacing w:after="0"/>
        <w:rPr>
          <w:rFonts w:cs="Times New Roman"/>
          <w:b/>
        </w:rPr>
      </w:pPr>
      <w:r>
        <w:rPr>
          <w:rFonts w:cs="Times New Roman"/>
          <w:b/>
        </w:rPr>
        <w:t>Catalog no.:34CK-43/594</w:t>
      </w:r>
    </w:p>
    <w:p w14:paraId="67E25DE4" w14:textId="77777777" w:rsidR="005027FE" w:rsidRDefault="005027FE" w:rsidP="005027FE">
      <w:pPr>
        <w:spacing w:after="0"/>
        <w:rPr>
          <w:rFonts w:cs="Times New Roman"/>
          <w:b/>
        </w:rPr>
      </w:pPr>
      <w:r>
        <w:rPr>
          <w:rFonts w:cs="Times New Roman"/>
          <w:b/>
        </w:rPr>
        <w:t>Unit Section: Test Pit 2, SE Section 9</w:t>
      </w:r>
    </w:p>
    <w:p w14:paraId="7238D755" w14:textId="77777777" w:rsidR="005027FE" w:rsidRDefault="005027FE" w:rsidP="005027FE">
      <w:pPr>
        <w:spacing w:after="0"/>
        <w:rPr>
          <w:rFonts w:cs="Times New Roman"/>
          <w:b/>
        </w:rPr>
      </w:pPr>
      <w:r>
        <w:rPr>
          <w:rFonts w:cs="Times New Roman"/>
          <w:b/>
        </w:rPr>
        <w:t>Locality: Burial Area, B17</w:t>
      </w:r>
    </w:p>
    <w:p w14:paraId="09A9BA1D" w14:textId="77777777" w:rsidR="005027FE" w:rsidRDefault="005027FE" w:rsidP="005027FE">
      <w:pPr>
        <w:spacing w:after="0"/>
        <w:rPr>
          <w:rFonts w:cs="Times New Roman"/>
          <w:b/>
        </w:rPr>
      </w:pPr>
      <w:r>
        <w:rPr>
          <w:rFonts w:cs="Times New Roman"/>
          <w:b/>
        </w:rPr>
        <w:t xml:space="preserve">Material: Mussel shell </w:t>
      </w:r>
    </w:p>
    <w:p w14:paraId="4F55A31B" w14:textId="77777777" w:rsidR="005027FE" w:rsidRDefault="005027FE" w:rsidP="005027FE">
      <w:pPr>
        <w:spacing w:after="0"/>
        <w:rPr>
          <w:rFonts w:cs="Times New Roman"/>
          <w:b/>
        </w:rPr>
      </w:pPr>
      <w:r>
        <w:rPr>
          <w:rFonts w:cs="Times New Roman"/>
          <w:b/>
        </w:rPr>
        <w:t>Description: perforated center</w:t>
      </w:r>
    </w:p>
    <w:p w14:paraId="4CA2694E" w14:textId="77777777" w:rsidR="001B7635" w:rsidRDefault="001B7635">
      <w:pPr>
        <w:rPr>
          <w:rFonts w:asciiTheme="majorHAnsi" w:eastAsiaTheme="majorEastAsia" w:hAnsiTheme="majorHAnsi" w:cstheme="majorBidi"/>
          <w:b/>
          <w:bCs/>
          <w:iCs/>
          <w:sz w:val="28"/>
          <w:szCs w:val="28"/>
        </w:rPr>
      </w:pPr>
      <w:r>
        <w:rPr>
          <w:i/>
        </w:rPr>
        <w:br w:type="page"/>
      </w:r>
    </w:p>
    <w:p w14:paraId="54483086" w14:textId="0F1167C1" w:rsidR="00CC3F7B" w:rsidRPr="00CC3F7B" w:rsidRDefault="005023F3" w:rsidP="00CC3F7B">
      <w:pPr>
        <w:pStyle w:val="Heading2"/>
        <w:jc w:val="center"/>
        <w:rPr>
          <w:i w:val="0"/>
        </w:rPr>
      </w:pPr>
      <w:bookmarkStart w:id="285" w:name="_Toc459226381"/>
      <w:r>
        <w:rPr>
          <w:i w:val="0"/>
        </w:rPr>
        <w:lastRenderedPageBreak/>
        <w:t xml:space="preserve">Appendix </w:t>
      </w:r>
      <w:r w:rsidR="008A6AD2">
        <w:rPr>
          <w:i w:val="0"/>
        </w:rPr>
        <w:t>D</w:t>
      </w:r>
      <w:r w:rsidR="00CC3F7B" w:rsidRPr="00CC3F7B">
        <w:rPr>
          <w:i w:val="0"/>
        </w:rPr>
        <w:t xml:space="preserve">: </w:t>
      </w:r>
      <w:r w:rsidR="00CC3F7B" w:rsidRPr="00CC3F7B">
        <w:rPr>
          <w:rFonts w:ascii="Times New Roman" w:hAnsi="Times New Roman" w:cs="Times New Roman"/>
          <w:i w:val="0"/>
        </w:rPr>
        <w:t>Ceramic Artifacts</w:t>
      </w:r>
      <w:bookmarkEnd w:id="285"/>
      <w:r w:rsidR="00CC3F7B" w:rsidRPr="00CC3F7B">
        <w:rPr>
          <w:rFonts w:ascii="Times New Roman" w:hAnsi="Times New Roman" w:cs="Times New Roman"/>
          <w:i w:val="0"/>
        </w:rPr>
        <w:t xml:space="preserve"> </w:t>
      </w:r>
    </w:p>
    <w:p w14:paraId="707A77FE" w14:textId="77777777" w:rsidR="00CC3F7B" w:rsidRDefault="00CC3F7B" w:rsidP="00CC3F7B">
      <w:pPr>
        <w:spacing w:after="0"/>
        <w:jc w:val="center"/>
        <w:rPr>
          <w:rFonts w:cs="Times New Roman"/>
          <w:b/>
        </w:rPr>
      </w:pPr>
    </w:p>
    <w:p w14:paraId="255A3A05" w14:textId="68A63FC6" w:rsidR="00CC3F7B" w:rsidRPr="00CE004E" w:rsidRDefault="00CC3F7B" w:rsidP="00CC3F7B">
      <w:pPr>
        <w:spacing w:after="0" w:line="480" w:lineRule="auto"/>
        <w:ind w:firstLine="720"/>
        <w:rPr>
          <w:rFonts w:cs="Times New Roman"/>
        </w:rPr>
      </w:pPr>
      <w:r>
        <w:rPr>
          <w:rFonts w:cs="Times New Roman"/>
        </w:rPr>
        <w:t xml:space="preserve">Exact measurements and recordings for all 1206 ceramic artifacts (partially restored vessels, sherds, and sherdlets) based on the attributes discussed in Chapter 4 are </w:t>
      </w:r>
      <w:r w:rsidR="00A96BFE">
        <w:rPr>
          <w:rFonts w:cs="Times New Roman"/>
        </w:rPr>
        <w:t xml:space="preserve">presented in Appendix F and are also </w:t>
      </w:r>
      <w:r>
        <w:rPr>
          <w:rFonts w:cs="Times New Roman"/>
        </w:rPr>
        <w:t>on file at the Sam Noble Oklahoma Museum of Natural History. In this appendix, I present summary tables on the attributes: wall thickness, temper, vessel form, and orifice diameter. I also discuss specifics on the data associated with the handles and bases.</w:t>
      </w:r>
    </w:p>
    <w:p w14:paraId="11709721" w14:textId="77777777" w:rsidR="00CC3F7B" w:rsidRPr="00BC14BB" w:rsidRDefault="00CC3F7B" w:rsidP="00CC3F7B">
      <w:pPr>
        <w:spacing w:after="0" w:line="480" w:lineRule="auto"/>
        <w:rPr>
          <w:rFonts w:cs="Times New Roman"/>
          <w:b/>
          <w:i/>
        </w:rPr>
      </w:pPr>
      <w:r w:rsidRPr="00BC14BB">
        <w:rPr>
          <w:rFonts w:cs="Times New Roman"/>
          <w:b/>
          <w:i/>
        </w:rPr>
        <w:t xml:space="preserve">Wall Thickness </w:t>
      </w:r>
    </w:p>
    <w:p w14:paraId="27628124" w14:textId="77777777" w:rsidR="00CC3F7B" w:rsidRDefault="00CC3F7B" w:rsidP="00CC3F7B">
      <w:pPr>
        <w:spacing w:after="0" w:line="480" w:lineRule="auto"/>
        <w:ind w:firstLine="720"/>
        <w:rPr>
          <w:rFonts w:cs="Times New Roman"/>
        </w:rPr>
      </w:pPr>
      <w:r>
        <w:rPr>
          <w:rFonts w:cs="Times New Roman"/>
        </w:rPr>
        <w:t xml:space="preserve">Wall thickness is variable throughout a vessel based on the </w:t>
      </w:r>
      <w:r w:rsidRPr="00F36F9F">
        <w:rPr>
          <w:rFonts w:eastAsia="Times New Roman" w:cs="Times New Roman"/>
        </w:rPr>
        <w:t xml:space="preserve">location of break, vessel size and function, skill level of the pottery, and quality of clay </w:t>
      </w:r>
      <w:r w:rsidRPr="00F36F9F">
        <w:rPr>
          <w:rFonts w:eastAsia="Times New Roman" w:cs="Times New Roman"/>
        </w:rPr>
        <w:fldChar w:fldCharType="begin"/>
      </w:r>
      <w:r w:rsidRPr="00F36F9F">
        <w:rPr>
          <w:rFonts w:eastAsia="Times New Roman" w:cs="Times New Roman"/>
        </w:rPr>
        <w:instrText xml:space="preserve"> ADDIN EN.CITE &lt;EndNote&gt;&lt;Cite&gt;&lt;Author&gt;Rice&lt;/Author&gt;&lt;Year&gt;2005&lt;/Year&gt;&lt;RecNum&gt;14&lt;/RecNum&gt;&lt;Pages&gt;227&lt;/Pages&gt;&lt;DisplayText&gt;(Rice 2005:227)&lt;/DisplayText&gt;&lt;record&gt;&lt;rec-number&gt;14&lt;/rec-number&gt;&lt;foreign-keys&gt;&lt;key app="EN" db-id="vvr5vpsr8ezwvmesrv4xpts79dss2a0sp2xp" timestamp="1453832292"&gt;14&lt;/key&gt;&lt;/foreign-keys&gt;&lt;ref-type name="Book"&gt;6&lt;/ref-type&gt;&lt;contributors&gt;&lt;authors&gt;&lt;author&gt;Rice, Prudence M.  &lt;/author&gt;&lt;/authors&gt;&lt;/contributors&gt;&lt;titles&gt;&lt;title&gt;Pottery Analysis: A Sourcebook&lt;/title&gt;&lt;/titles&gt;&lt;dates&gt;&lt;year&gt;2005&lt;/year&gt;&lt;/dates&gt;&lt;pub-location&gt;Chicago&lt;/pub-location&gt;&lt;publisher&gt;University of Chicago&lt;/publisher&gt;&lt;urls&gt;&lt;/urls&gt;&lt;/record&gt;&lt;/Cite&gt;&lt;/EndNote&gt;</w:instrText>
      </w:r>
      <w:r w:rsidRPr="00F36F9F">
        <w:rPr>
          <w:rFonts w:eastAsia="Times New Roman" w:cs="Times New Roman"/>
        </w:rPr>
        <w:fldChar w:fldCharType="separate"/>
      </w:r>
      <w:r w:rsidRPr="00F36F9F">
        <w:rPr>
          <w:rFonts w:eastAsia="Times New Roman" w:cs="Times New Roman"/>
          <w:noProof/>
        </w:rPr>
        <w:t>(Rice 2005:227)</w:t>
      </w:r>
      <w:r w:rsidRPr="00F36F9F">
        <w:rPr>
          <w:rFonts w:eastAsia="Times New Roman" w:cs="Times New Roman"/>
        </w:rPr>
        <w:fldChar w:fldCharType="end"/>
      </w:r>
      <w:r>
        <w:rPr>
          <w:rFonts w:cs="Times New Roman"/>
        </w:rPr>
        <w:t xml:space="preserve">. As a result, I separated my analysis of sherd wall thickness by vessel landmark (i.e., body, rim, and base), by temper type, and by locality. When a sherd included two or more features (i.e., a sherd that had a rim, body, and base all attached), I included measurements specific to each landmark into each appropriate category. </w:t>
      </w:r>
    </w:p>
    <w:p w14:paraId="3EB9FA0C" w14:textId="29C62065" w:rsidR="008A6AD2" w:rsidRPr="000F700E" w:rsidRDefault="008A6AD2" w:rsidP="008A6AD2">
      <w:pPr>
        <w:spacing w:after="0"/>
        <w:rPr>
          <w:rFonts w:cs="Times New Roman"/>
        </w:rPr>
      </w:pPr>
      <w:r>
        <w:rPr>
          <w:rFonts w:cs="Times New Roman"/>
        </w:rPr>
        <w:t>Table D.1: Sherd thickness by landmark</w:t>
      </w:r>
    </w:p>
    <w:tbl>
      <w:tblPr>
        <w:tblStyle w:val="TableGrid"/>
        <w:tblW w:w="7193" w:type="dxa"/>
        <w:tblInd w:w="0" w:type="dxa"/>
        <w:tblLook w:val="04A0" w:firstRow="1" w:lastRow="0" w:firstColumn="1" w:lastColumn="0" w:noHBand="0" w:noVBand="1"/>
      </w:tblPr>
      <w:tblGrid>
        <w:gridCol w:w="1720"/>
        <w:gridCol w:w="728"/>
        <w:gridCol w:w="1574"/>
        <w:gridCol w:w="1574"/>
        <w:gridCol w:w="1597"/>
      </w:tblGrid>
      <w:tr w:rsidR="00CC3F7B" w:rsidRPr="000F700E" w14:paraId="233A87C0" w14:textId="77777777" w:rsidTr="00A4377F">
        <w:tc>
          <w:tcPr>
            <w:tcW w:w="1720" w:type="dxa"/>
          </w:tcPr>
          <w:p w14:paraId="090105BE" w14:textId="77777777" w:rsidR="00CC3F7B" w:rsidRPr="000F700E" w:rsidRDefault="00CC3F7B" w:rsidP="00A4377F">
            <w:pPr>
              <w:pStyle w:val="ListParagraph"/>
              <w:ind w:left="0"/>
              <w:jc w:val="center"/>
              <w:rPr>
                <w:b/>
                <w:sz w:val="18"/>
                <w:szCs w:val="18"/>
              </w:rPr>
            </w:pPr>
          </w:p>
        </w:tc>
        <w:tc>
          <w:tcPr>
            <w:tcW w:w="5473" w:type="dxa"/>
            <w:gridSpan w:val="4"/>
          </w:tcPr>
          <w:p w14:paraId="0745FE54" w14:textId="77777777" w:rsidR="00CC3F7B" w:rsidRPr="000F700E" w:rsidRDefault="00CC3F7B" w:rsidP="00A4377F">
            <w:pPr>
              <w:pStyle w:val="ListParagraph"/>
              <w:ind w:left="0"/>
              <w:jc w:val="center"/>
              <w:rPr>
                <w:b/>
                <w:sz w:val="18"/>
                <w:szCs w:val="18"/>
              </w:rPr>
            </w:pPr>
            <w:r w:rsidRPr="000F700E">
              <w:rPr>
                <w:b/>
                <w:sz w:val="18"/>
                <w:szCs w:val="18"/>
              </w:rPr>
              <w:t>Sherd Thickness (mm)</w:t>
            </w:r>
          </w:p>
        </w:tc>
      </w:tr>
      <w:tr w:rsidR="00CC3F7B" w:rsidRPr="000F700E" w14:paraId="0597C6EF" w14:textId="77777777" w:rsidTr="00A4377F">
        <w:tc>
          <w:tcPr>
            <w:tcW w:w="1720" w:type="dxa"/>
          </w:tcPr>
          <w:p w14:paraId="1776A32D" w14:textId="77777777" w:rsidR="00CC3F7B" w:rsidRPr="000F700E" w:rsidRDefault="00CC3F7B" w:rsidP="00A4377F">
            <w:pPr>
              <w:pStyle w:val="ListParagraph"/>
              <w:ind w:left="0"/>
              <w:jc w:val="center"/>
              <w:rPr>
                <w:b/>
                <w:sz w:val="18"/>
                <w:szCs w:val="18"/>
              </w:rPr>
            </w:pPr>
            <w:r w:rsidRPr="000F700E">
              <w:rPr>
                <w:b/>
                <w:sz w:val="18"/>
                <w:szCs w:val="18"/>
              </w:rPr>
              <w:t>Landmark</w:t>
            </w:r>
          </w:p>
        </w:tc>
        <w:tc>
          <w:tcPr>
            <w:tcW w:w="728" w:type="dxa"/>
          </w:tcPr>
          <w:p w14:paraId="3D5EA155" w14:textId="77777777" w:rsidR="00CC3F7B" w:rsidRPr="000F700E" w:rsidRDefault="00CC3F7B" w:rsidP="00A4377F">
            <w:pPr>
              <w:pStyle w:val="ListParagraph"/>
              <w:ind w:left="0"/>
              <w:jc w:val="center"/>
              <w:rPr>
                <w:b/>
                <w:sz w:val="18"/>
                <w:szCs w:val="18"/>
              </w:rPr>
            </w:pPr>
            <w:r w:rsidRPr="000F700E">
              <w:rPr>
                <w:b/>
                <w:sz w:val="18"/>
                <w:szCs w:val="18"/>
              </w:rPr>
              <w:t>n</w:t>
            </w:r>
          </w:p>
        </w:tc>
        <w:tc>
          <w:tcPr>
            <w:tcW w:w="1574" w:type="dxa"/>
          </w:tcPr>
          <w:p w14:paraId="72600541" w14:textId="77777777" w:rsidR="00CC3F7B" w:rsidRPr="000F700E" w:rsidRDefault="00CC3F7B" w:rsidP="00A4377F">
            <w:pPr>
              <w:pStyle w:val="ListParagraph"/>
              <w:ind w:left="0"/>
              <w:jc w:val="center"/>
              <w:rPr>
                <w:b/>
                <w:sz w:val="18"/>
                <w:szCs w:val="18"/>
              </w:rPr>
            </w:pPr>
            <w:r w:rsidRPr="000F700E">
              <w:rPr>
                <w:b/>
                <w:sz w:val="18"/>
                <w:szCs w:val="18"/>
              </w:rPr>
              <w:t>Mean</w:t>
            </w:r>
          </w:p>
        </w:tc>
        <w:tc>
          <w:tcPr>
            <w:tcW w:w="1574" w:type="dxa"/>
          </w:tcPr>
          <w:p w14:paraId="68B68479" w14:textId="77777777" w:rsidR="00CC3F7B" w:rsidRPr="000F700E" w:rsidRDefault="00CC3F7B" w:rsidP="00A4377F">
            <w:pPr>
              <w:pStyle w:val="ListParagraph"/>
              <w:ind w:left="0"/>
              <w:jc w:val="center"/>
              <w:rPr>
                <w:b/>
                <w:sz w:val="18"/>
                <w:szCs w:val="18"/>
              </w:rPr>
            </w:pPr>
            <w:r w:rsidRPr="000F700E">
              <w:rPr>
                <w:b/>
                <w:sz w:val="18"/>
                <w:szCs w:val="18"/>
              </w:rPr>
              <w:t>Median</w:t>
            </w:r>
          </w:p>
        </w:tc>
        <w:tc>
          <w:tcPr>
            <w:tcW w:w="1597" w:type="dxa"/>
          </w:tcPr>
          <w:p w14:paraId="3D050B85" w14:textId="77777777" w:rsidR="00CC3F7B" w:rsidRPr="000F700E" w:rsidRDefault="00CC3F7B" w:rsidP="00A4377F">
            <w:pPr>
              <w:pStyle w:val="ListParagraph"/>
              <w:ind w:left="0"/>
              <w:jc w:val="center"/>
              <w:rPr>
                <w:b/>
                <w:sz w:val="18"/>
                <w:szCs w:val="18"/>
              </w:rPr>
            </w:pPr>
            <w:r w:rsidRPr="000F700E">
              <w:rPr>
                <w:b/>
                <w:sz w:val="18"/>
                <w:szCs w:val="18"/>
              </w:rPr>
              <w:t>Range</w:t>
            </w:r>
          </w:p>
        </w:tc>
      </w:tr>
      <w:tr w:rsidR="00CC3F7B" w:rsidRPr="000F700E" w14:paraId="6FFFD1B0" w14:textId="77777777" w:rsidTr="00A4377F">
        <w:tc>
          <w:tcPr>
            <w:tcW w:w="1720" w:type="dxa"/>
          </w:tcPr>
          <w:p w14:paraId="2AB77B98" w14:textId="77777777" w:rsidR="00CC3F7B" w:rsidRPr="000F700E" w:rsidRDefault="00CC3F7B" w:rsidP="00A4377F">
            <w:pPr>
              <w:pStyle w:val="ListParagraph"/>
              <w:ind w:left="0"/>
              <w:rPr>
                <w:sz w:val="18"/>
                <w:szCs w:val="18"/>
              </w:rPr>
            </w:pPr>
            <w:r w:rsidRPr="000F700E">
              <w:rPr>
                <w:sz w:val="18"/>
                <w:szCs w:val="18"/>
              </w:rPr>
              <w:t>Body</w:t>
            </w:r>
          </w:p>
        </w:tc>
        <w:tc>
          <w:tcPr>
            <w:tcW w:w="728" w:type="dxa"/>
          </w:tcPr>
          <w:p w14:paraId="5C0D359B" w14:textId="77777777" w:rsidR="00CC3F7B" w:rsidRPr="000F700E" w:rsidRDefault="00CC3F7B" w:rsidP="00A4377F">
            <w:pPr>
              <w:pStyle w:val="ListParagraph"/>
              <w:ind w:left="0"/>
              <w:jc w:val="center"/>
              <w:rPr>
                <w:sz w:val="18"/>
                <w:szCs w:val="18"/>
              </w:rPr>
            </w:pPr>
            <w:r w:rsidRPr="000F700E">
              <w:rPr>
                <w:sz w:val="18"/>
                <w:szCs w:val="18"/>
              </w:rPr>
              <w:t>887</w:t>
            </w:r>
          </w:p>
        </w:tc>
        <w:tc>
          <w:tcPr>
            <w:tcW w:w="1574" w:type="dxa"/>
          </w:tcPr>
          <w:p w14:paraId="01CE6EC7" w14:textId="77777777" w:rsidR="00CC3F7B" w:rsidRPr="000F700E" w:rsidRDefault="00CC3F7B" w:rsidP="00A4377F">
            <w:pPr>
              <w:pStyle w:val="ListParagraph"/>
              <w:ind w:left="0"/>
              <w:jc w:val="center"/>
              <w:rPr>
                <w:sz w:val="18"/>
                <w:szCs w:val="18"/>
              </w:rPr>
            </w:pPr>
            <w:r w:rsidRPr="000F700E">
              <w:rPr>
                <w:sz w:val="18"/>
                <w:szCs w:val="18"/>
              </w:rPr>
              <w:t>6.6</w:t>
            </w:r>
          </w:p>
        </w:tc>
        <w:tc>
          <w:tcPr>
            <w:tcW w:w="1574" w:type="dxa"/>
          </w:tcPr>
          <w:p w14:paraId="677C783F" w14:textId="77777777" w:rsidR="00CC3F7B" w:rsidRPr="000F700E" w:rsidRDefault="00CC3F7B" w:rsidP="00A4377F">
            <w:pPr>
              <w:pStyle w:val="ListParagraph"/>
              <w:ind w:left="0"/>
              <w:jc w:val="center"/>
              <w:rPr>
                <w:sz w:val="18"/>
                <w:szCs w:val="18"/>
              </w:rPr>
            </w:pPr>
            <w:r w:rsidRPr="000F700E">
              <w:rPr>
                <w:sz w:val="18"/>
                <w:szCs w:val="18"/>
              </w:rPr>
              <w:t>6.5</w:t>
            </w:r>
          </w:p>
        </w:tc>
        <w:tc>
          <w:tcPr>
            <w:tcW w:w="1597" w:type="dxa"/>
          </w:tcPr>
          <w:p w14:paraId="2D1DEC52" w14:textId="77777777" w:rsidR="00CC3F7B" w:rsidRPr="000F700E" w:rsidRDefault="00CC3F7B" w:rsidP="00A4377F">
            <w:pPr>
              <w:pStyle w:val="ListParagraph"/>
              <w:ind w:left="0"/>
              <w:jc w:val="center"/>
              <w:rPr>
                <w:sz w:val="18"/>
                <w:szCs w:val="18"/>
              </w:rPr>
            </w:pPr>
            <w:r w:rsidRPr="000F700E">
              <w:rPr>
                <w:sz w:val="18"/>
                <w:szCs w:val="18"/>
              </w:rPr>
              <w:t>1.4 – 20.3</w:t>
            </w:r>
          </w:p>
        </w:tc>
      </w:tr>
      <w:tr w:rsidR="00CC3F7B" w:rsidRPr="000F700E" w14:paraId="0F14123E" w14:textId="77777777" w:rsidTr="00A4377F">
        <w:tc>
          <w:tcPr>
            <w:tcW w:w="1720" w:type="dxa"/>
          </w:tcPr>
          <w:p w14:paraId="441C4D37" w14:textId="77777777" w:rsidR="00CC3F7B" w:rsidRPr="000F700E" w:rsidRDefault="00CC3F7B" w:rsidP="00A4377F">
            <w:pPr>
              <w:pStyle w:val="ListParagraph"/>
              <w:ind w:left="0"/>
              <w:rPr>
                <w:sz w:val="18"/>
                <w:szCs w:val="18"/>
              </w:rPr>
            </w:pPr>
            <w:r w:rsidRPr="000F700E">
              <w:rPr>
                <w:sz w:val="18"/>
                <w:szCs w:val="18"/>
              </w:rPr>
              <w:t>Rim</w:t>
            </w:r>
          </w:p>
        </w:tc>
        <w:tc>
          <w:tcPr>
            <w:tcW w:w="728" w:type="dxa"/>
          </w:tcPr>
          <w:p w14:paraId="0CCB0FA0" w14:textId="77777777" w:rsidR="00CC3F7B" w:rsidRPr="000F700E" w:rsidRDefault="00CC3F7B" w:rsidP="00A4377F">
            <w:pPr>
              <w:pStyle w:val="ListParagraph"/>
              <w:ind w:left="0"/>
              <w:jc w:val="center"/>
              <w:rPr>
                <w:sz w:val="18"/>
                <w:szCs w:val="18"/>
              </w:rPr>
            </w:pPr>
            <w:r w:rsidRPr="000F700E">
              <w:rPr>
                <w:sz w:val="18"/>
                <w:szCs w:val="18"/>
              </w:rPr>
              <w:t>79</w:t>
            </w:r>
          </w:p>
        </w:tc>
        <w:tc>
          <w:tcPr>
            <w:tcW w:w="1574" w:type="dxa"/>
          </w:tcPr>
          <w:p w14:paraId="65231C07" w14:textId="77777777" w:rsidR="00CC3F7B" w:rsidRPr="000F700E" w:rsidRDefault="00CC3F7B" w:rsidP="00A4377F">
            <w:pPr>
              <w:pStyle w:val="ListParagraph"/>
              <w:ind w:left="0"/>
              <w:jc w:val="center"/>
              <w:rPr>
                <w:sz w:val="18"/>
                <w:szCs w:val="18"/>
              </w:rPr>
            </w:pPr>
            <w:r w:rsidRPr="000F700E">
              <w:rPr>
                <w:sz w:val="18"/>
                <w:szCs w:val="18"/>
              </w:rPr>
              <w:t>5.9</w:t>
            </w:r>
          </w:p>
        </w:tc>
        <w:tc>
          <w:tcPr>
            <w:tcW w:w="1574" w:type="dxa"/>
          </w:tcPr>
          <w:p w14:paraId="0EF72D82" w14:textId="77777777" w:rsidR="00CC3F7B" w:rsidRPr="000F700E" w:rsidRDefault="00CC3F7B" w:rsidP="00A4377F">
            <w:pPr>
              <w:pStyle w:val="ListParagraph"/>
              <w:ind w:left="0"/>
              <w:jc w:val="center"/>
              <w:rPr>
                <w:sz w:val="18"/>
                <w:szCs w:val="18"/>
              </w:rPr>
            </w:pPr>
            <w:r w:rsidRPr="000F700E">
              <w:rPr>
                <w:sz w:val="18"/>
                <w:szCs w:val="18"/>
              </w:rPr>
              <w:t>5.6</w:t>
            </w:r>
          </w:p>
        </w:tc>
        <w:tc>
          <w:tcPr>
            <w:tcW w:w="1597" w:type="dxa"/>
          </w:tcPr>
          <w:p w14:paraId="3B999C75" w14:textId="77777777" w:rsidR="00CC3F7B" w:rsidRPr="000F700E" w:rsidRDefault="00CC3F7B" w:rsidP="00A4377F">
            <w:pPr>
              <w:pStyle w:val="ListParagraph"/>
              <w:ind w:left="0"/>
              <w:jc w:val="center"/>
              <w:rPr>
                <w:sz w:val="18"/>
                <w:szCs w:val="18"/>
              </w:rPr>
            </w:pPr>
            <w:r w:rsidRPr="000F700E">
              <w:rPr>
                <w:sz w:val="18"/>
                <w:szCs w:val="18"/>
              </w:rPr>
              <w:t>2.7 – 10</w:t>
            </w:r>
          </w:p>
        </w:tc>
      </w:tr>
      <w:tr w:rsidR="00CC3F7B" w:rsidRPr="000F700E" w14:paraId="0461D6BF" w14:textId="77777777" w:rsidTr="00A4377F">
        <w:tc>
          <w:tcPr>
            <w:tcW w:w="1720" w:type="dxa"/>
          </w:tcPr>
          <w:p w14:paraId="100C90EB" w14:textId="77777777" w:rsidR="00CC3F7B" w:rsidRPr="000F700E" w:rsidRDefault="00CC3F7B" w:rsidP="00A4377F">
            <w:pPr>
              <w:pStyle w:val="ListParagraph"/>
              <w:ind w:left="0"/>
              <w:rPr>
                <w:sz w:val="18"/>
                <w:szCs w:val="18"/>
              </w:rPr>
            </w:pPr>
            <w:r w:rsidRPr="000F700E">
              <w:rPr>
                <w:sz w:val="18"/>
                <w:szCs w:val="18"/>
              </w:rPr>
              <w:t>Base</w:t>
            </w:r>
          </w:p>
        </w:tc>
        <w:tc>
          <w:tcPr>
            <w:tcW w:w="728" w:type="dxa"/>
          </w:tcPr>
          <w:p w14:paraId="4D204A48" w14:textId="77777777" w:rsidR="00CC3F7B" w:rsidRPr="000F700E" w:rsidRDefault="00CC3F7B" w:rsidP="00A4377F">
            <w:pPr>
              <w:pStyle w:val="ListParagraph"/>
              <w:ind w:left="0"/>
              <w:jc w:val="center"/>
              <w:rPr>
                <w:sz w:val="18"/>
                <w:szCs w:val="18"/>
              </w:rPr>
            </w:pPr>
            <w:r w:rsidRPr="000F700E">
              <w:rPr>
                <w:sz w:val="18"/>
                <w:szCs w:val="18"/>
              </w:rPr>
              <w:t>41</w:t>
            </w:r>
          </w:p>
        </w:tc>
        <w:tc>
          <w:tcPr>
            <w:tcW w:w="1574" w:type="dxa"/>
          </w:tcPr>
          <w:p w14:paraId="6ACE8DDC" w14:textId="77777777" w:rsidR="00CC3F7B" w:rsidRPr="000F700E" w:rsidRDefault="00CC3F7B" w:rsidP="00A4377F">
            <w:pPr>
              <w:pStyle w:val="ListParagraph"/>
              <w:ind w:left="0"/>
              <w:jc w:val="center"/>
              <w:rPr>
                <w:sz w:val="18"/>
                <w:szCs w:val="18"/>
              </w:rPr>
            </w:pPr>
            <w:r w:rsidRPr="000F700E">
              <w:rPr>
                <w:sz w:val="18"/>
                <w:szCs w:val="18"/>
              </w:rPr>
              <w:t>10.2</w:t>
            </w:r>
          </w:p>
        </w:tc>
        <w:tc>
          <w:tcPr>
            <w:tcW w:w="1574" w:type="dxa"/>
          </w:tcPr>
          <w:p w14:paraId="11252BBC" w14:textId="77777777" w:rsidR="00CC3F7B" w:rsidRPr="000F700E" w:rsidRDefault="00CC3F7B" w:rsidP="00A4377F">
            <w:pPr>
              <w:pStyle w:val="ListParagraph"/>
              <w:ind w:left="0"/>
              <w:jc w:val="center"/>
              <w:rPr>
                <w:sz w:val="18"/>
                <w:szCs w:val="18"/>
              </w:rPr>
            </w:pPr>
            <w:r w:rsidRPr="000F700E">
              <w:rPr>
                <w:sz w:val="18"/>
                <w:szCs w:val="18"/>
              </w:rPr>
              <w:t>9.3</w:t>
            </w:r>
          </w:p>
        </w:tc>
        <w:tc>
          <w:tcPr>
            <w:tcW w:w="1597" w:type="dxa"/>
          </w:tcPr>
          <w:p w14:paraId="5A0B73AF" w14:textId="77777777" w:rsidR="00CC3F7B" w:rsidRPr="000F700E" w:rsidRDefault="00CC3F7B" w:rsidP="00A4377F">
            <w:pPr>
              <w:pStyle w:val="ListParagraph"/>
              <w:ind w:left="0"/>
              <w:jc w:val="center"/>
              <w:rPr>
                <w:sz w:val="18"/>
                <w:szCs w:val="18"/>
              </w:rPr>
            </w:pPr>
            <w:r w:rsidRPr="000F700E">
              <w:rPr>
                <w:sz w:val="18"/>
                <w:szCs w:val="18"/>
              </w:rPr>
              <w:t>4.4 – 29.4</w:t>
            </w:r>
          </w:p>
        </w:tc>
      </w:tr>
    </w:tbl>
    <w:p w14:paraId="38780C84" w14:textId="77777777" w:rsidR="00CC3F7B" w:rsidRDefault="00CC3F7B" w:rsidP="00CC3F7B">
      <w:pPr>
        <w:spacing w:after="0"/>
        <w:rPr>
          <w:rFonts w:cs="Times New Roman"/>
        </w:rPr>
      </w:pPr>
    </w:p>
    <w:p w14:paraId="04D09CF1" w14:textId="77777777" w:rsidR="008A6AD2" w:rsidRDefault="00CC3F7B" w:rsidP="00CC3F7B">
      <w:pPr>
        <w:spacing w:after="0" w:line="480" w:lineRule="auto"/>
        <w:ind w:firstLine="720"/>
        <w:rPr>
          <w:rFonts w:cs="Times New Roman"/>
          <w:bCs/>
        </w:rPr>
      </w:pPr>
      <w:r>
        <w:rPr>
          <w:rFonts w:cs="Times New Roman"/>
        </w:rPr>
        <w:t xml:space="preserve">For the measurement of body thickness, Brown (1996:331) proposed to separate ceramics into two categories, thin and thick. Thin sherds are measured at less than 10mm and thick sherds are measured greater than 10mm. However, a 10mm range within the thin walled classification covers a wide range. As a result, </w:t>
      </w:r>
      <w:r>
        <w:rPr>
          <w:rFonts w:cs="Times New Roman"/>
          <w:bCs/>
        </w:rPr>
        <w:t xml:space="preserve">I placed wall thickness for body sherds into three categories: thin-walled (less than 7mm), in-between (between 7 and 10.5mm), and thick-walled (greater than 10.5 mm). I based these </w:t>
      </w:r>
      <w:r>
        <w:rPr>
          <w:rFonts w:cs="Times New Roman"/>
          <w:bCs/>
        </w:rPr>
        <w:lastRenderedPageBreak/>
        <w:t>categories on a dendrogram constructed from a cluster analysis since there was no clear break when examining thickness through a histogram. This classification mainly separates Brown’s (1996) thin classification into two groups. I examined the thickness clusters by locality.</w:t>
      </w:r>
    </w:p>
    <w:p w14:paraId="71B196BF" w14:textId="0914DDDA" w:rsidR="008A6AD2" w:rsidRDefault="008A6AD2" w:rsidP="008A6AD2">
      <w:pPr>
        <w:spacing w:after="0"/>
        <w:rPr>
          <w:rFonts w:cs="Times New Roman"/>
        </w:rPr>
      </w:pPr>
      <w:r>
        <w:rPr>
          <w:rFonts w:cs="Times New Roman"/>
          <w:bCs/>
        </w:rPr>
        <w:t>Table D.2: Wall thickness cluster by locality</w:t>
      </w:r>
      <w:r>
        <w:rPr>
          <w:rFonts w:cs="Times New Roman"/>
        </w:rPr>
        <w:t xml:space="preserve"> </w:t>
      </w:r>
    </w:p>
    <w:tbl>
      <w:tblPr>
        <w:tblStyle w:val="TableGrid"/>
        <w:tblW w:w="7398" w:type="dxa"/>
        <w:tblInd w:w="0" w:type="dxa"/>
        <w:tblLayout w:type="fixed"/>
        <w:tblLook w:val="0000" w:firstRow="0" w:lastRow="0" w:firstColumn="0" w:lastColumn="0" w:noHBand="0" w:noVBand="0"/>
      </w:tblPr>
      <w:tblGrid>
        <w:gridCol w:w="1998"/>
        <w:gridCol w:w="540"/>
        <w:gridCol w:w="810"/>
        <w:gridCol w:w="540"/>
        <w:gridCol w:w="810"/>
        <w:gridCol w:w="540"/>
        <w:gridCol w:w="810"/>
        <w:gridCol w:w="540"/>
        <w:gridCol w:w="810"/>
      </w:tblGrid>
      <w:tr w:rsidR="00CC3F7B" w:rsidRPr="00957E5C" w14:paraId="4AD51298" w14:textId="77777777" w:rsidTr="00A4377F">
        <w:tc>
          <w:tcPr>
            <w:tcW w:w="1998" w:type="dxa"/>
            <w:vMerge w:val="restart"/>
          </w:tcPr>
          <w:p w14:paraId="3A7BF5BC"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 xml:space="preserve"> </w:t>
            </w:r>
          </w:p>
        </w:tc>
        <w:tc>
          <w:tcPr>
            <w:tcW w:w="5400" w:type="dxa"/>
            <w:gridSpan w:val="8"/>
          </w:tcPr>
          <w:p w14:paraId="408F0C3B"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 xml:space="preserve">Thickness Cluster </w:t>
            </w:r>
          </w:p>
        </w:tc>
      </w:tr>
      <w:tr w:rsidR="00CC3F7B" w:rsidRPr="00957E5C" w14:paraId="65897F0C" w14:textId="77777777" w:rsidTr="00A4377F">
        <w:tc>
          <w:tcPr>
            <w:tcW w:w="1998" w:type="dxa"/>
            <w:vMerge/>
          </w:tcPr>
          <w:p w14:paraId="6B371EEB" w14:textId="77777777" w:rsidR="00CC3F7B" w:rsidRPr="00957E5C" w:rsidRDefault="00CC3F7B" w:rsidP="00A4377F">
            <w:pPr>
              <w:autoSpaceDE w:val="0"/>
              <w:autoSpaceDN w:val="0"/>
              <w:adjustRightInd w:val="0"/>
              <w:jc w:val="center"/>
              <w:rPr>
                <w:rFonts w:cs="Segoe UI"/>
                <w:b/>
                <w:bCs/>
                <w:color w:val="000000"/>
                <w:sz w:val="18"/>
                <w:szCs w:val="18"/>
              </w:rPr>
            </w:pPr>
          </w:p>
        </w:tc>
        <w:tc>
          <w:tcPr>
            <w:tcW w:w="1350" w:type="dxa"/>
            <w:gridSpan w:val="2"/>
          </w:tcPr>
          <w:p w14:paraId="3CAA0513"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Thin-Walled</w:t>
            </w:r>
          </w:p>
        </w:tc>
        <w:tc>
          <w:tcPr>
            <w:tcW w:w="1350" w:type="dxa"/>
            <w:gridSpan w:val="2"/>
          </w:tcPr>
          <w:p w14:paraId="61916C5D"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In-Between</w:t>
            </w:r>
          </w:p>
        </w:tc>
        <w:tc>
          <w:tcPr>
            <w:tcW w:w="1350" w:type="dxa"/>
            <w:gridSpan w:val="2"/>
          </w:tcPr>
          <w:p w14:paraId="22F70A0C"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Thick-Walled</w:t>
            </w:r>
          </w:p>
        </w:tc>
        <w:tc>
          <w:tcPr>
            <w:tcW w:w="1350" w:type="dxa"/>
            <w:gridSpan w:val="2"/>
          </w:tcPr>
          <w:p w14:paraId="7A49352A" w14:textId="77777777" w:rsidR="00CC3F7B" w:rsidRPr="00957E5C" w:rsidRDefault="00CC3F7B" w:rsidP="00A4377F">
            <w:pPr>
              <w:autoSpaceDE w:val="0"/>
              <w:autoSpaceDN w:val="0"/>
              <w:adjustRightInd w:val="0"/>
              <w:jc w:val="center"/>
              <w:rPr>
                <w:rFonts w:cs="Segoe UI"/>
                <w:b/>
                <w:bCs/>
                <w:color w:val="000000"/>
                <w:sz w:val="18"/>
                <w:szCs w:val="18"/>
              </w:rPr>
            </w:pPr>
            <w:r w:rsidRPr="00957E5C">
              <w:rPr>
                <w:rFonts w:cs="Segoe UI"/>
                <w:b/>
                <w:bCs/>
                <w:color w:val="000000"/>
                <w:sz w:val="18"/>
                <w:szCs w:val="18"/>
              </w:rPr>
              <w:t>All</w:t>
            </w:r>
          </w:p>
        </w:tc>
      </w:tr>
      <w:tr w:rsidR="00CC3F7B" w:rsidRPr="00957E5C" w14:paraId="698AAD35" w14:textId="77777777" w:rsidTr="00A4377F">
        <w:tc>
          <w:tcPr>
            <w:tcW w:w="1998" w:type="dxa"/>
          </w:tcPr>
          <w:p w14:paraId="66DBD3B0" w14:textId="77777777" w:rsidR="00CC3F7B" w:rsidRPr="00957E5C" w:rsidRDefault="00CC3F7B" w:rsidP="00A4377F">
            <w:pPr>
              <w:autoSpaceDE w:val="0"/>
              <w:autoSpaceDN w:val="0"/>
              <w:adjustRightInd w:val="0"/>
              <w:rPr>
                <w:rFonts w:cs="Segoe UI"/>
                <w:b/>
                <w:bCs/>
                <w:color w:val="000000"/>
                <w:sz w:val="18"/>
                <w:szCs w:val="18"/>
              </w:rPr>
            </w:pPr>
            <w:r w:rsidRPr="00957E5C">
              <w:rPr>
                <w:rFonts w:cs="Segoe UI"/>
                <w:b/>
                <w:bCs/>
                <w:color w:val="000000"/>
                <w:sz w:val="18"/>
                <w:szCs w:val="18"/>
              </w:rPr>
              <w:t>Locality</w:t>
            </w:r>
          </w:p>
        </w:tc>
        <w:tc>
          <w:tcPr>
            <w:tcW w:w="540" w:type="dxa"/>
          </w:tcPr>
          <w:p w14:paraId="1A54E919"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N</w:t>
            </w:r>
          </w:p>
        </w:tc>
        <w:tc>
          <w:tcPr>
            <w:tcW w:w="810" w:type="dxa"/>
          </w:tcPr>
          <w:p w14:paraId="467F159C"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Row %</w:t>
            </w:r>
          </w:p>
        </w:tc>
        <w:tc>
          <w:tcPr>
            <w:tcW w:w="540" w:type="dxa"/>
          </w:tcPr>
          <w:p w14:paraId="146CDDFD"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N</w:t>
            </w:r>
          </w:p>
        </w:tc>
        <w:tc>
          <w:tcPr>
            <w:tcW w:w="810" w:type="dxa"/>
          </w:tcPr>
          <w:p w14:paraId="2F8CDDFF"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Row %</w:t>
            </w:r>
          </w:p>
        </w:tc>
        <w:tc>
          <w:tcPr>
            <w:tcW w:w="540" w:type="dxa"/>
          </w:tcPr>
          <w:p w14:paraId="4A2D441F"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N</w:t>
            </w:r>
          </w:p>
        </w:tc>
        <w:tc>
          <w:tcPr>
            <w:tcW w:w="810" w:type="dxa"/>
          </w:tcPr>
          <w:p w14:paraId="459B33DA"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Row %</w:t>
            </w:r>
          </w:p>
        </w:tc>
        <w:tc>
          <w:tcPr>
            <w:tcW w:w="540" w:type="dxa"/>
          </w:tcPr>
          <w:p w14:paraId="6E20FCD2"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N</w:t>
            </w:r>
          </w:p>
        </w:tc>
        <w:tc>
          <w:tcPr>
            <w:tcW w:w="810" w:type="dxa"/>
          </w:tcPr>
          <w:p w14:paraId="02900133" w14:textId="77777777" w:rsidR="00CC3F7B" w:rsidRPr="00957E5C" w:rsidRDefault="00CC3F7B" w:rsidP="00A4377F">
            <w:pPr>
              <w:autoSpaceDE w:val="0"/>
              <w:autoSpaceDN w:val="0"/>
              <w:adjustRightInd w:val="0"/>
              <w:jc w:val="right"/>
              <w:rPr>
                <w:rFonts w:cs="Segoe UI"/>
                <w:b/>
                <w:bCs/>
                <w:color w:val="000000"/>
                <w:sz w:val="18"/>
                <w:szCs w:val="18"/>
              </w:rPr>
            </w:pPr>
            <w:r w:rsidRPr="00957E5C">
              <w:rPr>
                <w:rFonts w:cs="Segoe UI"/>
                <w:b/>
                <w:bCs/>
                <w:color w:val="000000"/>
                <w:sz w:val="18"/>
                <w:szCs w:val="18"/>
              </w:rPr>
              <w:t>Row %</w:t>
            </w:r>
          </w:p>
        </w:tc>
      </w:tr>
      <w:tr w:rsidR="00CC3F7B" w:rsidRPr="00957E5C" w14:paraId="38C1506F" w14:textId="77777777" w:rsidTr="00A4377F">
        <w:tc>
          <w:tcPr>
            <w:tcW w:w="1998" w:type="dxa"/>
          </w:tcPr>
          <w:p w14:paraId="0823C67E"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Burial Area</w:t>
            </w:r>
          </w:p>
        </w:tc>
        <w:tc>
          <w:tcPr>
            <w:tcW w:w="540" w:type="dxa"/>
          </w:tcPr>
          <w:p w14:paraId="5F827A08"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280</w:t>
            </w:r>
          </w:p>
        </w:tc>
        <w:tc>
          <w:tcPr>
            <w:tcW w:w="810" w:type="dxa"/>
          </w:tcPr>
          <w:p w14:paraId="2B906FD5"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68.5</w:t>
            </w:r>
          </w:p>
        </w:tc>
        <w:tc>
          <w:tcPr>
            <w:tcW w:w="540" w:type="dxa"/>
          </w:tcPr>
          <w:p w14:paraId="5F1EF992"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128</w:t>
            </w:r>
          </w:p>
        </w:tc>
        <w:tc>
          <w:tcPr>
            <w:tcW w:w="810" w:type="dxa"/>
          </w:tcPr>
          <w:p w14:paraId="425942E9"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31.3</w:t>
            </w:r>
          </w:p>
        </w:tc>
        <w:tc>
          <w:tcPr>
            <w:tcW w:w="540" w:type="dxa"/>
          </w:tcPr>
          <w:p w14:paraId="7568BB8F"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w:t>
            </w:r>
          </w:p>
        </w:tc>
        <w:tc>
          <w:tcPr>
            <w:tcW w:w="810" w:type="dxa"/>
          </w:tcPr>
          <w:p w14:paraId="4DF051C3"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0.2</w:t>
            </w:r>
          </w:p>
        </w:tc>
        <w:tc>
          <w:tcPr>
            <w:tcW w:w="540" w:type="dxa"/>
          </w:tcPr>
          <w:p w14:paraId="177D8693"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409</w:t>
            </w:r>
          </w:p>
        </w:tc>
        <w:tc>
          <w:tcPr>
            <w:tcW w:w="810" w:type="dxa"/>
          </w:tcPr>
          <w:p w14:paraId="45A07BFC"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r w:rsidR="00CC3F7B" w:rsidRPr="00957E5C" w14:paraId="4F1A0BB2" w14:textId="77777777" w:rsidTr="00A4377F">
        <w:tc>
          <w:tcPr>
            <w:tcW w:w="1998" w:type="dxa"/>
          </w:tcPr>
          <w:p w14:paraId="6B377CA7"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Mound</w:t>
            </w:r>
          </w:p>
        </w:tc>
        <w:tc>
          <w:tcPr>
            <w:tcW w:w="540" w:type="dxa"/>
          </w:tcPr>
          <w:p w14:paraId="4AB5F3B3"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123</w:t>
            </w:r>
          </w:p>
        </w:tc>
        <w:tc>
          <w:tcPr>
            <w:tcW w:w="810" w:type="dxa"/>
          </w:tcPr>
          <w:p w14:paraId="4152FC8F"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56.4</w:t>
            </w:r>
          </w:p>
        </w:tc>
        <w:tc>
          <w:tcPr>
            <w:tcW w:w="540" w:type="dxa"/>
          </w:tcPr>
          <w:p w14:paraId="27AFCE52"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92</w:t>
            </w:r>
          </w:p>
        </w:tc>
        <w:tc>
          <w:tcPr>
            <w:tcW w:w="810" w:type="dxa"/>
          </w:tcPr>
          <w:p w14:paraId="1E8AE77F"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42.2</w:t>
            </w:r>
          </w:p>
        </w:tc>
        <w:tc>
          <w:tcPr>
            <w:tcW w:w="540" w:type="dxa"/>
          </w:tcPr>
          <w:p w14:paraId="51DFC675"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w:t>
            </w:r>
          </w:p>
        </w:tc>
        <w:tc>
          <w:tcPr>
            <w:tcW w:w="810" w:type="dxa"/>
          </w:tcPr>
          <w:p w14:paraId="10CD4FBF"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1.4</w:t>
            </w:r>
          </w:p>
        </w:tc>
        <w:tc>
          <w:tcPr>
            <w:tcW w:w="540" w:type="dxa"/>
          </w:tcPr>
          <w:p w14:paraId="2F7912AD"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218</w:t>
            </w:r>
          </w:p>
        </w:tc>
        <w:tc>
          <w:tcPr>
            <w:tcW w:w="810" w:type="dxa"/>
          </w:tcPr>
          <w:p w14:paraId="52CE4AD7"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r w:rsidR="00CC3F7B" w:rsidRPr="00957E5C" w14:paraId="45A0744A" w14:textId="77777777" w:rsidTr="00A4377F">
        <w:tc>
          <w:tcPr>
            <w:tcW w:w="1998" w:type="dxa"/>
          </w:tcPr>
          <w:p w14:paraId="353F9397"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"Residential"</w:t>
            </w:r>
          </w:p>
        </w:tc>
        <w:tc>
          <w:tcPr>
            <w:tcW w:w="540" w:type="dxa"/>
          </w:tcPr>
          <w:p w14:paraId="630DDF38"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118</w:t>
            </w:r>
          </w:p>
        </w:tc>
        <w:tc>
          <w:tcPr>
            <w:tcW w:w="810" w:type="dxa"/>
          </w:tcPr>
          <w:p w14:paraId="26395F9B"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57.0</w:t>
            </w:r>
          </w:p>
        </w:tc>
        <w:tc>
          <w:tcPr>
            <w:tcW w:w="540" w:type="dxa"/>
          </w:tcPr>
          <w:p w14:paraId="0215853E"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82</w:t>
            </w:r>
          </w:p>
        </w:tc>
        <w:tc>
          <w:tcPr>
            <w:tcW w:w="810" w:type="dxa"/>
          </w:tcPr>
          <w:p w14:paraId="0EA55D64"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39.6</w:t>
            </w:r>
          </w:p>
        </w:tc>
        <w:tc>
          <w:tcPr>
            <w:tcW w:w="540" w:type="dxa"/>
          </w:tcPr>
          <w:p w14:paraId="78FC6BD7"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7</w:t>
            </w:r>
          </w:p>
        </w:tc>
        <w:tc>
          <w:tcPr>
            <w:tcW w:w="810" w:type="dxa"/>
          </w:tcPr>
          <w:p w14:paraId="06C215E3"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3.4</w:t>
            </w:r>
          </w:p>
        </w:tc>
        <w:tc>
          <w:tcPr>
            <w:tcW w:w="540" w:type="dxa"/>
          </w:tcPr>
          <w:p w14:paraId="5ECE65D4"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207</w:t>
            </w:r>
          </w:p>
        </w:tc>
        <w:tc>
          <w:tcPr>
            <w:tcW w:w="810" w:type="dxa"/>
          </w:tcPr>
          <w:p w14:paraId="2F2550FB"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r w:rsidR="00CC3F7B" w:rsidRPr="00957E5C" w14:paraId="4176B5AB" w14:textId="77777777" w:rsidTr="00A4377F">
        <w:tc>
          <w:tcPr>
            <w:tcW w:w="1998" w:type="dxa"/>
          </w:tcPr>
          <w:p w14:paraId="379A232F"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"Outside Residential"</w:t>
            </w:r>
          </w:p>
        </w:tc>
        <w:tc>
          <w:tcPr>
            <w:tcW w:w="540" w:type="dxa"/>
          </w:tcPr>
          <w:p w14:paraId="2F4495EC"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13</w:t>
            </w:r>
          </w:p>
        </w:tc>
        <w:tc>
          <w:tcPr>
            <w:tcW w:w="810" w:type="dxa"/>
          </w:tcPr>
          <w:p w14:paraId="75383C06"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59.1</w:t>
            </w:r>
          </w:p>
        </w:tc>
        <w:tc>
          <w:tcPr>
            <w:tcW w:w="540" w:type="dxa"/>
          </w:tcPr>
          <w:p w14:paraId="0963A25A"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5</w:t>
            </w:r>
          </w:p>
        </w:tc>
        <w:tc>
          <w:tcPr>
            <w:tcW w:w="810" w:type="dxa"/>
          </w:tcPr>
          <w:p w14:paraId="4E580706"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22.7</w:t>
            </w:r>
          </w:p>
        </w:tc>
        <w:tc>
          <w:tcPr>
            <w:tcW w:w="540" w:type="dxa"/>
          </w:tcPr>
          <w:p w14:paraId="22125117"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4</w:t>
            </w:r>
          </w:p>
        </w:tc>
        <w:tc>
          <w:tcPr>
            <w:tcW w:w="810" w:type="dxa"/>
          </w:tcPr>
          <w:p w14:paraId="33BDA604"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18.2</w:t>
            </w:r>
          </w:p>
        </w:tc>
        <w:tc>
          <w:tcPr>
            <w:tcW w:w="540" w:type="dxa"/>
          </w:tcPr>
          <w:p w14:paraId="0D96A5F2"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22</w:t>
            </w:r>
          </w:p>
        </w:tc>
        <w:tc>
          <w:tcPr>
            <w:tcW w:w="810" w:type="dxa"/>
          </w:tcPr>
          <w:p w14:paraId="6768FB1F"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r w:rsidR="00CC3F7B" w:rsidRPr="00957E5C" w14:paraId="6427EE8A" w14:textId="77777777" w:rsidTr="00A4377F">
        <w:tc>
          <w:tcPr>
            <w:tcW w:w="1998" w:type="dxa"/>
          </w:tcPr>
          <w:p w14:paraId="0224400F"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Unknown Provenience</w:t>
            </w:r>
          </w:p>
        </w:tc>
        <w:tc>
          <w:tcPr>
            <w:tcW w:w="540" w:type="dxa"/>
          </w:tcPr>
          <w:p w14:paraId="43BA383F"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16</w:t>
            </w:r>
          </w:p>
        </w:tc>
        <w:tc>
          <w:tcPr>
            <w:tcW w:w="810" w:type="dxa"/>
          </w:tcPr>
          <w:p w14:paraId="5A0C9697"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51.6</w:t>
            </w:r>
          </w:p>
        </w:tc>
        <w:tc>
          <w:tcPr>
            <w:tcW w:w="540" w:type="dxa"/>
          </w:tcPr>
          <w:p w14:paraId="2FF9F732"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w:t>
            </w:r>
          </w:p>
        </w:tc>
        <w:tc>
          <w:tcPr>
            <w:tcW w:w="810" w:type="dxa"/>
          </w:tcPr>
          <w:p w14:paraId="238D18ED"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32.3</w:t>
            </w:r>
          </w:p>
        </w:tc>
        <w:tc>
          <w:tcPr>
            <w:tcW w:w="540" w:type="dxa"/>
          </w:tcPr>
          <w:p w14:paraId="7701F4D1"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5</w:t>
            </w:r>
          </w:p>
        </w:tc>
        <w:tc>
          <w:tcPr>
            <w:tcW w:w="810" w:type="dxa"/>
          </w:tcPr>
          <w:p w14:paraId="2119E306"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16.1</w:t>
            </w:r>
          </w:p>
        </w:tc>
        <w:tc>
          <w:tcPr>
            <w:tcW w:w="540" w:type="dxa"/>
          </w:tcPr>
          <w:p w14:paraId="792722A3"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31</w:t>
            </w:r>
          </w:p>
        </w:tc>
        <w:tc>
          <w:tcPr>
            <w:tcW w:w="810" w:type="dxa"/>
          </w:tcPr>
          <w:p w14:paraId="6D68AFAA"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r w:rsidR="00CC3F7B" w:rsidRPr="00957E5C" w14:paraId="79DAC1B7" w14:textId="77777777" w:rsidTr="00A4377F">
        <w:tc>
          <w:tcPr>
            <w:tcW w:w="1998" w:type="dxa"/>
          </w:tcPr>
          <w:p w14:paraId="6AF6FF9E" w14:textId="77777777" w:rsidR="00CC3F7B" w:rsidRPr="00957E5C" w:rsidRDefault="00CC3F7B" w:rsidP="00A4377F">
            <w:pPr>
              <w:autoSpaceDE w:val="0"/>
              <w:autoSpaceDN w:val="0"/>
              <w:adjustRightInd w:val="0"/>
              <w:rPr>
                <w:rFonts w:cs="Segoe UI"/>
                <w:color w:val="000000"/>
                <w:sz w:val="18"/>
                <w:szCs w:val="18"/>
              </w:rPr>
            </w:pPr>
            <w:r w:rsidRPr="00957E5C">
              <w:rPr>
                <w:rFonts w:cs="Segoe UI"/>
                <w:color w:val="000000"/>
                <w:sz w:val="18"/>
                <w:szCs w:val="18"/>
              </w:rPr>
              <w:t>All</w:t>
            </w:r>
          </w:p>
        </w:tc>
        <w:tc>
          <w:tcPr>
            <w:tcW w:w="540" w:type="dxa"/>
          </w:tcPr>
          <w:p w14:paraId="20B94849"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550</w:t>
            </w:r>
          </w:p>
        </w:tc>
        <w:tc>
          <w:tcPr>
            <w:tcW w:w="810" w:type="dxa"/>
          </w:tcPr>
          <w:p w14:paraId="7F16E3F8"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62.0</w:t>
            </w:r>
          </w:p>
        </w:tc>
        <w:tc>
          <w:tcPr>
            <w:tcW w:w="540" w:type="dxa"/>
          </w:tcPr>
          <w:p w14:paraId="2C349DED"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317</w:t>
            </w:r>
          </w:p>
        </w:tc>
        <w:tc>
          <w:tcPr>
            <w:tcW w:w="810" w:type="dxa"/>
          </w:tcPr>
          <w:p w14:paraId="799B5819"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35.8</w:t>
            </w:r>
          </w:p>
        </w:tc>
        <w:tc>
          <w:tcPr>
            <w:tcW w:w="540" w:type="dxa"/>
          </w:tcPr>
          <w:p w14:paraId="578FB077"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20</w:t>
            </w:r>
          </w:p>
        </w:tc>
        <w:tc>
          <w:tcPr>
            <w:tcW w:w="810" w:type="dxa"/>
          </w:tcPr>
          <w:p w14:paraId="3E71A8F6"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2.2</w:t>
            </w:r>
          </w:p>
        </w:tc>
        <w:tc>
          <w:tcPr>
            <w:tcW w:w="540" w:type="dxa"/>
          </w:tcPr>
          <w:p w14:paraId="296BB624" w14:textId="77777777" w:rsidR="00CC3F7B" w:rsidRPr="00957E5C" w:rsidRDefault="00CC3F7B" w:rsidP="00A4377F">
            <w:pPr>
              <w:autoSpaceDE w:val="0"/>
              <w:autoSpaceDN w:val="0"/>
              <w:adjustRightInd w:val="0"/>
              <w:jc w:val="right"/>
              <w:rPr>
                <w:rFonts w:cs="Segoe UI"/>
                <w:color w:val="000000"/>
                <w:sz w:val="18"/>
                <w:szCs w:val="18"/>
              </w:rPr>
            </w:pPr>
            <w:r>
              <w:rPr>
                <w:rFonts w:cs="Segoe UI"/>
                <w:color w:val="000000"/>
                <w:sz w:val="18"/>
                <w:szCs w:val="18"/>
              </w:rPr>
              <w:t>887</w:t>
            </w:r>
          </w:p>
        </w:tc>
        <w:tc>
          <w:tcPr>
            <w:tcW w:w="810" w:type="dxa"/>
          </w:tcPr>
          <w:p w14:paraId="24375594" w14:textId="77777777" w:rsidR="00CC3F7B" w:rsidRPr="00957E5C" w:rsidRDefault="00CC3F7B" w:rsidP="00A4377F">
            <w:pPr>
              <w:autoSpaceDE w:val="0"/>
              <w:autoSpaceDN w:val="0"/>
              <w:adjustRightInd w:val="0"/>
              <w:jc w:val="right"/>
              <w:rPr>
                <w:rFonts w:cs="Segoe UI"/>
                <w:color w:val="000000"/>
                <w:sz w:val="18"/>
                <w:szCs w:val="18"/>
              </w:rPr>
            </w:pPr>
            <w:r w:rsidRPr="00957E5C">
              <w:rPr>
                <w:rFonts w:cs="Segoe UI"/>
                <w:color w:val="000000"/>
                <w:sz w:val="18"/>
                <w:szCs w:val="18"/>
              </w:rPr>
              <w:t>100.0</w:t>
            </w:r>
          </w:p>
        </w:tc>
      </w:tr>
    </w:tbl>
    <w:p w14:paraId="58467719" w14:textId="77777777" w:rsidR="00CC3F7B" w:rsidRDefault="00CC3F7B" w:rsidP="00CC3F7B">
      <w:pPr>
        <w:spacing w:after="0"/>
        <w:rPr>
          <w:rFonts w:cs="Times New Roman"/>
        </w:rPr>
      </w:pPr>
    </w:p>
    <w:p w14:paraId="2253F065" w14:textId="77777777" w:rsidR="00CC3F7B" w:rsidRPr="00284A20" w:rsidRDefault="00CC3F7B" w:rsidP="00CC3F7B">
      <w:pPr>
        <w:spacing w:after="0" w:line="480" w:lineRule="auto"/>
        <w:rPr>
          <w:rFonts w:cs="Times New Roman"/>
          <w:b/>
          <w:i/>
        </w:rPr>
      </w:pPr>
      <w:r w:rsidRPr="00284A20">
        <w:rPr>
          <w:rFonts w:cs="Times New Roman"/>
          <w:b/>
          <w:i/>
        </w:rPr>
        <w:t>Tempers</w:t>
      </w:r>
      <w:r>
        <w:rPr>
          <w:rFonts w:cs="Times New Roman"/>
          <w:b/>
          <w:i/>
        </w:rPr>
        <w:t xml:space="preserve">  </w:t>
      </w:r>
    </w:p>
    <w:p w14:paraId="093A2544" w14:textId="71FD35CE" w:rsidR="00CC3F7B" w:rsidRDefault="00CC3F7B" w:rsidP="00CC3F7B">
      <w:pPr>
        <w:spacing w:after="0" w:line="480" w:lineRule="auto"/>
        <w:ind w:firstLine="720"/>
        <w:rPr>
          <w:rFonts w:cs="Times New Roman"/>
        </w:rPr>
      </w:pPr>
      <w:r w:rsidRPr="00D15A18">
        <w:rPr>
          <w:rFonts w:cs="Times New Roman"/>
        </w:rPr>
        <w:t xml:space="preserve">In my reanalysis of the ceramic temper types, I did not </w:t>
      </w:r>
      <w:r>
        <w:rPr>
          <w:rFonts w:cs="Times New Roman"/>
        </w:rPr>
        <w:t xml:space="preserve">classify any artifacts with </w:t>
      </w:r>
      <w:r w:rsidRPr="00D15A18">
        <w:rPr>
          <w:rFonts w:cs="Times New Roman"/>
        </w:rPr>
        <w:t>grit or sand tempering, as was originally recorded by</w:t>
      </w:r>
      <w:r>
        <w:rPr>
          <w:rFonts w:cs="Times New Roman"/>
        </w:rPr>
        <w:t xml:space="preserve"> </w:t>
      </w:r>
      <w:r>
        <w:rPr>
          <w:rFonts w:cs="Times New Roman"/>
        </w:rPr>
        <w:fldChar w:fldCharType="begin"/>
      </w:r>
      <w:r>
        <w:rPr>
          <w:rFonts w:cs="Times New Roman"/>
        </w:rPr>
        <w:instrText xml:space="preserve"> ADDIN EN.CITE &lt;EndNote&gt;&lt;Cite AuthorYear="1"&gt;&lt;Author&gt;Bareis&lt;/Author&gt;&lt;Year&gt;1955&lt;/Year&gt;&lt;RecNum&gt;2&lt;/RecNum&gt;&lt;DisplayText&gt;Bareis (1955b)&lt;/DisplayText&gt;&lt;record&gt;&lt;rec-number&gt;2&lt;/rec-number&gt;&lt;foreign-keys&gt;&lt;key app="EN" db-id="vvr5vpsr8ezwvmesrv4xpts79dss2a0sp2xp" timestamp="1453828022"&gt;2&lt;/key&gt;&lt;/foreign-keys&gt;&lt;ref-type name="Journal Article"&gt;17&lt;/ref-type&gt;&lt;contributors&gt;&lt;authors&gt;&lt;author&gt;Bareis, Charles John&lt;/author&gt;&lt;/authors&gt;&lt;/contributors&gt;&lt;titles&gt;&lt;title&gt;The Brackett Site, CK-43, of Cherokee County, Oklahoma&lt;/title&gt;&lt;secondary-title&gt;Oklahoma Anthropological Society Bulletin&lt;/secondary-title&gt;&lt;/titles&gt;&lt;periodical&gt;&lt;full-title&gt;Oklahoma Anthropological Society Bulletin&lt;/full-title&gt;&lt;/periodical&gt;&lt;pages&gt;1-52&lt;/pages&gt;&lt;number&gt;3&lt;/number&gt;&lt;dates&gt;&lt;year&gt;1955&lt;/year&gt;&lt;/dates&gt;&lt;urls&gt;&lt;/urls&gt;&lt;/record&gt;&lt;/Cite&gt;&lt;/EndNote&gt;</w:instrText>
      </w:r>
      <w:r>
        <w:rPr>
          <w:rFonts w:cs="Times New Roman"/>
        </w:rPr>
        <w:fldChar w:fldCharType="separate"/>
      </w:r>
      <w:r>
        <w:rPr>
          <w:rFonts w:cs="Times New Roman"/>
          <w:noProof/>
        </w:rPr>
        <w:t>Bareis (1955b)</w:t>
      </w:r>
      <w:r>
        <w:rPr>
          <w:rFonts w:cs="Times New Roman"/>
        </w:rPr>
        <w:fldChar w:fldCharType="end"/>
      </w:r>
      <w:r>
        <w:rPr>
          <w:rStyle w:val="FootnoteReference"/>
          <w:rFonts w:cs="Times New Roman"/>
        </w:rPr>
        <w:footnoteReference w:id="19"/>
      </w:r>
      <w:r w:rsidRPr="00D15A18">
        <w:rPr>
          <w:rFonts w:cs="Times New Roman"/>
        </w:rPr>
        <w:t xml:space="preserve">. </w:t>
      </w:r>
      <w:r>
        <w:rPr>
          <w:rFonts w:cs="Times New Roman"/>
        </w:rPr>
        <w:t xml:space="preserve">The major </w:t>
      </w:r>
      <w:r w:rsidRPr="00D15A18">
        <w:rPr>
          <w:rFonts w:cs="Times New Roman"/>
        </w:rPr>
        <w:t xml:space="preserve">temper types </w:t>
      </w:r>
      <w:r>
        <w:rPr>
          <w:rFonts w:cs="Times New Roman"/>
        </w:rPr>
        <w:t>were grog, shell, or grog/</w:t>
      </w:r>
      <w:r w:rsidRPr="00D15A18">
        <w:rPr>
          <w:rFonts w:cs="Times New Roman"/>
        </w:rPr>
        <w:t>shell</w:t>
      </w:r>
      <w:r>
        <w:rPr>
          <w:rFonts w:cs="Times New Roman"/>
        </w:rPr>
        <w:t>, as well as the occasional inclusion of bone tempering. Across the site, 41 percent (n=418) of ceramic artifacts were shell tempered, 39 percent (n=396) were grog tempered, and 20 percent (n=198) were grog/shell tempered. I also isolated temper type by locality. Grog tempering was distributed across the entire site. With the exception of the “</w:t>
      </w:r>
      <w:r w:rsidRPr="009511E2">
        <w:rPr>
          <w:rFonts w:cs="Times New Roman"/>
        </w:rPr>
        <w:t>Outside Residential” Area</w:t>
      </w:r>
      <w:r>
        <w:rPr>
          <w:rFonts w:cs="Times New Roman"/>
        </w:rPr>
        <w:t xml:space="preserve">, grog/shell </w:t>
      </w:r>
      <w:r w:rsidRPr="00473543">
        <w:rPr>
          <w:rFonts w:cs="Times New Roman"/>
        </w:rPr>
        <w:t>tempering was the least prominent of the temper types. There was a high frequency of shell</w:t>
      </w:r>
      <w:r>
        <w:rPr>
          <w:rFonts w:cs="Times New Roman"/>
        </w:rPr>
        <w:t>-</w:t>
      </w:r>
      <w:r w:rsidRPr="00473543">
        <w:rPr>
          <w:rFonts w:cs="Times New Roman"/>
        </w:rPr>
        <w:t xml:space="preserve">tempered sherds found throughout the site Brackett, particularly in the platform mound. </w:t>
      </w:r>
      <w:r>
        <w:rPr>
          <w:rFonts w:cs="Times New Roman"/>
        </w:rPr>
        <w:t xml:space="preserve">There are examples with the additional inclusion of bone tempering to the primary temper types. </w:t>
      </w:r>
    </w:p>
    <w:p w14:paraId="588E1B9D" w14:textId="088794EF" w:rsidR="00CC3F7B" w:rsidRDefault="008A6AD2" w:rsidP="008A6AD2">
      <w:pPr>
        <w:spacing w:after="0"/>
        <w:rPr>
          <w:rFonts w:cs="Times New Roman"/>
        </w:rPr>
      </w:pPr>
      <w:r>
        <w:rPr>
          <w:rFonts w:cs="Times New Roman"/>
        </w:rPr>
        <w:lastRenderedPageBreak/>
        <w:t>Table D.3: Main temper type by locality</w:t>
      </w:r>
    </w:p>
    <w:tbl>
      <w:tblPr>
        <w:tblStyle w:val="TableGrid"/>
        <w:tblW w:w="0" w:type="auto"/>
        <w:tblInd w:w="0" w:type="dxa"/>
        <w:tblLayout w:type="fixed"/>
        <w:tblLook w:val="0000" w:firstRow="0" w:lastRow="0" w:firstColumn="0" w:lastColumn="0" w:noHBand="0" w:noVBand="0"/>
      </w:tblPr>
      <w:tblGrid>
        <w:gridCol w:w="2268"/>
        <w:gridCol w:w="810"/>
        <w:gridCol w:w="990"/>
        <w:gridCol w:w="900"/>
        <w:gridCol w:w="1080"/>
        <w:gridCol w:w="900"/>
        <w:gridCol w:w="990"/>
      </w:tblGrid>
      <w:tr w:rsidR="00CC3F7B" w:rsidRPr="000F42DF" w14:paraId="4B47F696" w14:textId="77777777" w:rsidTr="00A4377F">
        <w:tc>
          <w:tcPr>
            <w:tcW w:w="2268" w:type="dxa"/>
          </w:tcPr>
          <w:p w14:paraId="16B45BA0" w14:textId="77777777" w:rsidR="00CC3F7B" w:rsidRPr="000F42DF" w:rsidRDefault="00CC3F7B" w:rsidP="00A4377F">
            <w:pPr>
              <w:autoSpaceDE w:val="0"/>
              <w:autoSpaceDN w:val="0"/>
              <w:adjustRightInd w:val="0"/>
              <w:jc w:val="center"/>
              <w:rPr>
                <w:rFonts w:cs="Segoe UI"/>
                <w:b/>
                <w:bCs/>
                <w:color w:val="000000"/>
                <w:sz w:val="20"/>
                <w:szCs w:val="20"/>
              </w:rPr>
            </w:pPr>
          </w:p>
        </w:tc>
        <w:tc>
          <w:tcPr>
            <w:tcW w:w="5670" w:type="dxa"/>
            <w:gridSpan w:val="6"/>
          </w:tcPr>
          <w:p w14:paraId="202BCC43" w14:textId="77777777" w:rsidR="00CC3F7B" w:rsidRPr="000F42DF" w:rsidRDefault="00CC3F7B" w:rsidP="00A4377F">
            <w:pPr>
              <w:autoSpaceDE w:val="0"/>
              <w:autoSpaceDN w:val="0"/>
              <w:adjustRightInd w:val="0"/>
              <w:jc w:val="center"/>
              <w:rPr>
                <w:rFonts w:cs="Segoe UI"/>
                <w:b/>
                <w:bCs/>
                <w:color w:val="000000"/>
                <w:sz w:val="20"/>
                <w:szCs w:val="20"/>
              </w:rPr>
            </w:pPr>
            <w:r w:rsidRPr="000F42DF">
              <w:rPr>
                <w:rFonts w:cs="Segoe UI"/>
                <w:b/>
                <w:bCs/>
                <w:color w:val="000000"/>
                <w:sz w:val="20"/>
                <w:szCs w:val="20"/>
              </w:rPr>
              <w:t>Main Temper</w:t>
            </w:r>
          </w:p>
        </w:tc>
      </w:tr>
      <w:tr w:rsidR="00CC3F7B" w:rsidRPr="000F42DF" w14:paraId="09487392" w14:textId="77777777" w:rsidTr="00A4377F">
        <w:tc>
          <w:tcPr>
            <w:tcW w:w="2268" w:type="dxa"/>
          </w:tcPr>
          <w:p w14:paraId="22CBC6F0" w14:textId="77777777" w:rsidR="00CC3F7B" w:rsidRPr="000F42DF" w:rsidRDefault="00CC3F7B" w:rsidP="00A4377F">
            <w:pPr>
              <w:autoSpaceDE w:val="0"/>
              <w:autoSpaceDN w:val="0"/>
              <w:adjustRightInd w:val="0"/>
              <w:jc w:val="center"/>
              <w:rPr>
                <w:rFonts w:cs="Segoe UI"/>
                <w:b/>
                <w:bCs/>
                <w:color w:val="000000"/>
                <w:sz w:val="20"/>
                <w:szCs w:val="20"/>
              </w:rPr>
            </w:pPr>
            <w:r w:rsidRPr="000F42DF">
              <w:rPr>
                <w:rFonts w:cs="Segoe UI"/>
                <w:b/>
                <w:bCs/>
                <w:color w:val="000000"/>
                <w:sz w:val="20"/>
                <w:szCs w:val="20"/>
              </w:rPr>
              <w:t xml:space="preserve"> </w:t>
            </w:r>
          </w:p>
        </w:tc>
        <w:tc>
          <w:tcPr>
            <w:tcW w:w="1800" w:type="dxa"/>
            <w:gridSpan w:val="2"/>
          </w:tcPr>
          <w:p w14:paraId="7E9BB4FC" w14:textId="77777777" w:rsidR="00CC3F7B" w:rsidRPr="000F42DF" w:rsidRDefault="00CC3F7B" w:rsidP="00A4377F">
            <w:pPr>
              <w:autoSpaceDE w:val="0"/>
              <w:autoSpaceDN w:val="0"/>
              <w:adjustRightInd w:val="0"/>
              <w:jc w:val="center"/>
              <w:rPr>
                <w:rFonts w:cs="Segoe UI"/>
                <w:b/>
                <w:bCs/>
                <w:color w:val="000000"/>
                <w:sz w:val="20"/>
                <w:szCs w:val="20"/>
              </w:rPr>
            </w:pPr>
            <w:r w:rsidRPr="000F42DF">
              <w:rPr>
                <w:rFonts w:cs="Segoe UI"/>
                <w:b/>
                <w:bCs/>
                <w:color w:val="000000"/>
                <w:sz w:val="20"/>
                <w:szCs w:val="20"/>
              </w:rPr>
              <w:t>Grog</w:t>
            </w:r>
          </w:p>
        </w:tc>
        <w:tc>
          <w:tcPr>
            <w:tcW w:w="1980" w:type="dxa"/>
            <w:gridSpan w:val="2"/>
          </w:tcPr>
          <w:p w14:paraId="367B128C" w14:textId="77777777" w:rsidR="00CC3F7B" w:rsidRPr="000F42DF" w:rsidRDefault="00CC3F7B" w:rsidP="00A4377F">
            <w:pPr>
              <w:autoSpaceDE w:val="0"/>
              <w:autoSpaceDN w:val="0"/>
              <w:adjustRightInd w:val="0"/>
              <w:jc w:val="center"/>
              <w:rPr>
                <w:rFonts w:cs="Segoe UI"/>
                <w:b/>
                <w:bCs/>
                <w:color w:val="000000"/>
                <w:sz w:val="20"/>
                <w:szCs w:val="20"/>
              </w:rPr>
            </w:pPr>
            <w:r w:rsidRPr="000F42DF">
              <w:rPr>
                <w:rFonts w:cs="Segoe UI"/>
                <w:b/>
                <w:bCs/>
                <w:color w:val="000000"/>
                <w:sz w:val="20"/>
                <w:szCs w:val="20"/>
              </w:rPr>
              <w:t>Grog and Shell</w:t>
            </w:r>
          </w:p>
        </w:tc>
        <w:tc>
          <w:tcPr>
            <w:tcW w:w="1890" w:type="dxa"/>
            <w:gridSpan w:val="2"/>
          </w:tcPr>
          <w:p w14:paraId="2A834706" w14:textId="77777777" w:rsidR="00CC3F7B" w:rsidRPr="000F42DF" w:rsidRDefault="00CC3F7B" w:rsidP="00A4377F">
            <w:pPr>
              <w:autoSpaceDE w:val="0"/>
              <w:autoSpaceDN w:val="0"/>
              <w:adjustRightInd w:val="0"/>
              <w:jc w:val="center"/>
              <w:rPr>
                <w:rFonts w:cs="Segoe UI"/>
                <w:b/>
                <w:bCs/>
                <w:color w:val="000000"/>
                <w:sz w:val="20"/>
                <w:szCs w:val="20"/>
              </w:rPr>
            </w:pPr>
            <w:r w:rsidRPr="000F42DF">
              <w:rPr>
                <w:rFonts w:cs="Segoe UI"/>
                <w:b/>
                <w:bCs/>
                <w:color w:val="000000"/>
                <w:sz w:val="20"/>
                <w:szCs w:val="20"/>
              </w:rPr>
              <w:t>Shell</w:t>
            </w:r>
          </w:p>
        </w:tc>
      </w:tr>
      <w:tr w:rsidR="00CC3F7B" w:rsidRPr="000F42DF" w14:paraId="201E73DA" w14:textId="77777777" w:rsidTr="00A4377F">
        <w:tc>
          <w:tcPr>
            <w:tcW w:w="2268" w:type="dxa"/>
          </w:tcPr>
          <w:p w14:paraId="3B8658F8" w14:textId="77777777" w:rsidR="00CC3F7B" w:rsidRPr="000F42DF" w:rsidRDefault="00CC3F7B" w:rsidP="00A4377F">
            <w:pPr>
              <w:autoSpaceDE w:val="0"/>
              <w:autoSpaceDN w:val="0"/>
              <w:adjustRightInd w:val="0"/>
              <w:rPr>
                <w:rFonts w:cs="Segoe UI"/>
                <w:b/>
                <w:bCs/>
                <w:color w:val="000000"/>
                <w:sz w:val="20"/>
                <w:szCs w:val="20"/>
              </w:rPr>
            </w:pPr>
            <w:r w:rsidRPr="000F42DF">
              <w:rPr>
                <w:rFonts w:cs="Segoe UI"/>
                <w:b/>
                <w:bCs/>
                <w:color w:val="000000"/>
                <w:sz w:val="20"/>
                <w:szCs w:val="20"/>
              </w:rPr>
              <w:t>Locality</w:t>
            </w:r>
          </w:p>
        </w:tc>
        <w:tc>
          <w:tcPr>
            <w:tcW w:w="810" w:type="dxa"/>
          </w:tcPr>
          <w:p w14:paraId="2C0FED06"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N</w:t>
            </w:r>
          </w:p>
        </w:tc>
        <w:tc>
          <w:tcPr>
            <w:tcW w:w="990" w:type="dxa"/>
          </w:tcPr>
          <w:p w14:paraId="7A04CB3B"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Row %</w:t>
            </w:r>
          </w:p>
        </w:tc>
        <w:tc>
          <w:tcPr>
            <w:tcW w:w="900" w:type="dxa"/>
          </w:tcPr>
          <w:p w14:paraId="24F57E49"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N</w:t>
            </w:r>
          </w:p>
        </w:tc>
        <w:tc>
          <w:tcPr>
            <w:tcW w:w="1080" w:type="dxa"/>
          </w:tcPr>
          <w:p w14:paraId="78FA86EA"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Row %</w:t>
            </w:r>
          </w:p>
        </w:tc>
        <w:tc>
          <w:tcPr>
            <w:tcW w:w="900" w:type="dxa"/>
          </w:tcPr>
          <w:p w14:paraId="3E16BB64"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N</w:t>
            </w:r>
          </w:p>
        </w:tc>
        <w:tc>
          <w:tcPr>
            <w:tcW w:w="990" w:type="dxa"/>
          </w:tcPr>
          <w:p w14:paraId="091FB2E3" w14:textId="77777777" w:rsidR="00CC3F7B" w:rsidRPr="000F42DF" w:rsidRDefault="00CC3F7B" w:rsidP="00A4377F">
            <w:pPr>
              <w:autoSpaceDE w:val="0"/>
              <w:autoSpaceDN w:val="0"/>
              <w:adjustRightInd w:val="0"/>
              <w:jc w:val="right"/>
              <w:rPr>
                <w:rFonts w:cs="Segoe UI"/>
                <w:b/>
                <w:bCs/>
                <w:color w:val="000000"/>
                <w:sz w:val="20"/>
                <w:szCs w:val="20"/>
              </w:rPr>
            </w:pPr>
            <w:r w:rsidRPr="000F42DF">
              <w:rPr>
                <w:rFonts w:cs="Segoe UI"/>
                <w:b/>
                <w:bCs/>
                <w:color w:val="000000"/>
                <w:sz w:val="20"/>
                <w:szCs w:val="20"/>
              </w:rPr>
              <w:t>Row %</w:t>
            </w:r>
          </w:p>
        </w:tc>
      </w:tr>
      <w:tr w:rsidR="00CC3F7B" w:rsidRPr="000F42DF" w14:paraId="3E4D3EAC" w14:textId="77777777" w:rsidTr="00A4377F">
        <w:tc>
          <w:tcPr>
            <w:tcW w:w="2268" w:type="dxa"/>
          </w:tcPr>
          <w:p w14:paraId="4B4F2D50"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Burial Area</w:t>
            </w:r>
          </w:p>
        </w:tc>
        <w:tc>
          <w:tcPr>
            <w:tcW w:w="810" w:type="dxa"/>
          </w:tcPr>
          <w:p w14:paraId="378A3BF7"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193</w:t>
            </w:r>
          </w:p>
        </w:tc>
        <w:tc>
          <w:tcPr>
            <w:tcW w:w="990" w:type="dxa"/>
          </w:tcPr>
          <w:p w14:paraId="4D2B4DC5"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41.6</w:t>
            </w:r>
          </w:p>
        </w:tc>
        <w:tc>
          <w:tcPr>
            <w:tcW w:w="900" w:type="dxa"/>
          </w:tcPr>
          <w:p w14:paraId="11534CA5"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105</w:t>
            </w:r>
          </w:p>
        </w:tc>
        <w:tc>
          <w:tcPr>
            <w:tcW w:w="1080" w:type="dxa"/>
          </w:tcPr>
          <w:p w14:paraId="43B013C2"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22.6</w:t>
            </w:r>
          </w:p>
        </w:tc>
        <w:tc>
          <w:tcPr>
            <w:tcW w:w="900" w:type="dxa"/>
          </w:tcPr>
          <w:p w14:paraId="54F2CDB2"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166</w:t>
            </w:r>
          </w:p>
        </w:tc>
        <w:tc>
          <w:tcPr>
            <w:tcW w:w="990" w:type="dxa"/>
          </w:tcPr>
          <w:p w14:paraId="01CA05CD"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35.8</w:t>
            </w:r>
          </w:p>
        </w:tc>
      </w:tr>
      <w:tr w:rsidR="00CC3F7B" w:rsidRPr="000F42DF" w14:paraId="2FC13605" w14:textId="77777777" w:rsidTr="00A4377F">
        <w:tc>
          <w:tcPr>
            <w:tcW w:w="2268" w:type="dxa"/>
          </w:tcPr>
          <w:p w14:paraId="346A24FA"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Mound</w:t>
            </w:r>
          </w:p>
        </w:tc>
        <w:tc>
          <w:tcPr>
            <w:tcW w:w="810" w:type="dxa"/>
          </w:tcPr>
          <w:p w14:paraId="67196927"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73</w:t>
            </w:r>
          </w:p>
        </w:tc>
        <w:tc>
          <w:tcPr>
            <w:tcW w:w="990" w:type="dxa"/>
          </w:tcPr>
          <w:p w14:paraId="54E3F14E"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29.8</w:t>
            </w:r>
          </w:p>
        </w:tc>
        <w:tc>
          <w:tcPr>
            <w:tcW w:w="900" w:type="dxa"/>
          </w:tcPr>
          <w:p w14:paraId="47AD2C01"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40</w:t>
            </w:r>
          </w:p>
        </w:tc>
        <w:tc>
          <w:tcPr>
            <w:tcW w:w="1080" w:type="dxa"/>
          </w:tcPr>
          <w:p w14:paraId="597E0711"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16.3</w:t>
            </w:r>
          </w:p>
        </w:tc>
        <w:tc>
          <w:tcPr>
            <w:tcW w:w="900" w:type="dxa"/>
          </w:tcPr>
          <w:p w14:paraId="52E1F5CF"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132</w:t>
            </w:r>
          </w:p>
        </w:tc>
        <w:tc>
          <w:tcPr>
            <w:tcW w:w="990" w:type="dxa"/>
          </w:tcPr>
          <w:p w14:paraId="419FEFD9"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53.9</w:t>
            </w:r>
          </w:p>
        </w:tc>
      </w:tr>
      <w:tr w:rsidR="00CC3F7B" w:rsidRPr="000F42DF" w14:paraId="19988213" w14:textId="77777777" w:rsidTr="00A4377F">
        <w:tc>
          <w:tcPr>
            <w:tcW w:w="2268" w:type="dxa"/>
          </w:tcPr>
          <w:p w14:paraId="22421DA8"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Residential</w:t>
            </w:r>
          </w:p>
        </w:tc>
        <w:tc>
          <w:tcPr>
            <w:tcW w:w="810" w:type="dxa"/>
          </w:tcPr>
          <w:p w14:paraId="5D788694"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109</w:t>
            </w:r>
          </w:p>
        </w:tc>
        <w:tc>
          <w:tcPr>
            <w:tcW w:w="990" w:type="dxa"/>
          </w:tcPr>
          <w:p w14:paraId="73CFBFB8"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46.4</w:t>
            </w:r>
          </w:p>
        </w:tc>
        <w:tc>
          <w:tcPr>
            <w:tcW w:w="900" w:type="dxa"/>
          </w:tcPr>
          <w:p w14:paraId="03FADB87"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40</w:t>
            </w:r>
          </w:p>
        </w:tc>
        <w:tc>
          <w:tcPr>
            <w:tcW w:w="1080" w:type="dxa"/>
          </w:tcPr>
          <w:p w14:paraId="49C469E3"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17.0</w:t>
            </w:r>
          </w:p>
        </w:tc>
        <w:tc>
          <w:tcPr>
            <w:tcW w:w="900" w:type="dxa"/>
          </w:tcPr>
          <w:p w14:paraId="0F1F0AE0"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86</w:t>
            </w:r>
          </w:p>
        </w:tc>
        <w:tc>
          <w:tcPr>
            <w:tcW w:w="990" w:type="dxa"/>
          </w:tcPr>
          <w:p w14:paraId="34F0EBF2"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36.6</w:t>
            </w:r>
          </w:p>
        </w:tc>
      </w:tr>
      <w:tr w:rsidR="00CC3F7B" w:rsidRPr="000F42DF" w14:paraId="36B484B1" w14:textId="77777777" w:rsidTr="00A4377F">
        <w:tc>
          <w:tcPr>
            <w:tcW w:w="2268" w:type="dxa"/>
          </w:tcPr>
          <w:p w14:paraId="0AC2E09B"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Outside Residential</w:t>
            </w:r>
          </w:p>
        </w:tc>
        <w:tc>
          <w:tcPr>
            <w:tcW w:w="810" w:type="dxa"/>
          </w:tcPr>
          <w:p w14:paraId="712F5BA5"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7</w:t>
            </w:r>
          </w:p>
        </w:tc>
        <w:tc>
          <w:tcPr>
            <w:tcW w:w="990" w:type="dxa"/>
          </w:tcPr>
          <w:p w14:paraId="40DBB1C4"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26.9</w:t>
            </w:r>
          </w:p>
        </w:tc>
        <w:tc>
          <w:tcPr>
            <w:tcW w:w="900" w:type="dxa"/>
          </w:tcPr>
          <w:p w14:paraId="473F8A8A"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12</w:t>
            </w:r>
          </w:p>
        </w:tc>
        <w:tc>
          <w:tcPr>
            <w:tcW w:w="1080" w:type="dxa"/>
          </w:tcPr>
          <w:p w14:paraId="6BB29DE8"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46.2</w:t>
            </w:r>
          </w:p>
        </w:tc>
        <w:tc>
          <w:tcPr>
            <w:tcW w:w="900" w:type="dxa"/>
          </w:tcPr>
          <w:p w14:paraId="3E60BBF3"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7</w:t>
            </w:r>
          </w:p>
        </w:tc>
        <w:tc>
          <w:tcPr>
            <w:tcW w:w="990" w:type="dxa"/>
          </w:tcPr>
          <w:p w14:paraId="20173E0F"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26.9</w:t>
            </w:r>
          </w:p>
        </w:tc>
      </w:tr>
      <w:tr w:rsidR="00CC3F7B" w:rsidRPr="000F42DF" w14:paraId="3E74E5FC" w14:textId="77777777" w:rsidTr="00A4377F">
        <w:tc>
          <w:tcPr>
            <w:tcW w:w="2268" w:type="dxa"/>
          </w:tcPr>
          <w:p w14:paraId="46533977"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Unknown Provenience</w:t>
            </w:r>
          </w:p>
        </w:tc>
        <w:tc>
          <w:tcPr>
            <w:tcW w:w="810" w:type="dxa"/>
          </w:tcPr>
          <w:p w14:paraId="01D068CB"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14</w:t>
            </w:r>
          </w:p>
        </w:tc>
        <w:tc>
          <w:tcPr>
            <w:tcW w:w="990" w:type="dxa"/>
          </w:tcPr>
          <w:p w14:paraId="3350F011"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33.3</w:t>
            </w:r>
          </w:p>
        </w:tc>
        <w:tc>
          <w:tcPr>
            <w:tcW w:w="900" w:type="dxa"/>
          </w:tcPr>
          <w:p w14:paraId="4316781F"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w:t>
            </w:r>
          </w:p>
        </w:tc>
        <w:tc>
          <w:tcPr>
            <w:tcW w:w="1080" w:type="dxa"/>
          </w:tcPr>
          <w:p w14:paraId="500B13BA"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2.4</w:t>
            </w:r>
          </w:p>
        </w:tc>
        <w:tc>
          <w:tcPr>
            <w:tcW w:w="900" w:type="dxa"/>
          </w:tcPr>
          <w:p w14:paraId="5400B7F0"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27</w:t>
            </w:r>
          </w:p>
        </w:tc>
        <w:tc>
          <w:tcPr>
            <w:tcW w:w="990" w:type="dxa"/>
          </w:tcPr>
          <w:p w14:paraId="3A9D4535"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64.3</w:t>
            </w:r>
          </w:p>
        </w:tc>
      </w:tr>
      <w:tr w:rsidR="00CC3F7B" w:rsidRPr="000F42DF" w14:paraId="4B7BECD5" w14:textId="77777777" w:rsidTr="00A4377F">
        <w:tc>
          <w:tcPr>
            <w:tcW w:w="2268" w:type="dxa"/>
          </w:tcPr>
          <w:p w14:paraId="25A7C552" w14:textId="77777777" w:rsidR="00CC3F7B" w:rsidRPr="000F42DF" w:rsidRDefault="00CC3F7B" w:rsidP="00A4377F">
            <w:pPr>
              <w:autoSpaceDE w:val="0"/>
              <w:autoSpaceDN w:val="0"/>
              <w:adjustRightInd w:val="0"/>
              <w:rPr>
                <w:rFonts w:cs="Segoe UI"/>
                <w:color w:val="000000"/>
                <w:sz w:val="20"/>
                <w:szCs w:val="20"/>
              </w:rPr>
            </w:pPr>
            <w:r w:rsidRPr="000F42DF">
              <w:rPr>
                <w:rFonts w:cs="Segoe UI"/>
                <w:color w:val="000000"/>
                <w:sz w:val="20"/>
                <w:szCs w:val="20"/>
              </w:rPr>
              <w:t>All</w:t>
            </w:r>
          </w:p>
        </w:tc>
        <w:tc>
          <w:tcPr>
            <w:tcW w:w="810" w:type="dxa"/>
          </w:tcPr>
          <w:p w14:paraId="3049AD49"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396</w:t>
            </w:r>
          </w:p>
        </w:tc>
        <w:tc>
          <w:tcPr>
            <w:tcW w:w="990" w:type="dxa"/>
          </w:tcPr>
          <w:p w14:paraId="1589A2D6"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39.1</w:t>
            </w:r>
          </w:p>
        </w:tc>
        <w:tc>
          <w:tcPr>
            <w:tcW w:w="900" w:type="dxa"/>
          </w:tcPr>
          <w:p w14:paraId="5C38B2FF"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198</w:t>
            </w:r>
          </w:p>
        </w:tc>
        <w:tc>
          <w:tcPr>
            <w:tcW w:w="1080" w:type="dxa"/>
          </w:tcPr>
          <w:p w14:paraId="0637D6E1"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19.6</w:t>
            </w:r>
          </w:p>
        </w:tc>
        <w:tc>
          <w:tcPr>
            <w:tcW w:w="900" w:type="dxa"/>
          </w:tcPr>
          <w:p w14:paraId="273B1AFB" w14:textId="77777777" w:rsidR="00CC3F7B" w:rsidRPr="000F42DF" w:rsidRDefault="00CC3F7B" w:rsidP="00A4377F">
            <w:pPr>
              <w:autoSpaceDE w:val="0"/>
              <w:autoSpaceDN w:val="0"/>
              <w:adjustRightInd w:val="0"/>
              <w:jc w:val="right"/>
              <w:rPr>
                <w:rFonts w:cs="Segoe UI"/>
                <w:color w:val="000000"/>
                <w:sz w:val="20"/>
                <w:szCs w:val="20"/>
              </w:rPr>
            </w:pPr>
            <w:r w:rsidRPr="000F42DF">
              <w:rPr>
                <w:rFonts w:cs="Segoe UI"/>
                <w:color w:val="000000"/>
                <w:sz w:val="20"/>
                <w:szCs w:val="20"/>
              </w:rPr>
              <w:t>418</w:t>
            </w:r>
          </w:p>
        </w:tc>
        <w:tc>
          <w:tcPr>
            <w:tcW w:w="990" w:type="dxa"/>
          </w:tcPr>
          <w:p w14:paraId="2186CD3A" w14:textId="77777777" w:rsidR="00CC3F7B" w:rsidRPr="000F42DF" w:rsidRDefault="00CC3F7B" w:rsidP="00A4377F">
            <w:pPr>
              <w:autoSpaceDE w:val="0"/>
              <w:autoSpaceDN w:val="0"/>
              <w:adjustRightInd w:val="0"/>
              <w:jc w:val="right"/>
              <w:rPr>
                <w:rFonts w:cs="Segoe UI"/>
                <w:color w:val="000000"/>
                <w:sz w:val="20"/>
                <w:szCs w:val="20"/>
              </w:rPr>
            </w:pPr>
            <w:r>
              <w:rPr>
                <w:rFonts w:cs="Segoe UI"/>
                <w:color w:val="000000"/>
                <w:sz w:val="20"/>
                <w:szCs w:val="20"/>
              </w:rPr>
              <w:t>41.3</w:t>
            </w:r>
          </w:p>
        </w:tc>
      </w:tr>
    </w:tbl>
    <w:p w14:paraId="74363D7D" w14:textId="072CCCE2" w:rsidR="00CC3F7B" w:rsidRDefault="00CC3F7B" w:rsidP="00CC3F7B">
      <w:pPr>
        <w:spacing w:after="0"/>
        <w:rPr>
          <w:rFonts w:cs="Times New Roman"/>
        </w:rPr>
      </w:pPr>
    </w:p>
    <w:p w14:paraId="555BBDF5" w14:textId="0DF53661" w:rsidR="008A6AD2" w:rsidRPr="00B66A6A" w:rsidRDefault="008A6AD2" w:rsidP="00CC3F7B">
      <w:pPr>
        <w:spacing w:after="0"/>
        <w:rPr>
          <w:rFonts w:cs="Times New Roman"/>
        </w:rPr>
      </w:pPr>
      <w:r>
        <w:rPr>
          <w:rFonts w:cs="Times New Roman"/>
        </w:rPr>
        <w:t xml:space="preserve">Table D.4: Main and additional temper types by locality </w:t>
      </w:r>
    </w:p>
    <w:tbl>
      <w:tblPr>
        <w:tblStyle w:val="TableGrid"/>
        <w:tblW w:w="8640" w:type="dxa"/>
        <w:tblInd w:w="18" w:type="dxa"/>
        <w:tblLayout w:type="fixed"/>
        <w:tblLook w:val="0000" w:firstRow="0" w:lastRow="0" w:firstColumn="0" w:lastColumn="0" w:noHBand="0" w:noVBand="0"/>
      </w:tblPr>
      <w:tblGrid>
        <w:gridCol w:w="2160"/>
        <w:gridCol w:w="660"/>
        <w:gridCol w:w="1410"/>
        <w:gridCol w:w="720"/>
        <w:gridCol w:w="1440"/>
        <w:gridCol w:w="810"/>
        <w:gridCol w:w="1440"/>
      </w:tblGrid>
      <w:tr w:rsidR="00CC3F7B" w14:paraId="5EC54485" w14:textId="77777777" w:rsidTr="001E5C7E">
        <w:tc>
          <w:tcPr>
            <w:tcW w:w="2160" w:type="dxa"/>
            <w:vMerge w:val="restart"/>
          </w:tcPr>
          <w:p w14:paraId="5FE1D8C6" w14:textId="77777777" w:rsidR="00CC3F7B" w:rsidRDefault="00CC3F7B"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 xml:space="preserve"> </w:t>
            </w:r>
          </w:p>
          <w:p w14:paraId="76460136" w14:textId="77777777" w:rsidR="00CC3F7B" w:rsidRDefault="00CC3F7B" w:rsidP="00A4377F">
            <w:pPr>
              <w:tabs>
                <w:tab w:val="left" w:pos="449"/>
                <w:tab w:val="center" w:pos="567"/>
              </w:tabs>
              <w:autoSpaceDE w:val="0"/>
              <w:autoSpaceDN w:val="0"/>
              <w:adjustRightInd w:val="0"/>
              <w:rPr>
                <w:rFonts w:ascii="Segoe UI" w:hAnsi="Segoe UI" w:cs="Segoe UI"/>
                <w:b/>
                <w:bCs/>
                <w:color w:val="000000"/>
                <w:sz w:val="18"/>
                <w:szCs w:val="18"/>
              </w:rPr>
            </w:pPr>
            <w:r>
              <w:rPr>
                <w:rFonts w:ascii="Segoe UI" w:hAnsi="Segoe UI" w:cs="Segoe UI"/>
                <w:b/>
                <w:bCs/>
                <w:color w:val="000000"/>
                <w:sz w:val="18"/>
                <w:szCs w:val="18"/>
              </w:rPr>
              <w:tab/>
            </w:r>
            <w:r>
              <w:rPr>
                <w:rFonts w:ascii="Segoe UI" w:hAnsi="Segoe UI" w:cs="Segoe UI"/>
                <w:b/>
                <w:bCs/>
                <w:color w:val="000000"/>
                <w:sz w:val="18"/>
                <w:szCs w:val="18"/>
              </w:rPr>
              <w:tab/>
              <w:t xml:space="preserve"> </w:t>
            </w:r>
          </w:p>
        </w:tc>
        <w:tc>
          <w:tcPr>
            <w:tcW w:w="6480" w:type="dxa"/>
            <w:gridSpan w:val="6"/>
          </w:tcPr>
          <w:p w14:paraId="76A97A49" w14:textId="77777777" w:rsidR="00CC3F7B" w:rsidRDefault="00CC3F7B"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Main Temper</w:t>
            </w:r>
          </w:p>
        </w:tc>
      </w:tr>
      <w:tr w:rsidR="00CC3F7B" w14:paraId="19EFB366" w14:textId="77777777" w:rsidTr="001E5C7E">
        <w:trPr>
          <w:trHeight w:val="296"/>
        </w:trPr>
        <w:tc>
          <w:tcPr>
            <w:tcW w:w="2160" w:type="dxa"/>
            <w:vMerge/>
          </w:tcPr>
          <w:p w14:paraId="50E281D9" w14:textId="77777777" w:rsidR="00CC3F7B" w:rsidRDefault="00CC3F7B" w:rsidP="00A4377F">
            <w:pPr>
              <w:autoSpaceDE w:val="0"/>
              <w:autoSpaceDN w:val="0"/>
              <w:adjustRightInd w:val="0"/>
              <w:jc w:val="center"/>
              <w:rPr>
                <w:rFonts w:ascii="Segoe UI" w:hAnsi="Segoe UI" w:cs="Segoe UI"/>
                <w:b/>
                <w:bCs/>
                <w:color w:val="000000"/>
                <w:sz w:val="18"/>
                <w:szCs w:val="18"/>
              </w:rPr>
            </w:pPr>
          </w:p>
        </w:tc>
        <w:tc>
          <w:tcPr>
            <w:tcW w:w="2070" w:type="dxa"/>
            <w:gridSpan w:val="2"/>
          </w:tcPr>
          <w:p w14:paraId="1C9C5260" w14:textId="77777777" w:rsidR="00CC3F7B" w:rsidRDefault="00CC3F7B"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Grog</w:t>
            </w:r>
          </w:p>
        </w:tc>
        <w:tc>
          <w:tcPr>
            <w:tcW w:w="2160" w:type="dxa"/>
            <w:gridSpan w:val="2"/>
          </w:tcPr>
          <w:p w14:paraId="3410FFF9" w14:textId="77777777" w:rsidR="00CC3F7B" w:rsidRDefault="00CC3F7B"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Grog/Shell</w:t>
            </w:r>
          </w:p>
        </w:tc>
        <w:tc>
          <w:tcPr>
            <w:tcW w:w="2250" w:type="dxa"/>
            <w:gridSpan w:val="2"/>
          </w:tcPr>
          <w:p w14:paraId="0B38B7CC" w14:textId="77777777" w:rsidR="00CC3F7B" w:rsidRDefault="00CC3F7B"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Shell</w:t>
            </w:r>
          </w:p>
        </w:tc>
      </w:tr>
      <w:tr w:rsidR="001E5C7E" w14:paraId="5B1DA4AA" w14:textId="77777777" w:rsidTr="001E5C7E">
        <w:tc>
          <w:tcPr>
            <w:tcW w:w="2160" w:type="dxa"/>
            <w:vMerge w:val="restart"/>
            <w:vAlign w:val="center"/>
          </w:tcPr>
          <w:p w14:paraId="1BC222EE"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Locality</w:t>
            </w:r>
          </w:p>
        </w:tc>
        <w:tc>
          <w:tcPr>
            <w:tcW w:w="660" w:type="dxa"/>
            <w:vAlign w:val="center"/>
          </w:tcPr>
          <w:p w14:paraId="01C2B3E5"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Bone</w:t>
            </w:r>
          </w:p>
        </w:tc>
        <w:tc>
          <w:tcPr>
            <w:tcW w:w="1410" w:type="dxa"/>
            <w:vAlign w:val="center"/>
          </w:tcPr>
          <w:p w14:paraId="257C0AD8"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No Additional Temper</w:t>
            </w:r>
          </w:p>
        </w:tc>
        <w:tc>
          <w:tcPr>
            <w:tcW w:w="720" w:type="dxa"/>
            <w:vAlign w:val="center"/>
          </w:tcPr>
          <w:p w14:paraId="22B8D238"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Bone</w:t>
            </w:r>
          </w:p>
        </w:tc>
        <w:tc>
          <w:tcPr>
            <w:tcW w:w="1440" w:type="dxa"/>
            <w:vAlign w:val="center"/>
          </w:tcPr>
          <w:p w14:paraId="27657F58"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No Additional Temper</w:t>
            </w:r>
          </w:p>
        </w:tc>
        <w:tc>
          <w:tcPr>
            <w:tcW w:w="810" w:type="dxa"/>
            <w:vAlign w:val="center"/>
          </w:tcPr>
          <w:p w14:paraId="7BD31401"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Bone</w:t>
            </w:r>
          </w:p>
        </w:tc>
        <w:tc>
          <w:tcPr>
            <w:tcW w:w="1440" w:type="dxa"/>
            <w:vAlign w:val="center"/>
          </w:tcPr>
          <w:p w14:paraId="6BB35DAD" w14:textId="77777777"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No Additional Temper</w:t>
            </w:r>
          </w:p>
        </w:tc>
      </w:tr>
      <w:tr w:rsidR="001E5C7E" w14:paraId="30A10630" w14:textId="77777777" w:rsidTr="001E5C7E">
        <w:tc>
          <w:tcPr>
            <w:tcW w:w="2160" w:type="dxa"/>
            <w:vMerge/>
            <w:vAlign w:val="center"/>
          </w:tcPr>
          <w:p w14:paraId="4788BA2D" w14:textId="77777777" w:rsidR="001E5C7E" w:rsidRDefault="001E5C7E" w:rsidP="00A4377F">
            <w:pPr>
              <w:autoSpaceDE w:val="0"/>
              <w:autoSpaceDN w:val="0"/>
              <w:adjustRightInd w:val="0"/>
              <w:jc w:val="center"/>
              <w:rPr>
                <w:rFonts w:ascii="Segoe UI" w:hAnsi="Segoe UI" w:cs="Segoe UI"/>
                <w:b/>
                <w:bCs/>
                <w:color w:val="000000"/>
                <w:sz w:val="18"/>
                <w:szCs w:val="18"/>
              </w:rPr>
            </w:pPr>
          </w:p>
        </w:tc>
        <w:tc>
          <w:tcPr>
            <w:tcW w:w="660" w:type="dxa"/>
            <w:vAlign w:val="center"/>
          </w:tcPr>
          <w:p w14:paraId="635B29E3" w14:textId="2C77298B"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c>
          <w:tcPr>
            <w:tcW w:w="1410" w:type="dxa"/>
            <w:vAlign w:val="center"/>
          </w:tcPr>
          <w:p w14:paraId="3B62C5A1" w14:textId="7281859F"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c>
          <w:tcPr>
            <w:tcW w:w="720" w:type="dxa"/>
            <w:vAlign w:val="center"/>
          </w:tcPr>
          <w:p w14:paraId="574474FF" w14:textId="6DF01394"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c>
          <w:tcPr>
            <w:tcW w:w="1440" w:type="dxa"/>
            <w:vAlign w:val="center"/>
          </w:tcPr>
          <w:p w14:paraId="78494DB9" w14:textId="2E2C077B"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c>
          <w:tcPr>
            <w:tcW w:w="810" w:type="dxa"/>
            <w:vAlign w:val="center"/>
          </w:tcPr>
          <w:p w14:paraId="2F37B269" w14:textId="6A27D71E"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c>
          <w:tcPr>
            <w:tcW w:w="1440" w:type="dxa"/>
            <w:vAlign w:val="center"/>
          </w:tcPr>
          <w:p w14:paraId="06C437E5" w14:textId="15748726" w:rsidR="001E5C7E"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N</w:t>
            </w:r>
          </w:p>
        </w:tc>
      </w:tr>
      <w:tr w:rsidR="00CC3F7B" w14:paraId="59F017C2" w14:textId="77777777" w:rsidTr="001E5C7E">
        <w:tc>
          <w:tcPr>
            <w:tcW w:w="2160" w:type="dxa"/>
          </w:tcPr>
          <w:p w14:paraId="1B43007A"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Burial Area</w:t>
            </w:r>
          </w:p>
        </w:tc>
        <w:tc>
          <w:tcPr>
            <w:tcW w:w="660" w:type="dxa"/>
          </w:tcPr>
          <w:p w14:paraId="7475FF51"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41</w:t>
            </w:r>
          </w:p>
        </w:tc>
        <w:tc>
          <w:tcPr>
            <w:tcW w:w="1410" w:type="dxa"/>
          </w:tcPr>
          <w:p w14:paraId="6DD0ACB3"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152</w:t>
            </w:r>
          </w:p>
        </w:tc>
        <w:tc>
          <w:tcPr>
            <w:tcW w:w="720" w:type="dxa"/>
          </w:tcPr>
          <w:p w14:paraId="797E4CFB" w14:textId="77777777" w:rsidR="00CC3F7B" w:rsidRDefault="00CC3F7B" w:rsidP="00A4377F">
            <w:pPr>
              <w:tabs>
                <w:tab w:val="left" w:pos="337"/>
                <w:tab w:val="right" w:pos="624"/>
              </w:tabs>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76</w:t>
            </w:r>
          </w:p>
        </w:tc>
        <w:tc>
          <w:tcPr>
            <w:tcW w:w="1440" w:type="dxa"/>
          </w:tcPr>
          <w:p w14:paraId="7D5C200F"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29</w:t>
            </w:r>
          </w:p>
        </w:tc>
        <w:tc>
          <w:tcPr>
            <w:tcW w:w="810" w:type="dxa"/>
          </w:tcPr>
          <w:p w14:paraId="5246C86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15</w:t>
            </w:r>
          </w:p>
        </w:tc>
        <w:tc>
          <w:tcPr>
            <w:tcW w:w="1440" w:type="dxa"/>
          </w:tcPr>
          <w:p w14:paraId="0083C383"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151</w:t>
            </w:r>
          </w:p>
        </w:tc>
      </w:tr>
      <w:tr w:rsidR="00CC3F7B" w14:paraId="11A3AA72" w14:textId="77777777" w:rsidTr="001E5C7E">
        <w:tc>
          <w:tcPr>
            <w:tcW w:w="2160" w:type="dxa"/>
          </w:tcPr>
          <w:p w14:paraId="6ACC5CE5"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Mound</w:t>
            </w:r>
          </w:p>
        </w:tc>
        <w:tc>
          <w:tcPr>
            <w:tcW w:w="660" w:type="dxa"/>
          </w:tcPr>
          <w:p w14:paraId="3D14A651"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22</w:t>
            </w:r>
          </w:p>
        </w:tc>
        <w:tc>
          <w:tcPr>
            <w:tcW w:w="1410" w:type="dxa"/>
          </w:tcPr>
          <w:p w14:paraId="5C3D4545"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51</w:t>
            </w:r>
          </w:p>
        </w:tc>
        <w:tc>
          <w:tcPr>
            <w:tcW w:w="720" w:type="dxa"/>
          </w:tcPr>
          <w:p w14:paraId="35974BB9"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7</w:t>
            </w:r>
          </w:p>
        </w:tc>
        <w:tc>
          <w:tcPr>
            <w:tcW w:w="1440" w:type="dxa"/>
          </w:tcPr>
          <w:p w14:paraId="0840C204"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33</w:t>
            </w:r>
          </w:p>
        </w:tc>
        <w:tc>
          <w:tcPr>
            <w:tcW w:w="810" w:type="dxa"/>
          </w:tcPr>
          <w:p w14:paraId="375FC3B5"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6</w:t>
            </w:r>
          </w:p>
        </w:tc>
        <w:tc>
          <w:tcPr>
            <w:tcW w:w="1440" w:type="dxa"/>
          </w:tcPr>
          <w:p w14:paraId="6FE3CFB1"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126</w:t>
            </w:r>
          </w:p>
        </w:tc>
      </w:tr>
      <w:tr w:rsidR="00CC3F7B" w14:paraId="266FD944" w14:textId="77777777" w:rsidTr="001E5C7E">
        <w:tc>
          <w:tcPr>
            <w:tcW w:w="2160" w:type="dxa"/>
          </w:tcPr>
          <w:p w14:paraId="4ECE9587"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“Residential”</w:t>
            </w:r>
          </w:p>
        </w:tc>
        <w:tc>
          <w:tcPr>
            <w:tcW w:w="660" w:type="dxa"/>
          </w:tcPr>
          <w:p w14:paraId="664B4C22"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17</w:t>
            </w:r>
          </w:p>
        </w:tc>
        <w:tc>
          <w:tcPr>
            <w:tcW w:w="1410" w:type="dxa"/>
          </w:tcPr>
          <w:p w14:paraId="71B4AA5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92</w:t>
            </w:r>
          </w:p>
        </w:tc>
        <w:tc>
          <w:tcPr>
            <w:tcW w:w="720" w:type="dxa"/>
          </w:tcPr>
          <w:p w14:paraId="3AF88ED9"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9</w:t>
            </w:r>
          </w:p>
        </w:tc>
        <w:tc>
          <w:tcPr>
            <w:tcW w:w="1440" w:type="dxa"/>
          </w:tcPr>
          <w:p w14:paraId="6C8CE53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31</w:t>
            </w:r>
          </w:p>
        </w:tc>
        <w:tc>
          <w:tcPr>
            <w:tcW w:w="810" w:type="dxa"/>
          </w:tcPr>
          <w:p w14:paraId="744316CB"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10</w:t>
            </w:r>
          </w:p>
        </w:tc>
        <w:tc>
          <w:tcPr>
            <w:tcW w:w="1440" w:type="dxa"/>
          </w:tcPr>
          <w:p w14:paraId="4CCE6E72"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76</w:t>
            </w:r>
          </w:p>
        </w:tc>
      </w:tr>
      <w:tr w:rsidR="00CC3F7B" w14:paraId="5FAE7ADA" w14:textId="77777777" w:rsidTr="001E5C7E">
        <w:tc>
          <w:tcPr>
            <w:tcW w:w="2160" w:type="dxa"/>
          </w:tcPr>
          <w:p w14:paraId="2BEED4FB"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“Outside Residential”</w:t>
            </w:r>
          </w:p>
        </w:tc>
        <w:tc>
          <w:tcPr>
            <w:tcW w:w="660" w:type="dxa"/>
          </w:tcPr>
          <w:p w14:paraId="046D5B68"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1410" w:type="dxa"/>
          </w:tcPr>
          <w:p w14:paraId="72585D6D"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7</w:t>
            </w:r>
          </w:p>
        </w:tc>
        <w:tc>
          <w:tcPr>
            <w:tcW w:w="720" w:type="dxa"/>
          </w:tcPr>
          <w:p w14:paraId="430504BA"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1440" w:type="dxa"/>
          </w:tcPr>
          <w:p w14:paraId="32931D3A"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12</w:t>
            </w:r>
          </w:p>
        </w:tc>
        <w:tc>
          <w:tcPr>
            <w:tcW w:w="810" w:type="dxa"/>
          </w:tcPr>
          <w:p w14:paraId="50D502C0"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w:t>
            </w:r>
          </w:p>
        </w:tc>
        <w:tc>
          <w:tcPr>
            <w:tcW w:w="1440" w:type="dxa"/>
          </w:tcPr>
          <w:p w14:paraId="16D760EF"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6</w:t>
            </w:r>
          </w:p>
        </w:tc>
      </w:tr>
      <w:tr w:rsidR="00CC3F7B" w14:paraId="16580200" w14:textId="77777777" w:rsidTr="001E5C7E">
        <w:tc>
          <w:tcPr>
            <w:tcW w:w="2160" w:type="dxa"/>
          </w:tcPr>
          <w:p w14:paraId="43ABE8B8"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Unknown Provenience</w:t>
            </w:r>
          </w:p>
        </w:tc>
        <w:tc>
          <w:tcPr>
            <w:tcW w:w="660" w:type="dxa"/>
          </w:tcPr>
          <w:p w14:paraId="350BA76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4</w:t>
            </w:r>
          </w:p>
        </w:tc>
        <w:tc>
          <w:tcPr>
            <w:tcW w:w="1410" w:type="dxa"/>
          </w:tcPr>
          <w:p w14:paraId="1B22A624"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10</w:t>
            </w:r>
          </w:p>
        </w:tc>
        <w:tc>
          <w:tcPr>
            <w:tcW w:w="720" w:type="dxa"/>
          </w:tcPr>
          <w:p w14:paraId="1B4C66A2"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w:t>
            </w:r>
          </w:p>
        </w:tc>
        <w:tc>
          <w:tcPr>
            <w:tcW w:w="1440" w:type="dxa"/>
          </w:tcPr>
          <w:p w14:paraId="5D0A0721"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810" w:type="dxa"/>
          </w:tcPr>
          <w:p w14:paraId="64C05241"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1440" w:type="dxa"/>
          </w:tcPr>
          <w:p w14:paraId="41207C94"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27</w:t>
            </w:r>
          </w:p>
        </w:tc>
      </w:tr>
      <w:tr w:rsidR="00CC3F7B" w14:paraId="06509A81" w14:textId="77777777" w:rsidTr="001E5C7E">
        <w:tc>
          <w:tcPr>
            <w:tcW w:w="2160" w:type="dxa"/>
          </w:tcPr>
          <w:p w14:paraId="4951715F" w14:textId="77777777" w:rsidR="00CC3F7B" w:rsidRDefault="00CC3F7B"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Total</w:t>
            </w:r>
          </w:p>
        </w:tc>
        <w:tc>
          <w:tcPr>
            <w:tcW w:w="660" w:type="dxa"/>
          </w:tcPr>
          <w:p w14:paraId="54772C44"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84</w:t>
            </w:r>
          </w:p>
        </w:tc>
        <w:tc>
          <w:tcPr>
            <w:tcW w:w="1410" w:type="dxa"/>
          </w:tcPr>
          <w:p w14:paraId="7AEA15F9"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312</w:t>
            </w:r>
          </w:p>
        </w:tc>
        <w:tc>
          <w:tcPr>
            <w:tcW w:w="720" w:type="dxa"/>
          </w:tcPr>
          <w:p w14:paraId="0159F988"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93</w:t>
            </w:r>
          </w:p>
        </w:tc>
        <w:tc>
          <w:tcPr>
            <w:tcW w:w="1440" w:type="dxa"/>
          </w:tcPr>
          <w:p w14:paraId="73C6847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105</w:t>
            </w:r>
          </w:p>
        </w:tc>
        <w:tc>
          <w:tcPr>
            <w:tcW w:w="810" w:type="dxa"/>
          </w:tcPr>
          <w:p w14:paraId="21D57E17"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32</w:t>
            </w:r>
          </w:p>
        </w:tc>
        <w:tc>
          <w:tcPr>
            <w:tcW w:w="1440" w:type="dxa"/>
          </w:tcPr>
          <w:p w14:paraId="1652ECBC" w14:textId="77777777" w:rsidR="00CC3F7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386</w:t>
            </w:r>
          </w:p>
        </w:tc>
      </w:tr>
    </w:tbl>
    <w:p w14:paraId="5D43EECC" w14:textId="77777777" w:rsidR="00CC3F7B" w:rsidRDefault="00CC3F7B" w:rsidP="00CC3F7B">
      <w:pPr>
        <w:spacing w:after="0"/>
        <w:rPr>
          <w:rFonts w:cs="Times New Roman"/>
          <w:b/>
          <w:i/>
        </w:rPr>
      </w:pPr>
    </w:p>
    <w:p w14:paraId="122D0132" w14:textId="77777777" w:rsidR="00CC3F7B" w:rsidRDefault="00CC3F7B" w:rsidP="00CC3F7B">
      <w:pPr>
        <w:spacing w:after="0" w:line="480" w:lineRule="auto"/>
        <w:rPr>
          <w:rFonts w:cs="Times New Roman"/>
          <w:b/>
          <w:i/>
        </w:rPr>
      </w:pPr>
      <w:r>
        <w:rPr>
          <w:rFonts w:cs="Times New Roman"/>
          <w:b/>
          <w:i/>
        </w:rPr>
        <w:t>Vessel Form</w:t>
      </w:r>
    </w:p>
    <w:p w14:paraId="6393A305" w14:textId="77777777" w:rsidR="00CC3F7B" w:rsidRDefault="00CC3F7B" w:rsidP="00CC3F7B">
      <w:pPr>
        <w:spacing w:after="0" w:line="480" w:lineRule="auto"/>
        <w:rPr>
          <w:rFonts w:cs="Times New Roman"/>
        </w:rPr>
      </w:pPr>
      <w:r>
        <w:rPr>
          <w:rFonts w:cs="Times New Roman"/>
        </w:rPr>
        <w:t>Chapter 5 presents the results from comparing measurements of orifice diameter by vessel form. I provide the results of those measurements separated by locality. I also include sherd thickness by vessel form.</w:t>
      </w:r>
    </w:p>
    <w:p w14:paraId="0BC0D804" w14:textId="77777777" w:rsidR="008A6AD2" w:rsidRDefault="008A6AD2">
      <w:pPr>
        <w:rPr>
          <w:rFonts w:cs="Times New Roman"/>
        </w:rPr>
      </w:pPr>
      <w:r>
        <w:rPr>
          <w:rFonts w:cs="Times New Roman"/>
        </w:rPr>
        <w:br w:type="page"/>
      </w:r>
    </w:p>
    <w:p w14:paraId="5EC62D40" w14:textId="51A1F7A8" w:rsidR="00CC3F7B" w:rsidRDefault="008A6AD2" w:rsidP="008A6AD2">
      <w:pPr>
        <w:spacing w:after="0"/>
        <w:rPr>
          <w:rFonts w:cs="Times New Roman"/>
        </w:rPr>
      </w:pPr>
      <w:r>
        <w:rPr>
          <w:rFonts w:cs="Times New Roman"/>
        </w:rPr>
        <w:lastRenderedPageBreak/>
        <w:t xml:space="preserve">Table D.5: Orifice diameter by vessel form and locality </w:t>
      </w:r>
    </w:p>
    <w:tbl>
      <w:tblPr>
        <w:tblStyle w:val="TableGrid"/>
        <w:tblW w:w="0" w:type="auto"/>
        <w:tblInd w:w="0" w:type="dxa"/>
        <w:tblLayout w:type="fixed"/>
        <w:tblLook w:val="0000" w:firstRow="0" w:lastRow="0" w:firstColumn="0" w:lastColumn="0" w:noHBand="0" w:noVBand="0"/>
      </w:tblPr>
      <w:tblGrid>
        <w:gridCol w:w="1750"/>
        <w:gridCol w:w="3038"/>
        <w:gridCol w:w="720"/>
        <w:gridCol w:w="1275"/>
        <w:gridCol w:w="975"/>
      </w:tblGrid>
      <w:tr w:rsidR="00CC3F7B" w:rsidRPr="00194E1B" w14:paraId="5B9492F4" w14:textId="77777777" w:rsidTr="00A4377F">
        <w:tc>
          <w:tcPr>
            <w:tcW w:w="4788" w:type="dxa"/>
            <w:gridSpan w:val="2"/>
          </w:tcPr>
          <w:p w14:paraId="402B21E6" w14:textId="77777777" w:rsidR="00CC3F7B" w:rsidRPr="00194E1B" w:rsidRDefault="00CC3F7B" w:rsidP="00A4377F">
            <w:pPr>
              <w:autoSpaceDE w:val="0"/>
              <w:autoSpaceDN w:val="0"/>
              <w:adjustRightInd w:val="0"/>
              <w:jc w:val="center"/>
              <w:rPr>
                <w:rFonts w:ascii="Segoe UI" w:hAnsi="Segoe UI" w:cs="Segoe UI"/>
                <w:b/>
                <w:bCs/>
                <w:color w:val="000000"/>
                <w:sz w:val="18"/>
                <w:szCs w:val="18"/>
              </w:rPr>
            </w:pPr>
          </w:p>
        </w:tc>
        <w:tc>
          <w:tcPr>
            <w:tcW w:w="2970" w:type="dxa"/>
            <w:gridSpan w:val="3"/>
          </w:tcPr>
          <w:p w14:paraId="51C05BF4" w14:textId="77777777" w:rsidR="00CC3F7B" w:rsidRPr="00194E1B" w:rsidRDefault="00CC3F7B" w:rsidP="00A4377F">
            <w:pPr>
              <w:autoSpaceDE w:val="0"/>
              <w:autoSpaceDN w:val="0"/>
              <w:adjustRightInd w:val="0"/>
              <w:jc w:val="center"/>
              <w:rPr>
                <w:rFonts w:ascii="Segoe UI" w:hAnsi="Segoe UI" w:cs="Segoe UI"/>
                <w:b/>
                <w:bCs/>
                <w:color w:val="000000"/>
                <w:sz w:val="18"/>
                <w:szCs w:val="18"/>
              </w:rPr>
            </w:pPr>
            <w:r w:rsidRPr="00194E1B">
              <w:rPr>
                <w:rFonts w:ascii="Segoe UI" w:hAnsi="Segoe UI" w:cs="Segoe UI"/>
                <w:b/>
                <w:bCs/>
                <w:color w:val="000000"/>
                <w:sz w:val="18"/>
                <w:szCs w:val="18"/>
              </w:rPr>
              <w:t>Orifice Diameter (cm)</w:t>
            </w:r>
          </w:p>
        </w:tc>
      </w:tr>
      <w:tr w:rsidR="00CC3F7B" w:rsidRPr="00194E1B" w14:paraId="5BC959F9" w14:textId="77777777" w:rsidTr="00A4377F">
        <w:tc>
          <w:tcPr>
            <w:tcW w:w="1750" w:type="dxa"/>
          </w:tcPr>
          <w:p w14:paraId="6DD68962" w14:textId="77777777" w:rsidR="00CC3F7B" w:rsidRPr="00194E1B" w:rsidRDefault="00CC3F7B" w:rsidP="00A4377F">
            <w:pPr>
              <w:autoSpaceDE w:val="0"/>
              <w:autoSpaceDN w:val="0"/>
              <w:adjustRightInd w:val="0"/>
              <w:rPr>
                <w:rFonts w:ascii="Segoe UI" w:hAnsi="Segoe UI" w:cs="Segoe UI"/>
                <w:b/>
                <w:bCs/>
                <w:color w:val="000000"/>
                <w:sz w:val="18"/>
                <w:szCs w:val="18"/>
              </w:rPr>
            </w:pPr>
            <w:r w:rsidRPr="00194E1B">
              <w:rPr>
                <w:rFonts w:ascii="Segoe UI" w:hAnsi="Segoe UI" w:cs="Segoe UI"/>
                <w:b/>
                <w:bCs/>
                <w:color w:val="000000"/>
                <w:sz w:val="18"/>
                <w:szCs w:val="18"/>
              </w:rPr>
              <w:t>Locality</w:t>
            </w:r>
          </w:p>
        </w:tc>
        <w:tc>
          <w:tcPr>
            <w:tcW w:w="3038" w:type="dxa"/>
          </w:tcPr>
          <w:p w14:paraId="5A616046" w14:textId="77777777" w:rsidR="00CC3F7B" w:rsidRPr="00194E1B" w:rsidRDefault="00CC3F7B" w:rsidP="00A4377F">
            <w:pPr>
              <w:autoSpaceDE w:val="0"/>
              <w:autoSpaceDN w:val="0"/>
              <w:adjustRightInd w:val="0"/>
              <w:rPr>
                <w:rFonts w:ascii="Segoe UI" w:hAnsi="Segoe UI" w:cs="Segoe UI"/>
                <w:b/>
                <w:bCs/>
                <w:color w:val="000000"/>
                <w:sz w:val="18"/>
                <w:szCs w:val="18"/>
              </w:rPr>
            </w:pPr>
            <w:r w:rsidRPr="00194E1B">
              <w:rPr>
                <w:rFonts w:ascii="Segoe UI" w:hAnsi="Segoe UI" w:cs="Segoe UI"/>
                <w:b/>
                <w:bCs/>
                <w:color w:val="000000"/>
                <w:sz w:val="18"/>
                <w:szCs w:val="18"/>
              </w:rPr>
              <w:t>Vessel Form</w:t>
            </w:r>
          </w:p>
        </w:tc>
        <w:tc>
          <w:tcPr>
            <w:tcW w:w="720" w:type="dxa"/>
          </w:tcPr>
          <w:p w14:paraId="64B73804" w14:textId="77777777" w:rsidR="00CC3F7B" w:rsidRPr="00194E1B" w:rsidRDefault="00CC3F7B" w:rsidP="00A4377F">
            <w:pPr>
              <w:autoSpaceDE w:val="0"/>
              <w:autoSpaceDN w:val="0"/>
              <w:adjustRightInd w:val="0"/>
              <w:jc w:val="right"/>
              <w:rPr>
                <w:rFonts w:ascii="Segoe UI" w:hAnsi="Segoe UI" w:cs="Segoe UI"/>
                <w:b/>
                <w:bCs/>
                <w:color w:val="000000"/>
                <w:sz w:val="18"/>
                <w:szCs w:val="18"/>
              </w:rPr>
            </w:pPr>
            <w:r w:rsidRPr="00194E1B">
              <w:rPr>
                <w:rFonts w:ascii="Segoe UI" w:hAnsi="Segoe UI" w:cs="Segoe UI"/>
                <w:b/>
                <w:bCs/>
                <w:color w:val="000000"/>
                <w:sz w:val="18"/>
                <w:szCs w:val="18"/>
              </w:rPr>
              <w:t>N</w:t>
            </w:r>
          </w:p>
        </w:tc>
        <w:tc>
          <w:tcPr>
            <w:tcW w:w="1275" w:type="dxa"/>
          </w:tcPr>
          <w:p w14:paraId="63ECE271" w14:textId="77777777" w:rsidR="00CC3F7B" w:rsidRPr="00194E1B" w:rsidRDefault="00CC3F7B" w:rsidP="00A4377F">
            <w:pPr>
              <w:autoSpaceDE w:val="0"/>
              <w:autoSpaceDN w:val="0"/>
              <w:adjustRightInd w:val="0"/>
              <w:jc w:val="right"/>
              <w:rPr>
                <w:rFonts w:ascii="Segoe UI" w:hAnsi="Segoe UI" w:cs="Segoe UI"/>
                <w:b/>
                <w:bCs/>
                <w:color w:val="000000"/>
                <w:sz w:val="18"/>
                <w:szCs w:val="18"/>
              </w:rPr>
            </w:pPr>
            <w:r w:rsidRPr="00194E1B">
              <w:rPr>
                <w:rFonts w:ascii="Segoe UI" w:hAnsi="Segoe UI" w:cs="Segoe UI"/>
                <w:b/>
                <w:bCs/>
                <w:color w:val="000000"/>
                <w:sz w:val="18"/>
                <w:szCs w:val="18"/>
              </w:rPr>
              <w:t>Mean</w:t>
            </w:r>
          </w:p>
        </w:tc>
        <w:tc>
          <w:tcPr>
            <w:tcW w:w="975" w:type="dxa"/>
          </w:tcPr>
          <w:p w14:paraId="11B805F6" w14:textId="77777777" w:rsidR="00CC3F7B" w:rsidRPr="00194E1B" w:rsidRDefault="00CC3F7B" w:rsidP="00A4377F">
            <w:pPr>
              <w:autoSpaceDE w:val="0"/>
              <w:autoSpaceDN w:val="0"/>
              <w:adjustRightInd w:val="0"/>
              <w:jc w:val="right"/>
              <w:rPr>
                <w:rFonts w:ascii="Segoe UI" w:hAnsi="Segoe UI" w:cs="Segoe UI"/>
                <w:b/>
                <w:bCs/>
                <w:color w:val="000000"/>
                <w:sz w:val="18"/>
                <w:szCs w:val="18"/>
              </w:rPr>
            </w:pPr>
            <w:r>
              <w:rPr>
                <w:rFonts w:ascii="Segoe UI" w:hAnsi="Segoe UI" w:cs="Segoe UI"/>
                <w:b/>
                <w:bCs/>
                <w:color w:val="000000"/>
                <w:sz w:val="18"/>
                <w:szCs w:val="18"/>
              </w:rPr>
              <w:t>Range</w:t>
            </w:r>
          </w:p>
        </w:tc>
      </w:tr>
      <w:tr w:rsidR="00CC3F7B" w:rsidRPr="00194E1B" w14:paraId="27CE541C" w14:textId="77777777" w:rsidTr="00A4377F">
        <w:tc>
          <w:tcPr>
            <w:tcW w:w="1750" w:type="dxa"/>
            <w:vMerge w:val="restart"/>
            <w:shd w:val="clear" w:color="auto" w:fill="F2F2F2" w:themeFill="background1" w:themeFillShade="F2"/>
          </w:tcPr>
          <w:p w14:paraId="568D9AB8"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Burial Area</w:t>
            </w:r>
          </w:p>
          <w:p w14:paraId="117568F3"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6047FF87"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4522C24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6184B8C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3BB2461F"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4138EF33"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403D4C7F"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tc>
        <w:tc>
          <w:tcPr>
            <w:tcW w:w="3038" w:type="dxa"/>
            <w:shd w:val="clear" w:color="auto" w:fill="F2F2F2" w:themeFill="background1" w:themeFillShade="F2"/>
          </w:tcPr>
          <w:p w14:paraId="0AAC7D3B"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Bottle</w:t>
            </w:r>
          </w:p>
        </w:tc>
        <w:tc>
          <w:tcPr>
            <w:tcW w:w="720" w:type="dxa"/>
            <w:shd w:val="clear" w:color="auto" w:fill="F2F2F2" w:themeFill="background1" w:themeFillShade="F2"/>
          </w:tcPr>
          <w:p w14:paraId="164CF2C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5</w:t>
            </w:r>
          </w:p>
        </w:tc>
        <w:tc>
          <w:tcPr>
            <w:tcW w:w="1275" w:type="dxa"/>
            <w:shd w:val="clear" w:color="auto" w:fill="F2F2F2" w:themeFill="background1" w:themeFillShade="F2"/>
          </w:tcPr>
          <w:p w14:paraId="210AE542"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3.5</w:t>
            </w:r>
          </w:p>
        </w:tc>
        <w:tc>
          <w:tcPr>
            <w:tcW w:w="975" w:type="dxa"/>
            <w:shd w:val="clear" w:color="auto" w:fill="F2F2F2" w:themeFill="background1" w:themeFillShade="F2"/>
          </w:tcPr>
          <w:p w14:paraId="3A09DF7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3</w:t>
            </w:r>
            <w:r>
              <w:rPr>
                <w:rFonts w:ascii="Segoe UI" w:hAnsi="Segoe UI" w:cs="Segoe UI"/>
                <w:color w:val="000000"/>
                <w:sz w:val="18"/>
                <w:szCs w:val="18"/>
              </w:rPr>
              <w:t>-4</w:t>
            </w:r>
          </w:p>
        </w:tc>
      </w:tr>
      <w:tr w:rsidR="00CC3F7B" w:rsidRPr="00194E1B" w14:paraId="7365CA50" w14:textId="77777777" w:rsidTr="00A4377F">
        <w:tc>
          <w:tcPr>
            <w:tcW w:w="1750" w:type="dxa"/>
            <w:vMerge/>
            <w:shd w:val="clear" w:color="auto" w:fill="F2F2F2" w:themeFill="background1" w:themeFillShade="F2"/>
          </w:tcPr>
          <w:p w14:paraId="317D9063"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3918F41E"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Carinated Bowl</w:t>
            </w:r>
          </w:p>
        </w:tc>
        <w:tc>
          <w:tcPr>
            <w:tcW w:w="720" w:type="dxa"/>
            <w:shd w:val="clear" w:color="auto" w:fill="F2F2F2" w:themeFill="background1" w:themeFillShade="F2"/>
          </w:tcPr>
          <w:p w14:paraId="0D59E7B0"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10</w:t>
            </w:r>
          </w:p>
        </w:tc>
        <w:tc>
          <w:tcPr>
            <w:tcW w:w="1275" w:type="dxa"/>
            <w:shd w:val="clear" w:color="auto" w:fill="F2F2F2" w:themeFill="background1" w:themeFillShade="F2"/>
          </w:tcPr>
          <w:p w14:paraId="4D19F4AC"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22.8</w:t>
            </w:r>
          </w:p>
        </w:tc>
        <w:tc>
          <w:tcPr>
            <w:tcW w:w="975" w:type="dxa"/>
            <w:shd w:val="clear" w:color="auto" w:fill="F2F2F2" w:themeFill="background1" w:themeFillShade="F2"/>
          </w:tcPr>
          <w:p w14:paraId="77CC4AFD"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r>
              <w:rPr>
                <w:rFonts w:ascii="Segoe UI" w:hAnsi="Segoe UI" w:cs="Segoe UI"/>
                <w:color w:val="000000"/>
                <w:sz w:val="18"/>
                <w:szCs w:val="18"/>
              </w:rPr>
              <w:t>-30</w:t>
            </w:r>
          </w:p>
        </w:tc>
      </w:tr>
      <w:tr w:rsidR="00CC3F7B" w:rsidRPr="00194E1B" w14:paraId="12C19DA6" w14:textId="77777777" w:rsidTr="00A4377F">
        <w:tc>
          <w:tcPr>
            <w:tcW w:w="1750" w:type="dxa"/>
            <w:vMerge/>
            <w:shd w:val="clear" w:color="auto" w:fill="F2F2F2" w:themeFill="background1" w:themeFillShade="F2"/>
          </w:tcPr>
          <w:p w14:paraId="230F4963"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1C7F2B37"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Simple Bowl</w:t>
            </w:r>
          </w:p>
        </w:tc>
        <w:tc>
          <w:tcPr>
            <w:tcW w:w="720" w:type="dxa"/>
            <w:shd w:val="clear" w:color="auto" w:fill="F2F2F2" w:themeFill="background1" w:themeFillShade="F2"/>
          </w:tcPr>
          <w:p w14:paraId="55A9A50F"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4</w:t>
            </w:r>
          </w:p>
        </w:tc>
        <w:tc>
          <w:tcPr>
            <w:tcW w:w="1275" w:type="dxa"/>
            <w:shd w:val="clear" w:color="auto" w:fill="F2F2F2" w:themeFill="background1" w:themeFillShade="F2"/>
          </w:tcPr>
          <w:p w14:paraId="682E269C"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14.5</w:t>
            </w:r>
          </w:p>
        </w:tc>
        <w:tc>
          <w:tcPr>
            <w:tcW w:w="975" w:type="dxa"/>
            <w:shd w:val="clear" w:color="auto" w:fill="F2F2F2" w:themeFill="background1" w:themeFillShade="F2"/>
          </w:tcPr>
          <w:p w14:paraId="4D8C19A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9</w:t>
            </w:r>
            <w:r>
              <w:rPr>
                <w:rFonts w:ascii="Segoe UI" w:hAnsi="Segoe UI" w:cs="Segoe UI"/>
                <w:color w:val="000000"/>
                <w:sz w:val="18"/>
                <w:szCs w:val="18"/>
              </w:rPr>
              <w:t>-22</w:t>
            </w:r>
          </w:p>
        </w:tc>
      </w:tr>
      <w:tr w:rsidR="00CC3F7B" w:rsidRPr="00194E1B" w14:paraId="4E92FC8B" w14:textId="77777777" w:rsidTr="00A4377F">
        <w:tc>
          <w:tcPr>
            <w:tcW w:w="1750" w:type="dxa"/>
            <w:vMerge/>
            <w:shd w:val="clear" w:color="auto" w:fill="F2F2F2" w:themeFill="background1" w:themeFillShade="F2"/>
          </w:tcPr>
          <w:p w14:paraId="28C9ABB1"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5BCC7C97"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Bowl</w:t>
            </w:r>
          </w:p>
        </w:tc>
        <w:tc>
          <w:tcPr>
            <w:tcW w:w="720" w:type="dxa"/>
            <w:shd w:val="clear" w:color="auto" w:fill="F2F2F2" w:themeFill="background1" w:themeFillShade="F2"/>
          </w:tcPr>
          <w:p w14:paraId="4ED49E2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4DC3E3D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12</w:t>
            </w:r>
          </w:p>
        </w:tc>
        <w:tc>
          <w:tcPr>
            <w:tcW w:w="975" w:type="dxa"/>
            <w:shd w:val="clear" w:color="auto" w:fill="F2F2F2" w:themeFill="background1" w:themeFillShade="F2"/>
          </w:tcPr>
          <w:p w14:paraId="6F09306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6D270D4C" w14:textId="77777777" w:rsidTr="00A4377F">
        <w:tc>
          <w:tcPr>
            <w:tcW w:w="1750" w:type="dxa"/>
            <w:vMerge/>
            <w:shd w:val="clear" w:color="auto" w:fill="F2F2F2" w:themeFill="background1" w:themeFillShade="F2"/>
          </w:tcPr>
          <w:p w14:paraId="77EF3696"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2F0E0D62"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Jar</w:t>
            </w:r>
          </w:p>
        </w:tc>
        <w:tc>
          <w:tcPr>
            <w:tcW w:w="720" w:type="dxa"/>
            <w:shd w:val="clear" w:color="auto" w:fill="F2F2F2" w:themeFill="background1" w:themeFillShade="F2"/>
          </w:tcPr>
          <w:p w14:paraId="492429DD"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8</w:t>
            </w:r>
          </w:p>
        </w:tc>
        <w:tc>
          <w:tcPr>
            <w:tcW w:w="1275" w:type="dxa"/>
            <w:shd w:val="clear" w:color="auto" w:fill="F2F2F2" w:themeFill="background1" w:themeFillShade="F2"/>
          </w:tcPr>
          <w:p w14:paraId="0B66E52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13.75</w:t>
            </w:r>
          </w:p>
        </w:tc>
        <w:tc>
          <w:tcPr>
            <w:tcW w:w="975" w:type="dxa"/>
            <w:shd w:val="clear" w:color="auto" w:fill="F2F2F2" w:themeFill="background1" w:themeFillShade="F2"/>
          </w:tcPr>
          <w:p w14:paraId="05717876"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12</w:t>
            </w:r>
            <w:r>
              <w:rPr>
                <w:rFonts w:ascii="Segoe UI" w:hAnsi="Segoe UI" w:cs="Segoe UI"/>
                <w:color w:val="000000"/>
                <w:sz w:val="18"/>
                <w:szCs w:val="18"/>
              </w:rPr>
              <w:t>-14</w:t>
            </w:r>
          </w:p>
        </w:tc>
      </w:tr>
      <w:tr w:rsidR="00CC3F7B" w:rsidRPr="00194E1B" w14:paraId="59E3B949" w14:textId="77777777" w:rsidTr="00A4377F">
        <w:tc>
          <w:tcPr>
            <w:tcW w:w="1750" w:type="dxa"/>
            <w:vMerge/>
            <w:shd w:val="clear" w:color="auto" w:fill="F2F2F2" w:themeFill="background1" w:themeFillShade="F2"/>
          </w:tcPr>
          <w:p w14:paraId="0E3612ED"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4B80BA61"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Restricted Vessel (Jar/Bowl)</w:t>
            </w:r>
          </w:p>
        </w:tc>
        <w:tc>
          <w:tcPr>
            <w:tcW w:w="720" w:type="dxa"/>
            <w:shd w:val="clear" w:color="auto" w:fill="F2F2F2" w:themeFill="background1" w:themeFillShade="F2"/>
          </w:tcPr>
          <w:p w14:paraId="247B027E"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1E1B5AC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10</w:t>
            </w:r>
          </w:p>
        </w:tc>
        <w:tc>
          <w:tcPr>
            <w:tcW w:w="975" w:type="dxa"/>
            <w:shd w:val="clear" w:color="auto" w:fill="F2F2F2" w:themeFill="background1" w:themeFillShade="F2"/>
          </w:tcPr>
          <w:p w14:paraId="1A76C802" w14:textId="77777777" w:rsidR="00CC3F7B" w:rsidRPr="00194E1B" w:rsidRDefault="00CC3F7B"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 xml:space="preserve"> </w:t>
            </w:r>
            <w:r w:rsidRPr="00194E1B">
              <w:rPr>
                <w:rFonts w:ascii="Segoe UI" w:hAnsi="Segoe UI" w:cs="Segoe UI"/>
                <w:color w:val="000000"/>
                <w:sz w:val="18"/>
                <w:szCs w:val="18"/>
              </w:rPr>
              <w:t>.</w:t>
            </w:r>
          </w:p>
        </w:tc>
      </w:tr>
      <w:tr w:rsidR="00CC3F7B" w:rsidRPr="00194E1B" w14:paraId="5D3AB869" w14:textId="77777777" w:rsidTr="00A4377F">
        <w:tc>
          <w:tcPr>
            <w:tcW w:w="1750" w:type="dxa"/>
            <w:vMerge/>
            <w:shd w:val="clear" w:color="auto" w:fill="F2F2F2" w:themeFill="background1" w:themeFillShade="F2"/>
          </w:tcPr>
          <w:p w14:paraId="10480714"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364450C6"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Unrestricted Vessel (Jar/Bowl)</w:t>
            </w:r>
          </w:p>
        </w:tc>
        <w:tc>
          <w:tcPr>
            <w:tcW w:w="720" w:type="dxa"/>
            <w:shd w:val="clear" w:color="auto" w:fill="F2F2F2" w:themeFill="background1" w:themeFillShade="F2"/>
          </w:tcPr>
          <w:p w14:paraId="75DB92D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3</w:t>
            </w:r>
          </w:p>
        </w:tc>
        <w:tc>
          <w:tcPr>
            <w:tcW w:w="1275" w:type="dxa"/>
            <w:shd w:val="clear" w:color="auto" w:fill="F2F2F2" w:themeFill="background1" w:themeFillShade="F2"/>
          </w:tcPr>
          <w:p w14:paraId="039D5D49"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r>
              <w:rPr>
                <w:rFonts w:ascii="Segoe UI" w:hAnsi="Segoe UI" w:cs="Segoe UI"/>
                <w:color w:val="000000"/>
                <w:sz w:val="18"/>
                <w:szCs w:val="18"/>
              </w:rPr>
              <w:t>7</w:t>
            </w:r>
          </w:p>
        </w:tc>
        <w:tc>
          <w:tcPr>
            <w:tcW w:w="975" w:type="dxa"/>
            <w:shd w:val="clear" w:color="auto" w:fill="F2F2F2" w:themeFill="background1" w:themeFillShade="F2"/>
          </w:tcPr>
          <w:p w14:paraId="471073E3"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r>
              <w:rPr>
                <w:rFonts w:ascii="Segoe UI" w:hAnsi="Segoe UI" w:cs="Segoe UI"/>
                <w:color w:val="000000"/>
                <w:sz w:val="18"/>
                <w:szCs w:val="18"/>
              </w:rPr>
              <w:t>-20</w:t>
            </w:r>
          </w:p>
        </w:tc>
      </w:tr>
      <w:tr w:rsidR="00CC3F7B" w:rsidRPr="00194E1B" w14:paraId="100DF441" w14:textId="77777777" w:rsidTr="00A4377F">
        <w:tc>
          <w:tcPr>
            <w:tcW w:w="1750" w:type="dxa"/>
            <w:vMerge/>
            <w:shd w:val="clear" w:color="auto" w:fill="F2F2F2" w:themeFill="background1" w:themeFillShade="F2"/>
          </w:tcPr>
          <w:p w14:paraId="30C17208"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0840673D"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tc>
        <w:tc>
          <w:tcPr>
            <w:tcW w:w="720" w:type="dxa"/>
            <w:shd w:val="clear" w:color="auto" w:fill="F2F2F2" w:themeFill="background1" w:themeFillShade="F2"/>
          </w:tcPr>
          <w:p w14:paraId="29C549D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10AE2C7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14</w:t>
            </w:r>
          </w:p>
        </w:tc>
        <w:tc>
          <w:tcPr>
            <w:tcW w:w="975" w:type="dxa"/>
            <w:shd w:val="clear" w:color="auto" w:fill="F2F2F2" w:themeFill="background1" w:themeFillShade="F2"/>
          </w:tcPr>
          <w:p w14:paraId="04ECEB5D"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2D8216D8" w14:textId="77777777" w:rsidTr="00A4377F">
        <w:tc>
          <w:tcPr>
            <w:tcW w:w="1750" w:type="dxa"/>
            <w:vMerge w:val="restart"/>
          </w:tcPr>
          <w:p w14:paraId="02600E33"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Mound</w:t>
            </w:r>
          </w:p>
          <w:p w14:paraId="3A0D70ED"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30B208FF"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390FE166"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tc>
        <w:tc>
          <w:tcPr>
            <w:tcW w:w="3038" w:type="dxa"/>
          </w:tcPr>
          <w:p w14:paraId="3146D9D3"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Simple Bowl</w:t>
            </w:r>
          </w:p>
        </w:tc>
        <w:tc>
          <w:tcPr>
            <w:tcW w:w="720" w:type="dxa"/>
          </w:tcPr>
          <w:p w14:paraId="061F505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2</w:t>
            </w:r>
          </w:p>
        </w:tc>
        <w:tc>
          <w:tcPr>
            <w:tcW w:w="1275" w:type="dxa"/>
          </w:tcPr>
          <w:p w14:paraId="7A59E787"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p>
        </w:tc>
        <w:tc>
          <w:tcPr>
            <w:tcW w:w="975" w:type="dxa"/>
          </w:tcPr>
          <w:p w14:paraId="661422A6"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10</w:t>
            </w:r>
            <w:r>
              <w:rPr>
                <w:rFonts w:ascii="Segoe UI" w:hAnsi="Segoe UI" w:cs="Segoe UI"/>
                <w:color w:val="000000"/>
                <w:sz w:val="18"/>
                <w:szCs w:val="18"/>
              </w:rPr>
              <w:t>-26</w:t>
            </w:r>
          </w:p>
        </w:tc>
      </w:tr>
      <w:tr w:rsidR="00CC3F7B" w:rsidRPr="00194E1B" w14:paraId="135565A0" w14:textId="77777777" w:rsidTr="00A4377F">
        <w:tc>
          <w:tcPr>
            <w:tcW w:w="1750" w:type="dxa"/>
            <w:vMerge/>
          </w:tcPr>
          <w:p w14:paraId="72B31C74"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tcPr>
          <w:p w14:paraId="5C5792FD"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Restricted Vessel (Jar/Bowl)</w:t>
            </w:r>
          </w:p>
        </w:tc>
        <w:tc>
          <w:tcPr>
            <w:tcW w:w="720" w:type="dxa"/>
          </w:tcPr>
          <w:p w14:paraId="26AECFB3"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tcPr>
          <w:p w14:paraId="1B62CD10"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26</w:t>
            </w:r>
          </w:p>
        </w:tc>
        <w:tc>
          <w:tcPr>
            <w:tcW w:w="975" w:type="dxa"/>
          </w:tcPr>
          <w:p w14:paraId="386199C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557BF9AD" w14:textId="77777777" w:rsidTr="00A4377F">
        <w:tc>
          <w:tcPr>
            <w:tcW w:w="1750" w:type="dxa"/>
            <w:vMerge/>
          </w:tcPr>
          <w:p w14:paraId="4E28680B"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tcPr>
          <w:p w14:paraId="7F2C3B52"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Unrestricted Vessel (Jar/Bowl)</w:t>
            </w:r>
          </w:p>
        </w:tc>
        <w:tc>
          <w:tcPr>
            <w:tcW w:w="720" w:type="dxa"/>
          </w:tcPr>
          <w:p w14:paraId="5EECA403"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tcPr>
          <w:p w14:paraId="375CDE3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16</w:t>
            </w:r>
          </w:p>
        </w:tc>
        <w:tc>
          <w:tcPr>
            <w:tcW w:w="975" w:type="dxa"/>
          </w:tcPr>
          <w:p w14:paraId="00C660C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2B0B70D7" w14:textId="77777777" w:rsidTr="00A4377F">
        <w:tc>
          <w:tcPr>
            <w:tcW w:w="1750" w:type="dxa"/>
            <w:vMerge/>
          </w:tcPr>
          <w:p w14:paraId="102648F4"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tcPr>
          <w:p w14:paraId="27C9752F"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tc>
        <w:tc>
          <w:tcPr>
            <w:tcW w:w="720" w:type="dxa"/>
          </w:tcPr>
          <w:p w14:paraId="76A15CE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tcPr>
          <w:p w14:paraId="2776A333"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12</w:t>
            </w:r>
          </w:p>
        </w:tc>
        <w:tc>
          <w:tcPr>
            <w:tcW w:w="975" w:type="dxa"/>
          </w:tcPr>
          <w:p w14:paraId="0D5FB0B9"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1A37B26C" w14:textId="77777777" w:rsidTr="00A4377F">
        <w:tc>
          <w:tcPr>
            <w:tcW w:w="1750" w:type="dxa"/>
            <w:vMerge w:val="restart"/>
            <w:shd w:val="clear" w:color="auto" w:fill="F2F2F2" w:themeFill="background1" w:themeFillShade="F2"/>
          </w:tcPr>
          <w:p w14:paraId="70F4B474"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Residential</w:t>
            </w:r>
          </w:p>
          <w:p w14:paraId="76BBC9DD"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1D3C0991"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2347B0E8"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105A74B9"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tc>
        <w:tc>
          <w:tcPr>
            <w:tcW w:w="3038" w:type="dxa"/>
            <w:shd w:val="clear" w:color="auto" w:fill="F2F2F2" w:themeFill="background1" w:themeFillShade="F2"/>
          </w:tcPr>
          <w:p w14:paraId="793C98C6"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Simple Bowl</w:t>
            </w:r>
          </w:p>
        </w:tc>
        <w:tc>
          <w:tcPr>
            <w:tcW w:w="720" w:type="dxa"/>
            <w:shd w:val="clear" w:color="auto" w:fill="F2F2F2" w:themeFill="background1" w:themeFillShade="F2"/>
          </w:tcPr>
          <w:p w14:paraId="24BDCD4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0</w:t>
            </w:r>
          </w:p>
        </w:tc>
        <w:tc>
          <w:tcPr>
            <w:tcW w:w="1275" w:type="dxa"/>
            <w:shd w:val="clear" w:color="auto" w:fill="F2F2F2" w:themeFill="background1" w:themeFillShade="F2"/>
          </w:tcPr>
          <w:p w14:paraId="2079057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c>
          <w:tcPr>
            <w:tcW w:w="975" w:type="dxa"/>
            <w:shd w:val="clear" w:color="auto" w:fill="F2F2F2" w:themeFill="background1" w:themeFillShade="F2"/>
          </w:tcPr>
          <w:p w14:paraId="5DD39CE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1E624C48" w14:textId="77777777" w:rsidTr="00A4377F">
        <w:tc>
          <w:tcPr>
            <w:tcW w:w="1750" w:type="dxa"/>
            <w:vMerge/>
            <w:shd w:val="clear" w:color="auto" w:fill="F2F2F2" w:themeFill="background1" w:themeFillShade="F2"/>
          </w:tcPr>
          <w:p w14:paraId="65C4A4E9"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43F76A04"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Jar</w:t>
            </w:r>
          </w:p>
        </w:tc>
        <w:tc>
          <w:tcPr>
            <w:tcW w:w="720" w:type="dxa"/>
            <w:shd w:val="clear" w:color="auto" w:fill="F2F2F2" w:themeFill="background1" w:themeFillShade="F2"/>
          </w:tcPr>
          <w:p w14:paraId="05AB0076"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3</w:t>
            </w:r>
          </w:p>
        </w:tc>
        <w:tc>
          <w:tcPr>
            <w:tcW w:w="1275" w:type="dxa"/>
            <w:shd w:val="clear" w:color="auto" w:fill="F2F2F2" w:themeFill="background1" w:themeFillShade="F2"/>
          </w:tcPr>
          <w:p w14:paraId="0C3D5CA7"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14</w:t>
            </w:r>
          </w:p>
        </w:tc>
        <w:tc>
          <w:tcPr>
            <w:tcW w:w="975" w:type="dxa"/>
            <w:shd w:val="clear" w:color="auto" w:fill="F2F2F2" w:themeFill="background1" w:themeFillShade="F2"/>
          </w:tcPr>
          <w:p w14:paraId="29182579"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12</w:t>
            </w:r>
            <w:r>
              <w:rPr>
                <w:rFonts w:ascii="Segoe UI" w:hAnsi="Segoe UI" w:cs="Segoe UI"/>
                <w:color w:val="000000"/>
                <w:sz w:val="18"/>
                <w:szCs w:val="18"/>
              </w:rPr>
              <w:t>-16</w:t>
            </w:r>
          </w:p>
        </w:tc>
      </w:tr>
      <w:tr w:rsidR="00CC3F7B" w:rsidRPr="00194E1B" w14:paraId="08A68515" w14:textId="77777777" w:rsidTr="00A4377F">
        <w:tc>
          <w:tcPr>
            <w:tcW w:w="1750" w:type="dxa"/>
            <w:vMerge/>
            <w:shd w:val="clear" w:color="auto" w:fill="F2F2F2" w:themeFill="background1" w:themeFillShade="F2"/>
          </w:tcPr>
          <w:p w14:paraId="3C1517E9"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10431080"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Restricted Vessel (Jar/Bowl)</w:t>
            </w:r>
          </w:p>
        </w:tc>
        <w:tc>
          <w:tcPr>
            <w:tcW w:w="720" w:type="dxa"/>
            <w:shd w:val="clear" w:color="auto" w:fill="F2F2F2" w:themeFill="background1" w:themeFillShade="F2"/>
          </w:tcPr>
          <w:p w14:paraId="77DCC39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6B481719"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20</w:t>
            </w:r>
          </w:p>
        </w:tc>
        <w:tc>
          <w:tcPr>
            <w:tcW w:w="975" w:type="dxa"/>
            <w:shd w:val="clear" w:color="auto" w:fill="F2F2F2" w:themeFill="background1" w:themeFillShade="F2"/>
          </w:tcPr>
          <w:p w14:paraId="47AB108B"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3E011CC0" w14:textId="77777777" w:rsidTr="00A4377F">
        <w:tc>
          <w:tcPr>
            <w:tcW w:w="1750" w:type="dxa"/>
            <w:vMerge/>
            <w:shd w:val="clear" w:color="auto" w:fill="F2F2F2" w:themeFill="background1" w:themeFillShade="F2"/>
          </w:tcPr>
          <w:p w14:paraId="774C2F46"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40BE768F"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Unrestricted Vessel (Jar/Bowl)</w:t>
            </w:r>
          </w:p>
        </w:tc>
        <w:tc>
          <w:tcPr>
            <w:tcW w:w="720" w:type="dxa"/>
            <w:shd w:val="clear" w:color="auto" w:fill="F2F2F2" w:themeFill="background1" w:themeFillShade="F2"/>
          </w:tcPr>
          <w:p w14:paraId="65D7159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4</w:t>
            </w:r>
          </w:p>
        </w:tc>
        <w:tc>
          <w:tcPr>
            <w:tcW w:w="1275" w:type="dxa"/>
            <w:shd w:val="clear" w:color="auto" w:fill="F2F2F2" w:themeFill="background1" w:themeFillShade="F2"/>
          </w:tcPr>
          <w:p w14:paraId="0764A3FE"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19</w:t>
            </w:r>
          </w:p>
        </w:tc>
        <w:tc>
          <w:tcPr>
            <w:tcW w:w="975" w:type="dxa"/>
            <w:shd w:val="clear" w:color="auto" w:fill="F2F2F2" w:themeFill="background1" w:themeFillShade="F2"/>
          </w:tcPr>
          <w:p w14:paraId="3AF40218"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10</w:t>
            </w:r>
            <w:r>
              <w:rPr>
                <w:rFonts w:ascii="Segoe UI" w:hAnsi="Segoe UI" w:cs="Segoe UI"/>
                <w:color w:val="000000"/>
                <w:sz w:val="18"/>
                <w:szCs w:val="18"/>
              </w:rPr>
              <w:t>-26</w:t>
            </w:r>
          </w:p>
        </w:tc>
      </w:tr>
      <w:tr w:rsidR="00CC3F7B" w:rsidRPr="00194E1B" w14:paraId="5655319F" w14:textId="77777777" w:rsidTr="00A4377F">
        <w:tc>
          <w:tcPr>
            <w:tcW w:w="1750" w:type="dxa"/>
            <w:vMerge/>
            <w:shd w:val="clear" w:color="auto" w:fill="F2F2F2" w:themeFill="background1" w:themeFillShade="F2"/>
          </w:tcPr>
          <w:p w14:paraId="4BB8B6E9"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084DD53A"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tc>
        <w:tc>
          <w:tcPr>
            <w:tcW w:w="720" w:type="dxa"/>
            <w:shd w:val="clear" w:color="auto" w:fill="F2F2F2" w:themeFill="background1" w:themeFillShade="F2"/>
          </w:tcPr>
          <w:p w14:paraId="2CF9B79C"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0</w:t>
            </w:r>
          </w:p>
        </w:tc>
        <w:tc>
          <w:tcPr>
            <w:tcW w:w="1275" w:type="dxa"/>
            <w:shd w:val="clear" w:color="auto" w:fill="F2F2F2" w:themeFill="background1" w:themeFillShade="F2"/>
          </w:tcPr>
          <w:p w14:paraId="0305B597"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c>
          <w:tcPr>
            <w:tcW w:w="975" w:type="dxa"/>
            <w:shd w:val="clear" w:color="auto" w:fill="F2F2F2" w:themeFill="background1" w:themeFillShade="F2"/>
          </w:tcPr>
          <w:p w14:paraId="0D141423"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070A7252" w14:textId="77777777" w:rsidTr="00A4377F">
        <w:tc>
          <w:tcPr>
            <w:tcW w:w="1750" w:type="dxa"/>
            <w:vMerge w:val="restart"/>
          </w:tcPr>
          <w:p w14:paraId="1D5D865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Outside Residential</w:t>
            </w:r>
          </w:p>
          <w:p w14:paraId="27F8274E"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tc>
        <w:tc>
          <w:tcPr>
            <w:tcW w:w="3038" w:type="dxa"/>
          </w:tcPr>
          <w:p w14:paraId="7608916E"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Jar</w:t>
            </w:r>
          </w:p>
        </w:tc>
        <w:tc>
          <w:tcPr>
            <w:tcW w:w="720" w:type="dxa"/>
          </w:tcPr>
          <w:p w14:paraId="41C02EB5"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tcPr>
          <w:p w14:paraId="04CCB870"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12</w:t>
            </w:r>
          </w:p>
        </w:tc>
        <w:tc>
          <w:tcPr>
            <w:tcW w:w="975" w:type="dxa"/>
          </w:tcPr>
          <w:p w14:paraId="3CCC5CA1"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559A3F08" w14:textId="77777777" w:rsidTr="00A4377F">
        <w:tc>
          <w:tcPr>
            <w:tcW w:w="1750" w:type="dxa"/>
            <w:vMerge/>
          </w:tcPr>
          <w:p w14:paraId="36D0617F"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tcPr>
          <w:p w14:paraId="73391755"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tc>
        <w:tc>
          <w:tcPr>
            <w:tcW w:w="720" w:type="dxa"/>
          </w:tcPr>
          <w:p w14:paraId="7040FBAE"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0</w:t>
            </w:r>
          </w:p>
        </w:tc>
        <w:tc>
          <w:tcPr>
            <w:tcW w:w="1275" w:type="dxa"/>
          </w:tcPr>
          <w:p w14:paraId="08044052"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c>
          <w:tcPr>
            <w:tcW w:w="975" w:type="dxa"/>
          </w:tcPr>
          <w:p w14:paraId="262431E1"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1D8B1ECC" w14:textId="77777777" w:rsidTr="00A4377F">
        <w:tc>
          <w:tcPr>
            <w:tcW w:w="1750" w:type="dxa"/>
            <w:vMerge w:val="restart"/>
            <w:shd w:val="clear" w:color="auto" w:fill="F2F2F2" w:themeFill="background1" w:themeFillShade="F2"/>
          </w:tcPr>
          <w:p w14:paraId="1970FBE3"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p w14:paraId="1E7BEF1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1390CF21"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p w14:paraId="3566E32E"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 xml:space="preserve"> </w:t>
            </w:r>
          </w:p>
        </w:tc>
        <w:tc>
          <w:tcPr>
            <w:tcW w:w="3038" w:type="dxa"/>
            <w:shd w:val="clear" w:color="auto" w:fill="F2F2F2" w:themeFill="background1" w:themeFillShade="F2"/>
          </w:tcPr>
          <w:p w14:paraId="47262C69"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Bottle</w:t>
            </w:r>
          </w:p>
        </w:tc>
        <w:tc>
          <w:tcPr>
            <w:tcW w:w="720" w:type="dxa"/>
            <w:shd w:val="clear" w:color="auto" w:fill="F2F2F2" w:themeFill="background1" w:themeFillShade="F2"/>
          </w:tcPr>
          <w:p w14:paraId="1E8283AD"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10023AEC"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4</w:t>
            </w:r>
          </w:p>
        </w:tc>
        <w:tc>
          <w:tcPr>
            <w:tcW w:w="975" w:type="dxa"/>
            <w:shd w:val="clear" w:color="auto" w:fill="F2F2F2" w:themeFill="background1" w:themeFillShade="F2"/>
          </w:tcPr>
          <w:p w14:paraId="409B369E" w14:textId="77777777" w:rsidR="00CC3F7B" w:rsidRPr="00194E1B" w:rsidRDefault="00CC3F7B" w:rsidP="00A4377F">
            <w:pPr>
              <w:autoSpaceDE w:val="0"/>
              <w:autoSpaceDN w:val="0"/>
              <w:adjustRightInd w:val="0"/>
              <w:jc w:val="center"/>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3BAFFE33" w14:textId="77777777" w:rsidTr="00A4377F">
        <w:tc>
          <w:tcPr>
            <w:tcW w:w="1750" w:type="dxa"/>
            <w:vMerge/>
            <w:shd w:val="clear" w:color="auto" w:fill="F2F2F2" w:themeFill="background1" w:themeFillShade="F2"/>
          </w:tcPr>
          <w:p w14:paraId="7D2931F3"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306E402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Carinated Bowl</w:t>
            </w:r>
          </w:p>
        </w:tc>
        <w:tc>
          <w:tcPr>
            <w:tcW w:w="720" w:type="dxa"/>
            <w:shd w:val="clear" w:color="auto" w:fill="F2F2F2" w:themeFill="background1" w:themeFillShade="F2"/>
          </w:tcPr>
          <w:p w14:paraId="10A0AC6F"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2</w:t>
            </w:r>
          </w:p>
        </w:tc>
        <w:tc>
          <w:tcPr>
            <w:tcW w:w="1275" w:type="dxa"/>
            <w:shd w:val="clear" w:color="auto" w:fill="F2F2F2" w:themeFill="background1" w:themeFillShade="F2"/>
          </w:tcPr>
          <w:p w14:paraId="7F03C6A2"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p>
        </w:tc>
        <w:tc>
          <w:tcPr>
            <w:tcW w:w="975" w:type="dxa"/>
            <w:shd w:val="clear" w:color="auto" w:fill="F2F2F2" w:themeFill="background1" w:themeFillShade="F2"/>
          </w:tcPr>
          <w:p w14:paraId="4EE82A6A"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18</w:t>
            </w:r>
          </w:p>
        </w:tc>
      </w:tr>
      <w:tr w:rsidR="00CC3F7B" w:rsidRPr="00194E1B" w14:paraId="18BEAEA1" w14:textId="77777777" w:rsidTr="00A4377F">
        <w:tc>
          <w:tcPr>
            <w:tcW w:w="1750" w:type="dxa"/>
            <w:vMerge/>
            <w:shd w:val="clear" w:color="auto" w:fill="F2F2F2" w:themeFill="background1" w:themeFillShade="F2"/>
          </w:tcPr>
          <w:p w14:paraId="69B7AE43"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46A521F9"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Jar</w:t>
            </w:r>
          </w:p>
        </w:tc>
        <w:tc>
          <w:tcPr>
            <w:tcW w:w="720" w:type="dxa"/>
            <w:shd w:val="clear" w:color="auto" w:fill="F2F2F2" w:themeFill="background1" w:themeFillShade="F2"/>
          </w:tcPr>
          <w:p w14:paraId="48151AEF"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w:t>
            </w:r>
          </w:p>
        </w:tc>
        <w:tc>
          <w:tcPr>
            <w:tcW w:w="1275" w:type="dxa"/>
            <w:shd w:val="clear" w:color="auto" w:fill="F2F2F2" w:themeFill="background1" w:themeFillShade="F2"/>
          </w:tcPr>
          <w:p w14:paraId="6CB7159E"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10</w:t>
            </w:r>
          </w:p>
        </w:tc>
        <w:tc>
          <w:tcPr>
            <w:tcW w:w="975" w:type="dxa"/>
            <w:shd w:val="clear" w:color="auto" w:fill="F2F2F2" w:themeFill="background1" w:themeFillShade="F2"/>
          </w:tcPr>
          <w:p w14:paraId="46C54396"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r w:rsidR="00CC3F7B" w:rsidRPr="00194E1B" w14:paraId="6860DA57" w14:textId="77777777" w:rsidTr="00A4377F">
        <w:tc>
          <w:tcPr>
            <w:tcW w:w="1750" w:type="dxa"/>
            <w:vMerge/>
            <w:shd w:val="clear" w:color="auto" w:fill="F2F2F2" w:themeFill="background1" w:themeFillShade="F2"/>
          </w:tcPr>
          <w:p w14:paraId="663E27DC" w14:textId="77777777" w:rsidR="00CC3F7B" w:rsidRPr="00194E1B" w:rsidRDefault="00CC3F7B" w:rsidP="00A4377F">
            <w:pPr>
              <w:autoSpaceDE w:val="0"/>
              <w:autoSpaceDN w:val="0"/>
              <w:adjustRightInd w:val="0"/>
              <w:rPr>
                <w:rFonts w:ascii="Segoe UI" w:hAnsi="Segoe UI" w:cs="Segoe UI"/>
                <w:color w:val="000000"/>
                <w:sz w:val="18"/>
                <w:szCs w:val="18"/>
              </w:rPr>
            </w:pPr>
          </w:p>
        </w:tc>
        <w:tc>
          <w:tcPr>
            <w:tcW w:w="3038" w:type="dxa"/>
            <w:shd w:val="clear" w:color="auto" w:fill="F2F2F2" w:themeFill="background1" w:themeFillShade="F2"/>
          </w:tcPr>
          <w:p w14:paraId="798C06CC" w14:textId="77777777" w:rsidR="00CC3F7B" w:rsidRPr="00194E1B" w:rsidRDefault="00CC3F7B" w:rsidP="00A4377F">
            <w:pPr>
              <w:autoSpaceDE w:val="0"/>
              <w:autoSpaceDN w:val="0"/>
              <w:adjustRightInd w:val="0"/>
              <w:rPr>
                <w:rFonts w:ascii="Segoe UI" w:hAnsi="Segoe UI" w:cs="Segoe UI"/>
                <w:color w:val="000000"/>
                <w:sz w:val="18"/>
                <w:szCs w:val="18"/>
              </w:rPr>
            </w:pPr>
            <w:r w:rsidRPr="00194E1B">
              <w:rPr>
                <w:rFonts w:ascii="Segoe UI" w:hAnsi="Segoe UI" w:cs="Segoe UI"/>
                <w:color w:val="000000"/>
                <w:sz w:val="18"/>
                <w:szCs w:val="18"/>
              </w:rPr>
              <w:t>Unknown</w:t>
            </w:r>
          </w:p>
        </w:tc>
        <w:tc>
          <w:tcPr>
            <w:tcW w:w="720" w:type="dxa"/>
            <w:shd w:val="clear" w:color="auto" w:fill="F2F2F2" w:themeFill="background1" w:themeFillShade="F2"/>
          </w:tcPr>
          <w:p w14:paraId="0BEDC52F"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0</w:t>
            </w:r>
          </w:p>
        </w:tc>
        <w:tc>
          <w:tcPr>
            <w:tcW w:w="1275" w:type="dxa"/>
            <w:shd w:val="clear" w:color="auto" w:fill="F2F2F2" w:themeFill="background1" w:themeFillShade="F2"/>
          </w:tcPr>
          <w:p w14:paraId="3BB26654"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c>
          <w:tcPr>
            <w:tcW w:w="975" w:type="dxa"/>
            <w:shd w:val="clear" w:color="auto" w:fill="F2F2F2" w:themeFill="background1" w:themeFillShade="F2"/>
          </w:tcPr>
          <w:p w14:paraId="460C7E94" w14:textId="77777777" w:rsidR="00CC3F7B" w:rsidRPr="00194E1B" w:rsidRDefault="00CC3F7B" w:rsidP="00A4377F">
            <w:pPr>
              <w:autoSpaceDE w:val="0"/>
              <w:autoSpaceDN w:val="0"/>
              <w:adjustRightInd w:val="0"/>
              <w:jc w:val="right"/>
              <w:rPr>
                <w:rFonts w:ascii="Segoe UI" w:hAnsi="Segoe UI" w:cs="Segoe UI"/>
                <w:color w:val="000000"/>
                <w:sz w:val="18"/>
                <w:szCs w:val="18"/>
              </w:rPr>
            </w:pPr>
            <w:r w:rsidRPr="00194E1B">
              <w:rPr>
                <w:rFonts w:ascii="Segoe UI" w:hAnsi="Segoe UI" w:cs="Segoe UI"/>
                <w:color w:val="000000"/>
                <w:sz w:val="18"/>
                <w:szCs w:val="18"/>
              </w:rPr>
              <w:t>.</w:t>
            </w:r>
          </w:p>
        </w:tc>
      </w:tr>
    </w:tbl>
    <w:p w14:paraId="4DA6D8B9" w14:textId="77777777" w:rsidR="008A6AD2" w:rsidRDefault="008A6AD2" w:rsidP="008A6AD2">
      <w:pPr>
        <w:spacing w:after="0"/>
        <w:rPr>
          <w:b/>
        </w:rPr>
      </w:pPr>
    </w:p>
    <w:p w14:paraId="06704BF0" w14:textId="77777777" w:rsidR="00CC3F7B" w:rsidRDefault="00CC3F7B" w:rsidP="00CC3F7B">
      <w:pPr>
        <w:spacing w:after="0" w:line="480" w:lineRule="auto"/>
        <w:rPr>
          <w:rFonts w:cs="Times New Roman"/>
          <w:b/>
          <w:i/>
        </w:rPr>
      </w:pPr>
      <w:r>
        <w:rPr>
          <w:rFonts w:cs="Times New Roman"/>
          <w:b/>
          <w:i/>
        </w:rPr>
        <w:t>Base Types</w:t>
      </w:r>
    </w:p>
    <w:p w14:paraId="1D1DFA13" w14:textId="77777777" w:rsidR="00CC3F7B" w:rsidRDefault="00CC3F7B" w:rsidP="00CC3F7B">
      <w:pPr>
        <w:spacing w:after="0" w:line="480" w:lineRule="auto"/>
        <w:ind w:firstLine="720"/>
        <w:rPr>
          <w:rFonts w:cs="Times New Roman"/>
        </w:rPr>
      </w:pPr>
      <w:r w:rsidRPr="00930198">
        <w:rPr>
          <w:rFonts w:cs="Times New Roman"/>
        </w:rPr>
        <w:t>A total of 41 ceramic sherds and partially restored vessels have bases attached to them.</w:t>
      </w:r>
      <w:r>
        <w:rPr>
          <w:rFonts w:cs="Times New Roman"/>
        </w:rPr>
        <w:t xml:space="preserve"> Of these bases, 88 percent (n=36) have flat bases. There are three examples (7.3%) of base sherds are flat with keels. There is one example of a convex surfaced (or rounded) base (2.4%) and one unknown base type (2.4%).  The distribution of base type by locality is presented below.</w:t>
      </w:r>
    </w:p>
    <w:p w14:paraId="220F741C" w14:textId="0A03BD4D" w:rsidR="00CC3F7B" w:rsidRPr="008A6AD2" w:rsidRDefault="009F23B2" w:rsidP="008A6AD2">
      <w:pPr>
        <w:spacing w:after="0"/>
        <w:rPr>
          <w:rFonts w:cs="Times New Roman"/>
        </w:rPr>
      </w:pPr>
      <w:r>
        <w:rPr>
          <w:rFonts w:cs="Times New Roman"/>
        </w:rPr>
        <w:t>Table D.6</w:t>
      </w:r>
      <w:r w:rsidR="008A6AD2" w:rsidRPr="008A6AD2">
        <w:rPr>
          <w:rFonts w:cs="Times New Roman"/>
        </w:rPr>
        <w:t xml:space="preserve">: Base type by locality </w:t>
      </w:r>
    </w:p>
    <w:tbl>
      <w:tblPr>
        <w:tblStyle w:val="TableGrid"/>
        <w:tblW w:w="0" w:type="auto"/>
        <w:tblInd w:w="0" w:type="dxa"/>
        <w:tblLayout w:type="fixed"/>
        <w:tblLook w:val="0000" w:firstRow="0" w:lastRow="0" w:firstColumn="0" w:lastColumn="0" w:noHBand="0" w:noVBand="0"/>
      </w:tblPr>
      <w:tblGrid>
        <w:gridCol w:w="2448"/>
        <w:gridCol w:w="810"/>
        <w:gridCol w:w="1620"/>
        <w:gridCol w:w="1057"/>
        <w:gridCol w:w="1350"/>
        <w:gridCol w:w="1170"/>
      </w:tblGrid>
      <w:tr w:rsidR="00CC3F7B" w:rsidRPr="00574131" w14:paraId="149BB64D" w14:textId="77777777" w:rsidTr="00A4377F">
        <w:tc>
          <w:tcPr>
            <w:tcW w:w="2448" w:type="dxa"/>
          </w:tcPr>
          <w:p w14:paraId="45E61B68" w14:textId="77777777" w:rsidR="00CC3F7B" w:rsidRPr="00574131" w:rsidRDefault="00CC3F7B" w:rsidP="00A4377F">
            <w:pPr>
              <w:autoSpaceDE w:val="0"/>
              <w:autoSpaceDN w:val="0"/>
              <w:adjustRightInd w:val="0"/>
              <w:jc w:val="center"/>
              <w:rPr>
                <w:rFonts w:cs="Segoe UI"/>
                <w:b/>
                <w:bCs/>
                <w:color w:val="000000"/>
                <w:sz w:val="20"/>
                <w:szCs w:val="18"/>
              </w:rPr>
            </w:pPr>
          </w:p>
        </w:tc>
        <w:tc>
          <w:tcPr>
            <w:tcW w:w="6007" w:type="dxa"/>
            <w:gridSpan w:val="5"/>
          </w:tcPr>
          <w:p w14:paraId="27B63854" w14:textId="77777777" w:rsidR="00CC3F7B" w:rsidRPr="00574131" w:rsidRDefault="00CC3F7B" w:rsidP="00A4377F">
            <w:pPr>
              <w:autoSpaceDE w:val="0"/>
              <w:autoSpaceDN w:val="0"/>
              <w:adjustRightInd w:val="0"/>
              <w:jc w:val="center"/>
              <w:rPr>
                <w:rFonts w:cs="Segoe UI"/>
                <w:b/>
                <w:bCs/>
                <w:color w:val="000000"/>
                <w:sz w:val="20"/>
                <w:szCs w:val="18"/>
              </w:rPr>
            </w:pPr>
            <w:r w:rsidRPr="00574131">
              <w:rPr>
                <w:rFonts w:cs="Segoe UI"/>
                <w:b/>
                <w:bCs/>
                <w:color w:val="000000"/>
                <w:sz w:val="20"/>
                <w:szCs w:val="18"/>
              </w:rPr>
              <w:t>Base Type</w:t>
            </w:r>
          </w:p>
        </w:tc>
      </w:tr>
      <w:tr w:rsidR="00CC3F7B" w:rsidRPr="00574131" w14:paraId="379637AE" w14:textId="77777777" w:rsidTr="00A4377F">
        <w:tc>
          <w:tcPr>
            <w:tcW w:w="2448" w:type="dxa"/>
          </w:tcPr>
          <w:p w14:paraId="34AD5BE6" w14:textId="77777777" w:rsidR="00CC3F7B" w:rsidRPr="00574131" w:rsidRDefault="00CC3F7B" w:rsidP="00A4377F">
            <w:pPr>
              <w:autoSpaceDE w:val="0"/>
              <w:autoSpaceDN w:val="0"/>
              <w:adjustRightInd w:val="0"/>
              <w:rPr>
                <w:rFonts w:cs="Segoe UI"/>
                <w:b/>
                <w:bCs/>
                <w:color w:val="000000"/>
                <w:sz w:val="20"/>
                <w:szCs w:val="18"/>
              </w:rPr>
            </w:pPr>
            <w:r w:rsidRPr="00574131">
              <w:rPr>
                <w:rFonts w:cs="Segoe UI"/>
                <w:b/>
                <w:bCs/>
                <w:color w:val="000000"/>
                <w:sz w:val="20"/>
                <w:szCs w:val="18"/>
              </w:rPr>
              <w:t>Locality</w:t>
            </w:r>
          </w:p>
        </w:tc>
        <w:tc>
          <w:tcPr>
            <w:tcW w:w="810" w:type="dxa"/>
          </w:tcPr>
          <w:p w14:paraId="79AB5BAC" w14:textId="77777777" w:rsidR="00CC3F7B" w:rsidRPr="00574131" w:rsidRDefault="00CC3F7B" w:rsidP="00A4377F">
            <w:pPr>
              <w:autoSpaceDE w:val="0"/>
              <w:autoSpaceDN w:val="0"/>
              <w:adjustRightInd w:val="0"/>
              <w:jc w:val="right"/>
              <w:rPr>
                <w:rFonts w:cs="Segoe UI"/>
                <w:b/>
                <w:bCs/>
                <w:color w:val="000000"/>
                <w:sz w:val="20"/>
                <w:szCs w:val="18"/>
              </w:rPr>
            </w:pPr>
            <w:r w:rsidRPr="00574131">
              <w:rPr>
                <w:rFonts w:cs="Segoe UI"/>
                <w:b/>
                <w:bCs/>
                <w:color w:val="000000"/>
                <w:sz w:val="20"/>
                <w:szCs w:val="18"/>
              </w:rPr>
              <w:t>Flat</w:t>
            </w:r>
          </w:p>
        </w:tc>
        <w:tc>
          <w:tcPr>
            <w:tcW w:w="1620" w:type="dxa"/>
          </w:tcPr>
          <w:p w14:paraId="3DE8BC83" w14:textId="77777777" w:rsidR="00CC3F7B" w:rsidRPr="00574131" w:rsidRDefault="00CC3F7B" w:rsidP="00A4377F">
            <w:pPr>
              <w:autoSpaceDE w:val="0"/>
              <w:autoSpaceDN w:val="0"/>
              <w:adjustRightInd w:val="0"/>
              <w:jc w:val="right"/>
              <w:rPr>
                <w:rFonts w:cs="Segoe UI"/>
                <w:b/>
                <w:bCs/>
                <w:color w:val="000000"/>
                <w:sz w:val="20"/>
                <w:szCs w:val="18"/>
              </w:rPr>
            </w:pPr>
            <w:r w:rsidRPr="00574131">
              <w:rPr>
                <w:rFonts w:cs="Segoe UI"/>
                <w:b/>
                <w:bCs/>
                <w:color w:val="000000"/>
                <w:sz w:val="20"/>
                <w:szCs w:val="18"/>
              </w:rPr>
              <w:t>Flat with Keel</w:t>
            </w:r>
          </w:p>
        </w:tc>
        <w:tc>
          <w:tcPr>
            <w:tcW w:w="1057" w:type="dxa"/>
          </w:tcPr>
          <w:p w14:paraId="2494BE24" w14:textId="77777777" w:rsidR="00CC3F7B" w:rsidRPr="00574131" w:rsidRDefault="00CC3F7B" w:rsidP="00A4377F">
            <w:pPr>
              <w:autoSpaceDE w:val="0"/>
              <w:autoSpaceDN w:val="0"/>
              <w:adjustRightInd w:val="0"/>
              <w:jc w:val="right"/>
              <w:rPr>
                <w:rFonts w:cs="Segoe UI"/>
                <w:b/>
                <w:bCs/>
                <w:color w:val="000000"/>
                <w:sz w:val="20"/>
                <w:szCs w:val="18"/>
              </w:rPr>
            </w:pPr>
            <w:r w:rsidRPr="00574131">
              <w:rPr>
                <w:rFonts w:cs="Segoe UI"/>
                <w:b/>
                <w:bCs/>
                <w:color w:val="000000"/>
                <w:sz w:val="20"/>
                <w:szCs w:val="18"/>
              </w:rPr>
              <w:t>Round</w:t>
            </w:r>
          </w:p>
        </w:tc>
        <w:tc>
          <w:tcPr>
            <w:tcW w:w="1350" w:type="dxa"/>
          </w:tcPr>
          <w:p w14:paraId="794F28AA" w14:textId="77777777" w:rsidR="00CC3F7B" w:rsidRPr="00574131" w:rsidRDefault="00CC3F7B" w:rsidP="00A4377F">
            <w:pPr>
              <w:autoSpaceDE w:val="0"/>
              <w:autoSpaceDN w:val="0"/>
              <w:adjustRightInd w:val="0"/>
              <w:jc w:val="right"/>
              <w:rPr>
                <w:rFonts w:cs="Segoe UI"/>
                <w:b/>
                <w:bCs/>
                <w:color w:val="000000"/>
                <w:sz w:val="20"/>
                <w:szCs w:val="18"/>
              </w:rPr>
            </w:pPr>
            <w:r w:rsidRPr="00574131">
              <w:rPr>
                <w:rFonts w:cs="Segoe UI"/>
                <w:b/>
                <w:bCs/>
                <w:color w:val="000000"/>
                <w:sz w:val="20"/>
                <w:szCs w:val="18"/>
              </w:rPr>
              <w:t>Unknown</w:t>
            </w:r>
          </w:p>
        </w:tc>
        <w:tc>
          <w:tcPr>
            <w:tcW w:w="1170" w:type="dxa"/>
          </w:tcPr>
          <w:p w14:paraId="6CD80DCC" w14:textId="77777777" w:rsidR="00CC3F7B" w:rsidRPr="00574131" w:rsidRDefault="00CC3F7B" w:rsidP="00A4377F">
            <w:pPr>
              <w:autoSpaceDE w:val="0"/>
              <w:autoSpaceDN w:val="0"/>
              <w:adjustRightInd w:val="0"/>
              <w:jc w:val="right"/>
              <w:rPr>
                <w:rFonts w:cs="Segoe UI"/>
                <w:b/>
                <w:bCs/>
                <w:color w:val="000000"/>
                <w:sz w:val="20"/>
                <w:szCs w:val="18"/>
              </w:rPr>
            </w:pPr>
            <w:r w:rsidRPr="00574131">
              <w:rPr>
                <w:rFonts w:cs="Segoe UI"/>
                <w:b/>
                <w:bCs/>
                <w:color w:val="000000"/>
                <w:sz w:val="20"/>
                <w:szCs w:val="18"/>
              </w:rPr>
              <w:t>Total</w:t>
            </w:r>
          </w:p>
        </w:tc>
      </w:tr>
      <w:tr w:rsidR="00CC3F7B" w:rsidRPr="00574131" w14:paraId="6B8BD144" w14:textId="77777777" w:rsidTr="00A4377F">
        <w:tc>
          <w:tcPr>
            <w:tcW w:w="2448" w:type="dxa"/>
          </w:tcPr>
          <w:p w14:paraId="18E2EFB2" w14:textId="77777777" w:rsidR="00CC3F7B" w:rsidRPr="00574131" w:rsidRDefault="00CC3F7B" w:rsidP="00A4377F">
            <w:pPr>
              <w:autoSpaceDE w:val="0"/>
              <w:autoSpaceDN w:val="0"/>
              <w:adjustRightInd w:val="0"/>
              <w:rPr>
                <w:rFonts w:cs="Segoe UI"/>
                <w:color w:val="000000"/>
                <w:sz w:val="20"/>
                <w:szCs w:val="18"/>
              </w:rPr>
            </w:pPr>
            <w:r w:rsidRPr="00574131">
              <w:rPr>
                <w:rFonts w:cs="Segoe UI"/>
                <w:color w:val="000000"/>
                <w:sz w:val="20"/>
                <w:szCs w:val="18"/>
              </w:rPr>
              <w:t>Burial Area</w:t>
            </w:r>
          </w:p>
        </w:tc>
        <w:tc>
          <w:tcPr>
            <w:tcW w:w="810" w:type="dxa"/>
          </w:tcPr>
          <w:p w14:paraId="55123F34"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13</w:t>
            </w:r>
          </w:p>
        </w:tc>
        <w:tc>
          <w:tcPr>
            <w:tcW w:w="1620" w:type="dxa"/>
          </w:tcPr>
          <w:p w14:paraId="380F88EE"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057" w:type="dxa"/>
          </w:tcPr>
          <w:p w14:paraId="4704E089"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w:t>
            </w:r>
          </w:p>
        </w:tc>
        <w:tc>
          <w:tcPr>
            <w:tcW w:w="1350" w:type="dxa"/>
          </w:tcPr>
          <w:p w14:paraId="2126CBF3"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170" w:type="dxa"/>
          </w:tcPr>
          <w:p w14:paraId="686AFD7F"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14</w:t>
            </w:r>
          </w:p>
        </w:tc>
      </w:tr>
      <w:tr w:rsidR="00CC3F7B" w:rsidRPr="00574131" w14:paraId="021CDF08" w14:textId="77777777" w:rsidTr="00A4377F">
        <w:tc>
          <w:tcPr>
            <w:tcW w:w="2448" w:type="dxa"/>
          </w:tcPr>
          <w:p w14:paraId="6DE81FA0" w14:textId="77777777" w:rsidR="00CC3F7B" w:rsidRPr="00574131" w:rsidRDefault="00CC3F7B" w:rsidP="00A4377F">
            <w:pPr>
              <w:autoSpaceDE w:val="0"/>
              <w:autoSpaceDN w:val="0"/>
              <w:adjustRightInd w:val="0"/>
              <w:rPr>
                <w:rFonts w:cs="Segoe UI"/>
                <w:color w:val="000000"/>
                <w:sz w:val="20"/>
                <w:szCs w:val="18"/>
              </w:rPr>
            </w:pPr>
            <w:r w:rsidRPr="00574131">
              <w:rPr>
                <w:rFonts w:cs="Segoe UI"/>
                <w:color w:val="000000"/>
                <w:sz w:val="20"/>
                <w:szCs w:val="18"/>
              </w:rPr>
              <w:t>Mound</w:t>
            </w:r>
          </w:p>
        </w:tc>
        <w:tc>
          <w:tcPr>
            <w:tcW w:w="810" w:type="dxa"/>
          </w:tcPr>
          <w:p w14:paraId="7D123BFA"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10</w:t>
            </w:r>
          </w:p>
        </w:tc>
        <w:tc>
          <w:tcPr>
            <w:tcW w:w="1620" w:type="dxa"/>
          </w:tcPr>
          <w:p w14:paraId="3F93D397"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3</w:t>
            </w:r>
          </w:p>
        </w:tc>
        <w:tc>
          <w:tcPr>
            <w:tcW w:w="1057" w:type="dxa"/>
          </w:tcPr>
          <w:p w14:paraId="252925BE"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350" w:type="dxa"/>
          </w:tcPr>
          <w:p w14:paraId="3699B45A"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170" w:type="dxa"/>
          </w:tcPr>
          <w:p w14:paraId="41A8C1BA"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13</w:t>
            </w:r>
          </w:p>
        </w:tc>
      </w:tr>
      <w:tr w:rsidR="00CC3F7B" w:rsidRPr="00574131" w14:paraId="1CE51F76" w14:textId="77777777" w:rsidTr="00A4377F">
        <w:tc>
          <w:tcPr>
            <w:tcW w:w="2448" w:type="dxa"/>
          </w:tcPr>
          <w:p w14:paraId="28A4DCF2" w14:textId="77777777" w:rsidR="00CC3F7B" w:rsidRPr="00574131" w:rsidRDefault="00CC3F7B" w:rsidP="00A4377F">
            <w:pPr>
              <w:autoSpaceDE w:val="0"/>
              <w:autoSpaceDN w:val="0"/>
              <w:adjustRightInd w:val="0"/>
              <w:rPr>
                <w:rFonts w:cs="Segoe UI"/>
                <w:color w:val="000000"/>
                <w:sz w:val="20"/>
                <w:szCs w:val="18"/>
              </w:rPr>
            </w:pPr>
            <w:r w:rsidRPr="00574131">
              <w:rPr>
                <w:rFonts w:cs="Segoe UI"/>
                <w:color w:val="000000"/>
                <w:sz w:val="20"/>
                <w:szCs w:val="18"/>
              </w:rPr>
              <w:t>“Residential”</w:t>
            </w:r>
          </w:p>
        </w:tc>
        <w:tc>
          <w:tcPr>
            <w:tcW w:w="810" w:type="dxa"/>
          </w:tcPr>
          <w:p w14:paraId="57BCFBBE"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11</w:t>
            </w:r>
          </w:p>
        </w:tc>
        <w:tc>
          <w:tcPr>
            <w:tcW w:w="1620" w:type="dxa"/>
          </w:tcPr>
          <w:p w14:paraId="081291FA"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057" w:type="dxa"/>
          </w:tcPr>
          <w:p w14:paraId="4B76D127"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350" w:type="dxa"/>
          </w:tcPr>
          <w:p w14:paraId="28429AE3"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170" w:type="dxa"/>
          </w:tcPr>
          <w:p w14:paraId="1E3CC884"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11</w:t>
            </w:r>
          </w:p>
        </w:tc>
      </w:tr>
      <w:tr w:rsidR="00CC3F7B" w:rsidRPr="00574131" w14:paraId="3CB88AB5" w14:textId="77777777" w:rsidTr="00A4377F">
        <w:tc>
          <w:tcPr>
            <w:tcW w:w="2448" w:type="dxa"/>
          </w:tcPr>
          <w:p w14:paraId="1CF4AB7D" w14:textId="77777777" w:rsidR="00CC3F7B" w:rsidRPr="00574131" w:rsidRDefault="00CC3F7B" w:rsidP="00A4377F">
            <w:pPr>
              <w:autoSpaceDE w:val="0"/>
              <w:autoSpaceDN w:val="0"/>
              <w:adjustRightInd w:val="0"/>
              <w:rPr>
                <w:rFonts w:cs="Segoe UI"/>
                <w:color w:val="000000"/>
                <w:sz w:val="20"/>
                <w:szCs w:val="18"/>
              </w:rPr>
            </w:pPr>
            <w:r w:rsidRPr="00574131">
              <w:rPr>
                <w:rFonts w:cs="Segoe UI"/>
                <w:color w:val="000000"/>
                <w:sz w:val="20"/>
                <w:szCs w:val="18"/>
              </w:rPr>
              <w:t>“Outside Residential”</w:t>
            </w:r>
          </w:p>
        </w:tc>
        <w:tc>
          <w:tcPr>
            <w:tcW w:w="810" w:type="dxa"/>
          </w:tcPr>
          <w:p w14:paraId="7163A808"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w:t>
            </w:r>
          </w:p>
        </w:tc>
        <w:tc>
          <w:tcPr>
            <w:tcW w:w="1620" w:type="dxa"/>
          </w:tcPr>
          <w:p w14:paraId="17324201"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057" w:type="dxa"/>
          </w:tcPr>
          <w:p w14:paraId="7E1AE704"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350" w:type="dxa"/>
          </w:tcPr>
          <w:p w14:paraId="691D8FAB"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170" w:type="dxa"/>
          </w:tcPr>
          <w:p w14:paraId="2E1D7FB2"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w:t>
            </w:r>
          </w:p>
        </w:tc>
      </w:tr>
      <w:tr w:rsidR="00CC3F7B" w:rsidRPr="00574131" w14:paraId="38BA4498" w14:textId="77777777" w:rsidTr="00A4377F">
        <w:tc>
          <w:tcPr>
            <w:tcW w:w="2448" w:type="dxa"/>
          </w:tcPr>
          <w:p w14:paraId="0EAE20B1" w14:textId="77777777" w:rsidR="00CC3F7B" w:rsidRPr="00574131" w:rsidRDefault="00CC3F7B" w:rsidP="00A4377F">
            <w:pPr>
              <w:autoSpaceDE w:val="0"/>
              <w:autoSpaceDN w:val="0"/>
              <w:adjustRightInd w:val="0"/>
              <w:rPr>
                <w:rFonts w:cs="Segoe UI"/>
                <w:color w:val="000000"/>
                <w:sz w:val="20"/>
                <w:szCs w:val="18"/>
              </w:rPr>
            </w:pPr>
            <w:r w:rsidRPr="00574131">
              <w:rPr>
                <w:rFonts w:cs="Segoe UI"/>
                <w:color w:val="000000"/>
                <w:sz w:val="20"/>
                <w:szCs w:val="18"/>
              </w:rPr>
              <w:t>Unknown Provenience</w:t>
            </w:r>
          </w:p>
        </w:tc>
        <w:tc>
          <w:tcPr>
            <w:tcW w:w="810" w:type="dxa"/>
          </w:tcPr>
          <w:p w14:paraId="4928DF19"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w:t>
            </w:r>
          </w:p>
        </w:tc>
        <w:tc>
          <w:tcPr>
            <w:tcW w:w="1620" w:type="dxa"/>
          </w:tcPr>
          <w:p w14:paraId="40038FC8"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057" w:type="dxa"/>
          </w:tcPr>
          <w:p w14:paraId="63AFD35B"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0</w:t>
            </w:r>
          </w:p>
        </w:tc>
        <w:tc>
          <w:tcPr>
            <w:tcW w:w="1350" w:type="dxa"/>
          </w:tcPr>
          <w:p w14:paraId="6B4C32E2"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1</w:t>
            </w:r>
          </w:p>
        </w:tc>
        <w:tc>
          <w:tcPr>
            <w:tcW w:w="1170" w:type="dxa"/>
          </w:tcPr>
          <w:p w14:paraId="6548E65C" w14:textId="77777777" w:rsidR="00CC3F7B" w:rsidRPr="00574131" w:rsidRDefault="00CC3F7B" w:rsidP="00A4377F">
            <w:pPr>
              <w:autoSpaceDE w:val="0"/>
              <w:autoSpaceDN w:val="0"/>
              <w:adjustRightInd w:val="0"/>
              <w:jc w:val="right"/>
              <w:rPr>
                <w:rFonts w:cs="Segoe UI"/>
                <w:color w:val="000000"/>
                <w:sz w:val="20"/>
                <w:szCs w:val="18"/>
              </w:rPr>
            </w:pPr>
            <w:r w:rsidRPr="00574131">
              <w:rPr>
                <w:rFonts w:cs="Segoe UI"/>
                <w:color w:val="000000"/>
                <w:sz w:val="20"/>
                <w:szCs w:val="18"/>
              </w:rPr>
              <w:t>2</w:t>
            </w:r>
          </w:p>
        </w:tc>
      </w:tr>
    </w:tbl>
    <w:p w14:paraId="5CE647A5" w14:textId="77777777" w:rsidR="00CC3F7B" w:rsidRDefault="00CC3F7B" w:rsidP="00CC3F7B">
      <w:pPr>
        <w:spacing w:after="0"/>
        <w:rPr>
          <w:rFonts w:cs="Times New Roman"/>
          <w:b/>
          <w:i/>
        </w:rPr>
      </w:pPr>
    </w:p>
    <w:p w14:paraId="4C81E1A7" w14:textId="77777777" w:rsidR="009F23B2" w:rsidRDefault="009F23B2" w:rsidP="00CC3F7B">
      <w:pPr>
        <w:spacing w:after="0"/>
        <w:rPr>
          <w:rFonts w:cs="Times New Roman"/>
          <w:b/>
          <w:i/>
        </w:rPr>
      </w:pPr>
    </w:p>
    <w:p w14:paraId="2DBAA3BA" w14:textId="77777777" w:rsidR="009F23B2" w:rsidRDefault="009F23B2" w:rsidP="00CC3F7B">
      <w:pPr>
        <w:spacing w:after="0"/>
        <w:rPr>
          <w:rFonts w:cs="Times New Roman"/>
          <w:b/>
          <w:i/>
        </w:rPr>
      </w:pPr>
    </w:p>
    <w:p w14:paraId="09576946" w14:textId="77777777" w:rsidR="00CC3F7B" w:rsidRDefault="00CC3F7B" w:rsidP="00CC3F7B">
      <w:pPr>
        <w:spacing w:after="0" w:line="480" w:lineRule="auto"/>
        <w:rPr>
          <w:rFonts w:cs="Times New Roman"/>
        </w:rPr>
      </w:pPr>
      <w:r>
        <w:rPr>
          <w:rFonts w:cs="Times New Roman"/>
          <w:b/>
          <w:i/>
        </w:rPr>
        <w:lastRenderedPageBreak/>
        <w:t>Handles</w:t>
      </w:r>
    </w:p>
    <w:p w14:paraId="796E5E38" w14:textId="239C1134" w:rsidR="00CC3F7B" w:rsidRDefault="00CC3F7B" w:rsidP="00CC3F7B">
      <w:pPr>
        <w:spacing w:after="0" w:line="480" w:lineRule="auto"/>
        <w:ind w:firstLine="720"/>
        <w:rPr>
          <w:rFonts w:cs="Times New Roman"/>
        </w:rPr>
      </w:pPr>
      <w:r>
        <w:rPr>
          <w:rFonts w:cs="Times New Roman"/>
        </w:rPr>
        <w:t>Ten handles were recovered</w:t>
      </w:r>
      <w:r w:rsidRPr="00152F82">
        <w:rPr>
          <w:rFonts w:cs="Times New Roman"/>
        </w:rPr>
        <w:t>. Two handles were recovered from the buri</w:t>
      </w:r>
      <w:r>
        <w:rPr>
          <w:rFonts w:cs="Times New Roman"/>
        </w:rPr>
        <w:t>al area (</w:t>
      </w:r>
      <w:r w:rsidR="009F23B2">
        <w:rPr>
          <w:rFonts w:cs="Times New Roman"/>
        </w:rPr>
        <w:t xml:space="preserve">34CK-43/436, </w:t>
      </w:r>
      <w:r>
        <w:rPr>
          <w:rFonts w:cs="Times New Roman"/>
        </w:rPr>
        <w:t xml:space="preserve">347), three </w:t>
      </w:r>
      <w:r w:rsidRPr="00152F82">
        <w:rPr>
          <w:rFonts w:cs="Times New Roman"/>
        </w:rPr>
        <w:t>from the mound (</w:t>
      </w:r>
      <w:r w:rsidR="009F23B2">
        <w:rPr>
          <w:rFonts w:cs="Times New Roman"/>
        </w:rPr>
        <w:t>34CK-43/436, 631, 98.1, 98.2</w:t>
      </w:r>
      <w:r>
        <w:rPr>
          <w:rFonts w:cs="Times New Roman"/>
        </w:rPr>
        <w:t>), o</w:t>
      </w:r>
      <w:r w:rsidRPr="00152F82">
        <w:rPr>
          <w:rFonts w:cs="Times New Roman"/>
        </w:rPr>
        <w:t xml:space="preserve">ne </w:t>
      </w:r>
      <w:r>
        <w:rPr>
          <w:rFonts w:cs="Times New Roman"/>
        </w:rPr>
        <w:t>from the “R</w:t>
      </w:r>
      <w:r w:rsidRPr="00152F82">
        <w:rPr>
          <w:rFonts w:cs="Times New Roman"/>
        </w:rPr>
        <w:t>esidential</w:t>
      </w:r>
      <w:r>
        <w:rPr>
          <w:rFonts w:cs="Times New Roman"/>
        </w:rPr>
        <w:t>” area in S</w:t>
      </w:r>
      <w:r w:rsidRPr="00152F82">
        <w:rPr>
          <w:rFonts w:cs="Times New Roman"/>
        </w:rPr>
        <w:t>tructure 7</w:t>
      </w:r>
      <w:r w:rsidR="009F23B2">
        <w:rPr>
          <w:rFonts w:cs="Times New Roman"/>
        </w:rPr>
        <w:t xml:space="preserve"> (34CK-43/562), </w:t>
      </w:r>
      <w:r>
        <w:rPr>
          <w:rFonts w:cs="Times New Roman"/>
        </w:rPr>
        <w:t>o</w:t>
      </w:r>
      <w:r w:rsidRPr="00152F82">
        <w:rPr>
          <w:rFonts w:cs="Times New Roman"/>
        </w:rPr>
        <w:t>ne from “</w:t>
      </w:r>
      <w:r>
        <w:rPr>
          <w:rFonts w:cs="Times New Roman"/>
        </w:rPr>
        <w:t>Outside the Residential” area (</w:t>
      </w:r>
      <w:r w:rsidR="009F23B2">
        <w:rPr>
          <w:rFonts w:cs="Times New Roman"/>
        </w:rPr>
        <w:t>34CK-43/</w:t>
      </w:r>
      <w:r>
        <w:rPr>
          <w:rFonts w:cs="Times New Roman"/>
        </w:rPr>
        <w:t xml:space="preserve">59), and three </w:t>
      </w:r>
      <w:r w:rsidRPr="00152F82">
        <w:rPr>
          <w:rFonts w:cs="Times New Roman"/>
        </w:rPr>
        <w:t xml:space="preserve">had no provenience (no catalog numbers). </w:t>
      </w:r>
      <w:r>
        <w:rPr>
          <w:rFonts w:cs="Times New Roman"/>
        </w:rPr>
        <w:t>There is one possible handle (</w:t>
      </w:r>
      <w:r w:rsidR="009F23B2">
        <w:rPr>
          <w:rFonts w:cs="Times New Roman"/>
        </w:rPr>
        <w:t>34CK-43/</w:t>
      </w:r>
      <w:r>
        <w:rPr>
          <w:rFonts w:cs="Times New Roman"/>
        </w:rPr>
        <w:t xml:space="preserve">207); however, the artifact was too eroded to be certain. As a result, I left it out of the analysis. </w:t>
      </w:r>
      <w:r w:rsidRPr="00152F82">
        <w:rPr>
          <w:rFonts w:cs="Times New Roman"/>
        </w:rPr>
        <w:t>Eight of the ten h</w:t>
      </w:r>
      <w:r>
        <w:rPr>
          <w:rFonts w:cs="Times New Roman"/>
        </w:rPr>
        <w:t xml:space="preserve">andle sherds are shell tempered and </w:t>
      </w:r>
      <w:r w:rsidRPr="00152F82">
        <w:rPr>
          <w:rFonts w:cs="Times New Roman"/>
        </w:rPr>
        <w:t>two are grog tempered (</w:t>
      </w:r>
      <w:r w:rsidR="009F23B2">
        <w:rPr>
          <w:rFonts w:cs="Times New Roman"/>
        </w:rPr>
        <w:t>34CK-43/</w:t>
      </w:r>
      <w:r w:rsidRPr="00152F82">
        <w:rPr>
          <w:rFonts w:cs="Times New Roman"/>
        </w:rPr>
        <w:t>347, 562). The two grog tempered sherds also have a red-slipped surface treatment.  Only one sherd (</w:t>
      </w:r>
      <w:r w:rsidR="009F23B2">
        <w:rPr>
          <w:rFonts w:cs="Times New Roman"/>
        </w:rPr>
        <w:t>34CK-43/</w:t>
      </w:r>
      <w:r w:rsidRPr="00152F82">
        <w:rPr>
          <w:rFonts w:cs="Times New Roman"/>
        </w:rPr>
        <w:t>98</w:t>
      </w:r>
      <w:r w:rsidR="009F23B2">
        <w:rPr>
          <w:rFonts w:cs="Times New Roman"/>
        </w:rPr>
        <w:t>.1)</w:t>
      </w:r>
      <w:r w:rsidRPr="00152F82">
        <w:rPr>
          <w:rFonts w:cs="Times New Roman"/>
        </w:rPr>
        <w:t>, which is attached at the lip of the rim, has a possible associated decoration treatment (a notched rim design). Of the ten handles and handle fragments, only five could have a middle thickness, middle width, and ratio betw</w:t>
      </w:r>
      <w:r w:rsidR="009F23B2">
        <w:rPr>
          <w:rFonts w:cs="Times New Roman"/>
        </w:rPr>
        <w:t>een the two be measured (Table D.8</w:t>
      </w:r>
      <w:r w:rsidRPr="00152F82">
        <w:rPr>
          <w:rFonts w:cs="Times New Roman"/>
        </w:rPr>
        <w:t xml:space="preserve">).  The two types of handles identified are strap and an intermediate type (in between loop and strap). There were no identified loop handle types. </w:t>
      </w:r>
    </w:p>
    <w:p w14:paraId="027D1063" w14:textId="01C3DFF9" w:rsidR="008A6AD2" w:rsidRPr="00F227DD" w:rsidRDefault="009F23B2" w:rsidP="008A6AD2">
      <w:pPr>
        <w:spacing w:after="0"/>
        <w:rPr>
          <w:rFonts w:cs="Times New Roman"/>
        </w:rPr>
      </w:pPr>
      <w:r>
        <w:rPr>
          <w:rFonts w:cs="Times New Roman"/>
        </w:rPr>
        <w:t>Table D.7</w:t>
      </w:r>
      <w:r w:rsidR="008A6AD2">
        <w:rPr>
          <w:rFonts w:cs="Times New Roman"/>
        </w:rPr>
        <w:t xml:space="preserve">: Handle type </w:t>
      </w:r>
    </w:p>
    <w:tbl>
      <w:tblPr>
        <w:tblStyle w:val="TableGrid"/>
        <w:tblW w:w="4939" w:type="pct"/>
        <w:tblInd w:w="0" w:type="dxa"/>
        <w:tblLook w:val="0000" w:firstRow="0" w:lastRow="0" w:firstColumn="0" w:lastColumn="0" w:noHBand="0" w:noVBand="0"/>
      </w:tblPr>
      <w:tblGrid>
        <w:gridCol w:w="883"/>
        <w:gridCol w:w="894"/>
        <w:gridCol w:w="1597"/>
        <w:gridCol w:w="1354"/>
        <w:gridCol w:w="1274"/>
        <w:gridCol w:w="1599"/>
        <w:gridCol w:w="1005"/>
      </w:tblGrid>
      <w:tr w:rsidR="00CC3F7B" w:rsidRPr="00F06766" w14:paraId="1DC7D4F3" w14:textId="77777777" w:rsidTr="00A4377F">
        <w:tc>
          <w:tcPr>
            <w:tcW w:w="486" w:type="pct"/>
            <w:vAlign w:val="center"/>
          </w:tcPr>
          <w:p w14:paraId="1A21889A"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Catalog no.</w:t>
            </w:r>
          </w:p>
        </w:tc>
        <w:tc>
          <w:tcPr>
            <w:tcW w:w="476" w:type="pct"/>
            <w:vAlign w:val="center"/>
          </w:tcPr>
          <w:p w14:paraId="138231F9"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Temper</w:t>
            </w:r>
          </w:p>
        </w:tc>
        <w:tc>
          <w:tcPr>
            <w:tcW w:w="950" w:type="pct"/>
            <w:vAlign w:val="center"/>
          </w:tcPr>
          <w:p w14:paraId="04C3CF83"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Middle Thickness (mm)</w:t>
            </w:r>
          </w:p>
        </w:tc>
        <w:tc>
          <w:tcPr>
            <w:tcW w:w="809" w:type="pct"/>
            <w:vAlign w:val="center"/>
          </w:tcPr>
          <w:p w14:paraId="66FC94F4"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Middle Width (mm)</w:t>
            </w:r>
          </w:p>
        </w:tc>
        <w:tc>
          <w:tcPr>
            <w:tcW w:w="762" w:type="pct"/>
            <w:vAlign w:val="center"/>
          </w:tcPr>
          <w:p w14:paraId="02EB2F9C"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Thickness:</w:t>
            </w:r>
          </w:p>
          <w:p w14:paraId="138E146B"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Width Ratio</w:t>
            </w:r>
          </w:p>
        </w:tc>
        <w:tc>
          <w:tcPr>
            <w:tcW w:w="951" w:type="pct"/>
            <w:vAlign w:val="center"/>
          </w:tcPr>
          <w:p w14:paraId="4CB20ECF"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Handle Type</w:t>
            </w:r>
          </w:p>
        </w:tc>
        <w:tc>
          <w:tcPr>
            <w:tcW w:w="566" w:type="pct"/>
            <w:vAlign w:val="center"/>
          </w:tcPr>
          <w:p w14:paraId="65EF060C" w14:textId="77777777" w:rsidR="00CC3F7B" w:rsidRPr="00F06766" w:rsidRDefault="00CC3F7B" w:rsidP="00A4377F">
            <w:pPr>
              <w:autoSpaceDE w:val="0"/>
              <w:autoSpaceDN w:val="0"/>
              <w:adjustRightInd w:val="0"/>
              <w:jc w:val="center"/>
              <w:rPr>
                <w:rFonts w:cs="Segoe UI"/>
                <w:b/>
                <w:bCs/>
                <w:color w:val="000000"/>
                <w:sz w:val="20"/>
                <w:szCs w:val="20"/>
              </w:rPr>
            </w:pPr>
            <w:r w:rsidRPr="00F06766">
              <w:rPr>
                <w:rFonts w:cs="Segoe UI"/>
                <w:b/>
                <w:bCs/>
                <w:color w:val="000000"/>
                <w:sz w:val="20"/>
                <w:szCs w:val="20"/>
              </w:rPr>
              <w:t>Location</w:t>
            </w:r>
          </w:p>
        </w:tc>
      </w:tr>
      <w:tr w:rsidR="00CC3F7B" w:rsidRPr="00F06766" w14:paraId="2F23C6D4" w14:textId="77777777" w:rsidTr="00A4377F">
        <w:tc>
          <w:tcPr>
            <w:tcW w:w="486" w:type="pct"/>
          </w:tcPr>
          <w:p w14:paraId="164138E9"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59</w:t>
            </w:r>
          </w:p>
        </w:tc>
        <w:tc>
          <w:tcPr>
            <w:tcW w:w="476" w:type="pct"/>
          </w:tcPr>
          <w:p w14:paraId="5F30F2D2"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Shell</w:t>
            </w:r>
          </w:p>
        </w:tc>
        <w:tc>
          <w:tcPr>
            <w:tcW w:w="950" w:type="pct"/>
          </w:tcPr>
          <w:p w14:paraId="73E05A9F"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9.2</w:t>
            </w:r>
          </w:p>
        </w:tc>
        <w:tc>
          <w:tcPr>
            <w:tcW w:w="809" w:type="pct"/>
          </w:tcPr>
          <w:p w14:paraId="01017B07"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16.4</w:t>
            </w:r>
          </w:p>
        </w:tc>
        <w:tc>
          <w:tcPr>
            <w:tcW w:w="762" w:type="pct"/>
          </w:tcPr>
          <w:p w14:paraId="30D9795C"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0.56</w:t>
            </w:r>
          </w:p>
        </w:tc>
        <w:tc>
          <w:tcPr>
            <w:tcW w:w="951" w:type="pct"/>
          </w:tcPr>
          <w:p w14:paraId="221192A5"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Wide Intermediate (strap-like)</w:t>
            </w:r>
          </w:p>
        </w:tc>
        <w:tc>
          <w:tcPr>
            <w:tcW w:w="566" w:type="pct"/>
          </w:tcPr>
          <w:p w14:paraId="17338937"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Lip</w:t>
            </w:r>
          </w:p>
        </w:tc>
      </w:tr>
      <w:tr w:rsidR="00CC3F7B" w:rsidRPr="00F06766" w14:paraId="1DBACA85" w14:textId="77777777" w:rsidTr="00A4377F">
        <w:tc>
          <w:tcPr>
            <w:tcW w:w="486" w:type="pct"/>
          </w:tcPr>
          <w:p w14:paraId="0A8F8BEC"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98</w:t>
            </w:r>
          </w:p>
        </w:tc>
        <w:tc>
          <w:tcPr>
            <w:tcW w:w="476" w:type="pct"/>
          </w:tcPr>
          <w:p w14:paraId="3FF790D9"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Shell</w:t>
            </w:r>
          </w:p>
        </w:tc>
        <w:tc>
          <w:tcPr>
            <w:tcW w:w="950" w:type="pct"/>
          </w:tcPr>
          <w:p w14:paraId="177CA831"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10.3</w:t>
            </w:r>
          </w:p>
        </w:tc>
        <w:tc>
          <w:tcPr>
            <w:tcW w:w="809" w:type="pct"/>
          </w:tcPr>
          <w:p w14:paraId="244D2962"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45.4</w:t>
            </w:r>
          </w:p>
        </w:tc>
        <w:tc>
          <w:tcPr>
            <w:tcW w:w="762" w:type="pct"/>
          </w:tcPr>
          <w:p w14:paraId="3F395650"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0.23</w:t>
            </w:r>
          </w:p>
        </w:tc>
        <w:tc>
          <w:tcPr>
            <w:tcW w:w="951" w:type="pct"/>
          </w:tcPr>
          <w:p w14:paraId="15B1205E"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Strap</w:t>
            </w:r>
          </w:p>
        </w:tc>
        <w:tc>
          <w:tcPr>
            <w:tcW w:w="566" w:type="pct"/>
          </w:tcPr>
          <w:p w14:paraId="47337FCE"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Lip</w:t>
            </w:r>
          </w:p>
        </w:tc>
      </w:tr>
      <w:tr w:rsidR="00CC3F7B" w:rsidRPr="00F06766" w14:paraId="50F45486" w14:textId="77777777" w:rsidTr="00A4377F">
        <w:tc>
          <w:tcPr>
            <w:tcW w:w="486" w:type="pct"/>
          </w:tcPr>
          <w:p w14:paraId="21F80B23"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347</w:t>
            </w:r>
          </w:p>
        </w:tc>
        <w:tc>
          <w:tcPr>
            <w:tcW w:w="476" w:type="pct"/>
          </w:tcPr>
          <w:p w14:paraId="43D007BE"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 xml:space="preserve">Grog </w:t>
            </w:r>
          </w:p>
        </w:tc>
        <w:tc>
          <w:tcPr>
            <w:tcW w:w="950" w:type="pct"/>
          </w:tcPr>
          <w:p w14:paraId="1EC5EF8C"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6.9</w:t>
            </w:r>
          </w:p>
        </w:tc>
        <w:tc>
          <w:tcPr>
            <w:tcW w:w="809" w:type="pct"/>
          </w:tcPr>
          <w:p w14:paraId="2A839A70"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24.8</w:t>
            </w:r>
          </w:p>
        </w:tc>
        <w:tc>
          <w:tcPr>
            <w:tcW w:w="762" w:type="pct"/>
          </w:tcPr>
          <w:p w14:paraId="15C88698"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0.28</w:t>
            </w:r>
          </w:p>
        </w:tc>
        <w:tc>
          <w:tcPr>
            <w:tcW w:w="951" w:type="pct"/>
          </w:tcPr>
          <w:p w14:paraId="48E028C5"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Strap</w:t>
            </w:r>
          </w:p>
        </w:tc>
        <w:tc>
          <w:tcPr>
            <w:tcW w:w="566" w:type="pct"/>
          </w:tcPr>
          <w:p w14:paraId="5A88E635"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Lip</w:t>
            </w:r>
          </w:p>
        </w:tc>
      </w:tr>
      <w:tr w:rsidR="00CC3F7B" w:rsidRPr="00F06766" w14:paraId="1CB92239" w14:textId="77777777" w:rsidTr="00A4377F">
        <w:tc>
          <w:tcPr>
            <w:tcW w:w="486" w:type="pct"/>
          </w:tcPr>
          <w:p w14:paraId="485B6747"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436</w:t>
            </w:r>
          </w:p>
        </w:tc>
        <w:tc>
          <w:tcPr>
            <w:tcW w:w="476" w:type="pct"/>
          </w:tcPr>
          <w:p w14:paraId="7595FD62"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 xml:space="preserve">Shell </w:t>
            </w:r>
          </w:p>
        </w:tc>
        <w:tc>
          <w:tcPr>
            <w:tcW w:w="950" w:type="pct"/>
          </w:tcPr>
          <w:p w14:paraId="16269CB4"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5.8</w:t>
            </w:r>
          </w:p>
        </w:tc>
        <w:tc>
          <w:tcPr>
            <w:tcW w:w="809" w:type="pct"/>
          </w:tcPr>
          <w:p w14:paraId="625661DB"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19.6</w:t>
            </w:r>
          </w:p>
        </w:tc>
        <w:tc>
          <w:tcPr>
            <w:tcW w:w="762" w:type="pct"/>
          </w:tcPr>
          <w:p w14:paraId="26F4FECE"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0.30</w:t>
            </w:r>
          </w:p>
        </w:tc>
        <w:tc>
          <w:tcPr>
            <w:tcW w:w="951" w:type="pct"/>
          </w:tcPr>
          <w:p w14:paraId="1FDFDC0F"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Strap</w:t>
            </w:r>
          </w:p>
        </w:tc>
        <w:tc>
          <w:tcPr>
            <w:tcW w:w="566" w:type="pct"/>
          </w:tcPr>
          <w:p w14:paraId="6A0A0044"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Unknown</w:t>
            </w:r>
          </w:p>
        </w:tc>
      </w:tr>
      <w:tr w:rsidR="00CC3F7B" w:rsidRPr="00F06766" w14:paraId="314E55F5" w14:textId="77777777" w:rsidTr="00A4377F">
        <w:tc>
          <w:tcPr>
            <w:tcW w:w="486" w:type="pct"/>
          </w:tcPr>
          <w:p w14:paraId="05629F4E"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631</w:t>
            </w:r>
          </w:p>
        </w:tc>
        <w:tc>
          <w:tcPr>
            <w:tcW w:w="476" w:type="pct"/>
          </w:tcPr>
          <w:p w14:paraId="33862876"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Shell</w:t>
            </w:r>
          </w:p>
        </w:tc>
        <w:tc>
          <w:tcPr>
            <w:tcW w:w="950" w:type="pct"/>
          </w:tcPr>
          <w:p w14:paraId="3CCB0864"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12.9</w:t>
            </w:r>
          </w:p>
        </w:tc>
        <w:tc>
          <w:tcPr>
            <w:tcW w:w="809" w:type="pct"/>
          </w:tcPr>
          <w:p w14:paraId="540DAFC8"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26.7</w:t>
            </w:r>
          </w:p>
        </w:tc>
        <w:tc>
          <w:tcPr>
            <w:tcW w:w="762" w:type="pct"/>
          </w:tcPr>
          <w:p w14:paraId="2C1D6220"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0.48</w:t>
            </w:r>
          </w:p>
        </w:tc>
        <w:tc>
          <w:tcPr>
            <w:tcW w:w="951" w:type="pct"/>
          </w:tcPr>
          <w:p w14:paraId="7E4A30A0"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Wide Intermediate (Strap-like)</w:t>
            </w:r>
          </w:p>
        </w:tc>
        <w:tc>
          <w:tcPr>
            <w:tcW w:w="566" w:type="pct"/>
          </w:tcPr>
          <w:p w14:paraId="7F386381" w14:textId="77777777" w:rsidR="00CC3F7B" w:rsidRPr="00F06766" w:rsidRDefault="00CC3F7B" w:rsidP="00A4377F">
            <w:pPr>
              <w:autoSpaceDE w:val="0"/>
              <w:autoSpaceDN w:val="0"/>
              <w:adjustRightInd w:val="0"/>
              <w:jc w:val="center"/>
              <w:rPr>
                <w:rFonts w:cs="Segoe UI"/>
                <w:color w:val="000000"/>
                <w:sz w:val="20"/>
                <w:szCs w:val="20"/>
              </w:rPr>
            </w:pPr>
            <w:r w:rsidRPr="00F06766">
              <w:rPr>
                <w:rFonts w:cs="Segoe UI"/>
                <w:color w:val="000000"/>
                <w:sz w:val="20"/>
                <w:szCs w:val="20"/>
              </w:rPr>
              <w:t>Unknown</w:t>
            </w:r>
          </w:p>
        </w:tc>
      </w:tr>
    </w:tbl>
    <w:p w14:paraId="254468DA" w14:textId="2A43A1A8" w:rsidR="00CC3F7B" w:rsidRDefault="00CC3F7B" w:rsidP="00CC3F7B">
      <w:pPr>
        <w:spacing w:after="0"/>
        <w:rPr>
          <w:rFonts w:cs="Times New Roman"/>
          <w:b/>
          <w:u w:val="single"/>
        </w:rPr>
      </w:pPr>
    </w:p>
    <w:p w14:paraId="52740775" w14:textId="77777777" w:rsidR="009F23B2" w:rsidRDefault="009F23B2" w:rsidP="00CC3F7B">
      <w:pPr>
        <w:spacing w:after="0"/>
        <w:rPr>
          <w:rFonts w:cs="Times New Roman"/>
          <w:b/>
          <w:u w:val="single"/>
        </w:rPr>
      </w:pPr>
    </w:p>
    <w:p w14:paraId="484EEF98" w14:textId="77777777" w:rsidR="009F23B2" w:rsidRDefault="009F23B2" w:rsidP="00CC3F7B">
      <w:pPr>
        <w:spacing w:after="0"/>
        <w:rPr>
          <w:rFonts w:cs="Times New Roman"/>
          <w:b/>
          <w:u w:val="single"/>
        </w:rPr>
      </w:pPr>
    </w:p>
    <w:p w14:paraId="174A6DC4" w14:textId="77777777" w:rsidR="009F23B2" w:rsidRDefault="009F23B2" w:rsidP="00CC3F7B">
      <w:pPr>
        <w:spacing w:after="0"/>
        <w:rPr>
          <w:rFonts w:cs="Times New Roman"/>
          <w:b/>
          <w:u w:val="single"/>
        </w:rPr>
      </w:pPr>
    </w:p>
    <w:p w14:paraId="1D61BFFD" w14:textId="77777777" w:rsidR="009F23B2" w:rsidRDefault="009F23B2" w:rsidP="00CC3F7B">
      <w:pPr>
        <w:spacing w:after="0"/>
        <w:rPr>
          <w:rFonts w:cs="Times New Roman"/>
          <w:b/>
          <w:u w:val="single"/>
        </w:rPr>
      </w:pPr>
    </w:p>
    <w:p w14:paraId="4A0F00D6" w14:textId="77777777" w:rsidR="009F23B2" w:rsidRDefault="009F23B2" w:rsidP="00CC3F7B">
      <w:pPr>
        <w:spacing w:after="0"/>
        <w:rPr>
          <w:rFonts w:cs="Times New Roman"/>
          <w:b/>
          <w:u w:val="single"/>
        </w:rPr>
      </w:pPr>
    </w:p>
    <w:p w14:paraId="3C9FE6DC" w14:textId="77777777" w:rsidR="009F23B2" w:rsidRDefault="009F23B2" w:rsidP="00CC3F7B">
      <w:pPr>
        <w:spacing w:after="0"/>
        <w:rPr>
          <w:rFonts w:cs="Times New Roman"/>
          <w:b/>
          <w:u w:val="single"/>
        </w:rPr>
      </w:pPr>
    </w:p>
    <w:p w14:paraId="542F198C" w14:textId="5D686CF2" w:rsidR="001554C7" w:rsidRPr="009F23B2" w:rsidRDefault="001554C7" w:rsidP="001554C7">
      <w:pPr>
        <w:spacing w:after="0"/>
        <w:jc w:val="center"/>
        <w:rPr>
          <w:rFonts w:cs="Times New Roman"/>
          <w:b/>
        </w:rPr>
      </w:pPr>
      <w:r w:rsidRPr="009F23B2">
        <w:rPr>
          <w:rFonts w:cs="Times New Roman"/>
          <w:b/>
        </w:rPr>
        <w:lastRenderedPageBreak/>
        <w:t>Ceramic Photographs</w:t>
      </w:r>
    </w:p>
    <w:p w14:paraId="0A2876C1" w14:textId="77777777" w:rsidR="009F23B2" w:rsidRDefault="009F23B2" w:rsidP="001554C7">
      <w:pPr>
        <w:spacing w:after="0"/>
        <w:jc w:val="center"/>
        <w:rPr>
          <w:rFonts w:cs="Times New Roman"/>
          <w:b/>
        </w:rPr>
      </w:pPr>
    </w:p>
    <w:p w14:paraId="4D6080BC" w14:textId="5B65ED79" w:rsidR="009F23B2" w:rsidRPr="009F23B2" w:rsidRDefault="009F23B2" w:rsidP="001554C7">
      <w:pPr>
        <w:spacing w:after="0"/>
        <w:jc w:val="center"/>
        <w:rPr>
          <w:rFonts w:cs="Times New Roman"/>
          <w:i/>
        </w:rPr>
      </w:pPr>
      <w:r w:rsidRPr="009F23B2">
        <w:rPr>
          <w:rFonts w:cs="Times New Roman"/>
          <w:i/>
        </w:rPr>
        <w:t>Surface Treatments</w:t>
      </w:r>
    </w:p>
    <w:p w14:paraId="2DF3E534" w14:textId="77777777" w:rsidR="001554C7" w:rsidRDefault="001554C7" w:rsidP="001554C7">
      <w:pPr>
        <w:spacing w:after="0"/>
        <w:rPr>
          <w:rFonts w:cs="Times New Roman"/>
          <w:b/>
        </w:rPr>
      </w:pPr>
    </w:p>
    <w:p w14:paraId="00ACD177" w14:textId="77777777" w:rsidR="001554C7" w:rsidRDefault="001554C7" w:rsidP="001554C7">
      <w:pPr>
        <w:spacing w:after="0"/>
        <w:rPr>
          <w:rFonts w:cs="Times New Roman"/>
          <w:b/>
        </w:rPr>
        <w:sectPr w:rsidR="001554C7" w:rsidSect="008A6AD2">
          <w:type w:val="continuous"/>
          <w:pgSz w:w="12240" w:h="15840"/>
          <w:pgMar w:top="1440" w:right="1440" w:bottom="1440" w:left="2304" w:header="720" w:footer="720" w:gutter="0"/>
          <w:cols w:space="720"/>
          <w:docGrid w:linePitch="360"/>
        </w:sectPr>
      </w:pPr>
    </w:p>
    <w:p w14:paraId="00EC5FFB" w14:textId="77777777" w:rsidR="001554C7" w:rsidRDefault="001554C7" w:rsidP="001554C7">
      <w:pPr>
        <w:spacing w:after="0"/>
        <w:rPr>
          <w:rFonts w:cs="Times New Roman"/>
          <w:b/>
        </w:rPr>
      </w:pPr>
      <w:r>
        <w:rPr>
          <w:rFonts w:cs="Times New Roman"/>
          <w:b/>
          <w:noProof/>
        </w:rPr>
        <w:lastRenderedPageBreak/>
        <w:drawing>
          <wp:inline distT="0" distB="0" distL="0" distR="0" wp14:anchorId="0F65B50F" wp14:editId="4BDFCAA1">
            <wp:extent cx="2076450" cy="18478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ised.png"/>
                    <pic:cNvPicPr/>
                  </pic:nvPicPr>
                  <pic:blipFill rotWithShape="1">
                    <a:blip r:embed="rId106" cstate="print">
                      <a:extLst>
                        <a:ext uri="{28A0092B-C50C-407E-A947-70E740481C1C}">
                          <a14:useLocalDpi xmlns:a14="http://schemas.microsoft.com/office/drawing/2010/main"/>
                        </a:ext>
                      </a:extLst>
                    </a:blip>
                    <a:srcRect/>
                    <a:stretch/>
                  </pic:blipFill>
                  <pic:spPr bwMode="auto">
                    <a:xfrm>
                      <a:off x="0" y="0"/>
                      <a:ext cx="2080034" cy="1851040"/>
                    </a:xfrm>
                    <a:prstGeom prst="rect">
                      <a:avLst/>
                    </a:prstGeom>
                    <a:ln>
                      <a:noFill/>
                    </a:ln>
                    <a:extLst>
                      <a:ext uri="{53640926-AAD7-44D8-BBD7-CCE9431645EC}">
                        <a14:shadowObscured xmlns:a14="http://schemas.microsoft.com/office/drawing/2010/main"/>
                      </a:ext>
                    </a:extLst>
                  </pic:spPr>
                </pic:pic>
              </a:graphicData>
            </a:graphic>
          </wp:inline>
        </w:drawing>
      </w:r>
    </w:p>
    <w:p w14:paraId="072AD7EF" w14:textId="77777777" w:rsidR="001554C7" w:rsidRDefault="001554C7" w:rsidP="001554C7">
      <w:pPr>
        <w:spacing w:after="0"/>
        <w:rPr>
          <w:rFonts w:cs="Times New Roman"/>
          <w:b/>
        </w:rPr>
      </w:pPr>
      <w:r>
        <w:rPr>
          <w:rFonts w:cs="Times New Roman"/>
          <w:b/>
        </w:rPr>
        <w:t xml:space="preserve">Catalog no.: 34CK43/585, sample 1 </w:t>
      </w:r>
    </w:p>
    <w:p w14:paraId="11AAB032" w14:textId="77777777" w:rsidR="001554C7" w:rsidRDefault="001554C7" w:rsidP="001554C7">
      <w:pPr>
        <w:spacing w:after="0"/>
        <w:rPr>
          <w:rFonts w:cs="Times New Roman"/>
          <w:b/>
        </w:rPr>
      </w:pPr>
      <w:r>
        <w:rPr>
          <w:rFonts w:cs="Times New Roman"/>
          <w:b/>
        </w:rPr>
        <w:t>Unit Section: SW1/4, NE Section 5, Stake 19:8</w:t>
      </w:r>
    </w:p>
    <w:p w14:paraId="5C363A7D" w14:textId="77777777" w:rsidR="001554C7" w:rsidRDefault="001554C7" w:rsidP="001554C7">
      <w:pPr>
        <w:spacing w:after="0"/>
        <w:rPr>
          <w:rFonts w:cs="Times New Roman"/>
          <w:b/>
        </w:rPr>
      </w:pPr>
      <w:r>
        <w:rPr>
          <w:rFonts w:cs="Times New Roman"/>
          <w:b/>
        </w:rPr>
        <w:t xml:space="preserve">Locality: Platform mound </w:t>
      </w:r>
    </w:p>
    <w:p w14:paraId="276EA360" w14:textId="77777777" w:rsidR="001554C7" w:rsidRDefault="001554C7" w:rsidP="001554C7">
      <w:pPr>
        <w:spacing w:after="0"/>
        <w:rPr>
          <w:rFonts w:cs="Times New Roman"/>
          <w:b/>
        </w:rPr>
      </w:pPr>
      <w:r>
        <w:rPr>
          <w:rFonts w:cs="Times New Roman"/>
          <w:b/>
        </w:rPr>
        <w:t xml:space="preserve">Temper: Grog </w:t>
      </w:r>
    </w:p>
    <w:p w14:paraId="5A7E5298" w14:textId="77777777" w:rsidR="001554C7" w:rsidRDefault="001554C7" w:rsidP="001554C7">
      <w:pPr>
        <w:spacing w:after="0"/>
        <w:rPr>
          <w:rFonts w:cs="Times New Roman"/>
          <w:b/>
        </w:rPr>
      </w:pPr>
      <w:r>
        <w:rPr>
          <w:rFonts w:cs="Times New Roman"/>
          <w:b/>
        </w:rPr>
        <w:t xml:space="preserve">Type: Coles Creek Incised </w:t>
      </w:r>
    </w:p>
    <w:p w14:paraId="3B337E51" w14:textId="77777777" w:rsidR="001554C7" w:rsidRDefault="001554C7" w:rsidP="001554C7">
      <w:pPr>
        <w:spacing w:after="0"/>
        <w:rPr>
          <w:rFonts w:cs="Times New Roman"/>
          <w:b/>
        </w:rPr>
      </w:pPr>
      <w:r>
        <w:rPr>
          <w:rFonts w:cs="Times New Roman"/>
          <w:b/>
        </w:rPr>
        <w:t>Description: Parallel horizontal lines, body sherd</w:t>
      </w:r>
    </w:p>
    <w:p w14:paraId="271EFC8E" w14:textId="77777777" w:rsidR="001554C7" w:rsidRDefault="001554C7" w:rsidP="001554C7">
      <w:pPr>
        <w:spacing w:after="0"/>
        <w:rPr>
          <w:rFonts w:cs="Times New Roman"/>
          <w:b/>
        </w:rPr>
      </w:pPr>
    </w:p>
    <w:p w14:paraId="6ACB8F00" w14:textId="77777777" w:rsidR="001554C7" w:rsidRDefault="001554C7" w:rsidP="001554C7">
      <w:pPr>
        <w:spacing w:after="0"/>
        <w:rPr>
          <w:rFonts w:cs="Times New Roman"/>
          <w:b/>
        </w:rPr>
      </w:pPr>
      <w:r>
        <w:rPr>
          <w:rFonts w:cs="Times New Roman"/>
          <w:b/>
          <w:noProof/>
        </w:rPr>
        <w:drawing>
          <wp:inline distT="0" distB="0" distL="0" distR="0" wp14:anchorId="636D5595" wp14:editId="74791FD3">
            <wp:extent cx="2190750" cy="2085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ckett.png"/>
                    <pic:cNvPicPr/>
                  </pic:nvPicPr>
                  <pic:blipFill rotWithShape="1">
                    <a:blip r:embed="rId107" cstate="print">
                      <a:extLst>
                        <a:ext uri="{28A0092B-C50C-407E-A947-70E740481C1C}">
                          <a14:useLocalDpi xmlns:a14="http://schemas.microsoft.com/office/drawing/2010/main"/>
                        </a:ext>
                      </a:extLst>
                    </a:blip>
                    <a:srcRect/>
                    <a:stretch/>
                  </pic:blipFill>
                  <pic:spPr bwMode="auto">
                    <a:xfrm>
                      <a:off x="0" y="0"/>
                      <a:ext cx="2195811" cy="2090794"/>
                    </a:xfrm>
                    <a:prstGeom prst="rect">
                      <a:avLst/>
                    </a:prstGeom>
                    <a:ln>
                      <a:noFill/>
                    </a:ln>
                    <a:extLst>
                      <a:ext uri="{53640926-AAD7-44D8-BBD7-CCE9431645EC}">
                        <a14:shadowObscured xmlns:a14="http://schemas.microsoft.com/office/drawing/2010/main"/>
                      </a:ext>
                    </a:extLst>
                  </pic:spPr>
                </pic:pic>
              </a:graphicData>
            </a:graphic>
          </wp:inline>
        </w:drawing>
      </w:r>
    </w:p>
    <w:p w14:paraId="1E39F4C7" w14:textId="77777777" w:rsidR="001554C7" w:rsidRDefault="001554C7" w:rsidP="001554C7">
      <w:pPr>
        <w:spacing w:after="0"/>
        <w:rPr>
          <w:rFonts w:cs="Times New Roman"/>
          <w:b/>
        </w:rPr>
      </w:pPr>
      <w:r>
        <w:rPr>
          <w:rFonts w:cs="Times New Roman"/>
          <w:b/>
        </w:rPr>
        <w:t>Catalog no.: 34CK43/709, samples 4-8</w:t>
      </w:r>
    </w:p>
    <w:p w14:paraId="307040D9" w14:textId="77777777" w:rsidR="001554C7" w:rsidRDefault="001554C7" w:rsidP="001554C7">
      <w:pPr>
        <w:spacing w:after="0"/>
        <w:rPr>
          <w:rFonts w:cs="Times New Roman"/>
          <w:b/>
        </w:rPr>
      </w:pPr>
      <w:r>
        <w:rPr>
          <w:rFonts w:cs="Times New Roman"/>
          <w:b/>
        </w:rPr>
        <w:t>Unit Section: Test Area 2, SE Section 9, stake 10:9</w:t>
      </w:r>
    </w:p>
    <w:p w14:paraId="5D749468" w14:textId="77777777" w:rsidR="001554C7" w:rsidRDefault="001554C7" w:rsidP="001554C7">
      <w:pPr>
        <w:spacing w:after="0"/>
        <w:rPr>
          <w:rFonts w:cs="Times New Roman"/>
          <w:b/>
        </w:rPr>
      </w:pPr>
      <w:r>
        <w:rPr>
          <w:rFonts w:cs="Times New Roman"/>
          <w:b/>
        </w:rPr>
        <w:t xml:space="preserve">Locality: Burial Area </w:t>
      </w:r>
    </w:p>
    <w:p w14:paraId="5C6E2FDF" w14:textId="77777777" w:rsidR="001554C7" w:rsidRDefault="001554C7" w:rsidP="001554C7">
      <w:pPr>
        <w:spacing w:after="0"/>
        <w:rPr>
          <w:rFonts w:cs="Times New Roman"/>
          <w:b/>
        </w:rPr>
      </w:pPr>
      <w:r>
        <w:rPr>
          <w:rFonts w:cs="Times New Roman"/>
          <w:b/>
        </w:rPr>
        <w:t xml:space="preserve">Temper: Grog </w:t>
      </w:r>
    </w:p>
    <w:p w14:paraId="0A2F72E7" w14:textId="77777777" w:rsidR="001554C7" w:rsidRDefault="001554C7" w:rsidP="001554C7">
      <w:pPr>
        <w:spacing w:after="0"/>
        <w:rPr>
          <w:rFonts w:cs="Times New Roman"/>
          <w:b/>
        </w:rPr>
      </w:pPr>
      <w:r>
        <w:rPr>
          <w:rFonts w:cs="Times New Roman"/>
          <w:b/>
        </w:rPr>
        <w:t>Type: Crockett Curvilinear</w:t>
      </w:r>
    </w:p>
    <w:p w14:paraId="5957C92E" w14:textId="5D27D010" w:rsidR="001554C7" w:rsidRDefault="001554C7" w:rsidP="001554C7">
      <w:pPr>
        <w:spacing w:after="0"/>
        <w:rPr>
          <w:rFonts w:cs="Times New Roman"/>
          <w:b/>
        </w:rPr>
      </w:pPr>
      <w:r>
        <w:rPr>
          <w:rFonts w:cs="Times New Roman"/>
          <w:b/>
        </w:rPr>
        <w:t>Description: incised lines</w:t>
      </w:r>
      <w:r w:rsidR="009F23B2">
        <w:rPr>
          <w:rFonts w:cs="Times New Roman"/>
          <w:b/>
        </w:rPr>
        <w:t xml:space="preserve"> and punctate designs</w:t>
      </w:r>
      <w:r>
        <w:rPr>
          <w:rFonts w:cs="Times New Roman"/>
          <w:b/>
        </w:rPr>
        <w:t>; incomplete vessel (1 body, 4 rim sherds)</w:t>
      </w:r>
    </w:p>
    <w:p w14:paraId="17CDCB92" w14:textId="77777777" w:rsidR="001554C7" w:rsidRDefault="001554C7" w:rsidP="001554C7">
      <w:pPr>
        <w:spacing w:after="0"/>
        <w:rPr>
          <w:rFonts w:cs="Times New Roman"/>
          <w:b/>
        </w:rPr>
      </w:pPr>
      <w:r>
        <w:rPr>
          <w:rFonts w:cs="Times New Roman"/>
          <w:b/>
          <w:noProof/>
        </w:rPr>
        <w:lastRenderedPageBreak/>
        <w:drawing>
          <wp:inline distT="0" distB="0" distL="0" distR="0" wp14:anchorId="65C6D4AA" wp14:editId="17D97712">
            <wp:extent cx="1847850" cy="16859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d 5.png"/>
                    <pic:cNvPicPr/>
                  </pic:nvPicPr>
                  <pic:blipFill rotWithShape="1">
                    <a:blip r:embed="rId108" cstate="print">
                      <a:extLst>
                        <a:ext uri="{28A0092B-C50C-407E-A947-70E740481C1C}">
                          <a14:useLocalDpi xmlns:a14="http://schemas.microsoft.com/office/drawing/2010/main"/>
                        </a:ext>
                      </a:extLst>
                    </a:blip>
                    <a:srcRect/>
                    <a:stretch/>
                  </pic:blipFill>
                  <pic:spPr bwMode="auto">
                    <a:xfrm>
                      <a:off x="0" y="0"/>
                      <a:ext cx="1853863" cy="1691411"/>
                    </a:xfrm>
                    <a:prstGeom prst="rect">
                      <a:avLst/>
                    </a:prstGeom>
                    <a:ln>
                      <a:noFill/>
                    </a:ln>
                    <a:extLst>
                      <a:ext uri="{53640926-AAD7-44D8-BBD7-CCE9431645EC}">
                        <a14:shadowObscured xmlns:a14="http://schemas.microsoft.com/office/drawing/2010/main"/>
                      </a:ext>
                    </a:extLst>
                  </pic:spPr>
                </pic:pic>
              </a:graphicData>
            </a:graphic>
          </wp:inline>
        </w:drawing>
      </w:r>
    </w:p>
    <w:p w14:paraId="4D075C0E" w14:textId="77777777" w:rsidR="001554C7" w:rsidRDefault="001554C7" w:rsidP="001554C7">
      <w:pPr>
        <w:spacing w:after="0"/>
        <w:rPr>
          <w:rFonts w:cs="Times New Roman"/>
          <w:b/>
        </w:rPr>
      </w:pPr>
      <w:r>
        <w:rPr>
          <w:rFonts w:cs="Times New Roman"/>
          <w:b/>
        </w:rPr>
        <w:t>Catalog no.:</w:t>
      </w:r>
      <w:r w:rsidRPr="007F5008">
        <w:rPr>
          <w:rFonts w:cs="Times New Roman"/>
          <w:b/>
        </w:rPr>
        <w:t xml:space="preserve"> </w:t>
      </w:r>
      <w:r>
        <w:rPr>
          <w:rFonts w:cs="Times New Roman"/>
          <w:b/>
        </w:rPr>
        <w:t xml:space="preserve">34CK43/ 116, sample 1 </w:t>
      </w:r>
    </w:p>
    <w:p w14:paraId="2E6371E2" w14:textId="77777777" w:rsidR="001554C7" w:rsidRDefault="001554C7" w:rsidP="001554C7">
      <w:pPr>
        <w:spacing w:after="0"/>
        <w:rPr>
          <w:rFonts w:cs="Times New Roman"/>
          <w:b/>
        </w:rPr>
      </w:pPr>
      <w:r>
        <w:rPr>
          <w:rFonts w:cs="Times New Roman"/>
          <w:b/>
        </w:rPr>
        <w:t>Unit Section: Test Area 2, SE Section 9</w:t>
      </w:r>
    </w:p>
    <w:p w14:paraId="3814BB0D" w14:textId="77777777" w:rsidR="001554C7" w:rsidRDefault="001554C7" w:rsidP="001554C7">
      <w:pPr>
        <w:spacing w:after="0"/>
        <w:rPr>
          <w:rFonts w:cs="Times New Roman"/>
          <w:b/>
        </w:rPr>
      </w:pPr>
      <w:r>
        <w:rPr>
          <w:rFonts w:cs="Times New Roman"/>
          <w:b/>
        </w:rPr>
        <w:t>Locality: Burial Area</w:t>
      </w:r>
    </w:p>
    <w:p w14:paraId="0E58B44C" w14:textId="77777777" w:rsidR="001554C7" w:rsidRDefault="001554C7" w:rsidP="001554C7">
      <w:pPr>
        <w:spacing w:after="0"/>
        <w:rPr>
          <w:rFonts w:cs="Times New Roman"/>
          <w:b/>
        </w:rPr>
      </w:pPr>
      <w:r>
        <w:rPr>
          <w:rFonts w:cs="Times New Roman"/>
          <w:b/>
        </w:rPr>
        <w:t>Temper: Grog</w:t>
      </w:r>
    </w:p>
    <w:p w14:paraId="7C098187" w14:textId="77777777" w:rsidR="001554C7" w:rsidRDefault="001554C7" w:rsidP="001554C7">
      <w:pPr>
        <w:spacing w:after="0"/>
        <w:rPr>
          <w:rFonts w:cs="Times New Roman"/>
          <w:b/>
        </w:rPr>
      </w:pPr>
      <w:r>
        <w:rPr>
          <w:rFonts w:cs="Times New Roman"/>
          <w:b/>
        </w:rPr>
        <w:t>Type:</w:t>
      </w:r>
      <w:r w:rsidRPr="00872953">
        <w:rPr>
          <w:rFonts w:cs="Times New Roman"/>
          <w:b/>
        </w:rPr>
        <w:t xml:space="preserve"> </w:t>
      </w:r>
      <w:r>
        <w:rPr>
          <w:rFonts w:cs="Times New Roman"/>
          <w:b/>
        </w:rPr>
        <w:t xml:space="preserve">Holly Fine Engraved </w:t>
      </w:r>
    </w:p>
    <w:p w14:paraId="13BB018C" w14:textId="77777777" w:rsidR="001554C7" w:rsidRDefault="001554C7" w:rsidP="001554C7">
      <w:pPr>
        <w:spacing w:after="0"/>
        <w:rPr>
          <w:rFonts w:cs="Times New Roman"/>
          <w:b/>
        </w:rPr>
      </w:pPr>
      <w:r>
        <w:rPr>
          <w:rFonts w:cs="Times New Roman"/>
          <w:b/>
        </w:rPr>
        <w:t xml:space="preserve">Description: Burnished and engraved, parallel lines, rim sherd, decoration of rim (one engraved line parallel the lip) </w:t>
      </w:r>
    </w:p>
    <w:p w14:paraId="083701BF" w14:textId="77777777" w:rsidR="001554C7" w:rsidRDefault="001554C7" w:rsidP="001554C7">
      <w:pPr>
        <w:spacing w:after="0"/>
        <w:rPr>
          <w:rFonts w:cs="Times New Roman"/>
          <w:b/>
        </w:rPr>
      </w:pPr>
    </w:p>
    <w:p w14:paraId="414AC478" w14:textId="77777777" w:rsidR="001554C7" w:rsidRDefault="001554C7" w:rsidP="001554C7">
      <w:pPr>
        <w:spacing w:after="0"/>
        <w:rPr>
          <w:rFonts w:cs="Times New Roman"/>
          <w:b/>
        </w:rPr>
      </w:pPr>
    </w:p>
    <w:p w14:paraId="6C5FFF64" w14:textId="77777777" w:rsidR="001554C7" w:rsidRDefault="001554C7" w:rsidP="001554C7">
      <w:pPr>
        <w:spacing w:after="0"/>
        <w:rPr>
          <w:rFonts w:cs="Times New Roman"/>
          <w:b/>
        </w:rPr>
      </w:pPr>
      <w:r>
        <w:rPr>
          <w:rFonts w:cs="Times New Roman"/>
          <w:b/>
          <w:noProof/>
        </w:rPr>
        <w:drawing>
          <wp:inline distT="0" distB="0" distL="0" distR="0" wp14:anchorId="0CB9A3F1" wp14:editId="48D30315">
            <wp:extent cx="2124075" cy="18192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nington.png"/>
                    <pic:cNvPicPr/>
                  </pic:nvPicPr>
                  <pic:blipFill rotWithShape="1">
                    <a:blip r:embed="rId109" cstate="print">
                      <a:extLst>
                        <a:ext uri="{28A0092B-C50C-407E-A947-70E740481C1C}">
                          <a14:useLocalDpi xmlns:a14="http://schemas.microsoft.com/office/drawing/2010/main"/>
                        </a:ext>
                      </a:extLst>
                    </a:blip>
                    <a:srcRect/>
                    <a:stretch/>
                  </pic:blipFill>
                  <pic:spPr bwMode="auto">
                    <a:xfrm>
                      <a:off x="0" y="0"/>
                      <a:ext cx="2125078" cy="1820134"/>
                    </a:xfrm>
                    <a:prstGeom prst="rect">
                      <a:avLst/>
                    </a:prstGeom>
                    <a:ln>
                      <a:noFill/>
                    </a:ln>
                    <a:extLst>
                      <a:ext uri="{53640926-AAD7-44D8-BBD7-CCE9431645EC}">
                        <a14:shadowObscured xmlns:a14="http://schemas.microsoft.com/office/drawing/2010/main"/>
                      </a:ext>
                    </a:extLst>
                  </pic:spPr>
                </pic:pic>
              </a:graphicData>
            </a:graphic>
          </wp:inline>
        </w:drawing>
      </w:r>
    </w:p>
    <w:p w14:paraId="39D58A54" w14:textId="77777777" w:rsidR="001554C7" w:rsidRDefault="001554C7" w:rsidP="001554C7">
      <w:pPr>
        <w:spacing w:after="0"/>
        <w:rPr>
          <w:rFonts w:cs="Times New Roman"/>
          <w:b/>
        </w:rPr>
      </w:pPr>
      <w:r>
        <w:rPr>
          <w:rFonts w:cs="Times New Roman"/>
          <w:b/>
        </w:rPr>
        <w:t>Catalog no.: 34CK43/585, sample 2</w:t>
      </w:r>
    </w:p>
    <w:p w14:paraId="50287AAD" w14:textId="77777777" w:rsidR="001554C7" w:rsidRDefault="001554C7" w:rsidP="001554C7">
      <w:pPr>
        <w:spacing w:after="0"/>
        <w:rPr>
          <w:rFonts w:cs="Times New Roman"/>
          <w:b/>
        </w:rPr>
      </w:pPr>
      <w:r>
        <w:rPr>
          <w:rFonts w:cs="Times New Roman"/>
          <w:b/>
        </w:rPr>
        <w:t>Unit Section: SW1/4, NE Section 5, Stake 19:8</w:t>
      </w:r>
    </w:p>
    <w:p w14:paraId="3BF72799" w14:textId="77777777" w:rsidR="001554C7" w:rsidRDefault="001554C7" w:rsidP="001554C7">
      <w:pPr>
        <w:spacing w:after="0"/>
        <w:rPr>
          <w:rFonts w:cs="Times New Roman"/>
          <w:b/>
        </w:rPr>
      </w:pPr>
      <w:r>
        <w:rPr>
          <w:rFonts w:cs="Times New Roman"/>
          <w:b/>
        </w:rPr>
        <w:t xml:space="preserve">Locality: Platform mound </w:t>
      </w:r>
    </w:p>
    <w:p w14:paraId="13B6EFE0" w14:textId="77777777" w:rsidR="001554C7" w:rsidRDefault="001554C7" w:rsidP="001554C7">
      <w:pPr>
        <w:spacing w:after="0"/>
        <w:rPr>
          <w:rFonts w:cs="Times New Roman"/>
          <w:b/>
        </w:rPr>
      </w:pPr>
      <w:r>
        <w:rPr>
          <w:rFonts w:cs="Times New Roman"/>
          <w:b/>
        </w:rPr>
        <w:t xml:space="preserve">Temper: Grog </w:t>
      </w:r>
    </w:p>
    <w:p w14:paraId="6C1D2F4D" w14:textId="77777777" w:rsidR="001554C7" w:rsidRDefault="001554C7" w:rsidP="001554C7">
      <w:pPr>
        <w:spacing w:after="0"/>
        <w:rPr>
          <w:rFonts w:cs="Times New Roman"/>
          <w:b/>
        </w:rPr>
      </w:pPr>
      <w:r>
        <w:rPr>
          <w:rFonts w:cs="Times New Roman"/>
          <w:b/>
        </w:rPr>
        <w:t>Type: Pennington Punctate Incised</w:t>
      </w:r>
    </w:p>
    <w:p w14:paraId="36AC8F64" w14:textId="77777777" w:rsidR="001554C7" w:rsidRDefault="001554C7" w:rsidP="001554C7">
      <w:pPr>
        <w:spacing w:after="0"/>
        <w:rPr>
          <w:rFonts w:cs="Times New Roman"/>
          <w:b/>
        </w:rPr>
      </w:pPr>
      <w:r>
        <w:rPr>
          <w:rFonts w:cs="Times New Roman"/>
          <w:b/>
        </w:rPr>
        <w:t xml:space="preserve">Description: parallel incised lines and triangular punctate designs, body sherd  </w:t>
      </w:r>
    </w:p>
    <w:p w14:paraId="1505B0E5" w14:textId="77777777" w:rsidR="001554C7" w:rsidRDefault="001554C7" w:rsidP="001554C7">
      <w:pPr>
        <w:spacing w:after="0"/>
        <w:rPr>
          <w:rFonts w:cs="Times New Roman"/>
          <w:b/>
        </w:rPr>
      </w:pPr>
    </w:p>
    <w:p w14:paraId="165FF233" w14:textId="77777777" w:rsidR="001554C7" w:rsidRDefault="001554C7" w:rsidP="001554C7">
      <w:pPr>
        <w:spacing w:after="0"/>
        <w:rPr>
          <w:rFonts w:cs="Times New Roman"/>
          <w:b/>
        </w:rPr>
      </w:pPr>
      <w:r>
        <w:rPr>
          <w:rFonts w:cs="Times New Roman"/>
          <w:b/>
          <w:noProof/>
        </w:rPr>
        <w:lastRenderedPageBreak/>
        <w:drawing>
          <wp:inline distT="0" distB="0" distL="0" distR="0" wp14:anchorId="622A0EC0" wp14:editId="0284B897">
            <wp:extent cx="1924050" cy="18192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d 6.png"/>
                    <pic:cNvPicPr/>
                  </pic:nvPicPr>
                  <pic:blipFill rotWithShape="1">
                    <a:blip r:embed="rId110" cstate="print">
                      <a:extLst>
                        <a:ext uri="{28A0092B-C50C-407E-A947-70E740481C1C}">
                          <a14:useLocalDpi xmlns:a14="http://schemas.microsoft.com/office/drawing/2010/main"/>
                        </a:ext>
                      </a:extLst>
                    </a:blip>
                    <a:srcRect/>
                    <a:stretch/>
                  </pic:blipFill>
                  <pic:spPr bwMode="auto">
                    <a:xfrm>
                      <a:off x="0" y="0"/>
                      <a:ext cx="1929613" cy="1824535"/>
                    </a:xfrm>
                    <a:prstGeom prst="rect">
                      <a:avLst/>
                    </a:prstGeom>
                    <a:ln>
                      <a:noFill/>
                    </a:ln>
                    <a:extLst>
                      <a:ext uri="{53640926-AAD7-44D8-BBD7-CCE9431645EC}">
                        <a14:shadowObscured xmlns:a14="http://schemas.microsoft.com/office/drawing/2010/main"/>
                      </a:ext>
                    </a:extLst>
                  </pic:spPr>
                </pic:pic>
              </a:graphicData>
            </a:graphic>
          </wp:inline>
        </w:drawing>
      </w:r>
    </w:p>
    <w:p w14:paraId="79DB3A0F" w14:textId="77777777" w:rsidR="001554C7" w:rsidRDefault="001554C7" w:rsidP="001554C7">
      <w:pPr>
        <w:spacing w:after="0"/>
        <w:rPr>
          <w:rFonts w:cs="Times New Roman"/>
          <w:b/>
        </w:rPr>
      </w:pPr>
      <w:r>
        <w:rPr>
          <w:rFonts w:cs="Times New Roman"/>
          <w:b/>
        </w:rPr>
        <w:t>Catalog no.: 34CK43/45, sample 1</w:t>
      </w:r>
    </w:p>
    <w:p w14:paraId="6A4F3FBE" w14:textId="77777777" w:rsidR="001554C7" w:rsidRDefault="001554C7" w:rsidP="001554C7">
      <w:pPr>
        <w:spacing w:after="0"/>
        <w:rPr>
          <w:rFonts w:cs="Times New Roman"/>
          <w:b/>
        </w:rPr>
      </w:pPr>
      <w:r>
        <w:rPr>
          <w:rFonts w:cs="Times New Roman"/>
          <w:b/>
        </w:rPr>
        <w:t>Unit Section: Test Area 2, SE Section 9, state 10:8</w:t>
      </w:r>
    </w:p>
    <w:p w14:paraId="7D4D443F" w14:textId="77777777" w:rsidR="001554C7" w:rsidRDefault="001554C7" w:rsidP="001554C7">
      <w:pPr>
        <w:spacing w:after="0"/>
        <w:rPr>
          <w:rFonts w:cs="Times New Roman"/>
          <w:b/>
        </w:rPr>
      </w:pPr>
      <w:r>
        <w:rPr>
          <w:rFonts w:cs="Times New Roman"/>
          <w:b/>
        </w:rPr>
        <w:t>Locality: Burial Area</w:t>
      </w:r>
    </w:p>
    <w:p w14:paraId="18401821" w14:textId="77777777" w:rsidR="001554C7" w:rsidRDefault="001554C7" w:rsidP="001554C7">
      <w:pPr>
        <w:spacing w:after="0"/>
        <w:rPr>
          <w:rFonts w:cs="Times New Roman"/>
          <w:b/>
        </w:rPr>
      </w:pPr>
      <w:r>
        <w:rPr>
          <w:rFonts w:cs="Times New Roman"/>
          <w:b/>
        </w:rPr>
        <w:t xml:space="preserve">Temper: Grog </w:t>
      </w:r>
    </w:p>
    <w:p w14:paraId="6DEA6B66" w14:textId="77777777" w:rsidR="001554C7" w:rsidRDefault="001554C7" w:rsidP="001554C7">
      <w:pPr>
        <w:spacing w:after="0"/>
        <w:rPr>
          <w:rFonts w:cs="Times New Roman"/>
          <w:b/>
        </w:rPr>
      </w:pPr>
      <w:r>
        <w:rPr>
          <w:rFonts w:cs="Times New Roman"/>
          <w:b/>
        </w:rPr>
        <w:t>Type: Spiro Engraved</w:t>
      </w:r>
    </w:p>
    <w:p w14:paraId="552717D9" w14:textId="77777777" w:rsidR="001554C7" w:rsidRDefault="001554C7" w:rsidP="001554C7">
      <w:pPr>
        <w:spacing w:after="0"/>
        <w:rPr>
          <w:rFonts w:cs="Times New Roman"/>
          <w:b/>
        </w:rPr>
      </w:pPr>
      <w:r>
        <w:rPr>
          <w:rFonts w:cs="Times New Roman"/>
          <w:b/>
        </w:rPr>
        <w:t>Description: Engraved parallel lines, body sherd</w:t>
      </w:r>
    </w:p>
    <w:p w14:paraId="57CAB9F8" w14:textId="77777777" w:rsidR="001554C7" w:rsidRDefault="001554C7" w:rsidP="001554C7">
      <w:pPr>
        <w:spacing w:after="0"/>
        <w:rPr>
          <w:rFonts w:cs="Times New Roman"/>
          <w:b/>
        </w:rPr>
      </w:pPr>
    </w:p>
    <w:p w14:paraId="174D4CA4" w14:textId="77777777" w:rsidR="001554C7" w:rsidRDefault="001554C7" w:rsidP="001554C7">
      <w:pPr>
        <w:spacing w:after="0"/>
        <w:rPr>
          <w:rFonts w:cs="Times New Roman"/>
          <w:b/>
        </w:rPr>
      </w:pPr>
      <w:r>
        <w:rPr>
          <w:rFonts w:cs="Times New Roman"/>
          <w:b/>
          <w:noProof/>
        </w:rPr>
        <w:drawing>
          <wp:inline distT="0" distB="0" distL="0" distR="0" wp14:anchorId="38AA2E5B" wp14:editId="73C1270F">
            <wp:extent cx="2136797" cy="18192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d-1.png"/>
                    <pic:cNvPicPr/>
                  </pic:nvPicPr>
                  <pic:blipFill rotWithShape="1">
                    <a:blip r:embed="rId111" cstate="print">
                      <a:extLst>
                        <a:ext uri="{28A0092B-C50C-407E-A947-70E740481C1C}">
                          <a14:useLocalDpi xmlns:a14="http://schemas.microsoft.com/office/drawing/2010/main"/>
                        </a:ext>
                      </a:extLst>
                    </a:blip>
                    <a:srcRect/>
                    <a:stretch/>
                  </pic:blipFill>
                  <pic:spPr bwMode="auto">
                    <a:xfrm>
                      <a:off x="0" y="0"/>
                      <a:ext cx="2142190" cy="1823867"/>
                    </a:xfrm>
                    <a:prstGeom prst="rect">
                      <a:avLst/>
                    </a:prstGeom>
                    <a:ln>
                      <a:noFill/>
                    </a:ln>
                    <a:extLst>
                      <a:ext uri="{53640926-AAD7-44D8-BBD7-CCE9431645EC}">
                        <a14:shadowObscured xmlns:a14="http://schemas.microsoft.com/office/drawing/2010/main"/>
                      </a:ext>
                    </a:extLst>
                  </pic:spPr>
                </pic:pic>
              </a:graphicData>
            </a:graphic>
          </wp:inline>
        </w:drawing>
      </w:r>
    </w:p>
    <w:p w14:paraId="0B81F87D" w14:textId="77777777" w:rsidR="001554C7" w:rsidRDefault="001554C7" w:rsidP="001554C7">
      <w:pPr>
        <w:spacing w:after="0"/>
        <w:rPr>
          <w:rFonts w:cs="Times New Roman"/>
          <w:b/>
        </w:rPr>
      </w:pPr>
      <w:r>
        <w:rPr>
          <w:rFonts w:cs="Times New Roman"/>
          <w:b/>
        </w:rPr>
        <w:t>Catalog no.: 34CK43/708, sample 1</w:t>
      </w:r>
    </w:p>
    <w:p w14:paraId="14267CC6" w14:textId="77777777" w:rsidR="001554C7" w:rsidRDefault="001554C7" w:rsidP="001554C7">
      <w:pPr>
        <w:spacing w:after="0"/>
        <w:rPr>
          <w:rFonts w:cs="Times New Roman"/>
          <w:b/>
        </w:rPr>
      </w:pPr>
      <w:r>
        <w:rPr>
          <w:rFonts w:cs="Times New Roman"/>
          <w:b/>
        </w:rPr>
        <w:t>Unit Section: Test Area 2, SE Section 9, Stake 10:8</w:t>
      </w:r>
    </w:p>
    <w:p w14:paraId="238D7599" w14:textId="77777777" w:rsidR="001554C7" w:rsidRDefault="001554C7" w:rsidP="001554C7">
      <w:pPr>
        <w:spacing w:after="0"/>
        <w:rPr>
          <w:rFonts w:cs="Times New Roman"/>
          <w:b/>
        </w:rPr>
      </w:pPr>
      <w:r>
        <w:rPr>
          <w:rFonts w:cs="Times New Roman"/>
          <w:b/>
        </w:rPr>
        <w:t>Locality: Burial Area</w:t>
      </w:r>
    </w:p>
    <w:p w14:paraId="04E534DE" w14:textId="77777777" w:rsidR="001554C7" w:rsidRDefault="001554C7" w:rsidP="001554C7">
      <w:pPr>
        <w:spacing w:after="0"/>
        <w:rPr>
          <w:rFonts w:cs="Times New Roman"/>
          <w:b/>
        </w:rPr>
      </w:pPr>
      <w:r>
        <w:rPr>
          <w:rFonts w:cs="Times New Roman"/>
          <w:b/>
        </w:rPr>
        <w:t>Temper: Grog</w:t>
      </w:r>
    </w:p>
    <w:p w14:paraId="6829EAA8" w14:textId="77777777" w:rsidR="001554C7" w:rsidRDefault="001554C7" w:rsidP="001554C7">
      <w:pPr>
        <w:spacing w:after="0"/>
        <w:rPr>
          <w:rFonts w:cs="Times New Roman"/>
          <w:b/>
        </w:rPr>
      </w:pPr>
      <w:r>
        <w:rPr>
          <w:rFonts w:cs="Times New Roman"/>
          <w:b/>
        </w:rPr>
        <w:t xml:space="preserve">Type: Spiro Engraved </w:t>
      </w:r>
    </w:p>
    <w:p w14:paraId="2B1C3036" w14:textId="77777777" w:rsidR="001554C7" w:rsidRDefault="001554C7" w:rsidP="001554C7">
      <w:pPr>
        <w:spacing w:after="0"/>
        <w:rPr>
          <w:rFonts w:cs="Times New Roman"/>
          <w:b/>
        </w:rPr>
      </w:pPr>
      <w:r>
        <w:rPr>
          <w:rFonts w:cs="Times New Roman"/>
          <w:b/>
        </w:rPr>
        <w:t>Description: engraved parallel lines, spiral design, and punctate, body sherd, bottle fragment</w:t>
      </w:r>
    </w:p>
    <w:p w14:paraId="737240C9" w14:textId="77777777" w:rsidR="001554C7" w:rsidRDefault="001554C7" w:rsidP="001554C7">
      <w:pPr>
        <w:spacing w:after="0"/>
        <w:rPr>
          <w:rFonts w:cs="Times New Roman"/>
          <w:b/>
        </w:rPr>
      </w:pPr>
    </w:p>
    <w:p w14:paraId="012C4F91" w14:textId="77777777" w:rsidR="001554C7" w:rsidRDefault="001554C7" w:rsidP="001554C7">
      <w:pPr>
        <w:spacing w:after="0"/>
        <w:rPr>
          <w:rFonts w:cs="Times New Roman"/>
          <w:b/>
        </w:rPr>
      </w:pPr>
      <w:r>
        <w:rPr>
          <w:rFonts w:cs="Times New Roman"/>
          <w:b/>
          <w:noProof/>
        </w:rPr>
        <w:lastRenderedPageBreak/>
        <w:drawing>
          <wp:inline distT="0" distB="0" distL="0" distR="0" wp14:anchorId="54045EA9" wp14:editId="46B06F1B">
            <wp:extent cx="2141258" cy="18288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 engraved- edited.jpg"/>
                    <pic:cNvPicPr/>
                  </pic:nvPicPr>
                  <pic:blipFill rotWithShape="1">
                    <a:blip r:embed="rId112" cstate="print">
                      <a:extLst>
                        <a:ext uri="{28A0092B-C50C-407E-A947-70E740481C1C}">
                          <a14:useLocalDpi xmlns:a14="http://schemas.microsoft.com/office/drawing/2010/main"/>
                        </a:ext>
                      </a:extLst>
                    </a:blip>
                    <a:srcRect/>
                    <a:stretch/>
                  </pic:blipFill>
                  <pic:spPr bwMode="auto">
                    <a:xfrm>
                      <a:off x="0" y="0"/>
                      <a:ext cx="2172451" cy="1855441"/>
                    </a:xfrm>
                    <a:prstGeom prst="rect">
                      <a:avLst/>
                    </a:prstGeom>
                    <a:ln>
                      <a:noFill/>
                    </a:ln>
                    <a:extLst>
                      <a:ext uri="{53640926-AAD7-44D8-BBD7-CCE9431645EC}">
                        <a14:shadowObscured xmlns:a14="http://schemas.microsoft.com/office/drawing/2010/main"/>
                      </a:ext>
                    </a:extLst>
                  </pic:spPr>
                </pic:pic>
              </a:graphicData>
            </a:graphic>
          </wp:inline>
        </w:drawing>
      </w:r>
    </w:p>
    <w:p w14:paraId="1BF51A69" w14:textId="77777777" w:rsidR="001554C7" w:rsidRDefault="001554C7" w:rsidP="001554C7">
      <w:pPr>
        <w:spacing w:after="0"/>
        <w:rPr>
          <w:rFonts w:cs="Times New Roman"/>
          <w:b/>
        </w:rPr>
      </w:pPr>
      <w:r>
        <w:rPr>
          <w:rFonts w:cs="Times New Roman"/>
          <w:b/>
        </w:rPr>
        <w:t>Catalog no.:</w:t>
      </w:r>
    </w:p>
    <w:p w14:paraId="2502F27B" w14:textId="77777777" w:rsidR="001554C7" w:rsidRDefault="001554C7" w:rsidP="001554C7">
      <w:pPr>
        <w:spacing w:after="0"/>
        <w:rPr>
          <w:rFonts w:cs="Times New Roman"/>
          <w:b/>
        </w:rPr>
      </w:pPr>
      <w:r>
        <w:rPr>
          <w:rFonts w:cs="Times New Roman"/>
          <w:b/>
        </w:rPr>
        <w:t>Unit Section:</w:t>
      </w:r>
    </w:p>
    <w:p w14:paraId="7D1D30D5" w14:textId="77777777" w:rsidR="001554C7" w:rsidRDefault="001554C7" w:rsidP="001554C7">
      <w:pPr>
        <w:spacing w:after="0"/>
        <w:rPr>
          <w:rFonts w:cs="Times New Roman"/>
          <w:b/>
        </w:rPr>
      </w:pPr>
      <w:r>
        <w:rPr>
          <w:rFonts w:cs="Times New Roman"/>
          <w:b/>
        </w:rPr>
        <w:t xml:space="preserve">Locality: Burial Area </w:t>
      </w:r>
    </w:p>
    <w:p w14:paraId="63E76342" w14:textId="77777777" w:rsidR="001554C7" w:rsidRDefault="001554C7" w:rsidP="001554C7">
      <w:pPr>
        <w:spacing w:after="0"/>
        <w:rPr>
          <w:rFonts w:cs="Times New Roman"/>
          <w:b/>
        </w:rPr>
      </w:pPr>
      <w:r>
        <w:rPr>
          <w:rFonts w:cs="Times New Roman"/>
          <w:b/>
        </w:rPr>
        <w:t xml:space="preserve">Temper: Grog </w:t>
      </w:r>
    </w:p>
    <w:p w14:paraId="3ED7D795" w14:textId="77777777" w:rsidR="001554C7" w:rsidRDefault="001554C7" w:rsidP="001554C7">
      <w:pPr>
        <w:spacing w:after="0"/>
        <w:rPr>
          <w:rFonts w:cs="Times New Roman"/>
          <w:b/>
        </w:rPr>
      </w:pPr>
      <w:r>
        <w:rPr>
          <w:rFonts w:cs="Times New Roman"/>
          <w:b/>
        </w:rPr>
        <w:t>Type: Spiro Engraved</w:t>
      </w:r>
    </w:p>
    <w:p w14:paraId="79764B96" w14:textId="77777777" w:rsidR="001554C7" w:rsidRDefault="001554C7" w:rsidP="001554C7">
      <w:pPr>
        <w:spacing w:after="0"/>
        <w:rPr>
          <w:rFonts w:cs="Times New Roman"/>
          <w:b/>
        </w:rPr>
      </w:pPr>
      <w:r>
        <w:rPr>
          <w:rFonts w:cs="Times New Roman"/>
          <w:b/>
        </w:rPr>
        <w:t xml:space="preserve">Description: engraved parallel lines and spiral designs, punctate designs, body sherd, partially repaired bottle fragment </w:t>
      </w:r>
    </w:p>
    <w:p w14:paraId="4A3EBF3D" w14:textId="77777777" w:rsidR="001554C7" w:rsidRDefault="001554C7" w:rsidP="001554C7">
      <w:pPr>
        <w:spacing w:after="0"/>
        <w:rPr>
          <w:rFonts w:cs="Times New Roman"/>
          <w:b/>
        </w:rPr>
      </w:pPr>
    </w:p>
    <w:p w14:paraId="643B69D7" w14:textId="77777777" w:rsidR="001554C7" w:rsidRDefault="001554C7" w:rsidP="001554C7">
      <w:pPr>
        <w:spacing w:after="0"/>
        <w:rPr>
          <w:rFonts w:cs="Times New Roman"/>
          <w:b/>
        </w:rPr>
      </w:pPr>
      <w:r>
        <w:rPr>
          <w:rFonts w:cs="Times New Roman"/>
          <w:b/>
          <w:noProof/>
        </w:rPr>
        <w:drawing>
          <wp:inline distT="0" distB="0" distL="0" distR="0" wp14:anchorId="79A3465B" wp14:editId="07CF1250">
            <wp:extent cx="2038350" cy="1996264"/>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que 91.png"/>
                    <pic:cNvPicPr/>
                  </pic:nvPicPr>
                  <pic:blipFill rotWithShape="1">
                    <a:blip r:embed="rId113" cstate="print">
                      <a:extLst>
                        <a:ext uri="{28A0092B-C50C-407E-A947-70E740481C1C}">
                          <a14:useLocalDpi xmlns:a14="http://schemas.microsoft.com/office/drawing/2010/main"/>
                        </a:ext>
                      </a:extLst>
                    </a:blip>
                    <a:srcRect/>
                    <a:stretch/>
                  </pic:blipFill>
                  <pic:spPr bwMode="auto">
                    <a:xfrm>
                      <a:off x="0" y="0"/>
                      <a:ext cx="2060503" cy="2017960"/>
                    </a:xfrm>
                    <a:prstGeom prst="rect">
                      <a:avLst/>
                    </a:prstGeom>
                    <a:ln>
                      <a:noFill/>
                    </a:ln>
                    <a:extLst>
                      <a:ext uri="{53640926-AAD7-44D8-BBD7-CCE9431645EC}">
                        <a14:shadowObscured xmlns:a14="http://schemas.microsoft.com/office/drawing/2010/main"/>
                      </a:ext>
                    </a:extLst>
                  </pic:spPr>
                </pic:pic>
              </a:graphicData>
            </a:graphic>
          </wp:inline>
        </w:drawing>
      </w:r>
    </w:p>
    <w:p w14:paraId="56583F69" w14:textId="77777777" w:rsidR="001554C7" w:rsidRDefault="001554C7" w:rsidP="001554C7">
      <w:pPr>
        <w:spacing w:after="0"/>
        <w:rPr>
          <w:rFonts w:cs="Times New Roman"/>
          <w:b/>
        </w:rPr>
      </w:pPr>
      <w:r w:rsidRPr="00E733C6">
        <w:rPr>
          <w:rFonts w:cs="Times New Roman"/>
          <w:b/>
        </w:rPr>
        <w:t>Catalog no.: 34CK43/91, sample 1</w:t>
      </w:r>
    </w:p>
    <w:p w14:paraId="128584FA" w14:textId="77777777" w:rsidR="001554C7" w:rsidRDefault="001554C7" w:rsidP="001554C7">
      <w:pPr>
        <w:spacing w:after="0"/>
        <w:rPr>
          <w:rFonts w:cs="Times New Roman"/>
          <w:b/>
        </w:rPr>
      </w:pPr>
      <w:r>
        <w:rPr>
          <w:rFonts w:cs="Times New Roman"/>
          <w:b/>
        </w:rPr>
        <w:t>Unit Section: Test Pit 2, SE Section 9, N1</w:t>
      </w:r>
    </w:p>
    <w:p w14:paraId="274B1887" w14:textId="77777777" w:rsidR="001554C7" w:rsidRDefault="001554C7" w:rsidP="001554C7">
      <w:pPr>
        <w:spacing w:after="0"/>
        <w:rPr>
          <w:rFonts w:cs="Times New Roman"/>
          <w:b/>
        </w:rPr>
      </w:pPr>
      <w:r>
        <w:rPr>
          <w:rFonts w:cs="Times New Roman"/>
          <w:b/>
        </w:rPr>
        <w:t>Locality: Burial Area</w:t>
      </w:r>
    </w:p>
    <w:p w14:paraId="06F8C53E" w14:textId="77777777" w:rsidR="001554C7" w:rsidRDefault="001554C7" w:rsidP="001554C7">
      <w:pPr>
        <w:spacing w:after="0"/>
        <w:rPr>
          <w:rFonts w:cs="Times New Roman"/>
          <w:b/>
        </w:rPr>
      </w:pPr>
      <w:r>
        <w:rPr>
          <w:rFonts w:cs="Times New Roman"/>
          <w:b/>
        </w:rPr>
        <w:t>Temper: Shell</w:t>
      </w:r>
    </w:p>
    <w:p w14:paraId="10B398F8" w14:textId="77777777" w:rsidR="001554C7" w:rsidRDefault="001554C7" w:rsidP="001554C7">
      <w:pPr>
        <w:spacing w:after="0"/>
        <w:rPr>
          <w:rFonts w:cs="Times New Roman"/>
          <w:b/>
        </w:rPr>
      </w:pPr>
      <w:r>
        <w:rPr>
          <w:rFonts w:cs="Times New Roman"/>
          <w:b/>
        </w:rPr>
        <w:t xml:space="preserve">Type: Unidentified Applique </w:t>
      </w:r>
    </w:p>
    <w:p w14:paraId="55001378" w14:textId="77777777" w:rsidR="001554C7" w:rsidRDefault="001554C7" w:rsidP="001554C7">
      <w:pPr>
        <w:spacing w:after="0"/>
        <w:rPr>
          <w:rFonts w:cs="Times New Roman"/>
          <w:b/>
        </w:rPr>
      </w:pPr>
      <w:r>
        <w:rPr>
          <w:rFonts w:cs="Times New Roman"/>
          <w:b/>
        </w:rPr>
        <w:t>Description: body sherd</w:t>
      </w:r>
    </w:p>
    <w:p w14:paraId="7EF7D754" w14:textId="77777777" w:rsidR="001554C7" w:rsidRDefault="001554C7" w:rsidP="001554C7">
      <w:pPr>
        <w:spacing w:after="0"/>
        <w:rPr>
          <w:rFonts w:cs="Times New Roman"/>
          <w:b/>
        </w:rPr>
      </w:pPr>
    </w:p>
    <w:p w14:paraId="050CB192" w14:textId="77777777" w:rsidR="001554C7" w:rsidRDefault="001554C7" w:rsidP="001554C7">
      <w:pPr>
        <w:spacing w:after="0"/>
        <w:rPr>
          <w:rFonts w:cs="Times New Roman"/>
          <w:b/>
        </w:rPr>
      </w:pPr>
      <w:r>
        <w:rPr>
          <w:rFonts w:cs="Times New Roman"/>
          <w:b/>
          <w:noProof/>
        </w:rPr>
        <w:lastRenderedPageBreak/>
        <w:drawing>
          <wp:inline distT="0" distB="0" distL="0" distR="0" wp14:anchorId="2DFE4747" wp14:editId="0F013BD3">
            <wp:extent cx="1876425" cy="1552575"/>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que.png"/>
                    <pic:cNvPicPr/>
                  </pic:nvPicPr>
                  <pic:blipFill rotWithShape="1">
                    <a:blip r:embed="rId114" cstate="print">
                      <a:extLst>
                        <a:ext uri="{28A0092B-C50C-407E-A947-70E740481C1C}">
                          <a14:useLocalDpi xmlns:a14="http://schemas.microsoft.com/office/drawing/2010/main"/>
                        </a:ext>
                      </a:extLst>
                    </a:blip>
                    <a:srcRect/>
                    <a:stretch/>
                  </pic:blipFill>
                  <pic:spPr bwMode="auto">
                    <a:xfrm>
                      <a:off x="0" y="0"/>
                      <a:ext cx="1878027" cy="1553900"/>
                    </a:xfrm>
                    <a:prstGeom prst="rect">
                      <a:avLst/>
                    </a:prstGeom>
                    <a:ln>
                      <a:noFill/>
                    </a:ln>
                    <a:extLst>
                      <a:ext uri="{53640926-AAD7-44D8-BBD7-CCE9431645EC}">
                        <a14:shadowObscured xmlns:a14="http://schemas.microsoft.com/office/drawing/2010/main"/>
                      </a:ext>
                    </a:extLst>
                  </pic:spPr>
                </pic:pic>
              </a:graphicData>
            </a:graphic>
          </wp:inline>
        </w:drawing>
      </w:r>
    </w:p>
    <w:p w14:paraId="5304F1D9" w14:textId="77777777" w:rsidR="001554C7" w:rsidRDefault="001554C7" w:rsidP="001554C7">
      <w:pPr>
        <w:spacing w:after="0"/>
        <w:rPr>
          <w:rFonts w:cs="Times New Roman"/>
          <w:b/>
        </w:rPr>
      </w:pPr>
      <w:r>
        <w:rPr>
          <w:rFonts w:cs="Times New Roman"/>
          <w:b/>
        </w:rPr>
        <w:t>Catalog no.: 34CK43/525, sample 1</w:t>
      </w:r>
    </w:p>
    <w:p w14:paraId="7FBEFA6E" w14:textId="77777777" w:rsidR="001554C7" w:rsidRDefault="001554C7" w:rsidP="001554C7">
      <w:pPr>
        <w:spacing w:after="0"/>
        <w:rPr>
          <w:rFonts w:cs="Times New Roman"/>
          <w:b/>
        </w:rPr>
      </w:pPr>
      <w:r>
        <w:rPr>
          <w:rFonts w:cs="Times New Roman"/>
          <w:b/>
        </w:rPr>
        <w:t>Unit Section: Test Pit 6, NE Section 4</w:t>
      </w:r>
    </w:p>
    <w:p w14:paraId="5C9A3DAD" w14:textId="77777777" w:rsidR="001554C7" w:rsidRDefault="001554C7" w:rsidP="001554C7">
      <w:pPr>
        <w:spacing w:after="0"/>
        <w:rPr>
          <w:rFonts w:cs="Times New Roman"/>
          <w:b/>
        </w:rPr>
      </w:pPr>
      <w:r>
        <w:rPr>
          <w:rFonts w:cs="Times New Roman"/>
          <w:b/>
        </w:rPr>
        <w:t>Locality: “Residential,” Structures 5/6</w:t>
      </w:r>
    </w:p>
    <w:p w14:paraId="243D0F75" w14:textId="77777777" w:rsidR="001554C7" w:rsidRDefault="001554C7" w:rsidP="001554C7">
      <w:pPr>
        <w:spacing w:after="0"/>
        <w:rPr>
          <w:rFonts w:cs="Times New Roman"/>
          <w:b/>
        </w:rPr>
      </w:pPr>
      <w:r>
        <w:rPr>
          <w:rFonts w:cs="Times New Roman"/>
          <w:b/>
        </w:rPr>
        <w:t xml:space="preserve">Temper: Shell </w:t>
      </w:r>
    </w:p>
    <w:p w14:paraId="5586CDC6" w14:textId="77777777" w:rsidR="001554C7" w:rsidRDefault="001554C7" w:rsidP="001554C7">
      <w:pPr>
        <w:spacing w:after="0"/>
        <w:rPr>
          <w:rFonts w:cs="Times New Roman"/>
          <w:b/>
        </w:rPr>
      </w:pPr>
      <w:r>
        <w:rPr>
          <w:rFonts w:cs="Times New Roman"/>
          <w:b/>
        </w:rPr>
        <w:t>Type: Unidentified Applique</w:t>
      </w:r>
    </w:p>
    <w:p w14:paraId="2F910FB4" w14:textId="77777777" w:rsidR="001554C7" w:rsidRDefault="001554C7" w:rsidP="001554C7">
      <w:pPr>
        <w:spacing w:after="0"/>
        <w:rPr>
          <w:rFonts w:cs="Times New Roman"/>
          <w:b/>
        </w:rPr>
      </w:pPr>
      <w:r>
        <w:rPr>
          <w:rFonts w:cs="Times New Roman"/>
          <w:b/>
        </w:rPr>
        <w:t xml:space="preserve">Description: circular applique, body sherd </w:t>
      </w:r>
    </w:p>
    <w:p w14:paraId="6B144002" w14:textId="77777777" w:rsidR="001554C7" w:rsidRDefault="001554C7" w:rsidP="001554C7">
      <w:pPr>
        <w:spacing w:after="0"/>
        <w:rPr>
          <w:rFonts w:cs="Times New Roman"/>
          <w:b/>
        </w:rPr>
      </w:pPr>
    </w:p>
    <w:p w14:paraId="02E881D8" w14:textId="77777777" w:rsidR="001554C7" w:rsidRDefault="001554C7" w:rsidP="001554C7">
      <w:pPr>
        <w:spacing w:after="0"/>
        <w:rPr>
          <w:rFonts w:cs="Times New Roman"/>
          <w:b/>
        </w:rPr>
      </w:pPr>
      <w:r>
        <w:rPr>
          <w:rFonts w:cs="Times New Roman"/>
          <w:b/>
          <w:noProof/>
        </w:rPr>
        <w:drawing>
          <wp:inline distT="0" distB="0" distL="0" distR="0" wp14:anchorId="3D60B6A3" wp14:editId="424B72C4">
            <wp:extent cx="2038350" cy="17621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ed.png"/>
                    <pic:cNvPicPr/>
                  </pic:nvPicPr>
                  <pic:blipFill rotWithShape="1">
                    <a:blip r:embed="rId115" cstate="print">
                      <a:extLst>
                        <a:ext uri="{28A0092B-C50C-407E-A947-70E740481C1C}">
                          <a14:useLocalDpi xmlns:a14="http://schemas.microsoft.com/office/drawing/2010/main"/>
                        </a:ext>
                      </a:extLst>
                    </a:blip>
                    <a:srcRect/>
                    <a:stretch/>
                  </pic:blipFill>
                  <pic:spPr bwMode="auto">
                    <a:xfrm>
                      <a:off x="0" y="0"/>
                      <a:ext cx="2050216" cy="1772383"/>
                    </a:xfrm>
                    <a:prstGeom prst="rect">
                      <a:avLst/>
                    </a:prstGeom>
                    <a:ln>
                      <a:noFill/>
                    </a:ln>
                    <a:extLst>
                      <a:ext uri="{53640926-AAD7-44D8-BBD7-CCE9431645EC}">
                        <a14:shadowObscured xmlns:a14="http://schemas.microsoft.com/office/drawing/2010/main"/>
                      </a:ext>
                    </a:extLst>
                  </pic:spPr>
                </pic:pic>
              </a:graphicData>
            </a:graphic>
          </wp:inline>
        </w:drawing>
      </w:r>
    </w:p>
    <w:p w14:paraId="2CC9EB59" w14:textId="77777777" w:rsidR="001554C7" w:rsidRDefault="001554C7" w:rsidP="001554C7">
      <w:pPr>
        <w:spacing w:after="0"/>
        <w:rPr>
          <w:rFonts w:cs="Times New Roman"/>
          <w:b/>
        </w:rPr>
      </w:pPr>
      <w:r>
        <w:rPr>
          <w:rFonts w:cs="Times New Roman"/>
          <w:b/>
        </w:rPr>
        <w:t>Catalog no.: 34CK43/546</w:t>
      </w:r>
    </w:p>
    <w:p w14:paraId="595691CB" w14:textId="77777777" w:rsidR="001554C7" w:rsidRDefault="001554C7" w:rsidP="001554C7">
      <w:pPr>
        <w:spacing w:after="0"/>
        <w:rPr>
          <w:rFonts w:cs="Times New Roman"/>
          <w:b/>
        </w:rPr>
      </w:pPr>
      <w:r>
        <w:rPr>
          <w:rFonts w:cs="Times New Roman"/>
          <w:b/>
        </w:rPr>
        <w:t>Unit Section: NE Section 5, stake 9:16</w:t>
      </w:r>
    </w:p>
    <w:p w14:paraId="69240F21" w14:textId="77777777" w:rsidR="001554C7" w:rsidRDefault="001554C7" w:rsidP="001554C7">
      <w:pPr>
        <w:spacing w:after="0"/>
        <w:rPr>
          <w:rFonts w:cs="Times New Roman"/>
          <w:b/>
        </w:rPr>
      </w:pPr>
      <w:r>
        <w:rPr>
          <w:rFonts w:cs="Times New Roman"/>
          <w:b/>
        </w:rPr>
        <w:t>Locality: Platform mound</w:t>
      </w:r>
    </w:p>
    <w:p w14:paraId="276564E5" w14:textId="77777777" w:rsidR="001554C7" w:rsidRDefault="001554C7" w:rsidP="001554C7">
      <w:pPr>
        <w:spacing w:after="0"/>
        <w:rPr>
          <w:rFonts w:cs="Times New Roman"/>
          <w:b/>
        </w:rPr>
      </w:pPr>
      <w:r>
        <w:rPr>
          <w:rFonts w:cs="Times New Roman"/>
          <w:b/>
        </w:rPr>
        <w:t xml:space="preserve">Temper: Grog </w:t>
      </w:r>
    </w:p>
    <w:p w14:paraId="77DC5AFD" w14:textId="77777777" w:rsidR="001554C7" w:rsidRDefault="001554C7" w:rsidP="001554C7">
      <w:pPr>
        <w:spacing w:after="0"/>
        <w:rPr>
          <w:rFonts w:cs="Times New Roman"/>
          <w:b/>
        </w:rPr>
      </w:pPr>
      <w:r>
        <w:rPr>
          <w:rFonts w:cs="Times New Roman"/>
          <w:b/>
        </w:rPr>
        <w:t xml:space="preserve">Type: Unidentified Cord Marked </w:t>
      </w:r>
    </w:p>
    <w:p w14:paraId="5B9B85C8" w14:textId="77777777" w:rsidR="001554C7" w:rsidRDefault="001554C7" w:rsidP="001554C7">
      <w:pPr>
        <w:spacing w:after="0"/>
        <w:rPr>
          <w:rFonts w:cs="Times New Roman"/>
          <w:b/>
        </w:rPr>
      </w:pPr>
      <w:r>
        <w:rPr>
          <w:rFonts w:cs="Times New Roman"/>
          <w:b/>
        </w:rPr>
        <w:t>Description: Body sherd</w:t>
      </w:r>
    </w:p>
    <w:p w14:paraId="78683CD1" w14:textId="77777777" w:rsidR="001554C7" w:rsidRDefault="001554C7" w:rsidP="001554C7">
      <w:pPr>
        <w:spacing w:after="0"/>
        <w:rPr>
          <w:rFonts w:cs="Times New Roman"/>
          <w:b/>
        </w:rPr>
      </w:pPr>
    </w:p>
    <w:p w14:paraId="51F22518" w14:textId="77777777" w:rsidR="001554C7" w:rsidRDefault="001554C7" w:rsidP="001554C7">
      <w:pPr>
        <w:spacing w:after="0"/>
        <w:rPr>
          <w:rFonts w:cs="Times New Roman"/>
          <w:b/>
        </w:rPr>
      </w:pPr>
    </w:p>
    <w:p w14:paraId="5185FDA2" w14:textId="77777777" w:rsidR="001554C7" w:rsidRDefault="001554C7" w:rsidP="001554C7">
      <w:pPr>
        <w:spacing w:after="0"/>
        <w:rPr>
          <w:rFonts w:cs="Times New Roman"/>
          <w:b/>
        </w:rPr>
      </w:pPr>
    </w:p>
    <w:p w14:paraId="1C60099E" w14:textId="77777777" w:rsidR="001554C7" w:rsidRDefault="001554C7" w:rsidP="001554C7">
      <w:pPr>
        <w:spacing w:after="0"/>
        <w:rPr>
          <w:rFonts w:cs="Times New Roman"/>
          <w:b/>
        </w:rPr>
      </w:pPr>
    </w:p>
    <w:p w14:paraId="2B5DBD1B" w14:textId="77777777" w:rsidR="001554C7" w:rsidRDefault="001554C7" w:rsidP="001554C7">
      <w:pPr>
        <w:spacing w:after="0"/>
        <w:rPr>
          <w:rFonts w:cs="Times New Roman"/>
          <w:b/>
        </w:rPr>
      </w:pPr>
      <w:r>
        <w:rPr>
          <w:rFonts w:cs="Times New Roman"/>
          <w:b/>
          <w:noProof/>
        </w:rPr>
        <w:lastRenderedPageBreak/>
        <w:drawing>
          <wp:inline distT="0" distB="0" distL="0" distR="0" wp14:anchorId="637EA417" wp14:editId="0C69ECDC">
            <wp:extent cx="1600200" cy="16192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ed.png"/>
                    <pic:cNvPicPr/>
                  </pic:nvPicPr>
                  <pic:blipFill rotWithShape="1">
                    <a:blip r:embed="rId116" cstate="print">
                      <a:extLst>
                        <a:ext uri="{28A0092B-C50C-407E-A947-70E740481C1C}">
                          <a14:useLocalDpi xmlns:a14="http://schemas.microsoft.com/office/drawing/2010/main"/>
                        </a:ext>
                      </a:extLst>
                    </a:blip>
                    <a:srcRect/>
                    <a:stretch/>
                  </pic:blipFill>
                  <pic:spPr bwMode="auto">
                    <a:xfrm>
                      <a:off x="0" y="0"/>
                      <a:ext cx="1608952" cy="1628106"/>
                    </a:xfrm>
                    <a:prstGeom prst="rect">
                      <a:avLst/>
                    </a:prstGeom>
                    <a:ln>
                      <a:noFill/>
                    </a:ln>
                    <a:extLst>
                      <a:ext uri="{53640926-AAD7-44D8-BBD7-CCE9431645EC}">
                        <a14:shadowObscured xmlns:a14="http://schemas.microsoft.com/office/drawing/2010/main"/>
                      </a:ext>
                    </a:extLst>
                  </pic:spPr>
                </pic:pic>
              </a:graphicData>
            </a:graphic>
          </wp:inline>
        </w:drawing>
      </w:r>
    </w:p>
    <w:p w14:paraId="462C6BF5" w14:textId="77777777" w:rsidR="001554C7" w:rsidRDefault="001554C7" w:rsidP="001554C7">
      <w:pPr>
        <w:spacing w:after="0"/>
        <w:rPr>
          <w:rFonts w:cs="Times New Roman"/>
          <w:b/>
        </w:rPr>
      </w:pPr>
      <w:r>
        <w:rPr>
          <w:rFonts w:cs="Times New Roman"/>
          <w:b/>
        </w:rPr>
        <w:t>Catalog no.: 34CK43/650</w:t>
      </w:r>
    </w:p>
    <w:p w14:paraId="313663DB" w14:textId="77777777" w:rsidR="001554C7" w:rsidRDefault="001554C7" w:rsidP="001554C7">
      <w:pPr>
        <w:tabs>
          <w:tab w:val="left" w:pos="1758"/>
        </w:tabs>
        <w:spacing w:after="0"/>
        <w:rPr>
          <w:rFonts w:cs="Times New Roman"/>
          <w:b/>
        </w:rPr>
      </w:pPr>
      <w:r>
        <w:rPr>
          <w:rFonts w:cs="Times New Roman"/>
          <w:b/>
        </w:rPr>
        <w:t>Unit Section: NE Section 5, stake 10:9</w:t>
      </w:r>
    </w:p>
    <w:p w14:paraId="0EA197D6" w14:textId="77777777" w:rsidR="001554C7" w:rsidRDefault="001554C7" w:rsidP="001554C7">
      <w:pPr>
        <w:spacing w:after="0"/>
        <w:rPr>
          <w:rFonts w:cs="Times New Roman"/>
          <w:b/>
        </w:rPr>
      </w:pPr>
      <w:r>
        <w:rPr>
          <w:rFonts w:cs="Times New Roman"/>
          <w:b/>
        </w:rPr>
        <w:t>Locality: Platform mound</w:t>
      </w:r>
    </w:p>
    <w:p w14:paraId="684AA6F6" w14:textId="77777777" w:rsidR="001554C7" w:rsidRDefault="001554C7" w:rsidP="001554C7">
      <w:pPr>
        <w:spacing w:after="0"/>
        <w:rPr>
          <w:rFonts w:cs="Times New Roman"/>
          <w:b/>
        </w:rPr>
      </w:pPr>
      <w:r>
        <w:rPr>
          <w:rFonts w:cs="Times New Roman"/>
          <w:b/>
        </w:rPr>
        <w:t>Temper: Grog with bone</w:t>
      </w:r>
    </w:p>
    <w:p w14:paraId="12F40A61" w14:textId="77777777" w:rsidR="001554C7" w:rsidRDefault="001554C7" w:rsidP="001554C7">
      <w:pPr>
        <w:spacing w:after="0"/>
        <w:rPr>
          <w:rFonts w:cs="Times New Roman"/>
          <w:b/>
        </w:rPr>
      </w:pPr>
      <w:r>
        <w:rPr>
          <w:rFonts w:cs="Times New Roman"/>
          <w:b/>
        </w:rPr>
        <w:t xml:space="preserve">Type: Unidentified Cord Marked </w:t>
      </w:r>
    </w:p>
    <w:p w14:paraId="373EEB01" w14:textId="77777777" w:rsidR="001554C7" w:rsidRDefault="001554C7" w:rsidP="001554C7">
      <w:pPr>
        <w:spacing w:after="0"/>
        <w:rPr>
          <w:rFonts w:cs="Times New Roman"/>
          <w:b/>
        </w:rPr>
      </w:pPr>
      <w:r>
        <w:rPr>
          <w:rFonts w:cs="Times New Roman"/>
          <w:b/>
        </w:rPr>
        <w:t xml:space="preserve">Description: Body sherd </w:t>
      </w:r>
    </w:p>
    <w:p w14:paraId="03CA4EF2" w14:textId="77777777" w:rsidR="001554C7" w:rsidRDefault="001554C7" w:rsidP="001554C7">
      <w:pPr>
        <w:spacing w:after="0"/>
        <w:rPr>
          <w:rFonts w:cs="Times New Roman"/>
          <w:b/>
        </w:rPr>
      </w:pPr>
    </w:p>
    <w:p w14:paraId="03435BA1" w14:textId="77777777" w:rsidR="001554C7" w:rsidRDefault="001554C7" w:rsidP="001554C7">
      <w:pPr>
        <w:spacing w:after="0"/>
        <w:rPr>
          <w:rFonts w:cs="Times New Roman"/>
          <w:b/>
        </w:rPr>
      </w:pPr>
      <w:r>
        <w:rPr>
          <w:rFonts w:cs="Times New Roman"/>
          <w:b/>
          <w:noProof/>
        </w:rPr>
        <w:drawing>
          <wp:inline distT="0" distB="0" distL="0" distR="0" wp14:anchorId="56B079FB" wp14:editId="4B4465A7">
            <wp:extent cx="1857375" cy="1628774"/>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0-30 17.25.08-edited.jpg"/>
                    <pic:cNvPicPr/>
                  </pic:nvPicPr>
                  <pic:blipFill rotWithShape="1">
                    <a:blip r:embed="rId117" cstate="print">
                      <a:extLst>
                        <a:ext uri="{28A0092B-C50C-407E-A947-70E740481C1C}">
                          <a14:useLocalDpi xmlns:a14="http://schemas.microsoft.com/office/drawing/2010/main"/>
                        </a:ext>
                      </a:extLst>
                    </a:blip>
                    <a:srcRect/>
                    <a:stretch/>
                  </pic:blipFill>
                  <pic:spPr bwMode="auto">
                    <a:xfrm>
                      <a:off x="0" y="0"/>
                      <a:ext cx="1861929" cy="1632767"/>
                    </a:xfrm>
                    <a:prstGeom prst="rect">
                      <a:avLst/>
                    </a:prstGeom>
                    <a:ln>
                      <a:noFill/>
                    </a:ln>
                    <a:extLst>
                      <a:ext uri="{53640926-AAD7-44D8-BBD7-CCE9431645EC}">
                        <a14:shadowObscured xmlns:a14="http://schemas.microsoft.com/office/drawing/2010/main"/>
                      </a:ext>
                    </a:extLst>
                  </pic:spPr>
                </pic:pic>
              </a:graphicData>
            </a:graphic>
          </wp:inline>
        </w:drawing>
      </w:r>
    </w:p>
    <w:p w14:paraId="4A1EEE6E" w14:textId="77777777" w:rsidR="001554C7" w:rsidRDefault="001554C7" w:rsidP="001554C7">
      <w:pPr>
        <w:spacing w:after="0"/>
        <w:rPr>
          <w:rFonts w:cs="Times New Roman"/>
          <w:b/>
        </w:rPr>
      </w:pPr>
      <w:r>
        <w:rPr>
          <w:rFonts w:cs="Times New Roman"/>
          <w:b/>
        </w:rPr>
        <w:t>Catalog no.: 34CK43/666</w:t>
      </w:r>
    </w:p>
    <w:p w14:paraId="1FADBB9F" w14:textId="77777777" w:rsidR="001554C7" w:rsidRDefault="001554C7" w:rsidP="001554C7">
      <w:pPr>
        <w:spacing w:after="0"/>
        <w:rPr>
          <w:rFonts w:cs="Times New Roman"/>
          <w:b/>
        </w:rPr>
      </w:pPr>
      <w:r>
        <w:rPr>
          <w:rFonts w:cs="Times New Roman"/>
          <w:b/>
        </w:rPr>
        <w:t>Unit Section: NE Section 5, Stake 11:7</w:t>
      </w:r>
    </w:p>
    <w:p w14:paraId="67037C14" w14:textId="77777777" w:rsidR="001554C7" w:rsidRDefault="001554C7" w:rsidP="001554C7">
      <w:pPr>
        <w:spacing w:after="0"/>
        <w:rPr>
          <w:rFonts w:cs="Times New Roman"/>
          <w:b/>
        </w:rPr>
      </w:pPr>
      <w:r>
        <w:rPr>
          <w:rFonts w:cs="Times New Roman"/>
          <w:b/>
        </w:rPr>
        <w:t>Locality: Platform mound</w:t>
      </w:r>
    </w:p>
    <w:p w14:paraId="0BBC09C0" w14:textId="77777777" w:rsidR="001554C7" w:rsidRDefault="001554C7" w:rsidP="001554C7">
      <w:pPr>
        <w:spacing w:after="0"/>
        <w:rPr>
          <w:rFonts w:cs="Times New Roman"/>
          <w:b/>
        </w:rPr>
      </w:pPr>
      <w:r>
        <w:rPr>
          <w:rFonts w:cs="Times New Roman"/>
          <w:b/>
        </w:rPr>
        <w:t>Temper: Grog/Shell</w:t>
      </w:r>
    </w:p>
    <w:p w14:paraId="47CEAF3D" w14:textId="77777777" w:rsidR="001554C7" w:rsidRDefault="001554C7" w:rsidP="001554C7">
      <w:pPr>
        <w:spacing w:after="0"/>
        <w:rPr>
          <w:rFonts w:cs="Times New Roman"/>
          <w:b/>
        </w:rPr>
      </w:pPr>
      <w:r>
        <w:rPr>
          <w:rFonts w:cs="Times New Roman"/>
          <w:b/>
        </w:rPr>
        <w:t xml:space="preserve">Type: Unidentified incised </w:t>
      </w:r>
    </w:p>
    <w:p w14:paraId="5F25A29B" w14:textId="77777777" w:rsidR="001554C7" w:rsidRDefault="001554C7" w:rsidP="001554C7">
      <w:pPr>
        <w:spacing w:after="0"/>
        <w:rPr>
          <w:rFonts w:cs="Times New Roman"/>
          <w:b/>
        </w:rPr>
      </w:pPr>
      <w:r>
        <w:rPr>
          <w:rFonts w:cs="Times New Roman"/>
          <w:b/>
        </w:rPr>
        <w:t>Description: Incised, base sherd, bottle fragment</w:t>
      </w:r>
    </w:p>
    <w:p w14:paraId="41DC0048" w14:textId="77777777" w:rsidR="001554C7" w:rsidRDefault="001554C7" w:rsidP="001554C7">
      <w:pPr>
        <w:spacing w:after="0"/>
        <w:rPr>
          <w:rFonts w:cs="Times New Roman"/>
          <w:b/>
          <w:noProof/>
        </w:rPr>
      </w:pPr>
    </w:p>
    <w:p w14:paraId="30039A2E" w14:textId="77777777" w:rsidR="001554C7" w:rsidRDefault="001554C7" w:rsidP="001554C7">
      <w:pPr>
        <w:spacing w:after="0"/>
        <w:rPr>
          <w:rFonts w:cs="Times New Roman"/>
          <w:b/>
          <w:noProof/>
        </w:rPr>
      </w:pPr>
    </w:p>
    <w:p w14:paraId="153EB041" w14:textId="77777777" w:rsidR="001554C7" w:rsidRDefault="001554C7" w:rsidP="001554C7">
      <w:pPr>
        <w:spacing w:after="0"/>
        <w:rPr>
          <w:rFonts w:cs="Times New Roman"/>
          <w:b/>
          <w:noProof/>
        </w:rPr>
      </w:pPr>
    </w:p>
    <w:p w14:paraId="20FC636A" w14:textId="77777777" w:rsidR="001554C7" w:rsidRDefault="001554C7" w:rsidP="001554C7">
      <w:pPr>
        <w:spacing w:after="0"/>
        <w:rPr>
          <w:rFonts w:cs="Times New Roman"/>
          <w:b/>
        </w:rPr>
      </w:pPr>
      <w:r>
        <w:rPr>
          <w:rFonts w:cs="Times New Roman"/>
          <w:b/>
          <w:noProof/>
        </w:rPr>
        <w:lastRenderedPageBreak/>
        <w:drawing>
          <wp:inline distT="0" distB="0" distL="0" distR="0" wp14:anchorId="19FC9ED9" wp14:editId="0B66A2E2">
            <wp:extent cx="1933575" cy="1866900"/>
            <wp:effectExtent l="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nail.png"/>
                    <pic:cNvPicPr/>
                  </pic:nvPicPr>
                  <pic:blipFill rotWithShape="1">
                    <a:blip r:embed="rId118" cstate="print">
                      <a:extLst>
                        <a:ext uri="{28A0092B-C50C-407E-A947-70E740481C1C}">
                          <a14:useLocalDpi xmlns:a14="http://schemas.microsoft.com/office/drawing/2010/main"/>
                        </a:ext>
                      </a:extLst>
                    </a:blip>
                    <a:srcRect/>
                    <a:stretch/>
                  </pic:blipFill>
                  <pic:spPr bwMode="auto">
                    <a:xfrm>
                      <a:off x="0" y="0"/>
                      <a:ext cx="1941106" cy="1874171"/>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rPr>
        <w:t xml:space="preserve"> </w:t>
      </w:r>
    </w:p>
    <w:p w14:paraId="0D7E9D06" w14:textId="77777777" w:rsidR="001554C7" w:rsidRDefault="001554C7" w:rsidP="001554C7">
      <w:pPr>
        <w:spacing w:after="0"/>
        <w:rPr>
          <w:rFonts w:cs="Times New Roman"/>
          <w:b/>
        </w:rPr>
      </w:pPr>
      <w:r>
        <w:rPr>
          <w:rFonts w:cs="Times New Roman"/>
          <w:b/>
        </w:rPr>
        <w:t xml:space="preserve">Catalog no.: 34CK43/656, sample 1 </w:t>
      </w:r>
    </w:p>
    <w:p w14:paraId="4D5A958B" w14:textId="77777777" w:rsidR="001554C7" w:rsidRDefault="001554C7" w:rsidP="001554C7">
      <w:pPr>
        <w:spacing w:after="0"/>
        <w:rPr>
          <w:rFonts w:cs="Times New Roman"/>
          <w:b/>
        </w:rPr>
      </w:pPr>
      <w:r>
        <w:rPr>
          <w:rFonts w:cs="Times New Roman"/>
          <w:b/>
        </w:rPr>
        <w:t>Unit Section: SW1/4, NE Section 5, Stake 20:16</w:t>
      </w:r>
    </w:p>
    <w:p w14:paraId="2727CF56" w14:textId="77777777" w:rsidR="001554C7" w:rsidRDefault="001554C7" w:rsidP="001554C7">
      <w:pPr>
        <w:spacing w:after="0"/>
        <w:rPr>
          <w:rFonts w:cs="Times New Roman"/>
          <w:b/>
        </w:rPr>
      </w:pPr>
      <w:r>
        <w:rPr>
          <w:rFonts w:cs="Times New Roman"/>
          <w:b/>
        </w:rPr>
        <w:t>Locality: Platform Mound</w:t>
      </w:r>
    </w:p>
    <w:p w14:paraId="3D49E7EA" w14:textId="77777777" w:rsidR="001554C7" w:rsidRDefault="001554C7" w:rsidP="001554C7">
      <w:pPr>
        <w:spacing w:after="0"/>
        <w:rPr>
          <w:rFonts w:cs="Times New Roman"/>
          <w:b/>
        </w:rPr>
      </w:pPr>
      <w:r>
        <w:rPr>
          <w:rFonts w:cs="Times New Roman"/>
          <w:b/>
        </w:rPr>
        <w:t>Temper: Grog</w:t>
      </w:r>
    </w:p>
    <w:p w14:paraId="5752D565" w14:textId="77777777" w:rsidR="001554C7" w:rsidRDefault="001554C7" w:rsidP="001554C7">
      <w:pPr>
        <w:spacing w:after="0"/>
        <w:rPr>
          <w:rFonts w:cs="Times New Roman"/>
          <w:b/>
        </w:rPr>
      </w:pPr>
      <w:r>
        <w:rPr>
          <w:rFonts w:cs="Times New Roman"/>
          <w:b/>
        </w:rPr>
        <w:t>Type: Unidentified Fingernail Punctate</w:t>
      </w:r>
    </w:p>
    <w:p w14:paraId="1FD17848" w14:textId="77777777" w:rsidR="001554C7" w:rsidRDefault="001554C7" w:rsidP="001554C7">
      <w:pPr>
        <w:spacing w:after="0"/>
        <w:rPr>
          <w:rFonts w:cs="Times New Roman"/>
          <w:b/>
        </w:rPr>
      </w:pPr>
      <w:r>
        <w:rPr>
          <w:rFonts w:cs="Times New Roman"/>
          <w:b/>
        </w:rPr>
        <w:t>Description: fingernail punctate, body sherd</w:t>
      </w:r>
    </w:p>
    <w:p w14:paraId="42002DE9" w14:textId="77777777" w:rsidR="001554C7" w:rsidRDefault="001554C7" w:rsidP="001554C7">
      <w:pPr>
        <w:spacing w:after="0"/>
        <w:rPr>
          <w:rFonts w:cs="Times New Roman"/>
          <w:b/>
        </w:rPr>
      </w:pPr>
    </w:p>
    <w:p w14:paraId="1BEE0FA0" w14:textId="77777777" w:rsidR="001554C7" w:rsidRDefault="001554C7" w:rsidP="001554C7">
      <w:pPr>
        <w:spacing w:after="0"/>
        <w:rPr>
          <w:rFonts w:cs="Times New Roman"/>
          <w:b/>
        </w:rPr>
      </w:pPr>
      <w:r>
        <w:rPr>
          <w:rFonts w:cs="Times New Roman"/>
          <w:b/>
          <w:noProof/>
        </w:rPr>
        <w:drawing>
          <wp:inline distT="0" distB="0" distL="0" distR="0" wp14:anchorId="7B83667B" wp14:editId="7AFF673A">
            <wp:extent cx="2391661" cy="1162050"/>
            <wp:effectExtent l="0" t="0" r="889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nail57 total.png"/>
                    <pic:cNvPicPr/>
                  </pic:nvPicPr>
                  <pic:blipFill>
                    <a:blip r:embed="rId119">
                      <a:extLst>
                        <a:ext uri="{28A0092B-C50C-407E-A947-70E740481C1C}">
                          <a14:useLocalDpi xmlns:a14="http://schemas.microsoft.com/office/drawing/2010/main"/>
                        </a:ext>
                      </a:extLst>
                    </a:blip>
                    <a:stretch>
                      <a:fillRect/>
                    </a:stretch>
                  </pic:blipFill>
                  <pic:spPr>
                    <a:xfrm>
                      <a:off x="0" y="0"/>
                      <a:ext cx="2425061" cy="1178278"/>
                    </a:xfrm>
                    <a:prstGeom prst="rect">
                      <a:avLst/>
                    </a:prstGeom>
                  </pic:spPr>
                </pic:pic>
              </a:graphicData>
            </a:graphic>
          </wp:inline>
        </w:drawing>
      </w:r>
    </w:p>
    <w:p w14:paraId="16DA27A6" w14:textId="77777777" w:rsidR="001554C7" w:rsidRDefault="001554C7" w:rsidP="001554C7">
      <w:pPr>
        <w:spacing w:after="0"/>
        <w:rPr>
          <w:rFonts w:cs="Times New Roman"/>
          <w:b/>
        </w:rPr>
      </w:pPr>
      <w:r>
        <w:rPr>
          <w:rFonts w:cs="Times New Roman"/>
          <w:b/>
        </w:rPr>
        <w:t xml:space="preserve">Catalog no.: 34CK43/57, samples 1-4 </w:t>
      </w:r>
    </w:p>
    <w:p w14:paraId="4A2FB976" w14:textId="77777777" w:rsidR="001554C7" w:rsidRDefault="001554C7" w:rsidP="001554C7">
      <w:pPr>
        <w:spacing w:after="0"/>
        <w:rPr>
          <w:rFonts w:cs="Times New Roman"/>
          <w:b/>
        </w:rPr>
      </w:pPr>
      <w:r>
        <w:rPr>
          <w:rFonts w:cs="Times New Roman"/>
          <w:b/>
        </w:rPr>
        <w:t>Unit Section: Test pit 4, NE Section 9</w:t>
      </w:r>
    </w:p>
    <w:p w14:paraId="23EAB983" w14:textId="77777777" w:rsidR="001554C7" w:rsidRDefault="001554C7" w:rsidP="001554C7">
      <w:pPr>
        <w:spacing w:after="0"/>
        <w:rPr>
          <w:rFonts w:cs="Times New Roman"/>
          <w:b/>
        </w:rPr>
      </w:pPr>
      <w:r>
        <w:rPr>
          <w:rFonts w:cs="Times New Roman"/>
          <w:b/>
        </w:rPr>
        <w:t>Locality: hypothesized “Residential” area</w:t>
      </w:r>
    </w:p>
    <w:p w14:paraId="7EDBA1AA" w14:textId="77777777" w:rsidR="001554C7" w:rsidRDefault="001554C7" w:rsidP="001554C7">
      <w:pPr>
        <w:spacing w:after="0"/>
        <w:rPr>
          <w:rFonts w:cs="Times New Roman"/>
          <w:b/>
        </w:rPr>
      </w:pPr>
      <w:r>
        <w:rPr>
          <w:rFonts w:cs="Times New Roman"/>
          <w:b/>
        </w:rPr>
        <w:t xml:space="preserve">Temper: Grog </w:t>
      </w:r>
    </w:p>
    <w:p w14:paraId="4AD5F71C" w14:textId="77777777" w:rsidR="001554C7" w:rsidRDefault="001554C7" w:rsidP="001554C7">
      <w:pPr>
        <w:spacing w:after="0"/>
        <w:rPr>
          <w:rFonts w:cs="Times New Roman"/>
          <w:b/>
        </w:rPr>
      </w:pPr>
      <w:r>
        <w:rPr>
          <w:rFonts w:cs="Times New Roman"/>
          <w:b/>
        </w:rPr>
        <w:t>Type: Unidentified Fingernail Punctate</w:t>
      </w:r>
    </w:p>
    <w:p w14:paraId="0D75CCDC" w14:textId="77777777" w:rsidR="001554C7" w:rsidRDefault="001554C7" w:rsidP="001554C7">
      <w:pPr>
        <w:spacing w:after="0"/>
        <w:rPr>
          <w:rFonts w:cs="Times New Roman"/>
          <w:b/>
        </w:rPr>
      </w:pPr>
      <w:r>
        <w:rPr>
          <w:rFonts w:cs="Times New Roman"/>
          <w:b/>
        </w:rPr>
        <w:t>Description: Fingernail punctate, body sherds</w:t>
      </w:r>
    </w:p>
    <w:p w14:paraId="7B40C5AC" w14:textId="77777777" w:rsidR="001554C7" w:rsidRDefault="001554C7" w:rsidP="001554C7">
      <w:pPr>
        <w:spacing w:after="0"/>
        <w:rPr>
          <w:rFonts w:cs="Times New Roman"/>
          <w:b/>
          <w:noProof/>
        </w:rPr>
      </w:pPr>
    </w:p>
    <w:p w14:paraId="7EEC48B3" w14:textId="77777777" w:rsidR="001554C7" w:rsidRDefault="001554C7" w:rsidP="001554C7">
      <w:pPr>
        <w:spacing w:after="0"/>
        <w:rPr>
          <w:rFonts w:cs="Times New Roman"/>
          <w:b/>
          <w:noProof/>
        </w:rPr>
      </w:pPr>
    </w:p>
    <w:p w14:paraId="49ADE68D" w14:textId="77777777" w:rsidR="001554C7" w:rsidRDefault="001554C7" w:rsidP="001554C7">
      <w:pPr>
        <w:spacing w:after="0"/>
        <w:rPr>
          <w:rFonts w:cs="Times New Roman"/>
          <w:b/>
          <w:noProof/>
        </w:rPr>
      </w:pPr>
    </w:p>
    <w:p w14:paraId="2F727BE0" w14:textId="77777777" w:rsidR="001554C7" w:rsidRDefault="001554C7" w:rsidP="001554C7">
      <w:pPr>
        <w:spacing w:after="0"/>
        <w:rPr>
          <w:rFonts w:cs="Times New Roman"/>
          <w:b/>
        </w:rPr>
      </w:pPr>
    </w:p>
    <w:p w14:paraId="5607133F" w14:textId="77777777" w:rsidR="001554C7" w:rsidRDefault="001554C7" w:rsidP="001554C7">
      <w:pPr>
        <w:spacing w:after="0"/>
        <w:rPr>
          <w:rFonts w:cs="Times New Roman"/>
          <w:b/>
        </w:rPr>
      </w:pPr>
      <w:r>
        <w:rPr>
          <w:rFonts w:cs="Times New Roman"/>
          <w:b/>
          <w:noProof/>
        </w:rPr>
        <w:lastRenderedPageBreak/>
        <w:drawing>
          <wp:inline distT="0" distB="0" distL="0" distR="0" wp14:anchorId="33282783" wp14:editId="2680A7C8">
            <wp:extent cx="2085975" cy="2016442"/>
            <wp:effectExtent l="0" t="0" r="0" b="31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 98.png"/>
                    <pic:cNvPicPr/>
                  </pic:nvPicPr>
                  <pic:blipFill rotWithShape="1">
                    <a:blip r:embed="rId120" cstate="print">
                      <a:extLst>
                        <a:ext uri="{28A0092B-C50C-407E-A947-70E740481C1C}">
                          <a14:useLocalDpi xmlns:a14="http://schemas.microsoft.com/office/drawing/2010/main"/>
                        </a:ext>
                      </a:extLst>
                    </a:blip>
                    <a:srcRect/>
                    <a:stretch/>
                  </pic:blipFill>
                  <pic:spPr bwMode="auto">
                    <a:xfrm>
                      <a:off x="0" y="0"/>
                      <a:ext cx="2092228" cy="2022487"/>
                    </a:xfrm>
                    <a:prstGeom prst="rect">
                      <a:avLst/>
                    </a:prstGeom>
                    <a:ln>
                      <a:noFill/>
                    </a:ln>
                    <a:extLst>
                      <a:ext uri="{53640926-AAD7-44D8-BBD7-CCE9431645EC}">
                        <a14:shadowObscured xmlns:a14="http://schemas.microsoft.com/office/drawing/2010/main"/>
                      </a:ext>
                    </a:extLst>
                  </pic:spPr>
                </pic:pic>
              </a:graphicData>
            </a:graphic>
          </wp:inline>
        </w:drawing>
      </w:r>
    </w:p>
    <w:p w14:paraId="687A2DAD" w14:textId="77777777" w:rsidR="001554C7" w:rsidRPr="00CA1D8A" w:rsidRDefault="001554C7" w:rsidP="001554C7">
      <w:pPr>
        <w:spacing w:after="0"/>
        <w:rPr>
          <w:rFonts w:cs="Times New Roman"/>
          <w:b/>
        </w:rPr>
      </w:pPr>
      <w:r w:rsidRPr="00CA1D8A">
        <w:rPr>
          <w:rFonts w:cs="Times New Roman"/>
          <w:b/>
        </w:rPr>
        <w:t>Catalog no.: 34CK43/98, sample 1</w:t>
      </w:r>
    </w:p>
    <w:p w14:paraId="3237453A" w14:textId="77777777" w:rsidR="001554C7" w:rsidRPr="00CA1D8A" w:rsidRDefault="001554C7" w:rsidP="001554C7">
      <w:pPr>
        <w:spacing w:after="0"/>
        <w:rPr>
          <w:rFonts w:cs="Times New Roman"/>
          <w:b/>
        </w:rPr>
      </w:pPr>
      <w:r w:rsidRPr="00CA1D8A">
        <w:rPr>
          <w:rFonts w:cs="Times New Roman"/>
          <w:b/>
        </w:rPr>
        <w:t>Unit Section:</w:t>
      </w:r>
      <w:r>
        <w:rPr>
          <w:rFonts w:cs="Times New Roman"/>
          <w:b/>
        </w:rPr>
        <w:t xml:space="preserve"> NE Section 5, stake 11:12</w:t>
      </w:r>
    </w:p>
    <w:p w14:paraId="0D6793D2" w14:textId="77777777" w:rsidR="001554C7" w:rsidRDefault="001554C7" w:rsidP="001554C7">
      <w:pPr>
        <w:spacing w:after="0"/>
        <w:rPr>
          <w:rFonts w:cs="Times New Roman"/>
          <w:b/>
        </w:rPr>
      </w:pPr>
      <w:r w:rsidRPr="00CA1D8A">
        <w:rPr>
          <w:rFonts w:cs="Times New Roman"/>
          <w:b/>
        </w:rPr>
        <w:t>Locality: Mound</w:t>
      </w:r>
    </w:p>
    <w:p w14:paraId="599E9948" w14:textId="77777777" w:rsidR="001554C7" w:rsidRPr="00CA1D8A" w:rsidRDefault="001554C7" w:rsidP="001554C7">
      <w:pPr>
        <w:spacing w:after="0"/>
        <w:rPr>
          <w:rFonts w:cs="Times New Roman"/>
          <w:b/>
        </w:rPr>
      </w:pPr>
      <w:r>
        <w:rPr>
          <w:rFonts w:cs="Times New Roman"/>
          <w:b/>
        </w:rPr>
        <w:t>Temper: Shell</w:t>
      </w:r>
    </w:p>
    <w:p w14:paraId="346B4FA0" w14:textId="77777777" w:rsidR="001554C7" w:rsidRDefault="001554C7" w:rsidP="001554C7">
      <w:pPr>
        <w:spacing w:after="0"/>
        <w:rPr>
          <w:rFonts w:cs="Times New Roman"/>
          <w:b/>
        </w:rPr>
      </w:pPr>
      <w:r w:rsidRPr="00CA1D8A">
        <w:rPr>
          <w:rFonts w:cs="Times New Roman"/>
          <w:b/>
        </w:rPr>
        <w:t>Type: Unidentified Notched Rim</w:t>
      </w:r>
    </w:p>
    <w:p w14:paraId="13DA7941" w14:textId="77777777" w:rsidR="001554C7" w:rsidRDefault="001554C7" w:rsidP="001554C7">
      <w:pPr>
        <w:spacing w:after="0"/>
        <w:rPr>
          <w:rFonts w:cs="Times New Roman"/>
          <w:b/>
        </w:rPr>
      </w:pPr>
      <w:r>
        <w:rPr>
          <w:rFonts w:cs="Times New Roman"/>
          <w:b/>
        </w:rPr>
        <w:t xml:space="preserve">Description: Rim/handle sherd with deep parallel notched pattern. </w:t>
      </w:r>
    </w:p>
    <w:p w14:paraId="3F6A7B12" w14:textId="77777777" w:rsidR="001554C7" w:rsidRDefault="001554C7" w:rsidP="001554C7">
      <w:pPr>
        <w:spacing w:after="0"/>
        <w:rPr>
          <w:rFonts w:cs="Times New Roman"/>
          <w:b/>
        </w:rPr>
      </w:pPr>
    </w:p>
    <w:p w14:paraId="73002DD0" w14:textId="77777777" w:rsidR="001554C7" w:rsidRDefault="001554C7" w:rsidP="001554C7">
      <w:pPr>
        <w:spacing w:after="0"/>
        <w:rPr>
          <w:rFonts w:cs="Times New Roman"/>
          <w:b/>
        </w:rPr>
      </w:pPr>
      <w:r>
        <w:rPr>
          <w:rFonts w:cs="Times New Roman"/>
          <w:b/>
          <w:noProof/>
        </w:rPr>
        <w:drawing>
          <wp:inline distT="0" distB="0" distL="0" distR="0" wp14:anchorId="30B1594E" wp14:editId="1EBBE146">
            <wp:extent cx="2085975" cy="19050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ctate.png"/>
                    <pic:cNvPicPr/>
                  </pic:nvPicPr>
                  <pic:blipFill rotWithShape="1">
                    <a:blip r:embed="rId121" cstate="print">
                      <a:extLst>
                        <a:ext uri="{28A0092B-C50C-407E-A947-70E740481C1C}">
                          <a14:useLocalDpi xmlns:a14="http://schemas.microsoft.com/office/drawing/2010/main"/>
                        </a:ext>
                      </a:extLst>
                    </a:blip>
                    <a:srcRect/>
                    <a:stretch/>
                  </pic:blipFill>
                  <pic:spPr bwMode="auto">
                    <a:xfrm>
                      <a:off x="0" y="0"/>
                      <a:ext cx="2097068" cy="1915130"/>
                    </a:xfrm>
                    <a:prstGeom prst="rect">
                      <a:avLst/>
                    </a:prstGeom>
                    <a:ln>
                      <a:noFill/>
                    </a:ln>
                    <a:extLst>
                      <a:ext uri="{53640926-AAD7-44D8-BBD7-CCE9431645EC}">
                        <a14:shadowObscured xmlns:a14="http://schemas.microsoft.com/office/drawing/2010/main"/>
                      </a:ext>
                    </a:extLst>
                  </pic:spPr>
                </pic:pic>
              </a:graphicData>
            </a:graphic>
          </wp:inline>
        </w:drawing>
      </w:r>
    </w:p>
    <w:p w14:paraId="68EA8151" w14:textId="77777777" w:rsidR="001554C7" w:rsidRDefault="001554C7" w:rsidP="001554C7">
      <w:pPr>
        <w:spacing w:after="0"/>
        <w:rPr>
          <w:rFonts w:cs="Times New Roman"/>
          <w:b/>
        </w:rPr>
      </w:pPr>
      <w:r>
        <w:rPr>
          <w:rFonts w:cs="Times New Roman"/>
          <w:b/>
        </w:rPr>
        <w:t>Catalog no.: 34CK43/89, sample 1</w:t>
      </w:r>
    </w:p>
    <w:p w14:paraId="076FEAE7" w14:textId="77777777" w:rsidR="001554C7" w:rsidRDefault="001554C7" w:rsidP="001554C7">
      <w:pPr>
        <w:spacing w:after="0"/>
        <w:rPr>
          <w:rFonts w:cs="Times New Roman"/>
          <w:b/>
        </w:rPr>
      </w:pPr>
      <w:r>
        <w:rPr>
          <w:rFonts w:cs="Times New Roman"/>
          <w:b/>
        </w:rPr>
        <w:t>Unit Section: Test Pit 7, NE Section 4</w:t>
      </w:r>
    </w:p>
    <w:p w14:paraId="6B9357AA" w14:textId="77777777" w:rsidR="001554C7" w:rsidRDefault="001554C7" w:rsidP="001554C7">
      <w:pPr>
        <w:spacing w:after="0"/>
        <w:rPr>
          <w:rFonts w:cs="Times New Roman"/>
          <w:b/>
        </w:rPr>
      </w:pPr>
      <w:r>
        <w:rPr>
          <w:rFonts w:cs="Times New Roman"/>
          <w:b/>
        </w:rPr>
        <w:t>Locality: “Residential,” Structures 5/6</w:t>
      </w:r>
    </w:p>
    <w:p w14:paraId="0E96F3FF" w14:textId="77777777" w:rsidR="001554C7" w:rsidRDefault="001554C7" w:rsidP="001554C7">
      <w:pPr>
        <w:spacing w:after="0"/>
        <w:rPr>
          <w:rFonts w:cs="Times New Roman"/>
          <w:b/>
        </w:rPr>
      </w:pPr>
      <w:r>
        <w:rPr>
          <w:rFonts w:cs="Times New Roman"/>
          <w:b/>
        </w:rPr>
        <w:t>Temper: Grog</w:t>
      </w:r>
    </w:p>
    <w:p w14:paraId="501B2C04" w14:textId="77777777" w:rsidR="001554C7" w:rsidRDefault="001554C7" w:rsidP="001554C7">
      <w:pPr>
        <w:spacing w:after="0"/>
        <w:rPr>
          <w:rFonts w:cs="Times New Roman"/>
          <w:b/>
        </w:rPr>
      </w:pPr>
      <w:r>
        <w:rPr>
          <w:rFonts w:cs="Times New Roman"/>
          <w:b/>
        </w:rPr>
        <w:t xml:space="preserve">Type: Unidentified Ridge Pinched </w:t>
      </w:r>
    </w:p>
    <w:p w14:paraId="3D748000" w14:textId="77777777" w:rsidR="001554C7" w:rsidRDefault="001554C7" w:rsidP="001554C7">
      <w:pPr>
        <w:spacing w:after="0"/>
        <w:rPr>
          <w:rFonts w:cs="Times New Roman"/>
          <w:b/>
        </w:rPr>
      </w:pPr>
      <w:r>
        <w:rPr>
          <w:rFonts w:cs="Times New Roman"/>
          <w:b/>
        </w:rPr>
        <w:t>Description: ridge pinched, base sherd (flat, square shaped)</w:t>
      </w:r>
    </w:p>
    <w:p w14:paraId="395F6514" w14:textId="77777777" w:rsidR="001554C7" w:rsidRDefault="001554C7" w:rsidP="001554C7">
      <w:pPr>
        <w:spacing w:after="0"/>
        <w:rPr>
          <w:rFonts w:cs="Times New Roman"/>
          <w:b/>
        </w:rPr>
      </w:pPr>
    </w:p>
    <w:p w14:paraId="1BB58B62" w14:textId="77777777" w:rsidR="001554C7" w:rsidRDefault="001554C7" w:rsidP="001554C7">
      <w:pPr>
        <w:spacing w:after="0"/>
        <w:rPr>
          <w:rFonts w:cs="Times New Roman"/>
          <w:b/>
        </w:rPr>
      </w:pPr>
      <w:r>
        <w:rPr>
          <w:rFonts w:cs="Times New Roman"/>
          <w:b/>
          <w:noProof/>
        </w:rPr>
        <w:lastRenderedPageBreak/>
        <w:drawing>
          <wp:inline distT="0" distB="0" distL="0" distR="0" wp14:anchorId="28BE0F66" wp14:editId="1E619526">
            <wp:extent cx="2352675" cy="1668364"/>
            <wp:effectExtent l="0" t="0" r="0" b="825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in shell-engraved 2.jpg"/>
                    <pic:cNvPicPr/>
                  </pic:nvPicPr>
                  <pic:blipFill rotWithShape="1">
                    <a:blip r:embed="rId122" cstate="print">
                      <a:extLst>
                        <a:ext uri="{28A0092B-C50C-407E-A947-70E740481C1C}">
                          <a14:useLocalDpi xmlns:a14="http://schemas.microsoft.com/office/drawing/2010/main"/>
                        </a:ext>
                      </a:extLst>
                    </a:blip>
                    <a:srcRect/>
                    <a:stretch/>
                  </pic:blipFill>
                  <pic:spPr bwMode="auto">
                    <a:xfrm>
                      <a:off x="0" y="0"/>
                      <a:ext cx="2353386" cy="1668868"/>
                    </a:xfrm>
                    <a:prstGeom prst="rect">
                      <a:avLst/>
                    </a:prstGeom>
                    <a:ln>
                      <a:noFill/>
                    </a:ln>
                    <a:extLst>
                      <a:ext uri="{53640926-AAD7-44D8-BBD7-CCE9431645EC}">
                        <a14:shadowObscured xmlns:a14="http://schemas.microsoft.com/office/drawing/2010/main"/>
                      </a:ext>
                    </a:extLst>
                  </pic:spPr>
                </pic:pic>
              </a:graphicData>
            </a:graphic>
          </wp:inline>
        </w:drawing>
      </w:r>
    </w:p>
    <w:p w14:paraId="1EB0DD49" w14:textId="77777777" w:rsidR="001554C7" w:rsidRDefault="001554C7" w:rsidP="001554C7">
      <w:pPr>
        <w:spacing w:after="0"/>
        <w:rPr>
          <w:rFonts w:cs="Times New Roman"/>
          <w:b/>
        </w:rPr>
      </w:pPr>
      <w:r>
        <w:rPr>
          <w:rFonts w:cs="Times New Roman"/>
          <w:b/>
        </w:rPr>
        <w:t>Catalog no.: 34CK43/451</w:t>
      </w:r>
    </w:p>
    <w:p w14:paraId="0225F338" w14:textId="77777777" w:rsidR="001554C7" w:rsidRDefault="001554C7" w:rsidP="001554C7">
      <w:pPr>
        <w:spacing w:after="0"/>
        <w:rPr>
          <w:rFonts w:cs="Times New Roman"/>
          <w:b/>
        </w:rPr>
      </w:pPr>
      <w:r>
        <w:rPr>
          <w:rFonts w:cs="Times New Roman"/>
          <w:b/>
        </w:rPr>
        <w:t>Unit Section: SW1/4, NE Section 5, stake 12:18</w:t>
      </w:r>
    </w:p>
    <w:p w14:paraId="04F05994" w14:textId="77777777" w:rsidR="001554C7" w:rsidRDefault="001554C7" w:rsidP="001554C7">
      <w:pPr>
        <w:spacing w:after="0"/>
        <w:rPr>
          <w:rFonts w:cs="Times New Roman"/>
          <w:b/>
        </w:rPr>
      </w:pPr>
      <w:r>
        <w:rPr>
          <w:rFonts w:cs="Times New Roman"/>
          <w:b/>
        </w:rPr>
        <w:t>Locality: Platform mound</w:t>
      </w:r>
    </w:p>
    <w:p w14:paraId="13A93905" w14:textId="77777777" w:rsidR="001554C7" w:rsidRDefault="001554C7" w:rsidP="001554C7">
      <w:pPr>
        <w:spacing w:after="0"/>
        <w:rPr>
          <w:rFonts w:cs="Times New Roman"/>
          <w:b/>
        </w:rPr>
      </w:pPr>
      <w:r>
        <w:rPr>
          <w:rFonts w:cs="Times New Roman"/>
          <w:b/>
        </w:rPr>
        <w:t>Temper: Shell with bone</w:t>
      </w:r>
    </w:p>
    <w:p w14:paraId="5DFD2C68" w14:textId="77777777" w:rsidR="001554C7" w:rsidRDefault="001554C7" w:rsidP="001554C7">
      <w:pPr>
        <w:spacing w:after="0"/>
        <w:rPr>
          <w:rFonts w:cs="Times New Roman"/>
          <w:b/>
        </w:rPr>
      </w:pPr>
      <w:r>
        <w:rPr>
          <w:rFonts w:cs="Times New Roman"/>
          <w:b/>
        </w:rPr>
        <w:t xml:space="preserve">Type: Plain, undecorated </w:t>
      </w:r>
    </w:p>
    <w:p w14:paraId="549D81D1" w14:textId="77777777" w:rsidR="001554C7" w:rsidRDefault="001554C7" w:rsidP="001554C7">
      <w:pPr>
        <w:spacing w:after="0"/>
        <w:rPr>
          <w:rFonts w:cs="Times New Roman"/>
          <w:b/>
        </w:rPr>
      </w:pPr>
      <w:r>
        <w:rPr>
          <w:rFonts w:cs="Times New Roman"/>
          <w:b/>
        </w:rPr>
        <w:t>Description: Rim sherd, partially reconstructed vessel</w:t>
      </w:r>
    </w:p>
    <w:p w14:paraId="398A161A" w14:textId="77777777" w:rsidR="001554C7" w:rsidRDefault="001554C7" w:rsidP="001554C7">
      <w:pPr>
        <w:spacing w:after="0"/>
        <w:rPr>
          <w:rFonts w:cs="Times New Roman"/>
          <w:b/>
        </w:rPr>
      </w:pPr>
    </w:p>
    <w:p w14:paraId="017EC1DC" w14:textId="77777777" w:rsidR="001554C7" w:rsidRDefault="001554C7" w:rsidP="001554C7">
      <w:pPr>
        <w:spacing w:after="0"/>
        <w:rPr>
          <w:rFonts w:cs="Times New Roman"/>
          <w:b/>
        </w:rPr>
      </w:pPr>
    </w:p>
    <w:p w14:paraId="76DFC34D" w14:textId="77777777" w:rsidR="001554C7" w:rsidRDefault="001554C7" w:rsidP="001554C7">
      <w:pPr>
        <w:spacing w:after="0"/>
        <w:rPr>
          <w:rFonts w:cs="Times New Roman"/>
          <w:b/>
        </w:rPr>
      </w:pPr>
    </w:p>
    <w:p w14:paraId="01544B87" w14:textId="77777777" w:rsidR="001554C7" w:rsidRDefault="001554C7" w:rsidP="001554C7">
      <w:pPr>
        <w:spacing w:after="0"/>
        <w:rPr>
          <w:rFonts w:cs="Times New Roman"/>
          <w:b/>
        </w:rPr>
      </w:pPr>
    </w:p>
    <w:p w14:paraId="19E21DF0" w14:textId="77777777" w:rsidR="001554C7" w:rsidRDefault="001554C7" w:rsidP="001554C7">
      <w:pPr>
        <w:spacing w:after="0"/>
        <w:rPr>
          <w:rFonts w:cs="Times New Roman"/>
          <w:b/>
        </w:rPr>
      </w:pPr>
    </w:p>
    <w:p w14:paraId="12A333E4" w14:textId="77777777" w:rsidR="001554C7" w:rsidRDefault="001554C7" w:rsidP="001554C7">
      <w:pPr>
        <w:spacing w:after="0"/>
        <w:rPr>
          <w:rFonts w:cs="Times New Roman"/>
          <w:b/>
        </w:rPr>
      </w:pPr>
    </w:p>
    <w:p w14:paraId="1A0A7D8C" w14:textId="77777777" w:rsidR="001554C7" w:rsidRDefault="001554C7" w:rsidP="001554C7">
      <w:pPr>
        <w:spacing w:after="0"/>
        <w:rPr>
          <w:rFonts w:cs="Times New Roman"/>
          <w:b/>
        </w:rPr>
      </w:pPr>
    </w:p>
    <w:p w14:paraId="1F7F192C" w14:textId="77777777" w:rsidR="001554C7" w:rsidRDefault="001554C7" w:rsidP="001554C7">
      <w:pPr>
        <w:spacing w:after="0"/>
        <w:rPr>
          <w:rFonts w:cs="Times New Roman"/>
          <w:b/>
        </w:rPr>
      </w:pPr>
    </w:p>
    <w:p w14:paraId="69F57CBE" w14:textId="77777777" w:rsidR="001554C7" w:rsidRDefault="001554C7" w:rsidP="001554C7">
      <w:pPr>
        <w:spacing w:after="0"/>
        <w:rPr>
          <w:rFonts w:cs="Times New Roman"/>
          <w:b/>
        </w:rPr>
      </w:pPr>
    </w:p>
    <w:p w14:paraId="09BF7FB9" w14:textId="77777777" w:rsidR="001554C7" w:rsidRDefault="001554C7" w:rsidP="001554C7">
      <w:pPr>
        <w:spacing w:after="0"/>
        <w:rPr>
          <w:rFonts w:cs="Times New Roman"/>
          <w:b/>
        </w:rPr>
      </w:pPr>
    </w:p>
    <w:p w14:paraId="12938D4A" w14:textId="77777777" w:rsidR="001554C7" w:rsidRDefault="001554C7" w:rsidP="001554C7">
      <w:pPr>
        <w:spacing w:after="0"/>
        <w:rPr>
          <w:rFonts w:cs="Times New Roman"/>
          <w:b/>
        </w:rPr>
      </w:pPr>
    </w:p>
    <w:p w14:paraId="41A00262" w14:textId="77777777" w:rsidR="001554C7" w:rsidRDefault="001554C7" w:rsidP="001554C7">
      <w:pPr>
        <w:spacing w:after="0"/>
        <w:rPr>
          <w:rFonts w:cs="Times New Roman"/>
          <w:b/>
        </w:rPr>
      </w:pPr>
    </w:p>
    <w:p w14:paraId="328853C7" w14:textId="77777777" w:rsidR="001554C7" w:rsidRDefault="001554C7" w:rsidP="001554C7">
      <w:pPr>
        <w:spacing w:after="0"/>
        <w:rPr>
          <w:rFonts w:cs="Times New Roman"/>
          <w:b/>
        </w:rPr>
      </w:pPr>
    </w:p>
    <w:p w14:paraId="3302BB88" w14:textId="77777777" w:rsidR="001554C7" w:rsidRDefault="001554C7" w:rsidP="001554C7">
      <w:pPr>
        <w:spacing w:after="0"/>
        <w:rPr>
          <w:rFonts w:cs="Times New Roman"/>
          <w:b/>
        </w:rPr>
      </w:pPr>
    </w:p>
    <w:p w14:paraId="0AE119C4" w14:textId="77777777" w:rsidR="001554C7" w:rsidRDefault="001554C7" w:rsidP="001554C7">
      <w:pPr>
        <w:spacing w:after="0"/>
        <w:rPr>
          <w:rFonts w:cs="Times New Roman"/>
          <w:b/>
        </w:rPr>
      </w:pPr>
    </w:p>
    <w:p w14:paraId="78A62102" w14:textId="77777777" w:rsidR="001554C7" w:rsidRDefault="001554C7" w:rsidP="001554C7">
      <w:pPr>
        <w:spacing w:after="0"/>
        <w:rPr>
          <w:rFonts w:cs="Times New Roman"/>
          <w:b/>
        </w:rPr>
      </w:pPr>
    </w:p>
    <w:p w14:paraId="184D3B65" w14:textId="77777777" w:rsidR="001554C7" w:rsidRDefault="001554C7" w:rsidP="001554C7">
      <w:pPr>
        <w:spacing w:after="0"/>
        <w:rPr>
          <w:rFonts w:cs="Times New Roman"/>
          <w:b/>
        </w:rPr>
        <w:sectPr w:rsidR="001554C7" w:rsidSect="008A6AD2">
          <w:type w:val="continuous"/>
          <w:pgSz w:w="12240" w:h="15840"/>
          <w:pgMar w:top="1440" w:right="1440" w:bottom="1440" w:left="2304" w:header="720" w:footer="720" w:gutter="0"/>
          <w:cols w:num="2" w:space="720"/>
          <w:docGrid w:linePitch="360"/>
        </w:sectPr>
      </w:pPr>
    </w:p>
    <w:p w14:paraId="65EC5A4C" w14:textId="77777777" w:rsidR="001554C7" w:rsidRDefault="001554C7" w:rsidP="001554C7">
      <w:pPr>
        <w:spacing w:after="0"/>
        <w:rPr>
          <w:rFonts w:cs="Times New Roman"/>
          <w:b/>
        </w:rPr>
      </w:pPr>
    </w:p>
    <w:p w14:paraId="3750EFD3" w14:textId="77777777" w:rsidR="001554C7" w:rsidRPr="009F23B2" w:rsidRDefault="001554C7" w:rsidP="001554C7">
      <w:pPr>
        <w:spacing w:after="0"/>
        <w:jc w:val="center"/>
        <w:rPr>
          <w:rFonts w:cs="Times New Roman"/>
          <w:i/>
        </w:rPr>
      </w:pPr>
      <w:r w:rsidRPr="009F23B2">
        <w:rPr>
          <w:rFonts w:cs="Times New Roman"/>
          <w:i/>
        </w:rPr>
        <w:t>Handles</w:t>
      </w:r>
    </w:p>
    <w:p w14:paraId="370D3FCE" w14:textId="77777777" w:rsidR="001554C7" w:rsidRDefault="001554C7" w:rsidP="001554C7">
      <w:pPr>
        <w:spacing w:after="0"/>
        <w:rPr>
          <w:rFonts w:cs="Times New Roman"/>
        </w:rPr>
      </w:pPr>
    </w:p>
    <w:p w14:paraId="125586A0" w14:textId="77777777" w:rsidR="001554C7" w:rsidRDefault="001554C7" w:rsidP="001554C7">
      <w:pPr>
        <w:spacing w:after="0"/>
        <w:rPr>
          <w:rFonts w:cs="Times New Roman"/>
        </w:rPr>
        <w:sectPr w:rsidR="001554C7" w:rsidSect="008A6AD2">
          <w:type w:val="continuous"/>
          <w:pgSz w:w="12240" w:h="15840"/>
          <w:pgMar w:top="1440" w:right="1440" w:bottom="1440" w:left="2304" w:header="720" w:footer="720" w:gutter="0"/>
          <w:cols w:space="720"/>
          <w:docGrid w:linePitch="360"/>
        </w:sectPr>
      </w:pPr>
    </w:p>
    <w:p w14:paraId="761A51DB" w14:textId="77777777" w:rsidR="001554C7" w:rsidRDefault="001554C7" w:rsidP="001554C7">
      <w:pPr>
        <w:spacing w:after="0"/>
        <w:rPr>
          <w:rFonts w:cs="Times New Roman"/>
        </w:rPr>
      </w:pPr>
      <w:r>
        <w:rPr>
          <w:rFonts w:cs="Times New Roman"/>
          <w:noProof/>
        </w:rPr>
        <w:lastRenderedPageBreak/>
        <w:drawing>
          <wp:inline distT="0" distB="0" distL="0" distR="0" wp14:anchorId="20A38529" wp14:editId="3C382BC5">
            <wp:extent cx="1971675" cy="1798553"/>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 562.jpg"/>
                    <pic:cNvPicPr/>
                  </pic:nvPicPr>
                  <pic:blipFill rotWithShape="1">
                    <a:blip r:embed="rId123" cstate="print">
                      <a:extLst>
                        <a:ext uri="{28A0092B-C50C-407E-A947-70E740481C1C}">
                          <a14:useLocalDpi xmlns:a14="http://schemas.microsoft.com/office/drawing/2010/main"/>
                        </a:ext>
                      </a:extLst>
                    </a:blip>
                    <a:srcRect/>
                    <a:stretch/>
                  </pic:blipFill>
                  <pic:spPr bwMode="auto">
                    <a:xfrm>
                      <a:off x="0" y="0"/>
                      <a:ext cx="1986005" cy="1811624"/>
                    </a:xfrm>
                    <a:prstGeom prst="rect">
                      <a:avLst/>
                    </a:prstGeom>
                    <a:ln>
                      <a:noFill/>
                    </a:ln>
                    <a:extLst>
                      <a:ext uri="{53640926-AAD7-44D8-BBD7-CCE9431645EC}">
                        <a14:shadowObscured xmlns:a14="http://schemas.microsoft.com/office/drawing/2010/main"/>
                      </a:ext>
                    </a:extLst>
                  </pic:spPr>
                </pic:pic>
              </a:graphicData>
            </a:graphic>
          </wp:inline>
        </w:drawing>
      </w:r>
    </w:p>
    <w:p w14:paraId="6AC3456D" w14:textId="77777777" w:rsidR="001554C7" w:rsidRPr="00AA7514" w:rsidRDefault="001554C7" w:rsidP="001554C7">
      <w:pPr>
        <w:spacing w:after="0"/>
        <w:rPr>
          <w:rFonts w:cs="Times New Roman"/>
          <w:b/>
        </w:rPr>
      </w:pPr>
      <w:r w:rsidRPr="00AA7514">
        <w:rPr>
          <w:rFonts w:cs="Times New Roman"/>
          <w:b/>
        </w:rPr>
        <w:t>Catalog no.: 34CK43/562</w:t>
      </w:r>
      <w:r>
        <w:rPr>
          <w:rFonts w:cs="Times New Roman"/>
          <w:b/>
        </w:rPr>
        <w:t>, sample 1</w:t>
      </w:r>
    </w:p>
    <w:p w14:paraId="604B6500" w14:textId="77777777" w:rsidR="001554C7" w:rsidRPr="00AA7514" w:rsidRDefault="001554C7" w:rsidP="001554C7">
      <w:pPr>
        <w:spacing w:after="0"/>
        <w:rPr>
          <w:rFonts w:cs="Times New Roman"/>
          <w:b/>
        </w:rPr>
      </w:pPr>
      <w:r w:rsidRPr="00AA7514">
        <w:rPr>
          <w:rFonts w:cs="Times New Roman"/>
          <w:b/>
        </w:rPr>
        <w:t>Unit Section: NW ¼, NE Section 5, Stake 4:3</w:t>
      </w:r>
    </w:p>
    <w:p w14:paraId="476E9B40" w14:textId="77777777" w:rsidR="001554C7" w:rsidRPr="00AA7514" w:rsidRDefault="001554C7" w:rsidP="001554C7">
      <w:pPr>
        <w:spacing w:after="0"/>
        <w:rPr>
          <w:rFonts w:cs="Times New Roman"/>
          <w:b/>
        </w:rPr>
      </w:pPr>
      <w:r w:rsidRPr="00AA7514">
        <w:rPr>
          <w:rFonts w:cs="Times New Roman"/>
          <w:b/>
        </w:rPr>
        <w:t xml:space="preserve">Locality: hypothesized “Residential” area, structure 7 </w:t>
      </w:r>
    </w:p>
    <w:p w14:paraId="7946AF74" w14:textId="77777777" w:rsidR="001554C7" w:rsidRPr="00AA7514" w:rsidRDefault="001554C7" w:rsidP="001554C7">
      <w:pPr>
        <w:spacing w:after="0"/>
        <w:rPr>
          <w:rFonts w:cs="Times New Roman"/>
          <w:b/>
        </w:rPr>
      </w:pPr>
      <w:r w:rsidRPr="00AA7514">
        <w:rPr>
          <w:rFonts w:cs="Times New Roman"/>
          <w:b/>
        </w:rPr>
        <w:t xml:space="preserve">Temper: Grog </w:t>
      </w:r>
    </w:p>
    <w:p w14:paraId="27C5E0BD" w14:textId="77777777" w:rsidR="001554C7" w:rsidRPr="00AA7514" w:rsidRDefault="001554C7" w:rsidP="001554C7">
      <w:pPr>
        <w:spacing w:after="0"/>
        <w:rPr>
          <w:rFonts w:cs="Times New Roman"/>
          <w:b/>
        </w:rPr>
      </w:pPr>
      <w:r w:rsidRPr="00AA7514">
        <w:rPr>
          <w:rFonts w:cs="Times New Roman"/>
          <w:b/>
        </w:rPr>
        <w:t xml:space="preserve">Type: Red-slipped, undecorated </w:t>
      </w:r>
    </w:p>
    <w:p w14:paraId="6D4B8634" w14:textId="77777777" w:rsidR="001554C7" w:rsidRPr="00AA7514" w:rsidRDefault="001554C7" w:rsidP="001554C7">
      <w:pPr>
        <w:spacing w:after="0"/>
        <w:rPr>
          <w:rFonts w:cs="Times New Roman"/>
          <w:b/>
        </w:rPr>
      </w:pPr>
      <w:r w:rsidRPr="00AA7514">
        <w:rPr>
          <w:rFonts w:cs="Times New Roman"/>
          <w:b/>
        </w:rPr>
        <w:t>Description: Rim sherd with handle attached at body</w:t>
      </w:r>
    </w:p>
    <w:p w14:paraId="0568670A" w14:textId="77777777" w:rsidR="001554C7" w:rsidRDefault="001554C7" w:rsidP="001554C7">
      <w:pPr>
        <w:spacing w:after="0"/>
        <w:rPr>
          <w:rFonts w:cs="Times New Roman"/>
        </w:rPr>
      </w:pPr>
    </w:p>
    <w:p w14:paraId="11459E90" w14:textId="77777777" w:rsidR="001554C7" w:rsidRDefault="001554C7" w:rsidP="001554C7">
      <w:pPr>
        <w:spacing w:after="0"/>
        <w:rPr>
          <w:rFonts w:cs="Times New Roman"/>
        </w:rPr>
      </w:pPr>
    </w:p>
    <w:p w14:paraId="36E0A912" w14:textId="77777777" w:rsidR="001554C7" w:rsidRDefault="001554C7" w:rsidP="001554C7">
      <w:pPr>
        <w:spacing w:after="0"/>
        <w:rPr>
          <w:rFonts w:cs="Times New Roman"/>
        </w:rPr>
      </w:pPr>
    </w:p>
    <w:p w14:paraId="63C2D833" w14:textId="77777777" w:rsidR="001554C7" w:rsidRDefault="001554C7" w:rsidP="001554C7">
      <w:pPr>
        <w:spacing w:after="0"/>
        <w:rPr>
          <w:rFonts w:cs="Times New Roman"/>
          <w:b/>
        </w:rPr>
      </w:pPr>
      <w:r>
        <w:rPr>
          <w:rFonts w:cs="Times New Roman"/>
          <w:b/>
          <w:noProof/>
        </w:rPr>
        <w:lastRenderedPageBreak/>
        <w:drawing>
          <wp:inline distT="0" distB="0" distL="0" distR="0" wp14:anchorId="51F3EF0B" wp14:editId="162667F8">
            <wp:extent cx="1876425" cy="173427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in shell- edited.jpg"/>
                    <pic:cNvPicPr/>
                  </pic:nvPicPr>
                  <pic:blipFill rotWithShape="1">
                    <a:blip r:embed="rId124" cstate="print">
                      <a:extLst>
                        <a:ext uri="{28A0092B-C50C-407E-A947-70E740481C1C}">
                          <a14:useLocalDpi xmlns:a14="http://schemas.microsoft.com/office/drawing/2010/main"/>
                        </a:ext>
                      </a:extLst>
                    </a:blip>
                    <a:srcRect/>
                    <a:stretch/>
                  </pic:blipFill>
                  <pic:spPr bwMode="auto">
                    <a:xfrm>
                      <a:off x="0" y="0"/>
                      <a:ext cx="1877708" cy="1735458"/>
                    </a:xfrm>
                    <a:prstGeom prst="rect">
                      <a:avLst/>
                    </a:prstGeom>
                    <a:ln>
                      <a:noFill/>
                    </a:ln>
                    <a:extLst>
                      <a:ext uri="{53640926-AAD7-44D8-BBD7-CCE9431645EC}">
                        <a14:shadowObscured xmlns:a14="http://schemas.microsoft.com/office/drawing/2010/main"/>
                      </a:ext>
                    </a:extLst>
                  </pic:spPr>
                </pic:pic>
              </a:graphicData>
            </a:graphic>
          </wp:inline>
        </w:drawing>
      </w:r>
    </w:p>
    <w:p w14:paraId="44ED135D" w14:textId="77777777" w:rsidR="001554C7" w:rsidRPr="00AC004C" w:rsidRDefault="001554C7" w:rsidP="001554C7">
      <w:pPr>
        <w:spacing w:after="0"/>
        <w:rPr>
          <w:rFonts w:cs="Times New Roman"/>
          <w:b/>
        </w:rPr>
      </w:pPr>
      <w:r w:rsidRPr="00AC004C">
        <w:rPr>
          <w:rFonts w:cs="Times New Roman"/>
          <w:b/>
        </w:rPr>
        <w:t>Catalog no.:34CK43/59</w:t>
      </w:r>
    </w:p>
    <w:p w14:paraId="560CB3C5" w14:textId="77777777" w:rsidR="001554C7" w:rsidRDefault="001554C7" w:rsidP="001554C7">
      <w:pPr>
        <w:spacing w:after="0"/>
        <w:rPr>
          <w:rFonts w:cs="Times New Roman"/>
          <w:b/>
        </w:rPr>
      </w:pPr>
      <w:r>
        <w:rPr>
          <w:rFonts w:cs="Times New Roman"/>
          <w:b/>
        </w:rPr>
        <w:t>Unit Section: Test Pit 1, SE Section 3</w:t>
      </w:r>
    </w:p>
    <w:p w14:paraId="4059765E" w14:textId="77777777" w:rsidR="001554C7" w:rsidRDefault="001554C7" w:rsidP="001554C7">
      <w:pPr>
        <w:spacing w:after="0"/>
        <w:rPr>
          <w:rFonts w:cs="Times New Roman"/>
          <w:b/>
        </w:rPr>
      </w:pPr>
      <w:r>
        <w:rPr>
          <w:rFonts w:cs="Times New Roman"/>
          <w:b/>
        </w:rPr>
        <w:t>Locality: “Outside Residential”</w:t>
      </w:r>
    </w:p>
    <w:p w14:paraId="431EB9E8" w14:textId="77777777" w:rsidR="001554C7" w:rsidRDefault="001554C7" w:rsidP="001554C7">
      <w:pPr>
        <w:spacing w:after="0"/>
        <w:rPr>
          <w:rFonts w:cs="Times New Roman"/>
          <w:b/>
        </w:rPr>
      </w:pPr>
      <w:r>
        <w:rPr>
          <w:rFonts w:cs="Times New Roman"/>
          <w:b/>
        </w:rPr>
        <w:t xml:space="preserve">Temper: Shell </w:t>
      </w:r>
    </w:p>
    <w:p w14:paraId="0CCED73F" w14:textId="77777777" w:rsidR="001554C7" w:rsidRDefault="001554C7" w:rsidP="001554C7">
      <w:pPr>
        <w:spacing w:after="0"/>
        <w:rPr>
          <w:rFonts w:cs="Times New Roman"/>
          <w:b/>
        </w:rPr>
      </w:pPr>
      <w:r>
        <w:rPr>
          <w:rFonts w:cs="Times New Roman"/>
          <w:b/>
        </w:rPr>
        <w:t xml:space="preserve">Type: Plain, undecorated </w:t>
      </w:r>
    </w:p>
    <w:p w14:paraId="762436D1" w14:textId="77777777" w:rsidR="001554C7" w:rsidRDefault="001554C7" w:rsidP="001554C7">
      <w:pPr>
        <w:spacing w:after="0"/>
        <w:rPr>
          <w:rFonts w:cs="Times New Roman"/>
          <w:b/>
        </w:rPr>
      </w:pPr>
      <w:r>
        <w:rPr>
          <w:rFonts w:cs="Times New Roman"/>
          <w:b/>
        </w:rPr>
        <w:t xml:space="preserve">Description: Rim sherd with handle, </w:t>
      </w:r>
      <w:r w:rsidRPr="00AC004C">
        <w:rPr>
          <w:rFonts w:cs="Times New Roman"/>
          <w:b/>
        </w:rPr>
        <w:t>Strap- Intermediate</w:t>
      </w:r>
      <w:r>
        <w:rPr>
          <w:rFonts w:cs="Times New Roman"/>
          <w:b/>
        </w:rPr>
        <w:t xml:space="preserve"> handle, jar fragment</w:t>
      </w:r>
    </w:p>
    <w:p w14:paraId="6657F333" w14:textId="77777777" w:rsidR="001554C7" w:rsidRPr="006B6B87" w:rsidRDefault="001554C7" w:rsidP="001554C7">
      <w:pPr>
        <w:spacing w:after="0"/>
        <w:rPr>
          <w:rFonts w:cs="Times New Roman"/>
        </w:rPr>
      </w:pPr>
    </w:p>
    <w:p w14:paraId="5719CE5B" w14:textId="77777777" w:rsidR="001554C7" w:rsidRDefault="001554C7" w:rsidP="001554C7">
      <w:pPr>
        <w:spacing w:after="0"/>
        <w:rPr>
          <w:rFonts w:cs="Times New Roman"/>
          <w:b/>
        </w:rPr>
      </w:pPr>
      <w:r>
        <w:rPr>
          <w:rFonts w:cs="Times New Roman"/>
          <w:b/>
          <w:noProof/>
        </w:rPr>
        <w:lastRenderedPageBreak/>
        <w:drawing>
          <wp:inline distT="0" distB="0" distL="0" distR="0" wp14:anchorId="5A6F48F1" wp14:editId="7A4E3A10">
            <wp:extent cx="2390775" cy="15296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le 98 both.png"/>
                    <pic:cNvPicPr/>
                  </pic:nvPicPr>
                  <pic:blipFill>
                    <a:blip r:embed="rId125">
                      <a:extLst>
                        <a:ext uri="{28A0092B-C50C-407E-A947-70E740481C1C}">
                          <a14:useLocalDpi xmlns:a14="http://schemas.microsoft.com/office/drawing/2010/main"/>
                        </a:ext>
                      </a:extLst>
                    </a:blip>
                    <a:stretch>
                      <a:fillRect/>
                    </a:stretch>
                  </pic:blipFill>
                  <pic:spPr>
                    <a:xfrm>
                      <a:off x="0" y="0"/>
                      <a:ext cx="2393940" cy="1531715"/>
                    </a:xfrm>
                    <a:prstGeom prst="rect">
                      <a:avLst/>
                    </a:prstGeom>
                  </pic:spPr>
                </pic:pic>
              </a:graphicData>
            </a:graphic>
          </wp:inline>
        </w:drawing>
      </w:r>
    </w:p>
    <w:p w14:paraId="140E694E" w14:textId="77777777" w:rsidR="001554C7" w:rsidRDefault="001554C7" w:rsidP="001554C7">
      <w:pPr>
        <w:spacing w:after="0"/>
        <w:rPr>
          <w:rFonts w:cs="Times New Roman"/>
          <w:b/>
        </w:rPr>
      </w:pPr>
      <w:r>
        <w:rPr>
          <w:rFonts w:cs="Times New Roman"/>
          <w:b/>
        </w:rPr>
        <w:t>Catalog no.: 34CK43/98, sample 2</w:t>
      </w:r>
    </w:p>
    <w:p w14:paraId="07EA8C90" w14:textId="77777777" w:rsidR="001554C7" w:rsidRDefault="001554C7" w:rsidP="001554C7">
      <w:pPr>
        <w:spacing w:after="0"/>
        <w:rPr>
          <w:rFonts w:cs="Times New Roman"/>
          <w:b/>
        </w:rPr>
      </w:pPr>
      <w:r>
        <w:rPr>
          <w:rFonts w:cs="Times New Roman"/>
          <w:b/>
        </w:rPr>
        <w:t>Unit Section: NE Section 5, stake 11:12</w:t>
      </w:r>
    </w:p>
    <w:p w14:paraId="4C1F1EC5" w14:textId="77777777" w:rsidR="001554C7" w:rsidRDefault="001554C7" w:rsidP="001554C7">
      <w:pPr>
        <w:spacing w:after="0"/>
        <w:rPr>
          <w:rFonts w:cs="Times New Roman"/>
          <w:b/>
        </w:rPr>
      </w:pPr>
      <w:r>
        <w:rPr>
          <w:rFonts w:cs="Times New Roman"/>
          <w:b/>
        </w:rPr>
        <w:t>Locality: Mound</w:t>
      </w:r>
    </w:p>
    <w:p w14:paraId="60EC36B8" w14:textId="77777777" w:rsidR="001554C7" w:rsidRDefault="001554C7" w:rsidP="001554C7">
      <w:pPr>
        <w:spacing w:after="0"/>
        <w:rPr>
          <w:rFonts w:cs="Times New Roman"/>
          <w:b/>
        </w:rPr>
      </w:pPr>
      <w:r>
        <w:rPr>
          <w:rFonts w:cs="Times New Roman"/>
          <w:b/>
        </w:rPr>
        <w:t>Temper: Shell</w:t>
      </w:r>
    </w:p>
    <w:p w14:paraId="60FC11CD" w14:textId="77777777" w:rsidR="001554C7" w:rsidRDefault="001554C7" w:rsidP="001554C7">
      <w:pPr>
        <w:spacing w:after="0"/>
        <w:rPr>
          <w:rFonts w:cs="Times New Roman"/>
          <w:b/>
        </w:rPr>
      </w:pPr>
      <w:r>
        <w:rPr>
          <w:rFonts w:cs="Times New Roman"/>
          <w:b/>
        </w:rPr>
        <w:t>Type: Plain, undecorated</w:t>
      </w:r>
    </w:p>
    <w:p w14:paraId="4143C0F6" w14:textId="77777777" w:rsidR="001554C7" w:rsidRDefault="001554C7" w:rsidP="001554C7">
      <w:pPr>
        <w:spacing w:after="0"/>
        <w:rPr>
          <w:rFonts w:cs="Times New Roman"/>
          <w:b/>
        </w:rPr>
      </w:pPr>
      <w:r>
        <w:rPr>
          <w:rFonts w:cs="Times New Roman"/>
          <w:b/>
        </w:rPr>
        <w:t>Description: body sherd with handle</w:t>
      </w:r>
    </w:p>
    <w:p w14:paraId="5F4E6EE3" w14:textId="77777777" w:rsidR="001554C7" w:rsidRDefault="001554C7" w:rsidP="001554C7">
      <w:pPr>
        <w:spacing w:after="0"/>
        <w:rPr>
          <w:rFonts w:cs="Times New Roman"/>
          <w:b/>
        </w:rPr>
      </w:pPr>
    </w:p>
    <w:p w14:paraId="5F00EC48" w14:textId="77777777" w:rsidR="001554C7" w:rsidRDefault="001554C7" w:rsidP="001554C7">
      <w:pPr>
        <w:spacing w:after="0"/>
        <w:rPr>
          <w:rFonts w:cs="Times New Roman"/>
          <w:b/>
        </w:rPr>
      </w:pPr>
      <w:r>
        <w:rPr>
          <w:rFonts w:cs="Times New Roman"/>
          <w:b/>
          <w:noProof/>
        </w:rPr>
        <w:drawing>
          <wp:inline distT="0" distB="0" distL="0" distR="0" wp14:anchorId="261662F6" wp14:editId="43DF4777">
            <wp:extent cx="1905000" cy="170275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le 631.jpg"/>
                    <pic:cNvPicPr/>
                  </pic:nvPicPr>
                  <pic:blipFill rotWithShape="1">
                    <a:blip r:embed="rId126" cstate="print">
                      <a:extLst>
                        <a:ext uri="{28A0092B-C50C-407E-A947-70E740481C1C}">
                          <a14:useLocalDpi xmlns:a14="http://schemas.microsoft.com/office/drawing/2010/main"/>
                        </a:ext>
                      </a:extLst>
                    </a:blip>
                    <a:srcRect/>
                    <a:stretch/>
                  </pic:blipFill>
                  <pic:spPr bwMode="auto">
                    <a:xfrm>
                      <a:off x="0" y="0"/>
                      <a:ext cx="1909599" cy="1706868"/>
                    </a:xfrm>
                    <a:prstGeom prst="rect">
                      <a:avLst/>
                    </a:prstGeom>
                    <a:ln>
                      <a:noFill/>
                    </a:ln>
                    <a:extLst>
                      <a:ext uri="{53640926-AAD7-44D8-BBD7-CCE9431645EC}">
                        <a14:shadowObscured xmlns:a14="http://schemas.microsoft.com/office/drawing/2010/main"/>
                      </a:ext>
                    </a:extLst>
                  </pic:spPr>
                </pic:pic>
              </a:graphicData>
            </a:graphic>
          </wp:inline>
        </w:drawing>
      </w:r>
    </w:p>
    <w:p w14:paraId="41755CA0" w14:textId="77777777" w:rsidR="001554C7" w:rsidRDefault="001554C7" w:rsidP="001554C7">
      <w:pPr>
        <w:spacing w:after="0"/>
        <w:rPr>
          <w:rFonts w:cs="Times New Roman"/>
          <w:b/>
        </w:rPr>
      </w:pPr>
      <w:r>
        <w:rPr>
          <w:rFonts w:cs="Times New Roman"/>
          <w:b/>
        </w:rPr>
        <w:t xml:space="preserve">Catalog no.: 34CK43/631, sample 1 </w:t>
      </w:r>
    </w:p>
    <w:p w14:paraId="4E6F3121" w14:textId="1CBF35EE" w:rsidR="001554C7" w:rsidRDefault="001554C7" w:rsidP="001554C7">
      <w:pPr>
        <w:spacing w:after="0"/>
        <w:rPr>
          <w:rFonts w:cs="Times New Roman"/>
          <w:b/>
        </w:rPr>
      </w:pPr>
      <w:r>
        <w:rPr>
          <w:rFonts w:cs="Times New Roman"/>
          <w:b/>
        </w:rPr>
        <w:t xml:space="preserve">Unit Section: </w:t>
      </w:r>
      <w:r w:rsidR="00A877E5">
        <w:rPr>
          <w:rFonts w:cs="Times New Roman"/>
          <w:b/>
        </w:rPr>
        <w:t>SW1/4, NE Section 5, stake 18:8</w:t>
      </w:r>
    </w:p>
    <w:p w14:paraId="1ABC9203" w14:textId="33EFAED9" w:rsidR="001554C7" w:rsidRDefault="001554C7" w:rsidP="001554C7">
      <w:pPr>
        <w:spacing w:after="0"/>
        <w:rPr>
          <w:rFonts w:cs="Times New Roman"/>
          <w:b/>
        </w:rPr>
      </w:pPr>
      <w:r>
        <w:rPr>
          <w:rFonts w:cs="Times New Roman"/>
          <w:b/>
        </w:rPr>
        <w:t xml:space="preserve">Locality: </w:t>
      </w:r>
      <w:r w:rsidR="00A877E5">
        <w:rPr>
          <w:rFonts w:cs="Times New Roman"/>
          <w:b/>
        </w:rPr>
        <w:t xml:space="preserve">Mound </w:t>
      </w:r>
    </w:p>
    <w:p w14:paraId="4F3A3A75" w14:textId="77777777" w:rsidR="001554C7" w:rsidRDefault="001554C7" w:rsidP="001554C7">
      <w:pPr>
        <w:spacing w:after="0"/>
        <w:rPr>
          <w:rFonts w:cs="Times New Roman"/>
          <w:b/>
        </w:rPr>
      </w:pPr>
      <w:r>
        <w:rPr>
          <w:rFonts w:cs="Times New Roman"/>
          <w:b/>
        </w:rPr>
        <w:t>Temper: Shell</w:t>
      </w:r>
    </w:p>
    <w:p w14:paraId="07E16B48" w14:textId="6E84A90D" w:rsidR="001554C7" w:rsidRDefault="001554C7" w:rsidP="001554C7">
      <w:pPr>
        <w:spacing w:after="0"/>
        <w:rPr>
          <w:rFonts w:cs="Times New Roman"/>
          <w:b/>
        </w:rPr>
      </w:pPr>
      <w:r>
        <w:rPr>
          <w:rFonts w:cs="Times New Roman"/>
          <w:b/>
        </w:rPr>
        <w:t xml:space="preserve">Type: </w:t>
      </w:r>
      <w:r w:rsidR="00A877E5">
        <w:rPr>
          <w:rFonts w:cs="Times New Roman"/>
          <w:b/>
        </w:rPr>
        <w:t xml:space="preserve">Strap-Intermediate </w:t>
      </w:r>
    </w:p>
    <w:p w14:paraId="6DDD5549" w14:textId="77777777" w:rsidR="001554C7" w:rsidRDefault="001554C7" w:rsidP="001554C7">
      <w:pPr>
        <w:spacing w:after="0"/>
        <w:rPr>
          <w:rFonts w:cs="Times New Roman"/>
          <w:b/>
        </w:rPr>
      </w:pPr>
      <w:r>
        <w:rPr>
          <w:rFonts w:cs="Times New Roman"/>
          <w:b/>
        </w:rPr>
        <w:t xml:space="preserve">Description: handle fragment </w:t>
      </w:r>
    </w:p>
    <w:p w14:paraId="5F1DD132" w14:textId="77777777" w:rsidR="001554C7" w:rsidRDefault="001554C7" w:rsidP="001554C7">
      <w:pPr>
        <w:spacing w:after="0"/>
        <w:rPr>
          <w:rFonts w:cs="Times New Roman"/>
          <w:b/>
        </w:rPr>
      </w:pPr>
    </w:p>
    <w:p w14:paraId="57E3FCAE" w14:textId="77777777" w:rsidR="001554C7" w:rsidRDefault="001554C7" w:rsidP="001554C7">
      <w:pPr>
        <w:spacing w:after="0"/>
        <w:rPr>
          <w:rFonts w:cs="Times New Roman"/>
        </w:rPr>
      </w:pPr>
      <w:r>
        <w:rPr>
          <w:rFonts w:cs="Times New Roman"/>
          <w:noProof/>
        </w:rPr>
        <w:drawing>
          <wp:inline distT="0" distB="0" distL="0" distR="0" wp14:anchorId="5EE97F46" wp14:editId="7B6EED92">
            <wp:extent cx="1866900" cy="2333627"/>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provenineced.jpg"/>
                    <pic:cNvPicPr/>
                  </pic:nvPicPr>
                  <pic:blipFill rotWithShape="1">
                    <a:blip r:embed="rId127" cstate="print">
                      <a:extLst>
                        <a:ext uri="{28A0092B-C50C-407E-A947-70E740481C1C}">
                          <a14:useLocalDpi xmlns:a14="http://schemas.microsoft.com/office/drawing/2010/main"/>
                        </a:ext>
                      </a:extLst>
                    </a:blip>
                    <a:srcRect/>
                    <a:stretch/>
                  </pic:blipFill>
                  <pic:spPr bwMode="auto">
                    <a:xfrm>
                      <a:off x="0" y="0"/>
                      <a:ext cx="1869407" cy="2336761"/>
                    </a:xfrm>
                    <a:prstGeom prst="rect">
                      <a:avLst/>
                    </a:prstGeom>
                    <a:ln>
                      <a:noFill/>
                    </a:ln>
                    <a:extLst>
                      <a:ext uri="{53640926-AAD7-44D8-BBD7-CCE9431645EC}">
                        <a14:shadowObscured xmlns:a14="http://schemas.microsoft.com/office/drawing/2010/main"/>
                      </a:ext>
                    </a:extLst>
                  </pic:spPr>
                </pic:pic>
              </a:graphicData>
            </a:graphic>
          </wp:inline>
        </w:drawing>
      </w:r>
    </w:p>
    <w:p w14:paraId="60617BAC" w14:textId="77777777" w:rsidR="001554C7" w:rsidRDefault="001554C7" w:rsidP="001554C7">
      <w:pPr>
        <w:spacing w:after="0"/>
        <w:rPr>
          <w:rFonts w:cs="Times New Roman"/>
        </w:rPr>
      </w:pPr>
      <w:r>
        <w:rPr>
          <w:rFonts w:cs="Times New Roman"/>
        </w:rPr>
        <w:t xml:space="preserve">Unknown provenience </w:t>
      </w:r>
    </w:p>
    <w:p w14:paraId="16D254DF" w14:textId="77777777" w:rsidR="001554C7" w:rsidRDefault="001554C7" w:rsidP="001554C7">
      <w:pPr>
        <w:spacing w:after="0"/>
        <w:rPr>
          <w:rFonts w:cs="Times New Roman"/>
        </w:rPr>
      </w:pPr>
      <w:r>
        <w:rPr>
          <w:rFonts w:cs="Times New Roman"/>
        </w:rPr>
        <w:t xml:space="preserve">Potential handles, unverified </w:t>
      </w:r>
    </w:p>
    <w:p w14:paraId="1E0EAB42" w14:textId="77777777" w:rsidR="001554C7" w:rsidRDefault="001554C7" w:rsidP="001554C7">
      <w:pPr>
        <w:spacing w:after="0"/>
        <w:rPr>
          <w:rFonts w:cs="Times New Roman"/>
          <w:b/>
        </w:rPr>
      </w:pPr>
    </w:p>
    <w:p w14:paraId="33CCB7F4" w14:textId="77777777" w:rsidR="001554C7" w:rsidRDefault="001554C7" w:rsidP="001554C7">
      <w:pPr>
        <w:spacing w:after="0"/>
        <w:rPr>
          <w:rFonts w:cs="Times New Roman"/>
          <w:b/>
        </w:rPr>
      </w:pPr>
    </w:p>
    <w:p w14:paraId="64D80137" w14:textId="77777777" w:rsidR="00A877E5" w:rsidRDefault="00A877E5" w:rsidP="001554C7">
      <w:pPr>
        <w:spacing w:after="0"/>
        <w:rPr>
          <w:rFonts w:cs="Times New Roman"/>
          <w:b/>
        </w:rPr>
      </w:pPr>
    </w:p>
    <w:p w14:paraId="4DB3889A" w14:textId="77777777" w:rsidR="00A877E5" w:rsidRDefault="00A877E5" w:rsidP="001554C7">
      <w:pPr>
        <w:spacing w:after="0"/>
        <w:rPr>
          <w:rFonts w:cs="Times New Roman"/>
          <w:b/>
        </w:rPr>
      </w:pPr>
    </w:p>
    <w:p w14:paraId="7B8C4BD1" w14:textId="77777777" w:rsidR="00A877E5" w:rsidRDefault="00A877E5" w:rsidP="001554C7">
      <w:pPr>
        <w:spacing w:after="0"/>
        <w:rPr>
          <w:rFonts w:cs="Times New Roman"/>
          <w:b/>
        </w:rPr>
      </w:pPr>
    </w:p>
    <w:p w14:paraId="2045E1AF" w14:textId="77777777" w:rsidR="00A877E5" w:rsidRDefault="00A877E5" w:rsidP="001554C7">
      <w:pPr>
        <w:spacing w:after="0"/>
        <w:rPr>
          <w:rFonts w:cs="Times New Roman"/>
          <w:b/>
        </w:rPr>
      </w:pPr>
    </w:p>
    <w:p w14:paraId="504582E4" w14:textId="77777777" w:rsidR="00A877E5" w:rsidRDefault="00A877E5" w:rsidP="001554C7">
      <w:pPr>
        <w:spacing w:after="0"/>
        <w:rPr>
          <w:rFonts w:cs="Times New Roman"/>
          <w:b/>
        </w:rPr>
      </w:pPr>
    </w:p>
    <w:p w14:paraId="15BB494F" w14:textId="77777777" w:rsidR="00A877E5" w:rsidRDefault="00A877E5" w:rsidP="001554C7">
      <w:pPr>
        <w:spacing w:after="0"/>
        <w:rPr>
          <w:rFonts w:cs="Times New Roman"/>
          <w:b/>
        </w:rPr>
      </w:pPr>
    </w:p>
    <w:p w14:paraId="4CF8256E" w14:textId="77777777" w:rsidR="00A877E5" w:rsidRDefault="00A877E5" w:rsidP="001554C7">
      <w:pPr>
        <w:spacing w:after="0"/>
        <w:rPr>
          <w:rFonts w:cs="Times New Roman"/>
          <w:b/>
        </w:rPr>
      </w:pPr>
    </w:p>
    <w:p w14:paraId="66C0BC9C" w14:textId="77777777" w:rsidR="00A877E5" w:rsidRDefault="00A877E5" w:rsidP="001554C7">
      <w:pPr>
        <w:spacing w:after="0"/>
        <w:rPr>
          <w:rFonts w:cs="Times New Roman"/>
          <w:b/>
        </w:rPr>
      </w:pPr>
    </w:p>
    <w:p w14:paraId="0B1089BD" w14:textId="77777777" w:rsidR="00A877E5" w:rsidRDefault="00A877E5" w:rsidP="001554C7">
      <w:pPr>
        <w:spacing w:after="0"/>
        <w:rPr>
          <w:rFonts w:cs="Times New Roman"/>
          <w:b/>
        </w:rPr>
      </w:pPr>
    </w:p>
    <w:p w14:paraId="1480BBB4" w14:textId="77777777" w:rsidR="00A877E5" w:rsidRDefault="00A877E5" w:rsidP="001554C7">
      <w:pPr>
        <w:spacing w:after="0"/>
        <w:rPr>
          <w:rFonts w:cs="Times New Roman"/>
          <w:b/>
        </w:rPr>
      </w:pPr>
    </w:p>
    <w:p w14:paraId="29ADAA08" w14:textId="77777777" w:rsidR="00A877E5" w:rsidRDefault="00A877E5" w:rsidP="001554C7">
      <w:pPr>
        <w:spacing w:after="0"/>
        <w:rPr>
          <w:rFonts w:cs="Times New Roman"/>
          <w:b/>
        </w:rPr>
      </w:pPr>
    </w:p>
    <w:p w14:paraId="0660ACE2" w14:textId="77777777" w:rsidR="00A877E5" w:rsidRDefault="00A877E5" w:rsidP="001554C7">
      <w:pPr>
        <w:spacing w:after="0"/>
        <w:rPr>
          <w:rFonts w:cs="Times New Roman"/>
          <w:b/>
        </w:rPr>
      </w:pPr>
    </w:p>
    <w:p w14:paraId="45D50184" w14:textId="77777777" w:rsidR="00A877E5" w:rsidRDefault="00A877E5" w:rsidP="001554C7">
      <w:pPr>
        <w:spacing w:after="0"/>
        <w:rPr>
          <w:rFonts w:cs="Times New Roman"/>
          <w:b/>
        </w:rPr>
      </w:pPr>
    </w:p>
    <w:p w14:paraId="17A7ED43" w14:textId="77777777" w:rsidR="00A877E5" w:rsidRDefault="00A877E5" w:rsidP="001554C7">
      <w:pPr>
        <w:spacing w:after="0"/>
        <w:rPr>
          <w:rFonts w:cs="Times New Roman"/>
          <w:b/>
        </w:rPr>
        <w:sectPr w:rsidR="00A877E5" w:rsidSect="008A6AD2">
          <w:type w:val="continuous"/>
          <w:pgSz w:w="12240" w:h="15840"/>
          <w:pgMar w:top="1440" w:right="1440" w:bottom="1440" w:left="2304" w:header="720" w:footer="720" w:gutter="0"/>
          <w:cols w:num="2" w:space="720"/>
          <w:docGrid w:linePitch="360"/>
        </w:sectPr>
      </w:pPr>
    </w:p>
    <w:p w14:paraId="4FB9CF3A" w14:textId="77777777" w:rsidR="001554C7" w:rsidRDefault="001554C7" w:rsidP="001554C7">
      <w:pPr>
        <w:spacing w:after="0"/>
        <w:rPr>
          <w:rFonts w:cs="Times New Roman"/>
          <w:b/>
        </w:rPr>
      </w:pPr>
    </w:p>
    <w:p w14:paraId="264FB7C4" w14:textId="77777777" w:rsidR="001554C7" w:rsidRDefault="001554C7" w:rsidP="001554C7">
      <w:pPr>
        <w:rPr>
          <w:rFonts w:cs="Times New Roman"/>
          <w:b/>
          <w:i/>
        </w:rPr>
      </w:pPr>
      <w:r>
        <w:rPr>
          <w:rFonts w:cs="Times New Roman"/>
          <w:b/>
          <w:i/>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7974"/>
      </w:tblGrid>
      <w:tr w:rsidR="00D068CC" w14:paraId="66F21CA9" w14:textId="77777777" w:rsidTr="00D068CC">
        <w:trPr>
          <w:cantSplit/>
          <w:trHeight w:val="1134"/>
        </w:trPr>
        <w:tc>
          <w:tcPr>
            <w:tcW w:w="738" w:type="dxa"/>
            <w:textDirection w:val="btLr"/>
          </w:tcPr>
          <w:p w14:paraId="1392FA22" w14:textId="0892AB18" w:rsidR="00D068CC" w:rsidRDefault="00D068CC" w:rsidP="00D068CC">
            <w:pPr>
              <w:pStyle w:val="ListParagraph"/>
              <w:ind w:left="113" w:right="113"/>
              <w:rPr>
                <w:rFonts w:cs="Times New Roman"/>
                <w:noProof/>
              </w:rPr>
            </w:pPr>
            <w:r>
              <w:rPr>
                <w:rFonts w:cs="Times New Roman"/>
                <w:noProof/>
              </w:rPr>
              <w:lastRenderedPageBreak/>
              <w:t>Base Profile Drawings</w:t>
            </w:r>
          </w:p>
        </w:tc>
        <w:tc>
          <w:tcPr>
            <w:tcW w:w="7974" w:type="dxa"/>
          </w:tcPr>
          <w:p w14:paraId="34EEC2C8" w14:textId="4A21F3CE" w:rsidR="00D068CC" w:rsidRDefault="00D068CC" w:rsidP="008A6AD2">
            <w:pPr>
              <w:pStyle w:val="ListParagraph"/>
              <w:ind w:left="0"/>
              <w:rPr>
                <w:rFonts w:ascii="Times New Roman" w:hAnsi="Times New Roman" w:cs="Times New Roman"/>
                <w:sz w:val="24"/>
                <w:szCs w:val="24"/>
              </w:rPr>
            </w:pPr>
            <w:r>
              <w:rPr>
                <w:rFonts w:cs="Times New Roman"/>
                <w:noProof/>
              </w:rPr>
              <w:drawing>
                <wp:inline distT="0" distB="0" distL="0" distR="0" wp14:anchorId="15D5153D" wp14:editId="7CA9F957">
                  <wp:extent cx="7576161" cy="4191144"/>
                  <wp:effectExtent l="0" t="3175" r="3175" b="317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figure.png"/>
                          <pic:cNvPicPr/>
                        </pic:nvPicPr>
                        <pic:blipFill>
                          <a:blip r:embed="rId128">
                            <a:extLst>
                              <a:ext uri="{28A0092B-C50C-407E-A947-70E740481C1C}">
                                <a14:useLocalDpi xmlns:a14="http://schemas.microsoft.com/office/drawing/2010/main"/>
                              </a:ext>
                            </a:extLst>
                          </a:blip>
                          <a:stretch>
                            <a:fillRect/>
                          </a:stretch>
                        </pic:blipFill>
                        <pic:spPr>
                          <a:xfrm rot="16200000">
                            <a:off x="0" y="0"/>
                            <a:ext cx="7593347" cy="4200651"/>
                          </a:xfrm>
                          <a:prstGeom prst="rect">
                            <a:avLst/>
                          </a:prstGeom>
                        </pic:spPr>
                      </pic:pic>
                    </a:graphicData>
                  </a:graphic>
                </wp:inline>
              </w:drawing>
            </w:r>
          </w:p>
        </w:tc>
      </w:tr>
    </w:tbl>
    <w:p w14:paraId="71427361" w14:textId="77777777" w:rsidR="001554C7" w:rsidRDefault="001554C7" w:rsidP="001554C7">
      <w:pPr>
        <w:pStyle w:val="ListParagraph"/>
        <w:spacing w:after="0"/>
        <w:rPr>
          <w:rFonts w:cs="Times New Roman"/>
        </w:rPr>
      </w:pPr>
    </w:p>
    <w:p w14:paraId="1D515756" w14:textId="77777777" w:rsidR="001554C7" w:rsidRPr="00100A5E" w:rsidRDefault="001554C7" w:rsidP="001554C7">
      <w:pPr>
        <w:pStyle w:val="ListParagraph"/>
        <w:spacing w:after="0"/>
        <w:rPr>
          <w:rFonts w:cs="Times New Roman"/>
        </w:rPr>
      </w:pPr>
    </w:p>
    <w:p w14:paraId="549044E6" w14:textId="77777777" w:rsidR="001554C7" w:rsidRDefault="001554C7" w:rsidP="001554C7">
      <w:pPr>
        <w:spacing w:after="0"/>
        <w:rPr>
          <w:rFonts w:cs="Times New Roman"/>
          <w:b/>
        </w:rPr>
        <w:sectPr w:rsidR="001554C7" w:rsidSect="008A6AD2">
          <w:type w:val="continuous"/>
          <w:pgSz w:w="12240" w:h="15840"/>
          <w:pgMar w:top="1440" w:right="1440" w:bottom="1440" w:left="2304" w:header="720" w:footer="720" w:gutter="0"/>
          <w:cols w:space="720"/>
          <w:docGrid w:linePitch="360"/>
        </w:sectPr>
      </w:pPr>
    </w:p>
    <w:p w14:paraId="1AF3F7E4" w14:textId="77777777" w:rsidR="00F852BF" w:rsidRDefault="00F852BF" w:rsidP="001554C7">
      <w:pPr>
        <w:spacing w:after="0"/>
        <w:rPr>
          <w:rFonts w:cs="Times New Roman"/>
          <w:b/>
        </w:rPr>
      </w:pPr>
    </w:p>
    <w:p w14:paraId="588CAEED" w14:textId="77777777" w:rsidR="00F852BF" w:rsidRDefault="00F852BF" w:rsidP="001554C7">
      <w:pPr>
        <w:spacing w:after="0"/>
        <w:rPr>
          <w:rFonts w:cs="Times New Roman"/>
          <w:b/>
        </w:rPr>
        <w:sectPr w:rsidR="00F852BF" w:rsidSect="008A6AD2">
          <w:type w:val="continuous"/>
          <w:pgSz w:w="12240" w:h="15840"/>
          <w:pgMar w:top="1440" w:right="1440" w:bottom="1440" w:left="2304" w:header="720" w:footer="720" w:gutter="0"/>
          <w:cols w:num="2" w:space="720"/>
          <w:docGrid w:linePitch="360"/>
        </w:sectPr>
      </w:pPr>
    </w:p>
    <w:p w14:paraId="363E3429" w14:textId="0FE49028" w:rsidR="00F852BF" w:rsidRPr="009F23B2" w:rsidRDefault="00F852BF" w:rsidP="00F852BF">
      <w:pPr>
        <w:spacing w:after="0"/>
        <w:jc w:val="center"/>
        <w:rPr>
          <w:rFonts w:cs="Times New Roman"/>
          <w:i/>
        </w:rPr>
      </w:pPr>
      <w:r w:rsidRPr="009F23B2">
        <w:rPr>
          <w:rFonts w:cs="Times New Roman"/>
          <w:i/>
        </w:rPr>
        <w:lastRenderedPageBreak/>
        <w:t>Bases</w:t>
      </w:r>
    </w:p>
    <w:p w14:paraId="4E7B04EE" w14:textId="77777777" w:rsidR="00F852BF" w:rsidRDefault="00F852BF" w:rsidP="001554C7">
      <w:pPr>
        <w:spacing w:after="0"/>
        <w:rPr>
          <w:rFonts w:cs="Times New Roman"/>
          <w:b/>
        </w:rPr>
      </w:pPr>
    </w:p>
    <w:p w14:paraId="1B1CBC2F" w14:textId="77777777" w:rsidR="00F852BF" w:rsidRDefault="00F852BF" w:rsidP="001554C7">
      <w:pPr>
        <w:spacing w:after="0"/>
        <w:rPr>
          <w:rFonts w:cs="Times New Roman"/>
          <w:b/>
        </w:rPr>
        <w:sectPr w:rsidR="00F852BF" w:rsidSect="00F852BF">
          <w:type w:val="continuous"/>
          <w:pgSz w:w="12240" w:h="15840"/>
          <w:pgMar w:top="1440" w:right="1440" w:bottom="1440" w:left="2304" w:header="720" w:footer="720" w:gutter="0"/>
          <w:cols w:space="720"/>
          <w:docGrid w:linePitch="360"/>
        </w:sectPr>
      </w:pPr>
    </w:p>
    <w:p w14:paraId="3DB01069" w14:textId="6078F35A" w:rsidR="001554C7" w:rsidRDefault="001554C7" w:rsidP="001554C7">
      <w:pPr>
        <w:spacing w:after="0"/>
        <w:rPr>
          <w:rFonts w:cs="Times New Roman"/>
          <w:b/>
        </w:rPr>
      </w:pPr>
      <w:r>
        <w:rPr>
          <w:rFonts w:cs="Times New Roman"/>
          <w:b/>
          <w:noProof/>
        </w:rPr>
        <w:lastRenderedPageBreak/>
        <w:drawing>
          <wp:inline distT="0" distB="0" distL="0" distR="0" wp14:anchorId="4EDB61C0" wp14:editId="22B1008D">
            <wp:extent cx="2162175" cy="1951744"/>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49.jpg"/>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2160536" cy="1950264"/>
                    </a:xfrm>
                    <a:prstGeom prst="rect">
                      <a:avLst/>
                    </a:prstGeom>
                    <a:ln>
                      <a:noFill/>
                    </a:ln>
                    <a:extLst>
                      <a:ext uri="{53640926-AAD7-44D8-BBD7-CCE9431645EC}">
                        <a14:shadowObscured xmlns:a14="http://schemas.microsoft.com/office/drawing/2010/main"/>
                      </a:ext>
                    </a:extLst>
                  </pic:spPr>
                </pic:pic>
              </a:graphicData>
            </a:graphic>
          </wp:inline>
        </w:drawing>
      </w:r>
    </w:p>
    <w:p w14:paraId="2672525B" w14:textId="77777777" w:rsidR="001554C7" w:rsidRDefault="001554C7" w:rsidP="001554C7">
      <w:pPr>
        <w:spacing w:after="0"/>
        <w:rPr>
          <w:rFonts w:cs="Times New Roman"/>
          <w:b/>
        </w:rPr>
      </w:pPr>
      <w:r>
        <w:rPr>
          <w:rFonts w:cs="Times New Roman"/>
          <w:b/>
        </w:rPr>
        <w:t>Catalog no.: 34CK43/49, sample 1</w:t>
      </w:r>
    </w:p>
    <w:p w14:paraId="0ACE281B" w14:textId="77777777" w:rsidR="001554C7" w:rsidRDefault="001554C7" w:rsidP="001554C7">
      <w:pPr>
        <w:spacing w:after="0"/>
        <w:rPr>
          <w:rFonts w:cs="Times New Roman"/>
          <w:b/>
        </w:rPr>
      </w:pPr>
      <w:r>
        <w:rPr>
          <w:rFonts w:cs="Times New Roman"/>
          <w:b/>
        </w:rPr>
        <w:t>Unit Section: NE Section 2</w:t>
      </w:r>
    </w:p>
    <w:p w14:paraId="21E54C62" w14:textId="77777777" w:rsidR="001554C7" w:rsidRDefault="001554C7" w:rsidP="001554C7">
      <w:pPr>
        <w:spacing w:after="0"/>
        <w:rPr>
          <w:rFonts w:cs="Times New Roman"/>
          <w:b/>
        </w:rPr>
      </w:pPr>
      <w:r>
        <w:rPr>
          <w:rFonts w:cs="Times New Roman"/>
          <w:b/>
        </w:rPr>
        <w:t>Locality: hypothesized “Residential” area</w:t>
      </w:r>
    </w:p>
    <w:p w14:paraId="74B00465" w14:textId="77777777" w:rsidR="001554C7" w:rsidRDefault="001554C7" w:rsidP="001554C7">
      <w:pPr>
        <w:spacing w:after="0"/>
        <w:rPr>
          <w:rFonts w:cs="Times New Roman"/>
          <w:b/>
        </w:rPr>
      </w:pPr>
      <w:r>
        <w:rPr>
          <w:rFonts w:cs="Times New Roman"/>
          <w:b/>
        </w:rPr>
        <w:t>Temper: Grog</w:t>
      </w:r>
    </w:p>
    <w:p w14:paraId="1FA58AC2" w14:textId="77777777" w:rsidR="001554C7" w:rsidRDefault="001554C7" w:rsidP="001554C7">
      <w:pPr>
        <w:spacing w:after="0"/>
        <w:rPr>
          <w:rFonts w:cs="Times New Roman"/>
          <w:b/>
        </w:rPr>
      </w:pPr>
      <w:r>
        <w:rPr>
          <w:rFonts w:cs="Times New Roman"/>
          <w:b/>
        </w:rPr>
        <w:t xml:space="preserve">Type: Plain, undecorated </w:t>
      </w:r>
    </w:p>
    <w:p w14:paraId="2CC8F5E4" w14:textId="77777777" w:rsidR="001554C7" w:rsidRDefault="001554C7" w:rsidP="001554C7">
      <w:pPr>
        <w:spacing w:after="0"/>
        <w:rPr>
          <w:rFonts w:cs="Times New Roman"/>
          <w:b/>
        </w:rPr>
      </w:pPr>
      <w:r>
        <w:rPr>
          <w:rFonts w:cs="Times New Roman"/>
          <w:b/>
        </w:rPr>
        <w:t xml:space="preserve">Description: Base sherd, flat base </w:t>
      </w:r>
    </w:p>
    <w:p w14:paraId="348DF542" w14:textId="77777777" w:rsidR="001554C7" w:rsidRDefault="001554C7" w:rsidP="001554C7">
      <w:pPr>
        <w:spacing w:after="0"/>
        <w:rPr>
          <w:rFonts w:cs="Times New Roman"/>
          <w:b/>
        </w:rPr>
      </w:pPr>
    </w:p>
    <w:p w14:paraId="2EDEA915" w14:textId="77777777" w:rsidR="001554C7" w:rsidRDefault="001554C7" w:rsidP="001554C7">
      <w:pPr>
        <w:spacing w:after="0"/>
        <w:rPr>
          <w:rFonts w:cs="Times New Roman"/>
          <w:b/>
        </w:rPr>
      </w:pPr>
      <w:r>
        <w:rPr>
          <w:rFonts w:cs="Times New Roman"/>
          <w:b/>
          <w:noProof/>
        </w:rPr>
        <w:lastRenderedPageBreak/>
        <w:drawing>
          <wp:inline distT="0" distB="0" distL="0" distR="0" wp14:anchorId="66C99DC0" wp14:editId="4CD857E6">
            <wp:extent cx="2228850" cy="1862138"/>
            <wp:effectExtent l="0" t="0" r="0"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445.jpg"/>
                    <pic:cNvPicPr/>
                  </pic:nvPicPr>
                  <pic:blipFill rotWithShape="1">
                    <a:blip r:embed="rId130" cstate="print">
                      <a:extLst>
                        <a:ext uri="{28A0092B-C50C-407E-A947-70E740481C1C}">
                          <a14:useLocalDpi xmlns:a14="http://schemas.microsoft.com/office/drawing/2010/main"/>
                        </a:ext>
                      </a:extLst>
                    </a:blip>
                    <a:srcRect/>
                    <a:stretch/>
                  </pic:blipFill>
                  <pic:spPr bwMode="auto">
                    <a:xfrm>
                      <a:off x="0" y="0"/>
                      <a:ext cx="2228116" cy="1861525"/>
                    </a:xfrm>
                    <a:prstGeom prst="rect">
                      <a:avLst/>
                    </a:prstGeom>
                    <a:ln>
                      <a:noFill/>
                    </a:ln>
                    <a:extLst>
                      <a:ext uri="{53640926-AAD7-44D8-BBD7-CCE9431645EC}">
                        <a14:shadowObscured xmlns:a14="http://schemas.microsoft.com/office/drawing/2010/main"/>
                      </a:ext>
                    </a:extLst>
                  </pic:spPr>
                </pic:pic>
              </a:graphicData>
            </a:graphic>
          </wp:inline>
        </w:drawing>
      </w:r>
    </w:p>
    <w:p w14:paraId="2F095389" w14:textId="77777777" w:rsidR="001554C7" w:rsidRDefault="001554C7" w:rsidP="001554C7">
      <w:pPr>
        <w:spacing w:after="0"/>
        <w:rPr>
          <w:rFonts w:cs="Times New Roman"/>
          <w:b/>
        </w:rPr>
      </w:pPr>
      <w:r>
        <w:rPr>
          <w:rFonts w:cs="Times New Roman"/>
          <w:b/>
        </w:rPr>
        <w:t>Catalog no.: 34CK43/445</w:t>
      </w:r>
    </w:p>
    <w:p w14:paraId="13D67E7F" w14:textId="77777777" w:rsidR="001554C7" w:rsidRDefault="001554C7" w:rsidP="001554C7">
      <w:pPr>
        <w:spacing w:after="0"/>
        <w:rPr>
          <w:rFonts w:cs="Times New Roman"/>
          <w:b/>
        </w:rPr>
      </w:pPr>
      <w:r>
        <w:rPr>
          <w:rFonts w:cs="Times New Roman"/>
          <w:b/>
        </w:rPr>
        <w:t>Unit Section: Test Pit 7, NE Section 4, stake 7:6</w:t>
      </w:r>
    </w:p>
    <w:p w14:paraId="26BF8BCE" w14:textId="77777777" w:rsidR="001554C7" w:rsidRDefault="001554C7" w:rsidP="001554C7">
      <w:pPr>
        <w:spacing w:after="0"/>
        <w:rPr>
          <w:rFonts w:cs="Times New Roman"/>
          <w:b/>
        </w:rPr>
      </w:pPr>
      <w:r>
        <w:rPr>
          <w:rFonts w:cs="Times New Roman"/>
          <w:b/>
        </w:rPr>
        <w:t>Locality: hypothesized “Residential” area, Structures 5/6</w:t>
      </w:r>
    </w:p>
    <w:p w14:paraId="1D63241F" w14:textId="77777777" w:rsidR="001554C7" w:rsidRDefault="001554C7" w:rsidP="001554C7">
      <w:pPr>
        <w:spacing w:after="0"/>
        <w:rPr>
          <w:rFonts w:cs="Times New Roman"/>
          <w:b/>
        </w:rPr>
      </w:pPr>
      <w:r>
        <w:rPr>
          <w:rFonts w:cs="Times New Roman"/>
          <w:b/>
        </w:rPr>
        <w:t>Temper: Shell</w:t>
      </w:r>
    </w:p>
    <w:p w14:paraId="7F6D7B45" w14:textId="77777777" w:rsidR="001554C7" w:rsidRDefault="001554C7" w:rsidP="001554C7">
      <w:pPr>
        <w:spacing w:after="0"/>
        <w:rPr>
          <w:rFonts w:cs="Times New Roman"/>
          <w:b/>
        </w:rPr>
      </w:pPr>
      <w:r>
        <w:rPr>
          <w:rFonts w:cs="Times New Roman"/>
          <w:b/>
        </w:rPr>
        <w:t>Type: plain, undecorated</w:t>
      </w:r>
    </w:p>
    <w:p w14:paraId="261F073F" w14:textId="77777777" w:rsidR="001554C7" w:rsidRDefault="001554C7" w:rsidP="001554C7">
      <w:pPr>
        <w:spacing w:after="0"/>
        <w:rPr>
          <w:rFonts w:cs="Times New Roman"/>
          <w:b/>
        </w:rPr>
        <w:sectPr w:rsidR="001554C7" w:rsidSect="00F852BF">
          <w:type w:val="continuous"/>
          <w:pgSz w:w="12240" w:h="15840"/>
          <w:pgMar w:top="1440" w:right="1440" w:bottom="1440" w:left="2304" w:header="720" w:footer="720" w:gutter="0"/>
          <w:cols w:num="2" w:space="720"/>
          <w:docGrid w:linePitch="360"/>
        </w:sectPr>
      </w:pPr>
      <w:r>
        <w:rPr>
          <w:rFonts w:cs="Times New Roman"/>
          <w:b/>
        </w:rPr>
        <w:t>Description: base sherd, flat</w:t>
      </w:r>
    </w:p>
    <w:p w14:paraId="627ED1A9" w14:textId="77777777" w:rsidR="00F852BF" w:rsidRDefault="00F852BF" w:rsidP="00CC3F7B">
      <w:pPr>
        <w:spacing w:after="0"/>
        <w:rPr>
          <w:rFonts w:cs="Times New Roman"/>
          <w:b/>
          <w:u w:val="single"/>
        </w:rPr>
        <w:sectPr w:rsidR="00F852BF" w:rsidSect="003C6315">
          <w:type w:val="continuous"/>
          <w:pgSz w:w="12240" w:h="15840"/>
          <w:pgMar w:top="1440" w:right="1440" w:bottom="1440" w:left="2304" w:header="720" w:footer="720" w:gutter="0"/>
          <w:cols w:space="720"/>
          <w:docGrid w:linePitch="360"/>
        </w:sectPr>
      </w:pPr>
    </w:p>
    <w:p w14:paraId="10BC383D" w14:textId="77777777" w:rsidR="00597AC5" w:rsidRDefault="00597AC5" w:rsidP="00597AC5">
      <w:pPr>
        <w:spacing w:after="0"/>
        <w:jc w:val="center"/>
        <w:rPr>
          <w:rFonts w:cs="Times New Roman"/>
          <w:b/>
          <w:i/>
        </w:rPr>
      </w:pPr>
      <w:r w:rsidRPr="00597AC5">
        <w:rPr>
          <w:rFonts w:cs="Times New Roman"/>
          <w:b/>
          <w:i/>
        </w:rPr>
        <w:lastRenderedPageBreak/>
        <w:t>Pipe</w:t>
      </w:r>
    </w:p>
    <w:p w14:paraId="26E256F7" w14:textId="1FC645BE" w:rsidR="001554C7" w:rsidRDefault="00597AC5" w:rsidP="00597AC5">
      <w:pPr>
        <w:spacing w:after="0"/>
        <w:jc w:val="center"/>
        <w:rPr>
          <w:rFonts w:cs="Times New Roman"/>
          <w:b/>
          <w:i/>
        </w:rPr>
      </w:pPr>
      <w:r>
        <w:rPr>
          <w:rFonts w:cs="Times New Roman"/>
          <w:b/>
          <w:i/>
        </w:rPr>
        <w:t xml:space="preserve"> </w:t>
      </w:r>
    </w:p>
    <w:tbl>
      <w:tblPr>
        <w:tblStyle w:val="TableGrid"/>
        <w:tblW w:w="0" w:type="auto"/>
        <w:tblInd w:w="0" w:type="dxa"/>
        <w:tblLayout w:type="fixed"/>
        <w:tblLook w:val="04A0" w:firstRow="1" w:lastRow="0" w:firstColumn="1" w:lastColumn="0" w:noHBand="0" w:noVBand="1"/>
      </w:tblPr>
      <w:tblGrid>
        <w:gridCol w:w="4338"/>
        <w:gridCol w:w="4374"/>
      </w:tblGrid>
      <w:tr w:rsidR="00597AC5" w14:paraId="73002E37" w14:textId="77777777" w:rsidTr="00597AC5">
        <w:tc>
          <w:tcPr>
            <w:tcW w:w="4338" w:type="dxa"/>
            <w:tcBorders>
              <w:top w:val="nil"/>
              <w:left w:val="nil"/>
              <w:bottom w:val="nil"/>
              <w:right w:val="nil"/>
            </w:tcBorders>
          </w:tcPr>
          <w:p w14:paraId="29CBFBF2" w14:textId="205491BE" w:rsidR="00597AC5" w:rsidRDefault="00597AC5" w:rsidP="00597AC5">
            <w:pPr>
              <w:rPr>
                <w:rFonts w:cs="Times New Roman"/>
                <w:b/>
                <w:i/>
              </w:rPr>
            </w:pPr>
            <w:r>
              <w:rPr>
                <w:rFonts w:cs="Times New Roman"/>
                <w:b/>
                <w:i/>
                <w:noProof/>
              </w:rPr>
              <w:drawing>
                <wp:inline distT="0" distB="0" distL="0" distR="0" wp14:anchorId="6767EC9B" wp14:editId="18ECD432">
                  <wp:extent cx="2738642" cy="2085572"/>
                  <wp:effectExtent l="0" t="0" r="508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jpg"/>
                          <pic:cNvPicPr/>
                        </pic:nvPicPr>
                        <pic:blipFill>
                          <a:blip r:embed="rId131" cstate="print">
                            <a:extLst>
                              <a:ext uri="{28A0092B-C50C-407E-A947-70E740481C1C}">
                                <a14:useLocalDpi xmlns:a14="http://schemas.microsoft.com/office/drawing/2010/main"/>
                              </a:ext>
                            </a:extLst>
                          </a:blip>
                          <a:stretch>
                            <a:fillRect/>
                          </a:stretch>
                        </pic:blipFill>
                        <pic:spPr>
                          <a:xfrm>
                            <a:off x="0" y="0"/>
                            <a:ext cx="2755271" cy="2098236"/>
                          </a:xfrm>
                          <a:prstGeom prst="rect">
                            <a:avLst/>
                          </a:prstGeom>
                        </pic:spPr>
                      </pic:pic>
                    </a:graphicData>
                  </a:graphic>
                </wp:inline>
              </w:drawing>
            </w:r>
          </w:p>
        </w:tc>
        <w:tc>
          <w:tcPr>
            <w:tcW w:w="4374" w:type="dxa"/>
            <w:tcBorders>
              <w:top w:val="nil"/>
              <w:left w:val="nil"/>
              <w:bottom w:val="nil"/>
              <w:right w:val="nil"/>
            </w:tcBorders>
            <w:vAlign w:val="bottom"/>
          </w:tcPr>
          <w:p w14:paraId="77E7745E" w14:textId="77777777" w:rsidR="00597AC5" w:rsidRDefault="00597AC5" w:rsidP="00597AC5">
            <w:pPr>
              <w:rPr>
                <w:rFonts w:cs="Times New Roman"/>
                <w:b/>
              </w:rPr>
            </w:pPr>
            <w:r>
              <w:rPr>
                <w:rFonts w:cs="Times New Roman"/>
                <w:b/>
              </w:rPr>
              <w:t>Catalog no.: 34CK-43/337</w:t>
            </w:r>
          </w:p>
          <w:p w14:paraId="09D5A8FB" w14:textId="7839D55D" w:rsidR="00597AC5" w:rsidRDefault="00597AC5" w:rsidP="00597AC5">
            <w:pPr>
              <w:rPr>
                <w:rFonts w:cs="Times New Roman"/>
                <w:b/>
              </w:rPr>
            </w:pPr>
            <w:r>
              <w:rPr>
                <w:rFonts w:cs="Times New Roman"/>
                <w:b/>
              </w:rPr>
              <w:t>Unit Section: Test Pit 2, SE Section 9</w:t>
            </w:r>
          </w:p>
          <w:p w14:paraId="43946BDE" w14:textId="5DBB50E9" w:rsidR="00597AC5" w:rsidRDefault="00597AC5" w:rsidP="00597AC5">
            <w:pPr>
              <w:rPr>
                <w:rFonts w:cs="Times New Roman"/>
                <w:b/>
              </w:rPr>
            </w:pPr>
            <w:r>
              <w:rPr>
                <w:rFonts w:cs="Times New Roman"/>
                <w:b/>
              </w:rPr>
              <w:t>Locality: Burial Area</w:t>
            </w:r>
          </w:p>
          <w:p w14:paraId="4923A9DE" w14:textId="33CF7852" w:rsidR="00597AC5" w:rsidRDefault="00597AC5" w:rsidP="00597AC5">
            <w:pPr>
              <w:rPr>
                <w:rFonts w:cs="Times New Roman"/>
                <w:b/>
              </w:rPr>
            </w:pPr>
            <w:r>
              <w:rPr>
                <w:rFonts w:cs="Times New Roman"/>
                <w:b/>
              </w:rPr>
              <w:t>Temper: Grog/Shell</w:t>
            </w:r>
          </w:p>
          <w:p w14:paraId="118D40EB" w14:textId="3947C0CD" w:rsidR="00597AC5" w:rsidRPr="00597AC5" w:rsidRDefault="00597AC5" w:rsidP="00597AC5">
            <w:pPr>
              <w:rPr>
                <w:rFonts w:cs="Times New Roman"/>
                <w:b/>
              </w:rPr>
            </w:pPr>
            <w:r>
              <w:rPr>
                <w:rFonts w:cs="Times New Roman"/>
                <w:b/>
              </w:rPr>
              <w:t>Type: Elbow pipe fragment</w:t>
            </w:r>
          </w:p>
        </w:tc>
      </w:tr>
    </w:tbl>
    <w:p w14:paraId="03BCDB35" w14:textId="783893BE" w:rsidR="00597AC5" w:rsidRDefault="00597AC5" w:rsidP="00597AC5">
      <w:pPr>
        <w:spacing w:after="0"/>
        <w:rPr>
          <w:rFonts w:cs="Times New Roman"/>
          <w:b/>
          <w:i/>
        </w:rPr>
      </w:pPr>
    </w:p>
    <w:p w14:paraId="0820F5FB" w14:textId="653FD8AF" w:rsidR="00597AC5" w:rsidRPr="00597AC5" w:rsidRDefault="00597AC5" w:rsidP="00597AC5">
      <w:pPr>
        <w:spacing w:after="0"/>
        <w:rPr>
          <w:rFonts w:cs="Times New Roman"/>
          <w:b/>
          <w:i/>
        </w:rPr>
      </w:pPr>
    </w:p>
    <w:p w14:paraId="6DD40203" w14:textId="6FBC1CF8" w:rsidR="00216371" w:rsidRDefault="00597AC5" w:rsidP="00CC3F7B">
      <w:pPr>
        <w:pStyle w:val="Heading2"/>
        <w:jc w:val="center"/>
        <w:rPr>
          <w:i w:val="0"/>
        </w:rPr>
      </w:pPr>
      <w:r>
        <w:rPr>
          <w:rFonts w:cs="Times New Roman"/>
          <w:i w:val="0"/>
          <w:u w:val="single"/>
        </w:rPr>
        <w:t xml:space="preserve"> </w:t>
      </w:r>
      <w:r w:rsidR="00CC3F7B" w:rsidRPr="00CC3F7B">
        <w:rPr>
          <w:rFonts w:cs="Times New Roman"/>
          <w:i w:val="0"/>
          <w:u w:val="single"/>
        </w:rPr>
        <w:br w:type="page"/>
      </w:r>
      <w:bookmarkStart w:id="286" w:name="_Toc459226382"/>
      <w:r w:rsidR="005023F3">
        <w:rPr>
          <w:i w:val="0"/>
        </w:rPr>
        <w:lastRenderedPageBreak/>
        <w:t>Appendix E</w:t>
      </w:r>
      <w:r w:rsidR="00CC3F7B">
        <w:rPr>
          <w:i w:val="0"/>
        </w:rPr>
        <w:t>: Lithic Artifacts</w:t>
      </w:r>
      <w:bookmarkEnd w:id="286"/>
    </w:p>
    <w:p w14:paraId="1C1B5E3C" w14:textId="77777777" w:rsidR="001E5C7E" w:rsidRPr="001E5C7E" w:rsidRDefault="001E5C7E" w:rsidP="001E5C7E"/>
    <w:p w14:paraId="731EA932" w14:textId="4488059F" w:rsidR="00F7219D" w:rsidRDefault="00F7219D" w:rsidP="00F7219D">
      <w:pPr>
        <w:spacing w:after="0" w:line="480" w:lineRule="auto"/>
        <w:ind w:firstLine="720"/>
        <w:rPr>
          <w:rFonts w:cs="Times New Roman"/>
        </w:rPr>
      </w:pPr>
      <w:r>
        <w:rPr>
          <w:rFonts w:cs="Times New Roman"/>
        </w:rPr>
        <w:t>Exact measurements and recordings for the 767 lithic material based on the attributes discussed in Chapter 4 are also on file at the SNOMNH. In this appendix, I present summary tables on the attributes: base type for certain hafted bifaces (projectile points and drills) and stone type by raw material source for each of the main localities (Burial Area, Mound, hypothesized “Residential” area, hypothesized “Outside Residential” area, and Unknown Provenience) (see Chapter 3 for</w:t>
      </w:r>
      <w:r w:rsidR="005C1AE0">
        <w:rPr>
          <w:rFonts w:cs="Times New Roman"/>
        </w:rPr>
        <w:t xml:space="preserve"> why I separated </w:t>
      </w:r>
      <w:r>
        <w:rPr>
          <w:rFonts w:cs="Times New Roman"/>
        </w:rPr>
        <w:t xml:space="preserve">artifacts into </w:t>
      </w:r>
      <w:r w:rsidR="005C1AE0">
        <w:rPr>
          <w:rFonts w:cs="Times New Roman"/>
        </w:rPr>
        <w:t>the four</w:t>
      </w:r>
      <w:r>
        <w:rPr>
          <w:rFonts w:cs="Times New Roman"/>
        </w:rPr>
        <w:t xml:space="preserve"> localities). </w:t>
      </w:r>
    </w:p>
    <w:p w14:paraId="7A4DD202" w14:textId="77777777" w:rsidR="00F7219D" w:rsidRDefault="00F7219D" w:rsidP="00F7219D">
      <w:pPr>
        <w:spacing w:after="0" w:line="480" w:lineRule="auto"/>
        <w:jc w:val="center"/>
        <w:rPr>
          <w:rFonts w:cs="Times New Roman"/>
          <w:i/>
        </w:rPr>
      </w:pPr>
      <w:r>
        <w:rPr>
          <w:rFonts w:cs="Times New Roman"/>
          <w:i/>
        </w:rPr>
        <w:t>Description of Raw Material Types</w:t>
      </w:r>
    </w:p>
    <w:p w14:paraId="5EB6D641" w14:textId="70877AFF" w:rsidR="00A46593" w:rsidRPr="00A46593" w:rsidRDefault="00A46593" w:rsidP="00A46593">
      <w:pPr>
        <w:spacing w:after="0" w:line="480" w:lineRule="auto"/>
        <w:ind w:firstLine="720"/>
        <w:rPr>
          <w:rFonts w:cs="Times New Roman"/>
        </w:rPr>
      </w:pPr>
      <w:r>
        <w:rPr>
          <w:rFonts w:cs="Times New Roman"/>
        </w:rPr>
        <w:t>The following section discusses the visual characteristics I used to classify lithics into general raw material types.</w:t>
      </w:r>
    </w:p>
    <w:p w14:paraId="167E90CA"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Argillite and Siltstone</w:t>
      </w:r>
      <w:r w:rsidRPr="004C321A">
        <w:rPr>
          <w:rFonts w:cs="Times New Roman"/>
        </w:rPr>
        <w:t xml:space="preserve"> are dense, dark, and grainy stone types that occur geologically with shales, and are generally used for the manufacturing of hoes, axes, and other large bifaces </w:t>
      </w:r>
      <w:r w:rsidRPr="004C321A">
        <w:rPr>
          <w:rFonts w:cs="Times New Roman"/>
        </w:rPr>
        <w:fldChar w:fldCharType="begin"/>
      </w:r>
      <w:r w:rsidRPr="004C321A">
        <w:rPr>
          <w:rFonts w:cs="Times New Roman"/>
        </w:rPr>
        <w:instrText xml:space="preserve"> ADDIN EN.CITE &lt;EndNote&gt;&lt;Cite&gt;&lt;Author&gt;Dowd&lt;/Author&gt;&lt;Year&gt;2014&lt;/Year&gt;&lt;RecNum&gt;6&lt;/RecNum&gt;&lt;Pages&gt;22&lt;/Pages&gt;&lt;DisplayText&gt;(Dowd and Regnier 2014:22; Ray 2007:7-8)&lt;/DisplayText&gt;&lt;record&gt;&lt;rec-number&gt;6&lt;/rec-number&gt;&lt;foreign-keys&gt;&lt;key app="EN" db-id="vvr5vpsr8ezwvmesrv4xpts79dss2a0sp2xp" timestamp="1453828757"&gt;6&lt;/key&gt;&lt;/foreign-keys&gt;&lt;ref-type name="Report"&gt;27&lt;/ref-type&gt;&lt;contributors&gt;&lt;authors&gt;&lt;author&gt;Dowd, Elsbeth L. &lt;/author&gt;&lt;author&gt;Amanda Regnier&lt;/author&gt;&lt;/authors&gt;&lt;subsidiary-authors&gt;&lt;author&gt;The University of Oklahoma, Oklahoma Archeological Survey, Sam Noble Museum of Natural History&lt;/author&gt;&lt;/subsidiary-authors&gt;&lt;/contributors&gt;&lt;titles&gt;&lt;title&gt;Archaeological Investigations at the Ramos Creek Site (34MC1030), McCurtain County, Oklahoma&lt;/title&gt;&lt;/titles&gt;&lt;dates&gt;&lt;year&gt;2014&lt;/year&gt;&lt;/dates&gt;&lt;publisher&gt;U.S. Forest Service Ouachita Forest&lt;/publisher&gt;&lt;urls&gt;&lt;/urls&gt;&lt;/record&gt;&lt;/Cite&gt;&lt;Cite&gt;&lt;Author&gt;Ray&lt;/Author&gt;&lt;Year&gt;2007&lt;/Year&gt;&lt;RecNum&gt;13&lt;/RecNum&gt;&lt;Pages&gt;7-8&lt;/Pages&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(Dowd and Regnier 2014:22; Ray 2007:7-8)</w:t>
      </w:r>
      <w:r w:rsidRPr="004C321A">
        <w:rPr>
          <w:rFonts w:cs="Times New Roman"/>
        </w:rPr>
        <w:fldChar w:fldCharType="end"/>
      </w:r>
      <w:r w:rsidRPr="004C321A">
        <w:rPr>
          <w:rFonts w:cs="Times New Roman"/>
        </w:rPr>
        <w:t xml:space="preserve">. </w:t>
      </w:r>
    </w:p>
    <w:p w14:paraId="108544D1"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Florence A Chert</w:t>
      </w:r>
      <w:r w:rsidRPr="004C321A">
        <w:rPr>
          <w:rFonts w:cs="Times New Roman"/>
        </w:rPr>
        <w:t xml:space="preserve">, also known as Kay County Chert, is identifiable for its fossil inclusions and concentric banding </w:t>
      </w:r>
      <w:r w:rsidRPr="004C321A">
        <w:rPr>
          <w:rFonts w:cs="Times New Roman"/>
        </w:rPr>
        <w:fldChar w:fldCharType="begin"/>
      </w:r>
      <w:r w:rsidRPr="004C321A">
        <w:rPr>
          <w:rFonts w:cs="Times New Roman"/>
        </w:rPr>
        <w:instrText xml:space="preserve"> ADDIN EN.CITE &lt;EndNote&gt;&lt;Cite&gt;&lt;Author&gt;Brown&lt;/Author&gt;&lt;Year&gt;1996&lt;/Year&gt;&lt;RecNum&gt;3&lt;/RecNum&gt;&lt;Pages&gt;648&lt;/Pages&gt;&lt;DisplayText&gt;(Brown 1996:648)&lt;/DisplayText&gt;&lt;record&gt;&lt;rec-number&gt;3&lt;/rec-number&gt;&lt;foreign-keys&gt;&lt;key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rsidRPr="004C321A">
        <w:rPr>
          <w:rFonts w:cs="Times New Roman"/>
        </w:rPr>
        <w:fldChar w:fldCharType="separate"/>
      </w:r>
      <w:r w:rsidRPr="004C321A">
        <w:rPr>
          <w:rFonts w:cs="Times New Roman"/>
          <w:noProof/>
        </w:rPr>
        <w:t>(Brown 1996:648)</w:t>
      </w:r>
      <w:r w:rsidRPr="004C321A">
        <w:rPr>
          <w:rFonts w:cs="Times New Roman"/>
        </w:rPr>
        <w:fldChar w:fldCharType="end"/>
      </w:r>
      <w:r w:rsidRPr="004C321A">
        <w:rPr>
          <w:rFonts w:cs="Times New Roman"/>
        </w:rPr>
        <w:t>.</w:t>
      </w:r>
    </w:p>
    <w:p w14:paraId="63ADB893"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Frisco</w:t>
      </w:r>
      <w:r w:rsidRPr="004C321A">
        <w:rPr>
          <w:rFonts w:cs="Times New Roman"/>
        </w:rPr>
        <w:t xml:space="preserve"> is a type of flint/chert that is found in the Arbuckle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&lt;EndNote&gt;&lt;Cite&gt;&lt;Author&gt;Ray&lt;/Author&gt;&lt;Year&gt;2007&lt;/Year&gt;&lt;RecNum&gt;13&lt;/RecNum&gt;&lt;Pages&gt;326&lt;/Pages&gt;&lt;DisplayText&gt;(Evans 1958; Ray 2007:326)&lt;/DisplayText&gt;&lt;record&gt;&lt;rec-number&gt;13&lt;/rec-number&gt;&lt;foreign-keys&gt;&lt;key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&lt;/publisher&gt;&lt;urls&gt;&lt;/urls&gt;&lt;/record&gt;&lt;/Cite&gt;&lt;Cite&gt;&lt;Author&gt;Evans&lt;/Author&gt;&lt;Year&gt;1958&lt;/Year&gt;&lt;RecNum&gt;7&lt;/RecNum&gt;&lt;record&gt;&lt;rec-number&gt;7&lt;/rec-number&gt;&lt;foreign-keys&gt;&lt;key app="EN" db-id="vvr5vpsr8ezwvmesrv4xpts79dss2a0sp2xp" timestamp="1453828843"&gt;7&lt;/key&gt;&lt;/foreign-keys&gt;&lt;ref-type name="Journal Article"&gt;17&lt;/ref-type&gt;&lt;contributors&gt;&lt;authors&gt;&lt;author&gt;Evans, O.F.&lt;/author&gt;&lt;/authors&gt;&lt;/contributors&gt;&lt;titles&gt;&lt;title&gt;The Frisco Flint Quarries&lt;/title&gt;&lt;secondary-title&gt;Bulletin of the Oklahoma Anthropological Society &lt;/secondary-title&gt;&lt;/titles&gt;&lt;periodical&gt;&lt;full-title&gt;Bulletin of the Oklahoma Anthropological Society&lt;/full-title&gt;&lt;/periodical&gt;&lt;pages&gt;33-36&lt;/pages&gt;&lt;number&gt;6&lt;/number&gt;&lt;dates&gt;&lt;year&gt;1958&lt;/year&gt;&lt;/dates&gt;&lt;urls&gt;&lt;/urls&gt;&lt;/record&gt;&lt;/Cite&gt;&lt;/EndNote&gt;</w:instrText>
      </w:r>
      <w:r w:rsidRPr="004C321A">
        <w:rPr>
          <w:rFonts w:cs="Times New Roman"/>
        </w:rPr>
        <w:fldChar w:fldCharType="separate"/>
      </w:r>
      <w:r w:rsidRPr="004C321A">
        <w:rPr>
          <w:rFonts w:cs="Times New Roman"/>
          <w:noProof/>
        </w:rPr>
        <w:t>(Evans 1958; Ray 2007:326)</w:t>
      </w:r>
      <w:r w:rsidRPr="004C321A">
        <w:rPr>
          <w:rFonts w:cs="Times New Roman"/>
        </w:rPr>
        <w:fldChar w:fldCharType="end"/>
      </w:r>
      <w:r w:rsidRPr="004C321A">
        <w:rPr>
          <w:rFonts w:cs="Times New Roman"/>
        </w:rPr>
        <w:t xml:space="preserve">. Jasper is a variety of chert with a dull luster, and with a brown and yellow color </w:t>
      </w:r>
      <w:r w:rsidRPr="004C321A">
        <w:rPr>
          <w:rFonts w:cs="Times New Roman"/>
        </w:rPr>
        <w:fldChar w:fldCharType="begin"/>
      </w:r>
      <w:r w:rsidRPr="004C321A">
        <w:rPr>
          <w:rFonts w:cs="Times New Roman"/>
        </w:rPr>
        <w:instrText xml:space="preserve"> ADDIN EN.CITE &lt;EndNote&gt;&lt;Cite&gt;&lt;Author&gt;Brown&lt;/Author&gt;&lt;Year&gt;1996&lt;/Year&gt;&lt;RecNum&gt;3&lt;/RecNum&gt;&lt;Pages&gt;649&lt;/Pages&gt;&lt;DisplayText&gt;(Brown 1996:649)&lt;/DisplayText&gt;&lt;record&gt;&lt;rec-number&gt;3&lt;/rec-number&gt;&lt;foreign-keys&gt;&lt;key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rsidRPr="004C321A">
        <w:rPr>
          <w:rFonts w:cs="Times New Roman"/>
        </w:rPr>
        <w:fldChar w:fldCharType="separate"/>
      </w:r>
      <w:r w:rsidRPr="004C321A">
        <w:rPr>
          <w:rFonts w:cs="Times New Roman"/>
          <w:noProof/>
        </w:rPr>
        <w:t>(Brown 1996:649)</w:t>
      </w:r>
      <w:r w:rsidRPr="004C321A">
        <w:rPr>
          <w:rFonts w:cs="Times New Roman"/>
        </w:rPr>
        <w:fldChar w:fldCharType="end"/>
      </w:r>
      <w:r w:rsidRPr="004C321A">
        <w:rPr>
          <w:rFonts w:cs="Times New Roman"/>
        </w:rPr>
        <w:t xml:space="preserve">. </w:t>
      </w:r>
    </w:p>
    <w:p w14:paraId="1A8ED784"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Jasper</w:t>
      </w:r>
      <w:r w:rsidRPr="004C321A">
        <w:rPr>
          <w:rFonts w:cs="Times New Roman"/>
        </w:rPr>
        <w:t xml:space="preserve"> is a yellowish brown color and changes to a deep maroon color after undergoing heat treatment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&lt;EndNote&gt;&lt;Cite&gt;&lt;Author&gt;Ray&lt;/Author&gt;&lt;Year&gt;2007&lt;/Year&gt;&lt;RecNum&gt;13&lt;/RecNum&gt;&lt;Pages&gt;6&lt;/Pages&gt;&lt;DisplayText&gt;(Ray 2007:6)&lt;/DisplayText&gt;&lt;record&gt;&lt;rec-number&gt;13&lt;/rec-number&gt;&lt;foreign-keys&gt;&lt;key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(Ray 2007:6)</w:t>
      </w:r>
      <w:r w:rsidRPr="004C321A">
        <w:rPr>
          <w:rFonts w:cs="Times New Roman"/>
        </w:rPr>
        <w:fldChar w:fldCharType="end"/>
      </w:r>
      <w:r w:rsidRPr="004C321A">
        <w:rPr>
          <w:rFonts w:cs="Times New Roman"/>
        </w:rPr>
        <w:t xml:space="preserve">. </w:t>
      </w:r>
    </w:p>
    <w:p w14:paraId="74EE9CF2"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John’s Valley</w:t>
      </w:r>
      <w:r w:rsidRPr="004C321A">
        <w:rPr>
          <w:rFonts w:cs="Times New Roman"/>
        </w:rPr>
        <w:t xml:space="preserve"> is a fine grained chert and is identifiable for its dark grey, brown coloring. </w:t>
      </w:r>
    </w:p>
    <w:p w14:paraId="0107E063"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Keokuk</w:t>
      </w:r>
      <w:r w:rsidRPr="004C321A">
        <w:rPr>
          <w:rFonts w:cs="Times New Roman"/>
        </w:rPr>
        <w:t xml:space="preserve"> is a variety of Burlington chert previously grouped in the “Boone” chert category. Keokuk is identifiable for its whitish, grainy color and texture and for its fossil inclusions </w:t>
      </w:r>
      <w:r w:rsidRPr="004C321A">
        <w:rPr>
          <w:rFonts w:cs="Times New Roman"/>
        </w:rPr>
        <w:fldChar w:fldCharType="begin"/>
      </w:r>
      <w:r w:rsidRPr="004C321A">
        <w:rPr>
          <w:rFonts w:cs="Times New Roman"/>
        </w:rPr>
        <w:instrText xml:space="preserve"> ADDIN EN.CITE &lt;EndNote&gt;&lt;Cite&gt;&lt;Author&gt;Dowd&lt;/Author&gt;&lt;Year&gt;2014&lt;/Year&gt;&lt;RecNum&gt;6&lt;/RecNum&gt;&lt;Pages&gt;22&lt;/Pages&gt;&lt;DisplayText&gt;(Brown 1996:647; Dowd and Regnier 2014:22)&lt;/DisplayText&gt;&lt;record&gt;&lt;rec-number&gt;6&lt;/rec-number&gt;&lt;foreign-keys&gt;&lt;key app="EN" db-id="vvr5vpsr8ezwvmesrv4xpts79dss2a0sp2xp" timestamp="1453828757"&gt;6&lt;/key&gt;&lt;/foreign-keys&gt;&lt;ref-type name="Report"&gt;27&lt;/ref-type&gt;&lt;contributors&gt;&lt;authors&gt;&lt;author&gt;Dowd, Elsbeth L. &lt;/author&gt;&lt;author&gt;Amanda Regnier&lt;/author&gt;&lt;/authors&gt;&lt;subsidiary-authors&gt;&lt;author&gt;The University of Oklahoma, Oklahoma Archeological Survey, Sam Noble Museum of Natural History&lt;/author&gt;&lt;/subsidiary-authors&gt;&lt;/contributors&gt;&lt;titles&gt;&lt;title&gt;Archaeological Investigations at the Ramos Creek Site (34MC1030), McCurtain County, Oklahoma&lt;/title&gt;&lt;/titles&gt;&lt;dates&gt;&lt;year&gt;2014&lt;/year&gt;&lt;/dates&gt;&lt;publisher&gt;U.S. Forest Service Ouachita Forest&lt;/publisher&gt;&lt;urls&gt;&lt;/urls&gt;&lt;/record&gt;&lt;/Cite&gt;&lt;Cite&gt;&lt;Author&gt;Brown&lt;/Author&gt;&lt;Year&gt;1996&lt;/Year&gt;&lt;RecNum&gt;3&lt;/RecNum&gt;&lt;Pages&gt;647&lt;/Pages&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rsidRPr="004C321A">
        <w:rPr>
          <w:rFonts w:cs="Times New Roman"/>
        </w:rPr>
        <w:fldChar w:fldCharType="separate"/>
      </w:r>
      <w:r w:rsidRPr="004C321A">
        <w:rPr>
          <w:rFonts w:cs="Times New Roman"/>
          <w:noProof/>
        </w:rPr>
        <w:t>(Brown 1996:647; Dowd and Regnier 2014:22)</w:t>
      </w:r>
      <w:r w:rsidRPr="004C321A">
        <w:rPr>
          <w:rFonts w:cs="Times New Roman"/>
        </w:rPr>
        <w:fldChar w:fldCharType="end"/>
      </w:r>
      <w:r w:rsidRPr="004C321A">
        <w:rPr>
          <w:rFonts w:cs="Times New Roman"/>
        </w:rPr>
        <w:t xml:space="preserve">. </w:t>
      </w:r>
    </w:p>
    <w:p w14:paraId="2637DBCE"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Reeds Spring</w:t>
      </w:r>
      <w:r w:rsidRPr="004C321A">
        <w:rPr>
          <w:rFonts w:cs="Times New Roman"/>
        </w:rPr>
        <w:t xml:space="preserve"> is a variety of “Boone chert” and is recognizable for its blue tones, glass-like texture, and high quality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&lt;EndNote&gt;&lt;Cite&gt;&lt;Author&gt;Ray&lt;/Author&gt;&lt;Year&gt;2007&lt;/Year&gt;&lt;RecNum&gt;13&lt;/RecNum&gt;&lt;Pages&gt;172`, 181&lt;/Pages&gt;&lt;DisplayText&gt;(Ray 2007:172, 181)&lt;/DisplayText&gt;&lt;record&gt;&lt;rec-number&gt;13&lt;/rec-number&gt;&lt;foreign-keys&gt;&lt;key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(Ray 2007:172, 181)</w:t>
      </w:r>
      <w:r w:rsidRPr="004C321A">
        <w:rPr>
          <w:rFonts w:cs="Times New Roman"/>
        </w:rPr>
        <w:fldChar w:fldCharType="end"/>
      </w:r>
      <w:r w:rsidRPr="004C321A">
        <w:rPr>
          <w:rFonts w:cs="Times New Roman"/>
        </w:rPr>
        <w:t xml:space="preserve">. </w:t>
      </w:r>
    </w:p>
    <w:p w14:paraId="47F83D43"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Limestone</w:t>
      </w:r>
      <w:r w:rsidRPr="004C321A">
        <w:rPr>
          <w:rFonts w:cs="Times New Roman"/>
        </w:rPr>
        <w:t xml:space="preserve"> is a calcareous rock and is identifiable for its light gray color, softness, and friableness </w:t>
      </w:r>
      <w:r w:rsidRPr="004C321A">
        <w:rPr>
          <w:rFonts w:cs="Times New Roman"/>
        </w:rPr>
        <w:fldChar w:fldCharType="begin"/>
      </w:r>
      <w:r w:rsidRPr="004C321A">
        <w:rPr>
          <w:rFonts w:cs="Times New Roman"/>
        </w:rPr>
        <w:instrText xml:space="preserve"> ADDIN EN.CITE &lt;EndNote&gt;&lt;Cite&gt;&lt;Author&gt;Brown&lt;/Author&gt;&lt;Year&gt;1996&lt;/Year&gt;&lt;RecNum&gt;3&lt;/RecNum&gt;&lt;Pages&gt;641&lt;/Pages&gt;&lt;DisplayText&gt;(Brown 1996:641)&lt;/DisplayText&gt;&lt;record&gt;&lt;rec-number&gt;3&lt;/rec-number&gt;&lt;foreign-keys&gt;&lt;key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Michigan&lt;/publisher&gt;&lt;urls&gt;&lt;/urls&gt;&lt;/record&gt;&lt;/Cite&gt;&lt;/EndNote&gt;</w:instrText>
      </w:r>
      <w:r w:rsidRPr="004C321A">
        <w:rPr>
          <w:rFonts w:cs="Times New Roman"/>
        </w:rPr>
        <w:fldChar w:fldCharType="separate"/>
      </w:r>
      <w:r w:rsidRPr="004C321A">
        <w:rPr>
          <w:rFonts w:cs="Times New Roman"/>
          <w:noProof/>
        </w:rPr>
        <w:t>(Brown 1996:641)</w:t>
      </w:r>
      <w:r w:rsidRPr="004C321A">
        <w:rPr>
          <w:rFonts w:cs="Times New Roman"/>
        </w:rPr>
        <w:fldChar w:fldCharType="end"/>
      </w:r>
      <w:r w:rsidRPr="004C321A">
        <w:rPr>
          <w:rFonts w:cs="Times New Roman"/>
        </w:rPr>
        <w:t xml:space="preserve">. </w:t>
      </w:r>
    </w:p>
    <w:p w14:paraId="19530700"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Novaculite</w:t>
      </w:r>
      <w:r w:rsidRPr="004C321A">
        <w:rPr>
          <w:rFonts w:cs="Times New Roman"/>
        </w:rPr>
        <w:t xml:space="preserve">, also known as Arkansas Novaculite, is a fine-grained, silica-rich chert that has a hard consistency, waxy to sugary texture, and is often translucent </w:t>
      </w:r>
      <w:r w:rsidRPr="004C321A">
        <w:rPr>
          <w:rFonts w:cs="Times New Roman"/>
        </w:rPr>
        <w:fldChar w:fldCharType="begin"/>
      </w:r>
      <w:r w:rsidRPr="004C321A">
        <w:rPr>
          <w:rFonts w:cs="Times New Roman"/>
        </w:rPr>
        <w:instrText xml:space="preserve"> ADDIN EN.CITE &lt;EndNote&gt;&lt;Cite&gt;&lt;Author&gt;Brown&lt;/Author&gt;&lt;Year&gt;1996&lt;/Year&gt;&lt;RecNum&gt;3&lt;/RecNum&gt;&lt;Pages&gt;646-647&lt;/Pages&gt;&lt;DisplayText&gt;(Brown 1996:646-647; Sievert 2011:75)&lt;/DisplayText&gt;&lt;record&gt;&lt;rec-number&gt;3&lt;/rec-number&gt;&lt;foreign-keys&gt;&lt;key app="EN" db-id="vvr5vpsr8ezwvmesrv4xpts79dss2a0sp2xp" timestamp="1453828151"&gt;3&lt;/key&gt;&lt;/foreign-keys&gt;&lt;ref-type name="Book"&gt;6&lt;/ref-type&gt;&lt;contributors&gt;&lt;authors&gt;&lt;author&gt;Brown, James A.&lt;/author&gt;&lt;/authors&gt;&lt;/contributors&gt;&lt;titles&gt;&lt;title&gt;The Spiro Ceremonial Center: The Archaeology of Arkansas Valley Caddoan Culture in Eastern Oklahoma&lt;/title&gt;&lt;secondary-title&gt;Memoirs of the Museum of Anthropology, No. 29.&lt;/secondary-title&gt;&lt;/titles&gt;&lt;volume&gt;Vol. 1 and 2&lt;/volume&gt;&lt;dates&gt;&lt;year&gt;1996&lt;/year&gt;&lt;/dates&gt;&lt;pub-location&gt;Ann Arbor&lt;/pub-location&gt;&lt;publisher&gt;University of Michigan&lt;/publisher&gt;&lt;urls&gt;&lt;/urls&gt;&lt;/record&gt;&lt;/Cite&gt;&lt;Cite&gt;&lt;Author&gt;Sievert&lt;/Author&gt;&lt;Year&gt;2011&lt;/Year&gt;&lt;RecNum&gt;343&lt;/RecNum&gt;&lt;Pages&gt;75&lt;/Pages&gt;&lt;record&gt;&lt;rec-number&gt;343&lt;/rec-number&gt;&lt;foreign-keys&gt;&lt;key app="EN" db-id="vvr5vpsr8ezwvmesrv4xpts79dss2a0sp2xp" timestamp="1469933574"&gt;343&lt;/key&gt;&lt;/foreign-keys&gt;&lt;ref-type name="Book Section"&gt;5&lt;/ref-type&gt;&lt;contributors&gt;&lt;authors&gt;&lt;author&gt;Sievert, April K.&lt;/author&gt;&lt;/authors&gt;&lt;secondary-authors&gt;&lt;author&gt;Sievert, April K.&lt;/author&gt;&lt;author&gt;Rogers, J. Daniel&lt;/author&gt;&lt;/secondary-authors&gt;&lt;/contributors&gt;&lt;titles&gt;&lt;title&gt;Weaponry and Extractive Tools&lt;/title&gt;&lt;secondary-title&gt;Artifacts from the Craig Mound at Spiro, Oklahoma&lt;/secondary-title&gt;&lt;/titles&gt;&lt;pages&gt;73-103&lt;/pages&gt;&lt;number&gt;Smithsonian Contributions to Anthropology, Number 49&lt;/number&gt;&lt;dates&gt;&lt;year&gt;2011&lt;/year&gt;&lt;/dates&gt;&lt;pub-location&gt;Washington, D.C.&lt;/pub-location&gt;&lt;publisher&gt;Smithsonian Institution Scholarly Press&lt;/publisher&gt;&lt;urls&gt;&lt;/urls&gt;&lt;/record&gt;&lt;/Cite&gt;&lt;/EndNote&gt;</w:instrText>
      </w:r>
      <w:r w:rsidRPr="004C321A">
        <w:rPr>
          <w:rFonts w:cs="Times New Roman"/>
        </w:rPr>
        <w:fldChar w:fldCharType="separate"/>
      </w:r>
      <w:r w:rsidRPr="004C321A">
        <w:rPr>
          <w:rFonts w:cs="Times New Roman"/>
          <w:noProof/>
        </w:rPr>
        <w:t>(Brown 1996:646-647; Sievert 2011:75)</w:t>
      </w:r>
      <w:r w:rsidRPr="004C321A">
        <w:rPr>
          <w:rFonts w:cs="Times New Roman"/>
        </w:rPr>
        <w:fldChar w:fldCharType="end"/>
      </w:r>
      <w:r w:rsidRPr="004C321A">
        <w:rPr>
          <w:rFonts w:cs="Times New Roman"/>
        </w:rPr>
        <w:t xml:space="preserve">. Novaculite is one of the </w:t>
      </w:r>
      <w:r w:rsidRPr="004C321A">
        <w:rPr>
          <w:rFonts w:cs="Times New Roman"/>
        </w:rPr>
        <w:lastRenderedPageBreak/>
        <w:t xml:space="preserve">most abundant and utilized resources from the Ouachita Mountains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&lt;EndNote&gt;&lt;Cite&gt;&lt;Author&gt;Ray&lt;/Author&gt;&lt;Year&gt;2007&lt;/Year&gt;&lt;RecNum&gt;13&lt;/RecNum&gt;&lt;Pages&gt;326&lt;/Pages&gt;&lt;DisplayText&gt;(Ray 2007:326)&lt;/DisplayText&gt;&lt;record&gt;&lt;rec-number&gt;13&lt;/rec-number&gt;&lt;foreign-keys&gt;&lt;key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(Ray 2007:326)</w:t>
      </w:r>
      <w:r w:rsidRPr="004C321A">
        <w:rPr>
          <w:rFonts w:cs="Times New Roman"/>
        </w:rPr>
        <w:fldChar w:fldCharType="end"/>
      </w:r>
      <w:r w:rsidRPr="004C321A">
        <w:rPr>
          <w:rFonts w:cs="Times New Roman"/>
        </w:rPr>
        <w:t xml:space="preserve">. </w:t>
      </w:r>
    </w:p>
    <w:p w14:paraId="21404A18"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Tahlequah and Peoria</w:t>
      </w:r>
      <w:r w:rsidRPr="004C321A">
        <w:rPr>
          <w:rFonts w:cs="Times New Roman"/>
        </w:rPr>
        <w:t xml:space="preserve"> have similar identifiable traits and are found in similar sourcing area; therefore, I classify them together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&lt;EndNote&gt;&lt;Cite&gt;&lt;Author&gt;Ray&lt;/Author&gt;&lt;Year&gt;2007&lt;/Year&gt;&lt;RecNum&gt;13&lt;/RecNum&gt;&lt;Pages&gt;225&lt;/Pages&gt;&lt;DisplayText&gt;(Ray 2007:225)&lt;/DisplayText&gt;&lt;record&gt;&lt;rec-number&gt;13&lt;/rec-number&gt;&lt;foreign-keys&gt;&lt;key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(Ray 2007:225)</w:t>
      </w:r>
      <w:r w:rsidRPr="004C321A">
        <w:rPr>
          <w:rFonts w:cs="Times New Roman"/>
        </w:rPr>
        <w:fldChar w:fldCharType="end"/>
      </w:r>
      <w:r w:rsidRPr="004C321A">
        <w:rPr>
          <w:rFonts w:cs="Times New Roman"/>
        </w:rPr>
        <w:t xml:space="preserve">. Tahlequah/Peoria are identified for their light white, grey, and yellow coloring; dull to low luster, lack of fossils, and fine to coarse texture. </w:t>
      </w:r>
    </w:p>
    <w:p w14:paraId="3A672BF3"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Quartzite</w:t>
      </w:r>
      <w:r w:rsidRPr="004C321A">
        <w:rPr>
          <w:rFonts w:cs="Times New Roman"/>
        </w:rPr>
        <w:t xml:space="preserve"> is a form of metamorphosed sandstone “silica-cemented quartz sandstone” and is identifiable for its coarse texture and grayish brown, dark gray coloring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&lt;EndNote&gt;&lt;Cite&gt;&lt;Author&gt;Ray&lt;/Author&gt;&lt;Year&gt;2007&lt;/Year&gt;&lt;RecNum&gt;13&lt;/RecNum&gt;&lt;Pages&gt;7&lt;/Pages&gt;&lt;DisplayText&gt;(Dowd and Regnier 2014:22; Ray 2007:7)&lt;/DisplayText&gt;&lt;record&gt;&lt;rec-number&gt;13&lt;/rec-number&gt;&lt;foreign-keys&gt;&lt;key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Cite&gt;&lt;Author&gt;Dowd&lt;/Author&gt;&lt;Year&gt;2014&lt;/Year&gt;&lt;RecNum&gt;6&lt;/RecNum&gt;&lt;Pages&gt;22&lt;/Pages&gt;&lt;record&gt;&lt;rec-number&gt;6&lt;/rec-number&gt;&lt;foreign-keys&gt;&lt;key app="EN" db-id="vvr5vpsr8ezwvmesrv4xpts79dss2a0sp2xp" timestamp="1453828757"&gt;6&lt;/key&gt;&lt;/foreign-keys&gt;&lt;ref-type name="Report"&gt;27&lt;/ref-type&gt;&lt;contributors&gt;&lt;authors&gt;&lt;author&gt;Dowd, Elsbeth L. &lt;/author&gt;&lt;author&gt;Amanda Regnier&lt;/author&gt;&lt;/authors&gt;&lt;subsidiary-authors&gt;&lt;author&gt;The University of Oklahoma, Oklahoma Archeological Survey, Sam Noble Museum of Natural History&lt;/author&gt;&lt;/subsidiary-authors&gt;&lt;/contributors&gt;&lt;titles&gt;&lt;title&gt;Archaeological Investigations at the Ramos Creek Site (34MC1030), McCurtain County, Oklahoma&lt;/title&gt;&lt;/titles&gt;&lt;dates&gt;&lt;year&gt;2014&lt;/year&gt;&lt;/dates&gt;&lt;publisher&gt;U.S. Forest Service Ouachita Forest&lt;/publisher&gt;&lt;urls&gt;&lt;/urls&gt;&lt;/record&gt;&lt;/Cite&gt;&lt;/EndNote&gt;</w:instrText>
      </w:r>
      <w:r w:rsidRPr="004C321A">
        <w:rPr>
          <w:rFonts w:cs="Times New Roman"/>
        </w:rPr>
        <w:fldChar w:fldCharType="separate"/>
      </w:r>
      <w:r w:rsidRPr="004C321A">
        <w:rPr>
          <w:rFonts w:cs="Times New Roman"/>
          <w:noProof/>
        </w:rPr>
        <w:t>(Dowd and Regnier 2014:22; Ray 2007:7)</w:t>
      </w:r>
      <w:r w:rsidRPr="004C321A">
        <w:rPr>
          <w:rFonts w:cs="Times New Roman"/>
        </w:rPr>
        <w:fldChar w:fldCharType="end"/>
      </w:r>
      <w:r w:rsidRPr="004C321A">
        <w:rPr>
          <w:rFonts w:cs="Times New Roman"/>
        </w:rPr>
        <w:t xml:space="preserve">. </w:t>
      </w:r>
    </w:p>
    <w:p w14:paraId="230DC9B8" w14:textId="77777777" w:rsidR="00F7219D" w:rsidRPr="004C321A" w:rsidRDefault="00F7219D" w:rsidP="00F7219D">
      <w:pPr>
        <w:pStyle w:val="ListParagraph"/>
        <w:numPr>
          <w:ilvl w:val="0"/>
          <w:numId w:val="9"/>
        </w:numPr>
        <w:spacing w:after="0"/>
        <w:rPr>
          <w:rFonts w:cs="Times New Roman"/>
        </w:rPr>
      </w:pPr>
      <w:r w:rsidRPr="004C321A">
        <w:rPr>
          <w:rFonts w:cs="Times New Roman"/>
          <w:u w:val="single"/>
        </w:rPr>
        <w:t>Unidentified Chert</w:t>
      </w:r>
      <w:r w:rsidRPr="004C321A">
        <w:rPr>
          <w:rFonts w:cs="Times New Roman"/>
        </w:rPr>
        <w:t xml:space="preserve"> is recorded for “any various colored, dense, microcrystalline or cryptocrystalline sedimentary rock” that a regional sourcing could not be determined </w:t>
      </w:r>
      <w:r w:rsidRPr="004C321A">
        <w:rPr>
          <w:rFonts w:cs="Times New Roman"/>
        </w:rPr>
        <w:fldChar w:fldCharType="begin"/>
      </w:r>
      <w:r w:rsidRPr="004C321A">
        <w:rPr>
          <w:rFonts w:cs="Times New Roman"/>
        </w:rPr>
        <w:instrText xml:space="preserve"> ADDIN EN.CITE &lt;EndNote&gt;&lt;Cite&gt;&lt;Author&gt;Ray&lt;/Author&gt;&lt;Year&gt;2007&lt;/Year&gt;&lt;RecNum&gt;13&lt;/RecNum&gt;&lt;Pages&gt;6&lt;/Pages&gt;&lt;DisplayText&gt;(Ray 2007:6)&lt;/DisplayText&gt;&lt;record&gt;&lt;rec-number&gt;13&lt;/rec-number&gt;&lt;foreign-keys&gt;&lt;key app="EN" db-id="vvr5vpsr8ezwvmesrv4xpts79dss2a0sp2xp" timestamp="1453830859"&gt;13&lt;/key&gt;&lt;/foreign-keys&gt;&lt;ref-type name="Book"&gt;6&lt;/ref-type&gt;&lt;contributors&gt;&lt;authors&gt;&lt;author&gt;Ray, Jack H.&lt;/author&gt;&lt;/authors&gt;&lt;/contributors&gt;&lt;titles&gt;&lt;title&gt;Ozarks Chipped-Stone Resources: A Guide to the Identification, Distribution, and Prehistoric use of Cherts and Other Siliceous Raw Materials&lt;/title&gt;&lt;secondary-title&gt;Special Publications&lt;/secondary-title&gt;&lt;/titles&gt;&lt;volume&gt;No. 8.&lt;/volume&gt;&lt;dates&gt;&lt;year&gt;2007&lt;/year&gt;&lt;/dates&gt;&lt;publisher&gt;Missouri Archaeological Society, Inc. &lt;/publisher&gt;&lt;urls&gt;&lt;/urls&gt;&lt;/record&gt;&lt;/Cite&gt;&lt;/EndNote&gt;</w:instrText>
      </w:r>
      <w:r w:rsidRPr="004C321A">
        <w:rPr>
          <w:rFonts w:cs="Times New Roman"/>
        </w:rPr>
        <w:fldChar w:fldCharType="separate"/>
      </w:r>
      <w:r w:rsidRPr="004C321A">
        <w:rPr>
          <w:rFonts w:cs="Times New Roman"/>
          <w:noProof/>
        </w:rPr>
        <w:t>(Ray 2007:6)</w:t>
      </w:r>
      <w:r w:rsidRPr="004C321A">
        <w:rPr>
          <w:rFonts w:cs="Times New Roman"/>
        </w:rPr>
        <w:fldChar w:fldCharType="end"/>
      </w:r>
      <w:r w:rsidRPr="004C321A">
        <w:rPr>
          <w:rFonts w:cs="Times New Roman"/>
        </w:rPr>
        <w:t>.</w:t>
      </w:r>
    </w:p>
    <w:p w14:paraId="63005369" w14:textId="77777777" w:rsidR="00F7219D" w:rsidRDefault="00F7219D" w:rsidP="00F7219D">
      <w:pPr>
        <w:spacing w:after="0"/>
      </w:pPr>
    </w:p>
    <w:p w14:paraId="1E8CCC7F" w14:textId="77777777" w:rsidR="00F7219D" w:rsidRDefault="00F7219D" w:rsidP="009F23B2">
      <w:pPr>
        <w:spacing w:after="0"/>
        <w:rPr>
          <w:i/>
        </w:rPr>
      </w:pPr>
      <w:r>
        <w:rPr>
          <w:i/>
        </w:rPr>
        <w:t>Hafted Biface Base Types</w:t>
      </w:r>
    </w:p>
    <w:p w14:paraId="18867642" w14:textId="77777777" w:rsidR="00A46593" w:rsidRDefault="00A46593" w:rsidP="009F23B2">
      <w:pPr>
        <w:spacing w:after="0"/>
        <w:rPr>
          <w:i/>
        </w:rPr>
      </w:pPr>
    </w:p>
    <w:p w14:paraId="797391EC" w14:textId="705D559E" w:rsidR="00A46593" w:rsidRPr="00A46593" w:rsidRDefault="00A46593" w:rsidP="00A46593">
      <w:pPr>
        <w:spacing w:after="0" w:line="480" w:lineRule="auto"/>
      </w:pPr>
      <w:r>
        <w:tab/>
        <w:t xml:space="preserve">I present the results for base type for the two hafted bifaces with variable base types, projectile points (Table E.1) and drills (Table E.2). </w:t>
      </w:r>
    </w:p>
    <w:p w14:paraId="1A8DE673" w14:textId="7F98FB44" w:rsidR="00F7219D" w:rsidRPr="009F23B2" w:rsidRDefault="009F23B2" w:rsidP="00F7219D">
      <w:pPr>
        <w:spacing w:after="0"/>
      </w:pPr>
      <w:r>
        <w:t>Table E</w:t>
      </w:r>
      <w:r w:rsidRPr="009F23B2">
        <w:t>.1</w:t>
      </w:r>
      <w:r>
        <w:t xml:space="preserve">: Projectile </w:t>
      </w:r>
      <w:r w:rsidR="00A46593">
        <w:t xml:space="preserve">point </w:t>
      </w:r>
      <w:r>
        <w:t xml:space="preserve">base types by locality </w:t>
      </w:r>
    </w:p>
    <w:tbl>
      <w:tblPr>
        <w:tblStyle w:val="TableGrid"/>
        <w:tblW w:w="0" w:type="auto"/>
        <w:tblInd w:w="0" w:type="dxa"/>
        <w:tblLayout w:type="fixed"/>
        <w:tblLook w:val="0000" w:firstRow="0" w:lastRow="0" w:firstColumn="0" w:lastColumn="0" w:noHBand="0" w:noVBand="0"/>
      </w:tblPr>
      <w:tblGrid>
        <w:gridCol w:w="2178"/>
        <w:gridCol w:w="1988"/>
        <w:gridCol w:w="945"/>
        <w:gridCol w:w="855"/>
        <w:gridCol w:w="915"/>
        <w:gridCol w:w="1050"/>
      </w:tblGrid>
      <w:tr w:rsidR="00F7219D" w:rsidRPr="005E4FFD" w14:paraId="4AD221D0" w14:textId="77777777" w:rsidTr="00A4377F">
        <w:tc>
          <w:tcPr>
            <w:tcW w:w="4166" w:type="dxa"/>
            <w:gridSpan w:val="2"/>
          </w:tcPr>
          <w:p w14:paraId="50CE9A1A" w14:textId="77777777" w:rsidR="00F7219D" w:rsidRPr="005E4FFD" w:rsidRDefault="00F7219D" w:rsidP="00A4377F">
            <w:pPr>
              <w:autoSpaceDE w:val="0"/>
              <w:autoSpaceDN w:val="0"/>
              <w:adjustRightInd w:val="0"/>
              <w:jc w:val="center"/>
              <w:rPr>
                <w:rFonts w:ascii="Segoe UI" w:hAnsi="Segoe UI" w:cs="Segoe UI"/>
                <w:b/>
                <w:bCs/>
                <w:color w:val="000000"/>
                <w:sz w:val="18"/>
                <w:szCs w:val="18"/>
              </w:rPr>
            </w:pPr>
          </w:p>
        </w:tc>
        <w:tc>
          <w:tcPr>
            <w:tcW w:w="3765" w:type="dxa"/>
            <w:gridSpan w:val="4"/>
          </w:tcPr>
          <w:p w14:paraId="20FAA67F" w14:textId="77777777" w:rsidR="00F7219D" w:rsidRPr="005E4FFD" w:rsidRDefault="00F7219D" w:rsidP="00A4377F">
            <w:pPr>
              <w:autoSpaceDE w:val="0"/>
              <w:autoSpaceDN w:val="0"/>
              <w:adjustRightInd w:val="0"/>
              <w:jc w:val="center"/>
              <w:rPr>
                <w:rFonts w:ascii="Segoe UI" w:hAnsi="Segoe UI" w:cs="Segoe UI"/>
                <w:b/>
                <w:bCs/>
                <w:color w:val="000000"/>
                <w:sz w:val="18"/>
                <w:szCs w:val="18"/>
              </w:rPr>
            </w:pPr>
            <w:r w:rsidRPr="005E4FFD">
              <w:rPr>
                <w:rFonts w:ascii="Segoe UI" w:hAnsi="Segoe UI" w:cs="Segoe UI"/>
                <w:b/>
                <w:bCs/>
                <w:color w:val="000000"/>
                <w:sz w:val="18"/>
                <w:szCs w:val="18"/>
              </w:rPr>
              <w:t>Base Type</w:t>
            </w:r>
          </w:p>
        </w:tc>
      </w:tr>
      <w:tr w:rsidR="00F7219D" w:rsidRPr="005E4FFD" w14:paraId="76699872" w14:textId="77777777" w:rsidTr="00A4377F">
        <w:tc>
          <w:tcPr>
            <w:tcW w:w="2178" w:type="dxa"/>
          </w:tcPr>
          <w:p w14:paraId="7A6813EE" w14:textId="77777777" w:rsidR="00F7219D" w:rsidRPr="005E4FFD" w:rsidRDefault="00F7219D" w:rsidP="00A4377F">
            <w:pPr>
              <w:autoSpaceDE w:val="0"/>
              <w:autoSpaceDN w:val="0"/>
              <w:adjustRightInd w:val="0"/>
              <w:rPr>
                <w:rFonts w:ascii="Segoe UI" w:hAnsi="Segoe UI" w:cs="Segoe UI"/>
                <w:b/>
                <w:bCs/>
                <w:color w:val="000000"/>
                <w:sz w:val="18"/>
                <w:szCs w:val="18"/>
              </w:rPr>
            </w:pPr>
            <w:r w:rsidRPr="005E4FFD">
              <w:rPr>
                <w:rFonts w:ascii="Segoe UI" w:hAnsi="Segoe UI" w:cs="Segoe UI"/>
                <w:b/>
                <w:bCs/>
                <w:color w:val="000000"/>
                <w:sz w:val="18"/>
                <w:szCs w:val="18"/>
              </w:rPr>
              <w:t>Locality</w:t>
            </w:r>
          </w:p>
        </w:tc>
        <w:tc>
          <w:tcPr>
            <w:tcW w:w="1988" w:type="dxa"/>
          </w:tcPr>
          <w:p w14:paraId="05D19CD5" w14:textId="77777777" w:rsidR="00F7219D" w:rsidRPr="005E4FFD" w:rsidRDefault="00F7219D" w:rsidP="00A4377F">
            <w:pPr>
              <w:autoSpaceDE w:val="0"/>
              <w:autoSpaceDN w:val="0"/>
              <w:adjustRightInd w:val="0"/>
              <w:rPr>
                <w:rFonts w:ascii="Segoe UI" w:hAnsi="Segoe UI" w:cs="Segoe UI"/>
                <w:b/>
                <w:bCs/>
                <w:color w:val="000000"/>
                <w:sz w:val="18"/>
                <w:szCs w:val="18"/>
              </w:rPr>
            </w:pPr>
            <w:r w:rsidRPr="005E4FFD">
              <w:rPr>
                <w:rFonts w:ascii="Segoe UI" w:hAnsi="Segoe UI" w:cs="Segoe UI"/>
                <w:b/>
                <w:bCs/>
                <w:color w:val="000000"/>
                <w:sz w:val="18"/>
                <w:szCs w:val="18"/>
              </w:rPr>
              <w:t xml:space="preserve">Chipped Stone </w:t>
            </w:r>
          </w:p>
        </w:tc>
        <w:tc>
          <w:tcPr>
            <w:tcW w:w="945" w:type="dxa"/>
          </w:tcPr>
          <w:p w14:paraId="557A4529" w14:textId="77777777" w:rsidR="00F7219D" w:rsidRPr="005E4FFD" w:rsidRDefault="00F7219D" w:rsidP="00A4377F">
            <w:pPr>
              <w:autoSpaceDE w:val="0"/>
              <w:autoSpaceDN w:val="0"/>
              <w:adjustRightInd w:val="0"/>
              <w:jc w:val="right"/>
              <w:rPr>
                <w:rFonts w:ascii="Segoe UI" w:hAnsi="Segoe UI" w:cs="Segoe UI"/>
                <w:b/>
                <w:bCs/>
                <w:color w:val="000000"/>
                <w:sz w:val="18"/>
                <w:szCs w:val="18"/>
              </w:rPr>
            </w:pPr>
            <w:r w:rsidRPr="005E4FFD">
              <w:rPr>
                <w:rFonts w:ascii="Segoe UI" w:hAnsi="Segoe UI" w:cs="Segoe UI"/>
                <w:b/>
                <w:bCs/>
                <w:color w:val="000000"/>
                <w:sz w:val="18"/>
                <w:szCs w:val="18"/>
              </w:rPr>
              <w:t>Concave</w:t>
            </w:r>
          </w:p>
        </w:tc>
        <w:tc>
          <w:tcPr>
            <w:tcW w:w="855" w:type="dxa"/>
          </w:tcPr>
          <w:p w14:paraId="4EBC0F0F" w14:textId="77777777" w:rsidR="00F7219D" w:rsidRPr="005E4FFD" w:rsidRDefault="00F7219D" w:rsidP="00A4377F">
            <w:pPr>
              <w:autoSpaceDE w:val="0"/>
              <w:autoSpaceDN w:val="0"/>
              <w:adjustRightInd w:val="0"/>
              <w:jc w:val="right"/>
              <w:rPr>
                <w:rFonts w:ascii="Segoe UI" w:hAnsi="Segoe UI" w:cs="Segoe UI"/>
                <w:b/>
                <w:bCs/>
                <w:color w:val="000000"/>
                <w:sz w:val="18"/>
                <w:szCs w:val="18"/>
              </w:rPr>
            </w:pPr>
            <w:r w:rsidRPr="005E4FFD">
              <w:rPr>
                <w:rFonts w:ascii="Segoe UI" w:hAnsi="Segoe UI" w:cs="Segoe UI"/>
                <w:b/>
                <w:bCs/>
                <w:color w:val="000000"/>
                <w:sz w:val="18"/>
                <w:szCs w:val="18"/>
              </w:rPr>
              <w:t>Convex</w:t>
            </w:r>
          </w:p>
        </w:tc>
        <w:tc>
          <w:tcPr>
            <w:tcW w:w="915" w:type="dxa"/>
          </w:tcPr>
          <w:p w14:paraId="1F9A9223" w14:textId="77777777" w:rsidR="00F7219D" w:rsidRPr="005E4FFD" w:rsidRDefault="00F7219D" w:rsidP="00A4377F">
            <w:pPr>
              <w:autoSpaceDE w:val="0"/>
              <w:autoSpaceDN w:val="0"/>
              <w:adjustRightInd w:val="0"/>
              <w:jc w:val="right"/>
              <w:rPr>
                <w:rFonts w:ascii="Segoe UI" w:hAnsi="Segoe UI" w:cs="Segoe UI"/>
                <w:b/>
                <w:bCs/>
                <w:color w:val="000000"/>
                <w:sz w:val="18"/>
                <w:szCs w:val="18"/>
              </w:rPr>
            </w:pPr>
            <w:r w:rsidRPr="005E4FFD">
              <w:rPr>
                <w:rFonts w:ascii="Segoe UI" w:hAnsi="Segoe UI" w:cs="Segoe UI"/>
                <w:b/>
                <w:bCs/>
                <w:color w:val="000000"/>
                <w:sz w:val="18"/>
                <w:szCs w:val="18"/>
              </w:rPr>
              <w:t>Straight</w:t>
            </w:r>
          </w:p>
        </w:tc>
        <w:tc>
          <w:tcPr>
            <w:tcW w:w="1050" w:type="dxa"/>
          </w:tcPr>
          <w:p w14:paraId="07E4FA79" w14:textId="77777777" w:rsidR="00F7219D" w:rsidRPr="005E4FFD" w:rsidRDefault="00F7219D" w:rsidP="00A4377F">
            <w:pPr>
              <w:autoSpaceDE w:val="0"/>
              <w:autoSpaceDN w:val="0"/>
              <w:adjustRightInd w:val="0"/>
              <w:jc w:val="right"/>
              <w:rPr>
                <w:rFonts w:ascii="Segoe UI" w:hAnsi="Segoe UI" w:cs="Segoe UI"/>
                <w:b/>
                <w:bCs/>
                <w:color w:val="000000"/>
                <w:sz w:val="18"/>
                <w:szCs w:val="18"/>
              </w:rPr>
            </w:pPr>
            <w:r w:rsidRPr="005E4FFD">
              <w:rPr>
                <w:rFonts w:ascii="Segoe UI" w:hAnsi="Segoe UI" w:cs="Segoe UI"/>
                <w:b/>
                <w:bCs/>
                <w:color w:val="000000"/>
                <w:sz w:val="18"/>
                <w:szCs w:val="18"/>
              </w:rPr>
              <w:t>Unknown</w:t>
            </w:r>
          </w:p>
        </w:tc>
      </w:tr>
      <w:tr w:rsidR="00F7219D" w:rsidRPr="005E4FFD" w14:paraId="35240B02" w14:textId="77777777" w:rsidTr="00A4377F">
        <w:tc>
          <w:tcPr>
            <w:tcW w:w="2178" w:type="dxa"/>
            <w:vMerge w:val="restart"/>
            <w:shd w:val="clear" w:color="auto" w:fill="F2F2F2" w:themeFill="background1" w:themeFillShade="F2"/>
          </w:tcPr>
          <w:p w14:paraId="4C0A38DC"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Burial Area</w:t>
            </w:r>
          </w:p>
          <w:p w14:paraId="3F343BE5"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51EA9037"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tc>
        <w:tc>
          <w:tcPr>
            <w:tcW w:w="1988" w:type="dxa"/>
            <w:shd w:val="clear" w:color="auto" w:fill="F2F2F2" w:themeFill="background1" w:themeFillShade="F2"/>
          </w:tcPr>
          <w:p w14:paraId="2EAB6785" w14:textId="77777777" w:rsidR="00F7219D" w:rsidRPr="005E4FFD" w:rsidRDefault="00F7219D"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Corner Notched</w:t>
            </w:r>
          </w:p>
        </w:tc>
        <w:tc>
          <w:tcPr>
            <w:tcW w:w="945" w:type="dxa"/>
            <w:shd w:val="clear" w:color="auto" w:fill="F2F2F2" w:themeFill="background1" w:themeFillShade="F2"/>
          </w:tcPr>
          <w:p w14:paraId="00AF357B"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c>
          <w:tcPr>
            <w:tcW w:w="855" w:type="dxa"/>
            <w:shd w:val="clear" w:color="auto" w:fill="F2F2F2" w:themeFill="background1" w:themeFillShade="F2"/>
          </w:tcPr>
          <w:p w14:paraId="5CA37331"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8</w:t>
            </w:r>
          </w:p>
        </w:tc>
        <w:tc>
          <w:tcPr>
            <w:tcW w:w="915" w:type="dxa"/>
            <w:shd w:val="clear" w:color="auto" w:fill="F2F2F2" w:themeFill="background1" w:themeFillShade="F2"/>
          </w:tcPr>
          <w:p w14:paraId="058711E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3</w:t>
            </w:r>
          </w:p>
        </w:tc>
        <w:tc>
          <w:tcPr>
            <w:tcW w:w="1050" w:type="dxa"/>
            <w:shd w:val="clear" w:color="auto" w:fill="F2F2F2" w:themeFill="background1" w:themeFillShade="F2"/>
          </w:tcPr>
          <w:p w14:paraId="29C63D2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7A02BC51" w14:textId="77777777" w:rsidTr="00A4377F">
        <w:tc>
          <w:tcPr>
            <w:tcW w:w="2178" w:type="dxa"/>
            <w:vMerge/>
            <w:shd w:val="clear" w:color="auto" w:fill="F2F2F2" w:themeFill="background1" w:themeFillShade="F2"/>
          </w:tcPr>
          <w:p w14:paraId="42C71468"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6A66BAF6"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Side Notched </w:t>
            </w:r>
          </w:p>
        </w:tc>
        <w:tc>
          <w:tcPr>
            <w:tcW w:w="945" w:type="dxa"/>
            <w:shd w:val="clear" w:color="auto" w:fill="F2F2F2" w:themeFill="background1" w:themeFillShade="F2"/>
          </w:tcPr>
          <w:p w14:paraId="021F5FC4"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3</w:t>
            </w:r>
          </w:p>
        </w:tc>
        <w:tc>
          <w:tcPr>
            <w:tcW w:w="855" w:type="dxa"/>
            <w:shd w:val="clear" w:color="auto" w:fill="F2F2F2" w:themeFill="background1" w:themeFillShade="F2"/>
          </w:tcPr>
          <w:p w14:paraId="08A98101"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7</w:t>
            </w:r>
          </w:p>
        </w:tc>
        <w:tc>
          <w:tcPr>
            <w:tcW w:w="915" w:type="dxa"/>
            <w:shd w:val="clear" w:color="auto" w:fill="F2F2F2" w:themeFill="background1" w:themeFillShade="F2"/>
          </w:tcPr>
          <w:p w14:paraId="69C6A994"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12</w:t>
            </w:r>
          </w:p>
        </w:tc>
        <w:tc>
          <w:tcPr>
            <w:tcW w:w="1050" w:type="dxa"/>
            <w:shd w:val="clear" w:color="auto" w:fill="F2F2F2" w:themeFill="background1" w:themeFillShade="F2"/>
          </w:tcPr>
          <w:p w14:paraId="056475AA"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r>
      <w:tr w:rsidR="00F7219D" w:rsidRPr="005E4FFD" w14:paraId="096FF9E0" w14:textId="77777777" w:rsidTr="00A4377F">
        <w:tc>
          <w:tcPr>
            <w:tcW w:w="2178" w:type="dxa"/>
            <w:vMerge/>
            <w:shd w:val="clear" w:color="auto" w:fill="F2F2F2" w:themeFill="background1" w:themeFillShade="F2"/>
          </w:tcPr>
          <w:p w14:paraId="55FF6D28"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430B696E"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Stemmed </w:t>
            </w:r>
          </w:p>
        </w:tc>
        <w:tc>
          <w:tcPr>
            <w:tcW w:w="945" w:type="dxa"/>
            <w:shd w:val="clear" w:color="auto" w:fill="F2F2F2" w:themeFill="background1" w:themeFillShade="F2"/>
          </w:tcPr>
          <w:p w14:paraId="27D868E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855" w:type="dxa"/>
            <w:shd w:val="clear" w:color="auto" w:fill="F2F2F2" w:themeFill="background1" w:themeFillShade="F2"/>
          </w:tcPr>
          <w:p w14:paraId="343CDB0E"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5</w:t>
            </w:r>
          </w:p>
        </w:tc>
        <w:tc>
          <w:tcPr>
            <w:tcW w:w="915" w:type="dxa"/>
            <w:shd w:val="clear" w:color="auto" w:fill="F2F2F2" w:themeFill="background1" w:themeFillShade="F2"/>
          </w:tcPr>
          <w:p w14:paraId="1DAC74F7"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7</w:t>
            </w:r>
          </w:p>
        </w:tc>
        <w:tc>
          <w:tcPr>
            <w:tcW w:w="1050" w:type="dxa"/>
            <w:shd w:val="clear" w:color="auto" w:fill="F2F2F2" w:themeFill="background1" w:themeFillShade="F2"/>
          </w:tcPr>
          <w:p w14:paraId="7C0FE924"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51FE2DB7" w14:textId="77777777" w:rsidTr="00A4377F">
        <w:tc>
          <w:tcPr>
            <w:tcW w:w="2178" w:type="dxa"/>
            <w:vMerge w:val="restart"/>
          </w:tcPr>
          <w:p w14:paraId="27D1BA27"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Mound</w:t>
            </w:r>
          </w:p>
          <w:p w14:paraId="33DF315A"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1475129B"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tc>
        <w:tc>
          <w:tcPr>
            <w:tcW w:w="1988" w:type="dxa"/>
          </w:tcPr>
          <w:p w14:paraId="6A576DAB"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Corner Notched </w:t>
            </w:r>
          </w:p>
        </w:tc>
        <w:tc>
          <w:tcPr>
            <w:tcW w:w="945" w:type="dxa"/>
          </w:tcPr>
          <w:p w14:paraId="37171D27"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c>
          <w:tcPr>
            <w:tcW w:w="855" w:type="dxa"/>
          </w:tcPr>
          <w:p w14:paraId="0CC62774"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915" w:type="dxa"/>
          </w:tcPr>
          <w:p w14:paraId="28E44F27"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1050" w:type="dxa"/>
          </w:tcPr>
          <w:p w14:paraId="59BD65FB"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43CAA60E" w14:textId="77777777" w:rsidTr="00A4377F">
        <w:tc>
          <w:tcPr>
            <w:tcW w:w="2178" w:type="dxa"/>
            <w:vMerge/>
          </w:tcPr>
          <w:p w14:paraId="1F2CB606"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tcPr>
          <w:p w14:paraId="114FD747"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Side Notched </w:t>
            </w:r>
          </w:p>
        </w:tc>
        <w:tc>
          <w:tcPr>
            <w:tcW w:w="945" w:type="dxa"/>
          </w:tcPr>
          <w:p w14:paraId="3F028321"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855" w:type="dxa"/>
          </w:tcPr>
          <w:p w14:paraId="5E6D55A3"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915" w:type="dxa"/>
          </w:tcPr>
          <w:p w14:paraId="237B4773"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6</w:t>
            </w:r>
          </w:p>
        </w:tc>
        <w:tc>
          <w:tcPr>
            <w:tcW w:w="1050" w:type="dxa"/>
          </w:tcPr>
          <w:p w14:paraId="4B70DC9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32E2DEB6" w14:textId="77777777" w:rsidTr="00A4377F">
        <w:tc>
          <w:tcPr>
            <w:tcW w:w="2178" w:type="dxa"/>
            <w:vMerge/>
          </w:tcPr>
          <w:p w14:paraId="505138D5"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tcPr>
          <w:p w14:paraId="56FE23BC"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Stemmed </w:t>
            </w:r>
          </w:p>
        </w:tc>
        <w:tc>
          <w:tcPr>
            <w:tcW w:w="945" w:type="dxa"/>
          </w:tcPr>
          <w:p w14:paraId="6EADD3C3"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855" w:type="dxa"/>
          </w:tcPr>
          <w:p w14:paraId="1DA1D25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5</w:t>
            </w:r>
          </w:p>
        </w:tc>
        <w:tc>
          <w:tcPr>
            <w:tcW w:w="915" w:type="dxa"/>
          </w:tcPr>
          <w:p w14:paraId="640ECF5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9</w:t>
            </w:r>
          </w:p>
        </w:tc>
        <w:tc>
          <w:tcPr>
            <w:tcW w:w="1050" w:type="dxa"/>
          </w:tcPr>
          <w:p w14:paraId="2734E28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3</w:t>
            </w:r>
          </w:p>
        </w:tc>
      </w:tr>
      <w:tr w:rsidR="00F7219D" w:rsidRPr="005E4FFD" w14:paraId="77AE2E3A" w14:textId="77777777" w:rsidTr="00A4377F">
        <w:tc>
          <w:tcPr>
            <w:tcW w:w="2178" w:type="dxa"/>
            <w:vMerge w:val="restart"/>
            <w:shd w:val="clear" w:color="auto" w:fill="F2F2F2" w:themeFill="background1" w:themeFillShade="F2"/>
          </w:tcPr>
          <w:p w14:paraId="4486B027"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"Residential"</w:t>
            </w:r>
          </w:p>
          <w:p w14:paraId="7E209F4E"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448C7D0E"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tc>
        <w:tc>
          <w:tcPr>
            <w:tcW w:w="1988" w:type="dxa"/>
            <w:shd w:val="clear" w:color="auto" w:fill="F2F2F2" w:themeFill="background1" w:themeFillShade="F2"/>
          </w:tcPr>
          <w:p w14:paraId="5CA65661"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Corner Notched </w:t>
            </w:r>
          </w:p>
        </w:tc>
        <w:tc>
          <w:tcPr>
            <w:tcW w:w="945" w:type="dxa"/>
            <w:shd w:val="clear" w:color="auto" w:fill="F2F2F2" w:themeFill="background1" w:themeFillShade="F2"/>
          </w:tcPr>
          <w:p w14:paraId="744CAE56"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855" w:type="dxa"/>
            <w:shd w:val="clear" w:color="auto" w:fill="F2F2F2" w:themeFill="background1" w:themeFillShade="F2"/>
          </w:tcPr>
          <w:p w14:paraId="3CC9170C"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915" w:type="dxa"/>
            <w:shd w:val="clear" w:color="auto" w:fill="F2F2F2" w:themeFill="background1" w:themeFillShade="F2"/>
          </w:tcPr>
          <w:p w14:paraId="0986004E"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9</w:t>
            </w:r>
          </w:p>
        </w:tc>
        <w:tc>
          <w:tcPr>
            <w:tcW w:w="1050" w:type="dxa"/>
            <w:shd w:val="clear" w:color="auto" w:fill="F2F2F2" w:themeFill="background1" w:themeFillShade="F2"/>
          </w:tcPr>
          <w:p w14:paraId="74C654C0"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r>
      <w:tr w:rsidR="00F7219D" w:rsidRPr="005E4FFD" w14:paraId="4F85572C" w14:textId="77777777" w:rsidTr="00A4377F">
        <w:tc>
          <w:tcPr>
            <w:tcW w:w="2178" w:type="dxa"/>
            <w:vMerge/>
            <w:shd w:val="clear" w:color="auto" w:fill="F2F2F2" w:themeFill="background1" w:themeFillShade="F2"/>
          </w:tcPr>
          <w:p w14:paraId="7030573C"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098F95DB"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Side Notched </w:t>
            </w:r>
          </w:p>
        </w:tc>
        <w:tc>
          <w:tcPr>
            <w:tcW w:w="945" w:type="dxa"/>
            <w:shd w:val="clear" w:color="auto" w:fill="F2F2F2" w:themeFill="background1" w:themeFillShade="F2"/>
          </w:tcPr>
          <w:p w14:paraId="6474AC2D"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7</w:t>
            </w:r>
          </w:p>
        </w:tc>
        <w:tc>
          <w:tcPr>
            <w:tcW w:w="855" w:type="dxa"/>
            <w:shd w:val="clear" w:color="auto" w:fill="F2F2F2" w:themeFill="background1" w:themeFillShade="F2"/>
          </w:tcPr>
          <w:p w14:paraId="6AFE2E56"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915" w:type="dxa"/>
            <w:shd w:val="clear" w:color="auto" w:fill="F2F2F2" w:themeFill="background1" w:themeFillShade="F2"/>
          </w:tcPr>
          <w:p w14:paraId="344479FA"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11</w:t>
            </w:r>
          </w:p>
        </w:tc>
        <w:tc>
          <w:tcPr>
            <w:tcW w:w="1050" w:type="dxa"/>
            <w:shd w:val="clear" w:color="auto" w:fill="F2F2F2" w:themeFill="background1" w:themeFillShade="F2"/>
          </w:tcPr>
          <w:p w14:paraId="4208327A"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r>
      <w:tr w:rsidR="00F7219D" w:rsidRPr="005E4FFD" w14:paraId="41E33F56" w14:textId="77777777" w:rsidTr="00A4377F">
        <w:tc>
          <w:tcPr>
            <w:tcW w:w="2178" w:type="dxa"/>
            <w:vMerge/>
            <w:shd w:val="clear" w:color="auto" w:fill="F2F2F2" w:themeFill="background1" w:themeFillShade="F2"/>
          </w:tcPr>
          <w:p w14:paraId="496E1F8E"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20BD6BFF"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Stemmed </w:t>
            </w:r>
          </w:p>
        </w:tc>
        <w:tc>
          <w:tcPr>
            <w:tcW w:w="945" w:type="dxa"/>
            <w:shd w:val="clear" w:color="auto" w:fill="F2F2F2" w:themeFill="background1" w:themeFillShade="F2"/>
          </w:tcPr>
          <w:p w14:paraId="1DE4CE36"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4</w:t>
            </w:r>
          </w:p>
        </w:tc>
        <w:tc>
          <w:tcPr>
            <w:tcW w:w="855" w:type="dxa"/>
            <w:shd w:val="clear" w:color="auto" w:fill="F2F2F2" w:themeFill="background1" w:themeFillShade="F2"/>
          </w:tcPr>
          <w:p w14:paraId="6DC7A669"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18</w:t>
            </w:r>
          </w:p>
        </w:tc>
        <w:tc>
          <w:tcPr>
            <w:tcW w:w="915" w:type="dxa"/>
            <w:shd w:val="clear" w:color="auto" w:fill="F2F2F2" w:themeFill="background1" w:themeFillShade="F2"/>
          </w:tcPr>
          <w:p w14:paraId="1F47FE36"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15</w:t>
            </w:r>
          </w:p>
        </w:tc>
        <w:tc>
          <w:tcPr>
            <w:tcW w:w="1050" w:type="dxa"/>
            <w:shd w:val="clear" w:color="auto" w:fill="F2F2F2" w:themeFill="background1" w:themeFillShade="F2"/>
          </w:tcPr>
          <w:p w14:paraId="27F01F08"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r>
      <w:tr w:rsidR="00F7219D" w:rsidRPr="005E4FFD" w14:paraId="6B2F1106" w14:textId="77777777" w:rsidTr="00A4377F">
        <w:tc>
          <w:tcPr>
            <w:tcW w:w="2178" w:type="dxa"/>
            <w:vMerge w:val="restart"/>
          </w:tcPr>
          <w:p w14:paraId="4601A062"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"Outside Residential"</w:t>
            </w:r>
          </w:p>
          <w:p w14:paraId="477296C9"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120F65EE"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tc>
        <w:tc>
          <w:tcPr>
            <w:tcW w:w="1988" w:type="dxa"/>
          </w:tcPr>
          <w:p w14:paraId="73C604D2"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Corner Notched</w:t>
            </w:r>
          </w:p>
        </w:tc>
        <w:tc>
          <w:tcPr>
            <w:tcW w:w="945" w:type="dxa"/>
          </w:tcPr>
          <w:p w14:paraId="0EB3D05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c>
          <w:tcPr>
            <w:tcW w:w="855" w:type="dxa"/>
          </w:tcPr>
          <w:p w14:paraId="234BA026"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915" w:type="dxa"/>
          </w:tcPr>
          <w:p w14:paraId="274B9AC9"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4</w:t>
            </w:r>
          </w:p>
        </w:tc>
        <w:tc>
          <w:tcPr>
            <w:tcW w:w="1050" w:type="dxa"/>
          </w:tcPr>
          <w:p w14:paraId="1A7DE7B7"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6909A82E" w14:textId="77777777" w:rsidTr="00A4377F">
        <w:tc>
          <w:tcPr>
            <w:tcW w:w="2178" w:type="dxa"/>
            <w:vMerge/>
          </w:tcPr>
          <w:p w14:paraId="07AD0034"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tcPr>
          <w:p w14:paraId="12ED8975"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Side Notched </w:t>
            </w:r>
          </w:p>
        </w:tc>
        <w:tc>
          <w:tcPr>
            <w:tcW w:w="945" w:type="dxa"/>
          </w:tcPr>
          <w:p w14:paraId="3DBF1AAE"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855" w:type="dxa"/>
          </w:tcPr>
          <w:p w14:paraId="676F627F"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915" w:type="dxa"/>
          </w:tcPr>
          <w:p w14:paraId="3722817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6</w:t>
            </w:r>
          </w:p>
        </w:tc>
        <w:tc>
          <w:tcPr>
            <w:tcW w:w="1050" w:type="dxa"/>
          </w:tcPr>
          <w:p w14:paraId="41CCCE0D"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467C9C73" w14:textId="77777777" w:rsidTr="00A4377F">
        <w:tc>
          <w:tcPr>
            <w:tcW w:w="2178" w:type="dxa"/>
            <w:vMerge/>
          </w:tcPr>
          <w:p w14:paraId="3285D649"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tcPr>
          <w:p w14:paraId="537A85BC"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Stemmed </w:t>
            </w:r>
          </w:p>
        </w:tc>
        <w:tc>
          <w:tcPr>
            <w:tcW w:w="945" w:type="dxa"/>
          </w:tcPr>
          <w:p w14:paraId="1E69679F"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855" w:type="dxa"/>
          </w:tcPr>
          <w:p w14:paraId="4CB90EEF"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6</w:t>
            </w:r>
          </w:p>
        </w:tc>
        <w:tc>
          <w:tcPr>
            <w:tcW w:w="915" w:type="dxa"/>
          </w:tcPr>
          <w:p w14:paraId="727ECE4C"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7</w:t>
            </w:r>
          </w:p>
        </w:tc>
        <w:tc>
          <w:tcPr>
            <w:tcW w:w="1050" w:type="dxa"/>
          </w:tcPr>
          <w:p w14:paraId="05BD33E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4</w:t>
            </w:r>
          </w:p>
        </w:tc>
      </w:tr>
      <w:tr w:rsidR="00F7219D" w:rsidRPr="005E4FFD" w14:paraId="75C4A64B" w14:textId="77777777" w:rsidTr="00A4377F">
        <w:tc>
          <w:tcPr>
            <w:tcW w:w="2178" w:type="dxa"/>
            <w:vMerge w:val="restart"/>
            <w:shd w:val="clear" w:color="auto" w:fill="F2F2F2" w:themeFill="background1" w:themeFillShade="F2"/>
          </w:tcPr>
          <w:p w14:paraId="358AD3D3"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Unknown Provenience</w:t>
            </w:r>
          </w:p>
          <w:p w14:paraId="29ED1CA5"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0870BB5D"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p w14:paraId="67D094F5"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 </w:t>
            </w:r>
          </w:p>
        </w:tc>
        <w:tc>
          <w:tcPr>
            <w:tcW w:w="1988" w:type="dxa"/>
            <w:shd w:val="clear" w:color="auto" w:fill="F2F2F2" w:themeFill="background1" w:themeFillShade="F2"/>
          </w:tcPr>
          <w:p w14:paraId="47EF615B"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Corner Notched </w:t>
            </w:r>
          </w:p>
        </w:tc>
        <w:tc>
          <w:tcPr>
            <w:tcW w:w="945" w:type="dxa"/>
            <w:shd w:val="clear" w:color="auto" w:fill="F2F2F2" w:themeFill="background1" w:themeFillShade="F2"/>
          </w:tcPr>
          <w:p w14:paraId="4576BE8B"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855" w:type="dxa"/>
            <w:shd w:val="clear" w:color="auto" w:fill="F2F2F2" w:themeFill="background1" w:themeFillShade="F2"/>
          </w:tcPr>
          <w:p w14:paraId="7778B63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c>
          <w:tcPr>
            <w:tcW w:w="915" w:type="dxa"/>
            <w:shd w:val="clear" w:color="auto" w:fill="F2F2F2" w:themeFill="background1" w:themeFillShade="F2"/>
          </w:tcPr>
          <w:p w14:paraId="6CF2F5AE"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13</w:t>
            </w:r>
          </w:p>
        </w:tc>
        <w:tc>
          <w:tcPr>
            <w:tcW w:w="1050" w:type="dxa"/>
            <w:shd w:val="clear" w:color="auto" w:fill="F2F2F2" w:themeFill="background1" w:themeFillShade="F2"/>
          </w:tcPr>
          <w:p w14:paraId="3FC7F9BD"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r>
      <w:tr w:rsidR="00F7219D" w:rsidRPr="005E4FFD" w14:paraId="34D327FC" w14:textId="77777777" w:rsidTr="00A4377F">
        <w:tc>
          <w:tcPr>
            <w:tcW w:w="2178" w:type="dxa"/>
            <w:vMerge/>
            <w:shd w:val="clear" w:color="auto" w:fill="F2F2F2" w:themeFill="background1" w:themeFillShade="F2"/>
          </w:tcPr>
          <w:p w14:paraId="142C74E6"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088D5361"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Side Notched </w:t>
            </w:r>
          </w:p>
        </w:tc>
        <w:tc>
          <w:tcPr>
            <w:tcW w:w="945" w:type="dxa"/>
            <w:shd w:val="clear" w:color="auto" w:fill="F2F2F2" w:themeFill="background1" w:themeFillShade="F2"/>
          </w:tcPr>
          <w:p w14:paraId="30C47014"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8</w:t>
            </w:r>
          </w:p>
        </w:tc>
        <w:tc>
          <w:tcPr>
            <w:tcW w:w="855" w:type="dxa"/>
            <w:shd w:val="clear" w:color="auto" w:fill="F2F2F2" w:themeFill="background1" w:themeFillShade="F2"/>
          </w:tcPr>
          <w:p w14:paraId="7B0C7FCF"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915" w:type="dxa"/>
            <w:shd w:val="clear" w:color="auto" w:fill="F2F2F2" w:themeFill="background1" w:themeFillShade="F2"/>
          </w:tcPr>
          <w:p w14:paraId="2990328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14</w:t>
            </w:r>
          </w:p>
        </w:tc>
        <w:tc>
          <w:tcPr>
            <w:tcW w:w="1050" w:type="dxa"/>
            <w:shd w:val="clear" w:color="auto" w:fill="F2F2F2" w:themeFill="background1" w:themeFillShade="F2"/>
          </w:tcPr>
          <w:p w14:paraId="1BEED7A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r>
      <w:tr w:rsidR="00F7219D" w:rsidRPr="005E4FFD" w14:paraId="78192790" w14:textId="77777777" w:rsidTr="00A4377F">
        <w:tc>
          <w:tcPr>
            <w:tcW w:w="2178" w:type="dxa"/>
            <w:vMerge/>
            <w:shd w:val="clear" w:color="auto" w:fill="F2F2F2" w:themeFill="background1" w:themeFillShade="F2"/>
          </w:tcPr>
          <w:p w14:paraId="23B1C8FD"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76784E99"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 xml:space="preserve">Stemmed </w:t>
            </w:r>
          </w:p>
        </w:tc>
        <w:tc>
          <w:tcPr>
            <w:tcW w:w="945" w:type="dxa"/>
            <w:shd w:val="clear" w:color="auto" w:fill="F2F2F2" w:themeFill="background1" w:themeFillShade="F2"/>
          </w:tcPr>
          <w:p w14:paraId="006C48BC"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5</w:t>
            </w:r>
          </w:p>
        </w:tc>
        <w:tc>
          <w:tcPr>
            <w:tcW w:w="855" w:type="dxa"/>
            <w:shd w:val="clear" w:color="auto" w:fill="F2F2F2" w:themeFill="background1" w:themeFillShade="F2"/>
          </w:tcPr>
          <w:p w14:paraId="552EFF3B"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19</w:t>
            </w:r>
          </w:p>
        </w:tc>
        <w:tc>
          <w:tcPr>
            <w:tcW w:w="915" w:type="dxa"/>
            <w:shd w:val="clear" w:color="auto" w:fill="F2F2F2" w:themeFill="background1" w:themeFillShade="F2"/>
          </w:tcPr>
          <w:p w14:paraId="0702575A"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27</w:t>
            </w:r>
          </w:p>
        </w:tc>
        <w:tc>
          <w:tcPr>
            <w:tcW w:w="1050" w:type="dxa"/>
            <w:shd w:val="clear" w:color="auto" w:fill="F2F2F2" w:themeFill="background1" w:themeFillShade="F2"/>
          </w:tcPr>
          <w:p w14:paraId="7FDDB942"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12</w:t>
            </w:r>
          </w:p>
        </w:tc>
      </w:tr>
      <w:tr w:rsidR="00F7219D" w:rsidRPr="005E4FFD" w14:paraId="7DA1FBD7" w14:textId="77777777" w:rsidTr="00A4377F">
        <w:tc>
          <w:tcPr>
            <w:tcW w:w="2178" w:type="dxa"/>
            <w:vMerge/>
            <w:shd w:val="clear" w:color="auto" w:fill="F2F2F2" w:themeFill="background1" w:themeFillShade="F2"/>
          </w:tcPr>
          <w:p w14:paraId="780FB2A0" w14:textId="77777777" w:rsidR="00F7219D" w:rsidRPr="005E4FFD" w:rsidRDefault="00F7219D" w:rsidP="00A4377F">
            <w:pPr>
              <w:autoSpaceDE w:val="0"/>
              <w:autoSpaceDN w:val="0"/>
              <w:adjustRightInd w:val="0"/>
              <w:rPr>
                <w:rFonts w:ascii="Segoe UI" w:hAnsi="Segoe UI" w:cs="Segoe UI"/>
                <w:color w:val="000000"/>
                <w:sz w:val="18"/>
                <w:szCs w:val="18"/>
              </w:rPr>
            </w:pPr>
          </w:p>
        </w:tc>
        <w:tc>
          <w:tcPr>
            <w:tcW w:w="1988" w:type="dxa"/>
            <w:shd w:val="clear" w:color="auto" w:fill="F2F2F2" w:themeFill="background1" w:themeFillShade="F2"/>
          </w:tcPr>
          <w:p w14:paraId="0D4492F3" w14:textId="77777777" w:rsidR="00F7219D" w:rsidRPr="005E4FFD" w:rsidRDefault="00F7219D" w:rsidP="00A4377F">
            <w:pPr>
              <w:autoSpaceDE w:val="0"/>
              <w:autoSpaceDN w:val="0"/>
              <w:adjustRightInd w:val="0"/>
              <w:rPr>
                <w:rFonts w:ascii="Segoe UI" w:hAnsi="Segoe UI" w:cs="Segoe UI"/>
                <w:color w:val="000000"/>
                <w:sz w:val="18"/>
                <w:szCs w:val="18"/>
              </w:rPr>
            </w:pPr>
            <w:r w:rsidRPr="005E4FFD">
              <w:rPr>
                <w:rFonts w:ascii="Segoe UI" w:hAnsi="Segoe UI" w:cs="Segoe UI"/>
                <w:color w:val="000000"/>
                <w:sz w:val="18"/>
                <w:szCs w:val="18"/>
              </w:rPr>
              <w:t>Unknown Type</w:t>
            </w:r>
          </w:p>
        </w:tc>
        <w:tc>
          <w:tcPr>
            <w:tcW w:w="945" w:type="dxa"/>
            <w:shd w:val="clear" w:color="auto" w:fill="F2F2F2" w:themeFill="background1" w:themeFillShade="F2"/>
          </w:tcPr>
          <w:p w14:paraId="1AC61A45"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c>
          <w:tcPr>
            <w:tcW w:w="855" w:type="dxa"/>
            <w:shd w:val="clear" w:color="auto" w:fill="F2F2F2" w:themeFill="background1" w:themeFillShade="F2"/>
          </w:tcPr>
          <w:p w14:paraId="3CEA8010"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0</w:t>
            </w:r>
          </w:p>
        </w:tc>
        <w:tc>
          <w:tcPr>
            <w:tcW w:w="915" w:type="dxa"/>
            <w:shd w:val="clear" w:color="auto" w:fill="F2F2F2" w:themeFill="background1" w:themeFillShade="F2"/>
          </w:tcPr>
          <w:p w14:paraId="0B3FCC18"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1</w:t>
            </w:r>
          </w:p>
        </w:tc>
        <w:tc>
          <w:tcPr>
            <w:tcW w:w="1050" w:type="dxa"/>
            <w:shd w:val="clear" w:color="auto" w:fill="F2F2F2" w:themeFill="background1" w:themeFillShade="F2"/>
          </w:tcPr>
          <w:p w14:paraId="298565E0" w14:textId="77777777" w:rsidR="00F7219D" w:rsidRPr="005E4FFD" w:rsidRDefault="00F7219D" w:rsidP="00A4377F">
            <w:pPr>
              <w:autoSpaceDE w:val="0"/>
              <w:autoSpaceDN w:val="0"/>
              <w:adjustRightInd w:val="0"/>
              <w:jc w:val="right"/>
              <w:rPr>
                <w:rFonts w:ascii="Segoe UI" w:hAnsi="Segoe UI" w:cs="Segoe UI"/>
                <w:color w:val="000000"/>
                <w:sz w:val="18"/>
                <w:szCs w:val="18"/>
              </w:rPr>
            </w:pPr>
            <w:r w:rsidRPr="005E4FFD">
              <w:rPr>
                <w:rFonts w:ascii="Segoe UI" w:hAnsi="Segoe UI" w:cs="Segoe UI"/>
                <w:color w:val="000000"/>
                <w:sz w:val="18"/>
                <w:szCs w:val="18"/>
              </w:rPr>
              <w:t>2</w:t>
            </w:r>
          </w:p>
        </w:tc>
      </w:tr>
    </w:tbl>
    <w:p w14:paraId="32279E4B" w14:textId="152D8A7A" w:rsidR="00F7219D" w:rsidRDefault="00F7219D" w:rsidP="00F7219D">
      <w:pPr>
        <w:spacing w:after="0"/>
        <w:rPr>
          <w:rFonts w:cs="Times New Roman"/>
        </w:rPr>
      </w:pPr>
    </w:p>
    <w:p w14:paraId="58A5D6CA" w14:textId="2433DEED" w:rsidR="009F23B2" w:rsidRPr="009F23B2" w:rsidRDefault="009F23B2" w:rsidP="00F7219D">
      <w:pPr>
        <w:spacing w:after="0"/>
      </w:pPr>
      <w:r>
        <w:t xml:space="preserve">Table E.2: Drill base types by locality </w:t>
      </w:r>
    </w:p>
    <w:tbl>
      <w:tblPr>
        <w:tblStyle w:val="TableGrid"/>
        <w:tblW w:w="0" w:type="auto"/>
        <w:tblInd w:w="0" w:type="dxa"/>
        <w:tblLayout w:type="fixed"/>
        <w:tblLook w:val="0000" w:firstRow="0" w:lastRow="0" w:firstColumn="0" w:lastColumn="0" w:noHBand="0" w:noVBand="0"/>
      </w:tblPr>
      <w:tblGrid>
        <w:gridCol w:w="2187"/>
        <w:gridCol w:w="1026"/>
        <w:gridCol w:w="942"/>
        <w:gridCol w:w="997"/>
        <w:gridCol w:w="1128"/>
        <w:gridCol w:w="9"/>
      </w:tblGrid>
      <w:tr w:rsidR="001E5C7E" w:rsidRPr="000456DF" w14:paraId="060A1179" w14:textId="77777777" w:rsidTr="00C32E6E">
        <w:tc>
          <w:tcPr>
            <w:tcW w:w="6289" w:type="dxa"/>
            <w:gridSpan w:val="6"/>
          </w:tcPr>
          <w:p w14:paraId="58350B94" w14:textId="2BC3CBF0" w:rsidR="001E5C7E" w:rsidRPr="000456DF" w:rsidRDefault="001E5C7E" w:rsidP="00A4377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Drill Base Types by Locality</w:t>
            </w:r>
          </w:p>
        </w:tc>
      </w:tr>
      <w:tr w:rsidR="00F7219D" w:rsidRPr="000456DF" w14:paraId="30F99057" w14:textId="77777777" w:rsidTr="00A4377F">
        <w:tc>
          <w:tcPr>
            <w:tcW w:w="2187" w:type="dxa"/>
          </w:tcPr>
          <w:p w14:paraId="34F06915" w14:textId="77777777" w:rsidR="00F7219D" w:rsidRPr="000456DF" w:rsidRDefault="00F7219D" w:rsidP="00A4377F">
            <w:pPr>
              <w:autoSpaceDE w:val="0"/>
              <w:autoSpaceDN w:val="0"/>
              <w:adjustRightInd w:val="0"/>
              <w:jc w:val="center"/>
              <w:rPr>
                <w:rFonts w:ascii="Segoe UI" w:hAnsi="Segoe UI" w:cs="Segoe UI"/>
                <w:b/>
                <w:bCs/>
                <w:color w:val="000000"/>
                <w:sz w:val="18"/>
                <w:szCs w:val="18"/>
              </w:rPr>
            </w:pPr>
          </w:p>
        </w:tc>
        <w:tc>
          <w:tcPr>
            <w:tcW w:w="4102" w:type="dxa"/>
            <w:gridSpan w:val="5"/>
          </w:tcPr>
          <w:p w14:paraId="05FC0933" w14:textId="77777777" w:rsidR="00F7219D" w:rsidRPr="000456DF" w:rsidRDefault="00F7219D" w:rsidP="00A4377F">
            <w:pPr>
              <w:autoSpaceDE w:val="0"/>
              <w:autoSpaceDN w:val="0"/>
              <w:adjustRightInd w:val="0"/>
              <w:jc w:val="center"/>
              <w:rPr>
                <w:rFonts w:ascii="Segoe UI" w:hAnsi="Segoe UI" w:cs="Segoe UI"/>
                <w:b/>
                <w:bCs/>
                <w:color w:val="000000"/>
                <w:sz w:val="18"/>
                <w:szCs w:val="18"/>
              </w:rPr>
            </w:pPr>
            <w:r w:rsidRPr="000456DF">
              <w:rPr>
                <w:rFonts w:ascii="Segoe UI" w:hAnsi="Segoe UI" w:cs="Segoe UI"/>
                <w:b/>
                <w:bCs/>
                <w:color w:val="000000"/>
                <w:sz w:val="18"/>
                <w:szCs w:val="18"/>
              </w:rPr>
              <w:t>Base Type</w:t>
            </w:r>
          </w:p>
        </w:tc>
      </w:tr>
      <w:tr w:rsidR="00F7219D" w:rsidRPr="000456DF" w14:paraId="4EDCBD21" w14:textId="77777777" w:rsidTr="00A4377F">
        <w:trPr>
          <w:gridAfter w:val="1"/>
          <w:wAfter w:w="9" w:type="dxa"/>
        </w:trPr>
        <w:tc>
          <w:tcPr>
            <w:tcW w:w="2187" w:type="dxa"/>
          </w:tcPr>
          <w:p w14:paraId="712336E3" w14:textId="77777777" w:rsidR="00F7219D" w:rsidRPr="000456DF" w:rsidRDefault="00F7219D" w:rsidP="00A4377F">
            <w:pPr>
              <w:autoSpaceDE w:val="0"/>
              <w:autoSpaceDN w:val="0"/>
              <w:adjustRightInd w:val="0"/>
              <w:rPr>
                <w:rFonts w:ascii="Segoe UI" w:hAnsi="Segoe UI" w:cs="Segoe UI"/>
                <w:b/>
                <w:bCs/>
                <w:color w:val="000000"/>
                <w:sz w:val="18"/>
                <w:szCs w:val="18"/>
              </w:rPr>
            </w:pPr>
            <w:r w:rsidRPr="000456DF">
              <w:rPr>
                <w:rFonts w:ascii="Segoe UI" w:hAnsi="Segoe UI" w:cs="Segoe UI"/>
                <w:b/>
                <w:bCs/>
                <w:color w:val="000000"/>
                <w:sz w:val="18"/>
                <w:szCs w:val="18"/>
              </w:rPr>
              <w:t>Locality</w:t>
            </w:r>
          </w:p>
        </w:tc>
        <w:tc>
          <w:tcPr>
            <w:tcW w:w="1026" w:type="dxa"/>
          </w:tcPr>
          <w:p w14:paraId="6EFDA822" w14:textId="77777777" w:rsidR="00F7219D" w:rsidRPr="000456DF" w:rsidRDefault="00F7219D" w:rsidP="00A4377F">
            <w:pPr>
              <w:autoSpaceDE w:val="0"/>
              <w:autoSpaceDN w:val="0"/>
              <w:adjustRightInd w:val="0"/>
              <w:jc w:val="right"/>
              <w:rPr>
                <w:rFonts w:ascii="Segoe UI" w:hAnsi="Segoe UI" w:cs="Segoe UI"/>
                <w:b/>
                <w:bCs/>
                <w:color w:val="000000"/>
                <w:sz w:val="18"/>
                <w:szCs w:val="18"/>
              </w:rPr>
            </w:pPr>
            <w:r w:rsidRPr="000456DF">
              <w:rPr>
                <w:rFonts w:ascii="Segoe UI" w:hAnsi="Segoe UI" w:cs="Segoe UI"/>
                <w:b/>
                <w:bCs/>
                <w:color w:val="000000"/>
                <w:sz w:val="18"/>
                <w:szCs w:val="18"/>
              </w:rPr>
              <w:t>Concave</w:t>
            </w:r>
          </w:p>
        </w:tc>
        <w:tc>
          <w:tcPr>
            <w:tcW w:w="942" w:type="dxa"/>
          </w:tcPr>
          <w:p w14:paraId="1428225B" w14:textId="77777777" w:rsidR="00F7219D" w:rsidRPr="000456DF" w:rsidRDefault="00F7219D" w:rsidP="00A4377F">
            <w:pPr>
              <w:autoSpaceDE w:val="0"/>
              <w:autoSpaceDN w:val="0"/>
              <w:adjustRightInd w:val="0"/>
              <w:jc w:val="right"/>
              <w:rPr>
                <w:rFonts w:ascii="Segoe UI" w:hAnsi="Segoe UI" w:cs="Segoe UI"/>
                <w:b/>
                <w:bCs/>
                <w:color w:val="000000"/>
                <w:sz w:val="18"/>
                <w:szCs w:val="18"/>
              </w:rPr>
            </w:pPr>
            <w:r w:rsidRPr="000456DF">
              <w:rPr>
                <w:rFonts w:ascii="Segoe UI" w:hAnsi="Segoe UI" w:cs="Segoe UI"/>
                <w:b/>
                <w:bCs/>
                <w:color w:val="000000"/>
                <w:sz w:val="18"/>
                <w:szCs w:val="18"/>
              </w:rPr>
              <w:t>Convex</w:t>
            </w:r>
          </w:p>
        </w:tc>
        <w:tc>
          <w:tcPr>
            <w:tcW w:w="997" w:type="dxa"/>
          </w:tcPr>
          <w:p w14:paraId="62BAB63A" w14:textId="77777777" w:rsidR="00F7219D" w:rsidRPr="000456DF" w:rsidRDefault="00F7219D" w:rsidP="00A4377F">
            <w:pPr>
              <w:autoSpaceDE w:val="0"/>
              <w:autoSpaceDN w:val="0"/>
              <w:adjustRightInd w:val="0"/>
              <w:jc w:val="right"/>
              <w:rPr>
                <w:rFonts w:ascii="Segoe UI" w:hAnsi="Segoe UI" w:cs="Segoe UI"/>
                <w:b/>
                <w:bCs/>
                <w:color w:val="000000"/>
                <w:sz w:val="18"/>
                <w:szCs w:val="18"/>
              </w:rPr>
            </w:pPr>
            <w:r w:rsidRPr="000456DF">
              <w:rPr>
                <w:rFonts w:ascii="Segoe UI" w:hAnsi="Segoe UI" w:cs="Segoe UI"/>
                <w:b/>
                <w:bCs/>
                <w:color w:val="000000"/>
                <w:sz w:val="18"/>
                <w:szCs w:val="18"/>
              </w:rPr>
              <w:t>Straight</w:t>
            </w:r>
          </w:p>
        </w:tc>
        <w:tc>
          <w:tcPr>
            <w:tcW w:w="1128" w:type="dxa"/>
          </w:tcPr>
          <w:p w14:paraId="2FEDBF9D" w14:textId="77777777" w:rsidR="00F7219D" w:rsidRPr="000456DF" w:rsidRDefault="00F7219D" w:rsidP="00A4377F">
            <w:pPr>
              <w:autoSpaceDE w:val="0"/>
              <w:autoSpaceDN w:val="0"/>
              <w:adjustRightInd w:val="0"/>
              <w:jc w:val="right"/>
              <w:rPr>
                <w:rFonts w:ascii="Segoe UI" w:hAnsi="Segoe UI" w:cs="Segoe UI"/>
                <w:b/>
                <w:bCs/>
                <w:color w:val="000000"/>
                <w:sz w:val="18"/>
                <w:szCs w:val="18"/>
              </w:rPr>
            </w:pPr>
            <w:r w:rsidRPr="000456DF">
              <w:rPr>
                <w:rFonts w:ascii="Segoe UI" w:hAnsi="Segoe UI" w:cs="Segoe UI"/>
                <w:b/>
                <w:bCs/>
                <w:color w:val="000000"/>
                <w:sz w:val="18"/>
                <w:szCs w:val="18"/>
              </w:rPr>
              <w:t>Unknown</w:t>
            </w:r>
          </w:p>
        </w:tc>
      </w:tr>
      <w:tr w:rsidR="00F7219D" w:rsidRPr="000456DF" w14:paraId="3C9C9B38" w14:textId="77777777" w:rsidTr="00A4377F">
        <w:trPr>
          <w:gridAfter w:val="1"/>
          <w:wAfter w:w="9" w:type="dxa"/>
        </w:trPr>
        <w:tc>
          <w:tcPr>
            <w:tcW w:w="2187" w:type="dxa"/>
          </w:tcPr>
          <w:p w14:paraId="055085B1" w14:textId="77777777" w:rsidR="00F7219D" w:rsidRPr="000456DF" w:rsidRDefault="00F7219D" w:rsidP="00A4377F">
            <w:pPr>
              <w:autoSpaceDE w:val="0"/>
              <w:autoSpaceDN w:val="0"/>
              <w:adjustRightInd w:val="0"/>
              <w:rPr>
                <w:rFonts w:ascii="Segoe UI" w:hAnsi="Segoe UI" w:cs="Segoe UI"/>
                <w:color w:val="000000"/>
                <w:sz w:val="18"/>
                <w:szCs w:val="18"/>
              </w:rPr>
            </w:pPr>
            <w:r>
              <w:rPr>
                <w:rFonts w:ascii="Segoe UI" w:hAnsi="Segoe UI" w:cs="Segoe UI"/>
                <w:color w:val="000000"/>
                <w:sz w:val="18"/>
                <w:szCs w:val="18"/>
              </w:rPr>
              <w:t>Burial Area</w:t>
            </w:r>
            <w:r w:rsidRPr="000456DF">
              <w:rPr>
                <w:rFonts w:ascii="Segoe UI" w:hAnsi="Segoe UI" w:cs="Segoe UI"/>
                <w:color w:val="000000"/>
                <w:sz w:val="18"/>
                <w:szCs w:val="18"/>
              </w:rPr>
              <w:t xml:space="preserve"> </w:t>
            </w:r>
          </w:p>
        </w:tc>
        <w:tc>
          <w:tcPr>
            <w:tcW w:w="1026" w:type="dxa"/>
          </w:tcPr>
          <w:p w14:paraId="7D257D96"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42" w:type="dxa"/>
          </w:tcPr>
          <w:p w14:paraId="224FDCBA"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97" w:type="dxa"/>
          </w:tcPr>
          <w:p w14:paraId="6CD3A15C"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1128" w:type="dxa"/>
          </w:tcPr>
          <w:p w14:paraId="0DE245CE"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2</w:t>
            </w:r>
          </w:p>
        </w:tc>
      </w:tr>
      <w:tr w:rsidR="00F7219D" w:rsidRPr="000456DF" w14:paraId="079EEA61" w14:textId="77777777" w:rsidTr="00A4377F">
        <w:trPr>
          <w:gridAfter w:val="1"/>
          <w:wAfter w:w="9" w:type="dxa"/>
        </w:trPr>
        <w:tc>
          <w:tcPr>
            <w:tcW w:w="2187" w:type="dxa"/>
          </w:tcPr>
          <w:p w14:paraId="5EFB93B3" w14:textId="77777777" w:rsidR="00F7219D" w:rsidRPr="000456DF" w:rsidRDefault="00F7219D" w:rsidP="00A4377F">
            <w:pPr>
              <w:autoSpaceDE w:val="0"/>
              <w:autoSpaceDN w:val="0"/>
              <w:adjustRightInd w:val="0"/>
              <w:rPr>
                <w:rFonts w:ascii="Segoe UI" w:hAnsi="Segoe UI" w:cs="Segoe UI"/>
                <w:color w:val="000000"/>
                <w:sz w:val="18"/>
                <w:szCs w:val="18"/>
              </w:rPr>
            </w:pPr>
            <w:r w:rsidRPr="000456DF">
              <w:rPr>
                <w:rFonts w:ascii="Segoe UI" w:hAnsi="Segoe UI" w:cs="Segoe UI"/>
                <w:color w:val="000000"/>
                <w:sz w:val="18"/>
                <w:szCs w:val="18"/>
              </w:rPr>
              <w:t xml:space="preserve"> </w:t>
            </w:r>
            <w:r>
              <w:rPr>
                <w:rFonts w:ascii="Segoe UI" w:hAnsi="Segoe UI" w:cs="Segoe UI"/>
                <w:color w:val="000000"/>
                <w:sz w:val="18"/>
                <w:szCs w:val="18"/>
              </w:rPr>
              <w:t>Mound</w:t>
            </w:r>
          </w:p>
        </w:tc>
        <w:tc>
          <w:tcPr>
            <w:tcW w:w="1026" w:type="dxa"/>
          </w:tcPr>
          <w:p w14:paraId="745E2A7E"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1</w:t>
            </w:r>
          </w:p>
        </w:tc>
        <w:tc>
          <w:tcPr>
            <w:tcW w:w="942" w:type="dxa"/>
          </w:tcPr>
          <w:p w14:paraId="5B911643"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97" w:type="dxa"/>
          </w:tcPr>
          <w:p w14:paraId="680FF728"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1128" w:type="dxa"/>
          </w:tcPr>
          <w:p w14:paraId="4789AC2C"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2</w:t>
            </w:r>
          </w:p>
        </w:tc>
      </w:tr>
      <w:tr w:rsidR="00F7219D" w:rsidRPr="000456DF" w14:paraId="23C47AF3" w14:textId="77777777" w:rsidTr="00A4377F">
        <w:trPr>
          <w:gridAfter w:val="1"/>
          <w:wAfter w:w="9" w:type="dxa"/>
        </w:trPr>
        <w:tc>
          <w:tcPr>
            <w:tcW w:w="2187" w:type="dxa"/>
          </w:tcPr>
          <w:p w14:paraId="76924F45" w14:textId="77777777" w:rsidR="00F7219D" w:rsidRPr="000456DF" w:rsidRDefault="00F7219D" w:rsidP="00A4377F">
            <w:pPr>
              <w:autoSpaceDE w:val="0"/>
              <w:autoSpaceDN w:val="0"/>
              <w:adjustRightInd w:val="0"/>
              <w:rPr>
                <w:rFonts w:ascii="Segoe UI" w:hAnsi="Segoe UI" w:cs="Segoe UI"/>
                <w:color w:val="000000"/>
                <w:sz w:val="18"/>
                <w:szCs w:val="18"/>
              </w:rPr>
            </w:pPr>
            <w:r w:rsidRPr="000456DF">
              <w:rPr>
                <w:rFonts w:ascii="Segoe UI" w:hAnsi="Segoe UI" w:cs="Segoe UI"/>
                <w:color w:val="000000"/>
                <w:sz w:val="18"/>
                <w:szCs w:val="18"/>
              </w:rPr>
              <w:t xml:space="preserve"> </w:t>
            </w:r>
            <w:r>
              <w:rPr>
                <w:rFonts w:ascii="Segoe UI" w:hAnsi="Segoe UI" w:cs="Segoe UI"/>
                <w:color w:val="000000"/>
                <w:sz w:val="18"/>
                <w:szCs w:val="18"/>
              </w:rPr>
              <w:t>“Residential”</w:t>
            </w:r>
          </w:p>
        </w:tc>
        <w:tc>
          <w:tcPr>
            <w:tcW w:w="1026" w:type="dxa"/>
          </w:tcPr>
          <w:p w14:paraId="65F80792"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42" w:type="dxa"/>
          </w:tcPr>
          <w:p w14:paraId="77474F77"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97" w:type="dxa"/>
          </w:tcPr>
          <w:p w14:paraId="05C089DC"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3</w:t>
            </w:r>
          </w:p>
        </w:tc>
        <w:tc>
          <w:tcPr>
            <w:tcW w:w="1128" w:type="dxa"/>
          </w:tcPr>
          <w:p w14:paraId="4675798A"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1</w:t>
            </w:r>
          </w:p>
        </w:tc>
      </w:tr>
      <w:tr w:rsidR="00F7219D" w:rsidRPr="000456DF" w14:paraId="1C00B249" w14:textId="77777777" w:rsidTr="00A4377F">
        <w:trPr>
          <w:gridAfter w:val="1"/>
          <w:wAfter w:w="9" w:type="dxa"/>
        </w:trPr>
        <w:tc>
          <w:tcPr>
            <w:tcW w:w="2187" w:type="dxa"/>
          </w:tcPr>
          <w:p w14:paraId="43AD919F" w14:textId="77777777" w:rsidR="00F7219D" w:rsidRPr="000456DF" w:rsidRDefault="00F7219D" w:rsidP="00A4377F">
            <w:pPr>
              <w:autoSpaceDE w:val="0"/>
              <w:autoSpaceDN w:val="0"/>
              <w:adjustRightInd w:val="0"/>
              <w:rPr>
                <w:rFonts w:ascii="Segoe UI" w:hAnsi="Segoe UI" w:cs="Segoe UI"/>
                <w:color w:val="000000"/>
                <w:sz w:val="18"/>
                <w:szCs w:val="18"/>
              </w:rPr>
            </w:pPr>
            <w:r w:rsidRPr="000456DF">
              <w:rPr>
                <w:rFonts w:ascii="Segoe UI" w:hAnsi="Segoe UI" w:cs="Segoe UI"/>
                <w:color w:val="000000"/>
                <w:sz w:val="18"/>
                <w:szCs w:val="18"/>
              </w:rPr>
              <w:t xml:space="preserve"> </w:t>
            </w:r>
            <w:r>
              <w:rPr>
                <w:rFonts w:ascii="Segoe UI" w:hAnsi="Segoe UI" w:cs="Segoe UI"/>
                <w:color w:val="000000"/>
                <w:sz w:val="18"/>
                <w:szCs w:val="18"/>
              </w:rPr>
              <w:t>“Outside Residential”</w:t>
            </w:r>
          </w:p>
        </w:tc>
        <w:tc>
          <w:tcPr>
            <w:tcW w:w="1026" w:type="dxa"/>
          </w:tcPr>
          <w:p w14:paraId="74B85654" w14:textId="77777777" w:rsidR="00F7219D" w:rsidRPr="000456DF" w:rsidRDefault="00F7219D"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942" w:type="dxa"/>
          </w:tcPr>
          <w:p w14:paraId="5ED4BEFD" w14:textId="77777777" w:rsidR="00F7219D" w:rsidRPr="000456DF" w:rsidRDefault="00F7219D"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997" w:type="dxa"/>
          </w:tcPr>
          <w:p w14:paraId="22AFCE19" w14:textId="77777777" w:rsidR="00F7219D" w:rsidRPr="000456DF" w:rsidRDefault="00F7219D"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c>
          <w:tcPr>
            <w:tcW w:w="1128" w:type="dxa"/>
          </w:tcPr>
          <w:p w14:paraId="4D8254EC" w14:textId="77777777" w:rsidR="00F7219D" w:rsidRPr="000456DF" w:rsidRDefault="00F7219D" w:rsidP="00A4377F">
            <w:pPr>
              <w:autoSpaceDE w:val="0"/>
              <w:autoSpaceDN w:val="0"/>
              <w:adjustRightInd w:val="0"/>
              <w:jc w:val="right"/>
              <w:rPr>
                <w:rFonts w:ascii="Segoe UI" w:hAnsi="Segoe UI" w:cs="Segoe UI"/>
                <w:color w:val="000000"/>
                <w:sz w:val="18"/>
                <w:szCs w:val="18"/>
              </w:rPr>
            </w:pPr>
            <w:r>
              <w:rPr>
                <w:rFonts w:ascii="Segoe UI" w:hAnsi="Segoe UI" w:cs="Segoe UI"/>
                <w:color w:val="000000"/>
                <w:sz w:val="18"/>
                <w:szCs w:val="18"/>
              </w:rPr>
              <w:t>0</w:t>
            </w:r>
          </w:p>
        </w:tc>
      </w:tr>
      <w:tr w:rsidR="00F7219D" w:rsidRPr="000456DF" w14:paraId="799EB672" w14:textId="77777777" w:rsidTr="00A4377F">
        <w:trPr>
          <w:gridAfter w:val="1"/>
          <w:wAfter w:w="9" w:type="dxa"/>
        </w:trPr>
        <w:tc>
          <w:tcPr>
            <w:tcW w:w="2187" w:type="dxa"/>
          </w:tcPr>
          <w:p w14:paraId="61C4581C" w14:textId="77777777" w:rsidR="00F7219D" w:rsidRPr="000456DF" w:rsidRDefault="00F7219D" w:rsidP="00A4377F">
            <w:pPr>
              <w:autoSpaceDE w:val="0"/>
              <w:autoSpaceDN w:val="0"/>
              <w:adjustRightInd w:val="0"/>
              <w:rPr>
                <w:rFonts w:ascii="Segoe UI" w:hAnsi="Segoe UI" w:cs="Segoe UI"/>
                <w:color w:val="000000"/>
                <w:sz w:val="18"/>
                <w:szCs w:val="18"/>
              </w:rPr>
            </w:pPr>
            <w:r w:rsidRPr="000456DF">
              <w:rPr>
                <w:rFonts w:ascii="Segoe UI" w:hAnsi="Segoe UI" w:cs="Segoe UI"/>
                <w:color w:val="000000"/>
                <w:sz w:val="18"/>
                <w:szCs w:val="18"/>
              </w:rPr>
              <w:t xml:space="preserve"> </w:t>
            </w:r>
            <w:r>
              <w:rPr>
                <w:rFonts w:ascii="Segoe UI" w:hAnsi="Segoe UI" w:cs="Segoe UI"/>
                <w:color w:val="000000"/>
                <w:sz w:val="18"/>
                <w:szCs w:val="18"/>
              </w:rPr>
              <w:t xml:space="preserve">Unknown Provenience </w:t>
            </w:r>
          </w:p>
        </w:tc>
        <w:tc>
          <w:tcPr>
            <w:tcW w:w="1026" w:type="dxa"/>
          </w:tcPr>
          <w:p w14:paraId="44750FDA"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42" w:type="dxa"/>
          </w:tcPr>
          <w:p w14:paraId="59EDE454"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c>
          <w:tcPr>
            <w:tcW w:w="997" w:type="dxa"/>
          </w:tcPr>
          <w:p w14:paraId="165D44F5"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1</w:t>
            </w:r>
          </w:p>
        </w:tc>
        <w:tc>
          <w:tcPr>
            <w:tcW w:w="1128" w:type="dxa"/>
          </w:tcPr>
          <w:p w14:paraId="132B27B3" w14:textId="77777777" w:rsidR="00F7219D" w:rsidRPr="000456DF" w:rsidRDefault="00F7219D" w:rsidP="00A4377F">
            <w:pPr>
              <w:autoSpaceDE w:val="0"/>
              <w:autoSpaceDN w:val="0"/>
              <w:adjustRightInd w:val="0"/>
              <w:jc w:val="right"/>
              <w:rPr>
                <w:rFonts w:ascii="Segoe UI" w:hAnsi="Segoe UI" w:cs="Segoe UI"/>
                <w:color w:val="000000"/>
                <w:sz w:val="18"/>
                <w:szCs w:val="18"/>
              </w:rPr>
            </w:pPr>
            <w:r w:rsidRPr="000456DF">
              <w:rPr>
                <w:rFonts w:ascii="Segoe UI" w:hAnsi="Segoe UI" w:cs="Segoe UI"/>
                <w:color w:val="000000"/>
                <w:sz w:val="18"/>
                <w:szCs w:val="18"/>
              </w:rPr>
              <w:t>0</w:t>
            </w:r>
          </w:p>
        </w:tc>
      </w:tr>
    </w:tbl>
    <w:p w14:paraId="4EDF8F7A" w14:textId="77777777" w:rsidR="009C6286" w:rsidRDefault="009C6286" w:rsidP="00A46593">
      <w:pPr>
        <w:spacing w:after="0"/>
        <w:rPr>
          <w:rFonts w:cs="Times New Roman"/>
        </w:rPr>
      </w:pPr>
    </w:p>
    <w:p w14:paraId="5283827C" w14:textId="77777777" w:rsidR="009C6286" w:rsidRDefault="009C6286" w:rsidP="00F7219D">
      <w:pPr>
        <w:rPr>
          <w:rFonts w:cs="Times New Roman"/>
          <w:i/>
        </w:rPr>
      </w:pPr>
      <w:r w:rsidRPr="009C6286">
        <w:rPr>
          <w:rFonts w:cs="Times New Roman"/>
          <w:i/>
        </w:rPr>
        <w:lastRenderedPageBreak/>
        <w:t>Stone Type by Raw Material Source</w:t>
      </w:r>
    </w:p>
    <w:p w14:paraId="58CA2B00" w14:textId="20DCBAA0" w:rsidR="00F7219D" w:rsidRPr="009C6286" w:rsidRDefault="009C6286" w:rsidP="0032349B">
      <w:pPr>
        <w:spacing w:line="480" w:lineRule="auto"/>
        <w:rPr>
          <w:rFonts w:cs="Times New Roman"/>
          <w:i/>
        </w:rPr>
      </w:pPr>
      <w:r>
        <w:rPr>
          <w:rFonts w:cs="Times New Roman"/>
          <w:i/>
        </w:rPr>
        <w:tab/>
      </w:r>
      <w:r>
        <w:rPr>
          <w:rFonts w:cs="Times New Roman"/>
        </w:rPr>
        <w:t>In Tables E.3-</w:t>
      </w:r>
      <w:r w:rsidR="0032349B">
        <w:rPr>
          <w:rFonts w:cs="Times New Roman"/>
        </w:rPr>
        <w:t xml:space="preserve">7, I present my results for stone material type separated by raw material source and divided by each of the site’s four localities and for artifacts with an unknown provenience. </w:t>
      </w:r>
      <w:r w:rsidR="00F7219D" w:rsidRPr="009C6286">
        <w:rPr>
          <w:rFonts w:cs="Times New Roman"/>
          <w:i/>
        </w:rPr>
        <w:br w:type="page"/>
      </w:r>
    </w:p>
    <w:tbl>
      <w:tblPr>
        <w:tblW w:w="8496" w:type="dxa"/>
        <w:tblInd w:w="93" w:type="dxa"/>
        <w:tblLook w:val="04A0" w:firstRow="1" w:lastRow="0" w:firstColumn="1" w:lastColumn="0" w:noHBand="0" w:noVBand="1"/>
      </w:tblPr>
      <w:tblGrid>
        <w:gridCol w:w="439"/>
        <w:gridCol w:w="961"/>
        <w:gridCol w:w="961"/>
        <w:gridCol w:w="439"/>
        <w:gridCol w:w="439"/>
        <w:gridCol w:w="439"/>
        <w:gridCol w:w="438"/>
        <w:gridCol w:w="438"/>
        <w:gridCol w:w="438"/>
        <w:gridCol w:w="438"/>
        <w:gridCol w:w="438"/>
        <w:gridCol w:w="438"/>
        <w:gridCol w:w="438"/>
        <w:gridCol w:w="438"/>
        <w:gridCol w:w="438"/>
        <w:gridCol w:w="438"/>
        <w:gridCol w:w="438"/>
      </w:tblGrid>
      <w:tr w:rsidR="00A06D2C" w:rsidRPr="00362ACF" w14:paraId="5AC9FDCD" w14:textId="77777777" w:rsidTr="00072363">
        <w:trPr>
          <w:trHeight w:val="240"/>
        </w:trPr>
        <w:tc>
          <w:tcPr>
            <w:tcW w:w="439" w:type="dxa"/>
            <w:vMerge w:val="restart"/>
            <w:tcBorders>
              <w:right w:val="single" w:sz="4" w:space="0" w:color="auto"/>
            </w:tcBorders>
            <w:shd w:val="clear" w:color="auto" w:fill="auto"/>
            <w:textDirection w:val="btLr"/>
            <w:vAlign w:val="center"/>
            <w:hideMark/>
          </w:tcPr>
          <w:p w14:paraId="0A3AB516" w14:textId="77777777" w:rsidR="00A06D2C" w:rsidRPr="00362ACF" w:rsidRDefault="00A06D2C" w:rsidP="00072363">
            <w:pPr>
              <w:spacing w:after="0"/>
              <w:rPr>
                <w:rFonts w:eastAsia="Times New Roman" w:cs="Times New Roman"/>
                <w:color w:val="000000"/>
                <w:sz w:val="16"/>
                <w:szCs w:val="16"/>
              </w:rPr>
            </w:pPr>
            <w:r w:rsidRPr="00362ACF">
              <w:rPr>
                <w:rFonts w:eastAsia="Times New Roman" w:cs="Times New Roman"/>
                <w:color w:val="000000"/>
                <w:sz w:val="16"/>
                <w:szCs w:val="16"/>
              </w:rPr>
              <w:lastRenderedPageBreak/>
              <w:t>Table E.3: Stone Type separated by Raw material source for artifacts from the Burial Area Locality</w:t>
            </w:r>
          </w:p>
        </w:tc>
        <w:tc>
          <w:tcPr>
            <w:tcW w:w="961" w:type="dxa"/>
            <w:tcBorders>
              <w:top w:val="single" w:sz="4" w:space="0" w:color="auto"/>
              <w:left w:val="single" w:sz="4" w:space="0" w:color="auto"/>
              <w:bottom w:val="nil"/>
              <w:right w:val="single" w:sz="4" w:space="0" w:color="auto"/>
            </w:tcBorders>
            <w:shd w:val="clear" w:color="auto" w:fill="auto"/>
            <w:noWrap/>
            <w:textDirection w:val="btLr"/>
            <w:vAlign w:val="center"/>
            <w:hideMark/>
          </w:tcPr>
          <w:p w14:paraId="0941BB27" w14:textId="77777777" w:rsidR="00A06D2C" w:rsidRPr="00362ACF" w:rsidRDefault="00A06D2C" w:rsidP="00072363">
            <w:pPr>
              <w:spacing w:after="0"/>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 </w:t>
            </w:r>
          </w:p>
        </w:tc>
        <w:tc>
          <w:tcPr>
            <w:tcW w:w="961" w:type="dxa"/>
            <w:vMerge w:val="restart"/>
            <w:tcBorders>
              <w:top w:val="single" w:sz="4" w:space="0" w:color="auto"/>
              <w:left w:val="single" w:sz="4" w:space="0" w:color="auto"/>
              <w:bottom w:val="single" w:sz="4" w:space="0" w:color="auto"/>
              <w:right w:val="nil"/>
            </w:tcBorders>
            <w:shd w:val="clear" w:color="auto" w:fill="auto"/>
            <w:noWrap/>
            <w:textDirection w:val="btLr"/>
            <w:vAlign w:val="center"/>
            <w:hideMark/>
          </w:tcPr>
          <w:p w14:paraId="39B581F3" w14:textId="77777777" w:rsidR="00A06D2C" w:rsidRPr="00362ACF" w:rsidRDefault="00A06D2C" w:rsidP="00072363">
            <w:pPr>
              <w:spacing w:after="0"/>
              <w:jc w:val="center"/>
              <w:rPr>
                <w:rFonts w:ascii="Calibri" w:eastAsia="Times New Roman" w:hAnsi="Calibri" w:cs="Times New Roman"/>
                <w:color w:val="000000"/>
                <w:sz w:val="16"/>
                <w:szCs w:val="16"/>
              </w:rPr>
            </w:pPr>
          </w:p>
        </w:tc>
        <w:tc>
          <w:tcPr>
            <w:tcW w:w="6135"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0347210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Raw Material Source</w:t>
            </w:r>
          </w:p>
        </w:tc>
      </w:tr>
      <w:tr w:rsidR="00A06D2C" w:rsidRPr="00362ACF" w14:paraId="41BEC87B" w14:textId="77777777" w:rsidTr="00072363">
        <w:trPr>
          <w:trHeight w:val="555"/>
        </w:trPr>
        <w:tc>
          <w:tcPr>
            <w:tcW w:w="439" w:type="dxa"/>
            <w:vMerge/>
            <w:tcBorders>
              <w:top w:val="single" w:sz="4" w:space="0" w:color="auto"/>
              <w:right w:val="single" w:sz="4" w:space="0" w:color="auto"/>
            </w:tcBorders>
            <w:vAlign w:val="center"/>
            <w:hideMark/>
          </w:tcPr>
          <w:p w14:paraId="121A8489"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nil"/>
              <w:right w:val="single" w:sz="4" w:space="0" w:color="auto"/>
            </w:tcBorders>
            <w:shd w:val="clear" w:color="auto" w:fill="auto"/>
            <w:noWrap/>
            <w:textDirection w:val="btLr"/>
            <w:vAlign w:val="center"/>
            <w:hideMark/>
          </w:tcPr>
          <w:p w14:paraId="1E5B24D5" w14:textId="77777777" w:rsidR="00A06D2C" w:rsidRPr="00362ACF" w:rsidRDefault="00A06D2C" w:rsidP="00072363">
            <w:pPr>
              <w:spacing w:after="0"/>
              <w:jc w:val="center"/>
              <w:rPr>
                <w:rFonts w:ascii="Calibri" w:eastAsia="Times New Roman" w:hAnsi="Calibri" w:cs="Times New Roman"/>
                <w:color w:val="000000"/>
                <w:sz w:val="16"/>
                <w:szCs w:val="16"/>
              </w:rPr>
            </w:pPr>
          </w:p>
        </w:tc>
        <w:tc>
          <w:tcPr>
            <w:tcW w:w="961" w:type="dxa"/>
            <w:vMerge/>
            <w:tcBorders>
              <w:left w:val="single" w:sz="4" w:space="0" w:color="auto"/>
              <w:bottom w:val="single" w:sz="4" w:space="0" w:color="auto"/>
              <w:right w:val="nil"/>
            </w:tcBorders>
            <w:shd w:val="clear" w:color="auto" w:fill="auto"/>
            <w:noWrap/>
            <w:textDirection w:val="btLr"/>
            <w:vAlign w:val="center"/>
            <w:hideMark/>
          </w:tcPr>
          <w:p w14:paraId="29A0C789" w14:textId="77777777" w:rsidR="00A06D2C" w:rsidRPr="00362ACF" w:rsidRDefault="00A06D2C" w:rsidP="00072363">
            <w:pPr>
              <w:spacing w:after="0"/>
              <w:jc w:val="center"/>
              <w:rPr>
                <w:rFonts w:ascii="Calibri" w:eastAsia="Times New Roman" w:hAnsi="Calibri" w:cs="Times New Roman"/>
                <w:color w:val="000000"/>
                <w:sz w:val="16"/>
                <w:szCs w:val="16"/>
              </w:rPr>
            </w:pP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813A98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Material Type Unknown</w:t>
            </w: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55BD3A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Unidentified Chert</w:t>
            </w: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ED349D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Tahlequah</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AC4A25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Shale</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494800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Sandstone</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FFF7A2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Reeds Spring</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6FD470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Quartzite</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D9B18A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Quartz</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20CDC1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Novaculite</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2632A2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Limestone</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154F9E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Keokuk</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404D82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Florence A Chert</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8E649C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Brown Jasper</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5AA4FA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Argillite/ Siltstone</w:t>
            </w:r>
          </w:p>
        </w:tc>
      </w:tr>
      <w:tr w:rsidR="00A06D2C" w:rsidRPr="00362ACF" w14:paraId="12172BB9" w14:textId="77777777" w:rsidTr="00072363">
        <w:trPr>
          <w:trHeight w:val="405"/>
        </w:trPr>
        <w:tc>
          <w:tcPr>
            <w:tcW w:w="439" w:type="dxa"/>
            <w:vMerge/>
            <w:tcBorders>
              <w:top w:val="single" w:sz="4" w:space="0" w:color="auto"/>
              <w:right w:val="single" w:sz="4" w:space="0" w:color="auto"/>
            </w:tcBorders>
            <w:vAlign w:val="center"/>
            <w:hideMark/>
          </w:tcPr>
          <w:p w14:paraId="4F1DF877"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nil"/>
              <w:right w:val="single" w:sz="4" w:space="0" w:color="auto"/>
            </w:tcBorders>
            <w:shd w:val="clear" w:color="auto" w:fill="auto"/>
            <w:noWrap/>
            <w:textDirection w:val="btLr"/>
            <w:vAlign w:val="center"/>
            <w:hideMark/>
          </w:tcPr>
          <w:p w14:paraId="4BD1C8A5" w14:textId="77777777" w:rsidR="00A06D2C" w:rsidRPr="00362ACF" w:rsidRDefault="00A06D2C" w:rsidP="00072363">
            <w:pPr>
              <w:spacing w:after="0"/>
              <w:jc w:val="center"/>
              <w:rPr>
                <w:rFonts w:ascii="Calibri" w:eastAsia="Times New Roman" w:hAnsi="Calibri" w:cs="Times New Roman"/>
                <w:color w:val="000000"/>
                <w:sz w:val="16"/>
                <w:szCs w:val="16"/>
              </w:rPr>
            </w:pPr>
          </w:p>
        </w:tc>
        <w:tc>
          <w:tcPr>
            <w:tcW w:w="961" w:type="dxa"/>
            <w:vMerge/>
            <w:tcBorders>
              <w:left w:val="single" w:sz="4" w:space="0" w:color="auto"/>
              <w:bottom w:val="single" w:sz="4" w:space="0" w:color="auto"/>
              <w:right w:val="nil"/>
            </w:tcBorders>
            <w:shd w:val="clear" w:color="auto" w:fill="auto"/>
            <w:noWrap/>
            <w:textDirection w:val="btLr"/>
            <w:vAlign w:val="center"/>
            <w:hideMark/>
          </w:tcPr>
          <w:p w14:paraId="4A0B2C7F" w14:textId="77777777" w:rsidR="00A06D2C" w:rsidRPr="00362ACF" w:rsidRDefault="00A06D2C" w:rsidP="00072363">
            <w:pPr>
              <w:spacing w:after="0"/>
              <w:jc w:val="center"/>
              <w:rPr>
                <w:rFonts w:ascii="Calibri" w:eastAsia="Times New Roman" w:hAnsi="Calibri"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29B6D3B6" w14:textId="77777777" w:rsidR="00A06D2C" w:rsidRPr="00362ACF" w:rsidRDefault="00A06D2C" w:rsidP="00072363">
            <w:pPr>
              <w:spacing w:after="0"/>
              <w:jc w:val="center"/>
              <w:rPr>
                <w:rFonts w:eastAsia="Times New Roman"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65E4C335" w14:textId="77777777" w:rsidR="00A06D2C" w:rsidRPr="00362ACF" w:rsidRDefault="00A06D2C" w:rsidP="00072363">
            <w:pPr>
              <w:spacing w:after="0"/>
              <w:jc w:val="center"/>
              <w:rPr>
                <w:rFonts w:eastAsia="Times New Roman"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1421BD25"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6D61F5B4"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621BDC3F"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61DD3F44"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7FD1007F"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100CFE74"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5D8A546C"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1ED59A7D"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03946C6E"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70106238"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3F94E944"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4EC5B756" w14:textId="77777777" w:rsidR="00A06D2C" w:rsidRPr="00362ACF" w:rsidRDefault="00A06D2C" w:rsidP="00072363">
            <w:pPr>
              <w:spacing w:after="0"/>
              <w:jc w:val="center"/>
              <w:rPr>
                <w:rFonts w:eastAsia="Times New Roman" w:cs="Times New Roman"/>
                <w:color w:val="000000"/>
                <w:sz w:val="16"/>
                <w:szCs w:val="16"/>
              </w:rPr>
            </w:pPr>
          </w:p>
        </w:tc>
      </w:tr>
      <w:tr w:rsidR="00A06D2C" w:rsidRPr="00362ACF" w14:paraId="19CF6075" w14:textId="77777777" w:rsidTr="00072363">
        <w:trPr>
          <w:trHeight w:val="585"/>
        </w:trPr>
        <w:tc>
          <w:tcPr>
            <w:tcW w:w="439" w:type="dxa"/>
            <w:vMerge/>
            <w:tcBorders>
              <w:top w:val="single" w:sz="4" w:space="0" w:color="auto"/>
              <w:right w:val="single" w:sz="4" w:space="0" w:color="auto"/>
            </w:tcBorders>
            <w:vAlign w:val="center"/>
            <w:hideMark/>
          </w:tcPr>
          <w:p w14:paraId="1DF504A4"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5BBFD66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Stone Type</w:t>
            </w:r>
          </w:p>
        </w:tc>
        <w:tc>
          <w:tcPr>
            <w:tcW w:w="961" w:type="dxa"/>
            <w:tcBorders>
              <w:top w:val="single" w:sz="4" w:space="0" w:color="auto"/>
              <w:left w:val="single" w:sz="4" w:space="0" w:color="auto"/>
              <w:bottom w:val="single" w:sz="8" w:space="0" w:color="auto"/>
              <w:right w:val="single" w:sz="8" w:space="0" w:color="auto"/>
            </w:tcBorders>
            <w:shd w:val="clear" w:color="auto" w:fill="auto"/>
            <w:textDirection w:val="btLr"/>
            <w:vAlign w:val="center"/>
            <w:hideMark/>
          </w:tcPr>
          <w:p w14:paraId="69910A8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Biface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7C4EBAF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73672CE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5831B8E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4</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68EADC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AACEEC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7501E9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7</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7B2040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3509E5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6D637E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32AA44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5EC329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5</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15CE68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4049A9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FAA782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62961E61" w14:textId="77777777" w:rsidTr="00072363">
        <w:trPr>
          <w:trHeight w:val="780"/>
        </w:trPr>
        <w:tc>
          <w:tcPr>
            <w:tcW w:w="439" w:type="dxa"/>
            <w:vMerge/>
            <w:tcBorders>
              <w:top w:val="single" w:sz="4" w:space="0" w:color="auto"/>
              <w:right w:val="single" w:sz="4" w:space="0" w:color="auto"/>
            </w:tcBorders>
            <w:vAlign w:val="center"/>
            <w:hideMark/>
          </w:tcPr>
          <w:p w14:paraId="43B43382"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7328D53F"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0089B59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Biface Preform</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3E093F3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03CC2D5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4AF4B65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90480A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CC9287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C2333B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5</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D844B2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742DB5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AE4CAA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64052A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CAF714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198F1B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37D627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C37C53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8F6C880" w14:textId="77777777" w:rsidTr="00072363">
        <w:trPr>
          <w:trHeight w:val="720"/>
        </w:trPr>
        <w:tc>
          <w:tcPr>
            <w:tcW w:w="439" w:type="dxa"/>
            <w:vMerge/>
            <w:tcBorders>
              <w:top w:val="single" w:sz="4" w:space="0" w:color="auto"/>
              <w:right w:val="single" w:sz="4" w:space="0" w:color="auto"/>
            </w:tcBorders>
            <w:vAlign w:val="center"/>
            <w:hideMark/>
          </w:tcPr>
          <w:p w14:paraId="3418670D"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27362235"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62CB25D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Preform/Core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26779A1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555F87A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4CE2D71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562A8F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4F9894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414A92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7A9619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812527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1F3AE3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C6FA39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1E48EE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7</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84A4DA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59168B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66C048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73E76202" w14:textId="77777777" w:rsidTr="00072363">
        <w:trPr>
          <w:trHeight w:val="585"/>
        </w:trPr>
        <w:tc>
          <w:tcPr>
            <w:tcW w:w="439" w:type="dxa"/>
            <w:vMerge/>
            <w:tcBorders>
              <w:top w:val="single" w:sz="4" w:space="0" w:color="auto"/>
              <w:right w:val="single" w:sz="4" w:space="0" w:color="auto"/>
            </w:tcBorders>
            <w:vAlign w:val="center"/>
            <w:hideMark/>
          </w:tcPr>
          <w:p w14:paraId="7E7689F9"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24980D7F"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784A742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Debris</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5B573D7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3CDE89C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4059497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C63A1A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53DA4E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8EC7AA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32A23B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2AA306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60EB27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CE2103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7941D2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82EB2C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28DB88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1EC5E3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56E2A883" w14:textId="77777777" w:rsidTr="00072363">
        <w:trPr>
          <w:trHeight w:val="600"/>
        </w:trPr>
        <w:tc>
          <w:tcPr>
            <w:tcW w:w="439" w:type="dxa"/>
            <w:vMerge/>
            <w:tcBorders>
              <w:top w:val="single" w:sz="4" w:space="0" w:color="auto"/>
              <w:right w:val="single" w:sz="4" w:space="0" w:color="auto"/>
            </w:tcBorders>
            <w:vAlign w:val="center"/>
            <w:hideMark/>
          </w:tcPr>
          <w:p w14:paraId="0EA7D480"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578FEA05"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4711B28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Double Bitted Axe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0CFA064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6ECEF46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148413B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9F5927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D0105D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B4B14A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A641FF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E2A08C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D9FF59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C9E65C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3B3195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8DF481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8DC6F8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BAF15C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AEEE227" w14:textId="77777777" w:rsidTr="00072363">
        <w:trPr>
          <w:trHeight w:val="270"/>
        </w:trPr>
        <w:tc>
          <w:tcPr>
            <w:tcW w:w="439" w:type="dxa"/>
            <w:vMerge/>
            <w:tcBorders>
              <w:top w:val="single" w:sz="4" w:space="0" w:color="auto"/>
              <w:right w:val="single" w:sz="4" w:space="0" w:color="auto"/>
            </w:tcBorders>
            <w:vAlign w:val="center"/>
            <w:hideMark/>
          </w:tcPr>
          <w:p w14:paraId="50679F27"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325174C9"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14:paraId="79F9FFC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Ground Stone</w:t>
            </w: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6D6A7C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3EF240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8461D3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4DBF72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5A4D4F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F8B5DC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09A594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C60413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3B323B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A6DEEA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6689DC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67AE9B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463D68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52A183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4F9F99A7" w14:textId="77777777" w:rsidTr="00072363">
        <w:trPr>
          <w:trHeight w:val="480"/>
        </w:trPr>
        <w:tc>
          <w:tcPr>
            <w:tcW w:w="439" w:type="dxa"/>
            <w:vMerge/>
            <w:tcBorders>
              <w:top w:val="single" w:sz="4" w:space="0" w:color="auto"/>
              <w:right w:val="single" w:sz="4" w:space="0" w:color="auto"/>
            </w:tcBorders>
            <w:vAlign w:val="center"/>
            <w:hideMark/>
          </w:tcPr>
          <w:p w14:paraId="09669730"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3FC2B593"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nil"/>
              <w:left w:val="single" w:sz="4" w:space="0" w:color="auto"/>
              <w:bottom w:val="single" w:sz="8" w:space="0" w:color="000000"/>
              <w:right w:val="single" w:sz="8" w:space="0" w:color="auto"/>
            </w:tcBorders>
            <w:vAlign w:val="center"/>
            <w:hideMark/>
          </w:tcPr>
          <w:p w14:paraId="2BBC9787" w14:textId="77777777" w:rsidR="00A06D2C" w:rsidRPr="00362ACF" w:rsidRDefault="00A06D2C" w:rsidP="00072363">
            <w:pPr>
              <w:spacing w:after="0"/>
              <w:jc w:val="center"/>
              <w:rPr>
                <w:rFonts w:eastAsia="Times New Roman"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7D0DE8AF" w14:textId="77777777" w:rsidR="00A06D2C" w:rsidRPr="00362ACF" w:rsidRDefault="00A06D2C" w:rsidP="00072363">
            <w:pPr>
              <w:spacing w:after="0"/>
              <w:jc w:val="center"/>
              <w:rPr>
                <w:rFonts w:eastAsia="Times New Roman"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19A48F31" w14:textId="77777777" w:rsidR="00A06D2C" w:rsidRPr="00362ACF" w:rsidRDefault="00A06D2C" w:rsidP="00072363">
            <w:pPr>
              <w:spacing w:after="0"/>
              <w:jc w:val="center"/>
              <w:rPr>
                <w:rFonts w:eastAsia="Times New Roman" w:cs="Times New Roman"/>
                <w:color w:val="000000"/>
                <w:sz w:val="16"/>
                <w:szCs w:val="16"/>
              </w:rPr>
            </w:pPr>
          </w:p>
        </w:tc>
        <w:tc>
          <w:tcPr>
            <w:tcW w:w="439" w:type="dxa"/>
            <w:vMerge/>
            <w:tcBorders>
              <w:top w:val="nil"/>
              <w:left w:val="single" w:sz="8" w:space="0" w:color="auto"/>
              <w:bottom w:val="single" w:sz="8" w:space="0" w:color="000000"/>
              <w:right w:val="single" w:sz="8" w:space="0" w:color="auto"/>
            </w:tcBorders>
            <w:vAlign w:val="center"/>
            <w:hideMark/>
          </w:tcPr>
          <w:p w14:paraId="591609D0"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3D83678D"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752850C7"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26AFEA37"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45B9067D"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663AC053"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76F124F6"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1C23F864"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2AFCD3F2"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405BA68F"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171185E8" w14:textId="77777777" w:rsidR="00A06D2C" w:rsidRPr="00362ACF" w:rsidRDefault="00A06D2C" w:rsidP="00072363">
            <w:pPr>
              <w:spacing w:after="0"/>
              <w:jc w:val="center"/>
              <w:rPr>
                <w:rFonts w:eastAsia="Times New Roman" w:cs="Times New Roman"/>
                <w:color w:val="000000"/>
                <w:sz w:val="16"/>
                <w:szCs w:val="16"/>
              </w:rPr>
            </w:pPr>
          </w:p>
        </w:tc>
        <w:tc>
          <w:tcPr>
            <w:tcW w:w="438" w:type="dxa"/>
            <w:vMerge/>
            <w:tcBorders>
              <w:top w:val="nil"/>
              <w:left w:val="single" w:sz="8" w:space="0" w:color="auto"/>
              <w:bottom w:val="single" w:sz="8" w:space="0" w:color="000000"/>
              <w:right w:val="single" w:sz="8" w:space="0" w:color="auto"/>
            </w:tcBorders>
            <w:vAlign w:val="center"/>
            <w:hideMark/>
          </w:tcPr>
          <w:p w14:paraId="164AD379" w14:textId="77777777" w:rsidR="00A06D2C" w:rsidRPr="00362ACF" w:rsidRDefault="00A06D2C" w:rsidP="00072363">
            <w:pPr>
              <w:spacing w:after="0"/>
              <w:jc w:val="center"/>
              <w:rPr>
                <w:rFonts w:eastAsia="Times New Roman" w:cs="Times New Roman"/>
                <w:color w:val="000000"/>
                <w:sz w:val="16"/>
                <w:szCs w:val="16"/>
              </w:rPr>
            </w:pPr>
          </w:p>
        </w:tc>
      </w:tr>
      <w:tr w:rsidR="00A06D2C" w:rsidRPr="00362ACF" w14:paraId="16B3C674" w14:textId="77777777" w:rsidTr="00072363">
        <w:trPr>
          <w:trHeight w:val="585"/>
        </w:trPr>
        <w:tc>
          <w:tcPr>
            <w:tcW w:w="439" w:type="dxa"/>
            <w:vMerge/>
            <w:tcBorders>
              <w:top w:val="single" w:sz="4" w:space="0" w:color="auto"/>
              <w:right w:val="single" w:sz="4" w:space="0" w:color="auto"/>
            </w:tcBorders>
            <w:vAlign w:val="center"/>
            <w:hideMark/>
          </w:tcPr>
          <w:p w14:paraId="38D68D8F"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1A018463"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474090D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Hafted Biface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1301A83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419F994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22C81B5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1CD138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372C36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4BE805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24</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B4F29A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6FCE80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F5DDC3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16</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ED4E52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8678FC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4</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803051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6E6B6E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C04295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20DF38F" w14:textId="77777777" w:rsidTr="00072363">
        <w:trPr>
          <w:trHeight w:val="585"/>
        </w:trPr>
        <w:tc>
          <w:tcPr>
            <w:tcW w:w="439" w:type="dxa"/>
            <w:vMerge/>
            <w:tcBorders>
              <w:top w:val="single" w:sz="4" w:space="0" w:color="auto"/>
              <w:right w:val="single" w:sz="4" w:space="0" w:color="auto"/>
            </w:tcBorders>
            <w:vAlign w:val="center"/>
            <w:hideMark/>
          </w:tcPr>
          <w:p w14:paraId="09D118AD"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35AC51BB"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2EC8453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Tested Cobble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5413C6A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15B93B6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7E27C6F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709AE1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9680AC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77197F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BE05A6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8F9735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4CBB55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5F89C6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D95E8E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B15921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591FC2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C82694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r>
      <w:tr w:rsidR="00A06D2C" w:rsidRPr="00362ACF" w14:paraId="175EC9FC" w14:textId="77777777" w:rsidTr="00072363">
        <w:trPr>
          <w:trHeight w:val="555"/>
        </w:trPr>
        <w:tc>
          <w:tcPr>
            <w:tcW w:w="439" w:type="dxa"/>
            <w:vMerge/>
            <w:tcBorders>
              <w:top w:val="single" w:sz="4" w:space="0" w:color="auto"/>
              <w:right w:val="single" w:sz="4" w:space="0" w:color="auto"/>
            </w:tcBorders>
            <w:vAlign w:val="center"/>
            <w:hideMark/>
          </w:tcPr>
          <w:p w14:paraId="6C4566D9"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3D8791FD"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14F86AC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Thick Biface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192451C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2161BC5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3D845F2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A424DE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CB46E3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0F5FEA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836A36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326BD3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035E64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ED0494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798CD1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C00B51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22FDCA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1305CA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3AF68053" w14:textId="77777777" w:rsidTr="00072363">
        <w:trPr>
          <w:trHeight w:val="675"/>
        </w:trPr>
        <w:tc>
          <w:tcPr>
            <w:tcW w:w="439" w:type="dxa"/>
            <w:vMerge/>
            <w:tcBorders>
              <w:top w:val="single" w:sz="4" w:space="0" w:color="auto"/>
              <w:right w:val="single" w:sz="4" w:space="0" w:color="auto"/>
            </w:tcBorders>
            <w:vAlign w:val="center"/>
            <w:hideMark/>
          </w:tcPr>
          <w:p w14:paraId="2A778A30"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46FD0B69"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74AB88EB" w14:textId="77777777" w:rsidR="00A06D2C" w:rsidRPr="00362ACF" w:rsidRDefault="00A06D2C" w:rsidP="00072363">
            <w:pPr>
              <w:spacing w:after="0"/>
              <w:jc w:val="center"/>
              <w:rPr>
                <w:rFonts w:eastAsia="Times New Roman" w:cs="Times New Roman"/>
                <w:color w:val="000000"/>
                <w:sz w:val="16"/>
                <w:szCs w:val="16"/>
              </w:rPr>
            </w:pPr>
            <w:proofErr w:type="spellStart"/>
            <w:r w:rsidRPr="00362ACF">
              <w:rPr>
                <w:rFonts w:eastAsia="Times New Roman" w:cs="Times New Roman"/>
                <w:color w:val="000000"/>
                <w:sz w:val="16"/>
                <w:szCs w:val="16"/>
              </w:rPr>
              <w:t>Unmod</w:t>
            </w:r>
            <w:proofErr w:type="spellEnd"/>
            <w:r w:rsidRPr="00362ACF">
              <w:rPr>
                <w:rFonts w:eastAsia="Times New Roman" w:cs="Times New Roman"/>
                <w:color w:val="000000"/>
                <w:sz w:val="16"/>
                <w:szCs w:val="16"/>
              </w:rPr>
              <w:t>. Rock</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73B08E0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5745FA6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32A473D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9FC2BC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A28987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26DA38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32883B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452948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F18884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B3032E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31E9DF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89EEDE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419F40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2B3E8C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14242FD5" w14:textId="77777777" w:rsidTr="00072363">
        <w:trPr>
          <w:trHeight w:val="660"/>
        </w:trPr>
        <w:tc>
          <w:tcPr>
            <w:tcW w:w="439" w:type="dxa"/>
            <w:vMerge/>
            <w:tcBorders>
              <w:top w:val="single" w:sz="4" w:space="0" w:color="auto"/>
              <w:right w:val="single" w:sz="4" w:space="0" w:color="auto"/>
            </w:tcBorders>
            <w:vAlign w:val="center"/>
            <w:hideMark/>
          </w:tcPr>
          <w:p w14:paraId="1DA5BC0F"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7A2C3EFF"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0E79BBA5" w14:textId="77777777" w:rsidR="00A06D2C" w:rsidRPr="00362ACF" w:rsidRDefault="00A06D2C" w:rsidP="00072363">
            <w:pPr>
              <w:spacing w:after="0"/>
              <w:jc w:val="center"/>
              <w:rPr>
                <w:rFonts w:eastAsia="Times New Roman" w:cs="Times New Roman"/>
                <w:color w:val="000000"/>
                <w:sz w:val="16"/>
                <w:szCs w:val="16"/>
              </w:rPr>
            </w:pPr>
            <w:proofErr w:type="spellStart"/>
            <w:r w:rsidRPr="00362ACF">
              <w:rPr>
                <w:rFonts w:eastAsia="Times New Roman" w:cs="Times New Roman"/>
                <w:color w:val="000000"/>
                <w:sz w:val="16"/>
                <w:szCs w:val="16"/>
              </w:rPr>
              <w:t>Unmod</w:t>
            </w:r>
            <w:proofErr w:type="spellEnd"/>
            <w:r w:rsidRPr="00362ACF">
              <w:rPr>
                <w:rFonts w:eastAsia="Times New Roman" w:cs="Times New Roman"/>
                <w:color w:val="000000"/>
                <w:sz w:val="16"/>
                <w:szCs w:val="16"/>
              </w:rPr>
              <w:t>. Stone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6F2057E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46D9CE4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2CCC4A7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450D58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C1C54E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05F269A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FCCF56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4F03FC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FCC4FD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C20106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521E75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0B560C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94EA08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870A2D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52E1883" w14:textId="77777777" w:rsidTr="00072363">
        <w:trPr>
          <w:trHeight w:val="690"/>
        </w:trPr>
        <w:tc>
          <w:tcPr>
            <w:tcW w:w="439" w:type="dxa"/>
            <w:vMerge/>
            <w:tcBorders>
              <w:top w:val="single" w:sz="4" w:space="0" w:color="auto"/>
              <w:right w:val="single" w:sz="4" w:space="0" w:color="auto"/>
            </w:tcBorders>
            <w:vAlign w:val="center"/>
            <w:hideMark/>
          </w:tcPr>
          <w:p w14:paraId="4B4BBF7E" w14:textId="77777777" w:rsidR="00A06D2C" w:rsidRPr="00362ACF" w:rsidRDefault="00A06D2C" w:rsidP="00072363">
            <w:pPr>
              <w:spacing w:after="0"/>
              <w:jc w:val="center"/>
              <w:rPr>
                <w:rFonts w:eastAsia="Times New Roman" w:cs="Times New Roman"/>
                <w:color w:val="000000"/>
                <w:sz w:val="16"/>
                <w:szCs w:val="16"/>
              </w:rPr>
            </w:pPr>
          </w:p>
        </w:tc>
        <w:tc>
          <w:tcPr>
            <w:tcW w:w="961" w:type="dxa"/>
            <w:vMerge/>
            <w:tcBorders>
              <w:top w:val="single" w:sz="8" w:space="0" w:color="auto"/>
              <w:left w:val="single" w:sz="4" w:space="0" w:color="auto"/>
              <w:bottom w:val="single" w:sz="8" w:space="0" w:color="000000"/>
              <w:right w:val="single" w:sz="4" w:space="0" w:color="auto"/>
            </w:tcBorders>
            <w:vAlign w:val="center"/>
            <w:hideMark/>
          </w:tcPr>
          <w:p w14:paraId="33FE18B2" w14:textId="77777777" w:rsidR="00A06D2C" w:rsidRPr="00362ACF" w:rsidRDefault="00A06D2C" w:rsidP="00072363">
            <w:pPr>
              <w:spacing w:after="0"/>
              <w:jc w:val="center"/>
              <w:rPr>
                <w:rFonts w:eastAsia="Times New Roman" w:cs="Times New Roman"/>
                <w:color w:val="000000"/>
                <w:sz w:val="16"/>
                <w:szCs w:val="16"/>
              </w:rPr>
            </w:pPr>
          </w:p>
        </w:tc>
        <w:tc>
          <w:tcPr>
            <w:tcW w:w="961" w:type="dxa"/>
            <w:tcBorders>
              <w:top w:val="nil"/>
              <w:left w:val="single" w:sz="4" w:space="0" w:color="auto"/>
              <w:bottom w:val="single" w:sz="8" w:space="0" w:color="auto"/>
              <w:right w:val="single" w:sz="8" w:space="0" w:color="auto"/>
            </w:tcBorders>
            <w:shd w:val="clear" w:color="auto" w:fill="auto"/>
            <w:textDirection w:val="btLr"/>
            <w:vAlign w:val="center"/>
            <w:hideMark/>
          </w:tcPr>
          <w:p w14:paraId="360628E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Utilized Flake</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255CD1C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74E8BCA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9" w:type="dxa"/>
            <w:tcBorders>
              <w:top w:val="nil"/>
              <w:left w:val="nil"/>
              <w:bottom w:val="single" w:sz="8" w:space="0" w:color="auto"/>
              <w:right w:val="single" w:sz="8" w:space="0" w:color="auto"/>
            </w:tcBorders>
            <w:shd w:val="clear" w:color="auto" w:fill="auto"/>
            <w:textDirection w:val="btLr"/>
            <w:vAlign w:val="center"/>
            <w:hideMark/>
          </w:tcPr>
          <w:p w14:paraId="1F9A01B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240F2B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0AD496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52E4C65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D9A932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E0B65C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364C68B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2C5B3EF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438BE39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68A82CB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16C76BA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438" w:type="dxa"/>
            <w:tcBorders>
              <w:top w:val="nil"/>
              <w:left w:val="nil"/>
              <w:bottom w:val="single" w:sz="8" w:space="0" w:color="auto"/>
              <w:right w:val="single" w:sz="8" w:space="0" w:color="auto"/>
            </w:tcBorders>
            <w:shd w:val="clear" w:color="auto" w:fill="auto"/>
            <w:textDirection w:val="btLr"/>
            <w:vAlign w:val="center"/>
            <w:hideMark/>
          </w:tcPr>
          <w:p w14:paraId="7B79A7F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bl>
    <w:p w14:paraId="5623727F" w14:textId="77777777" w:rsidR="00F7219D" w:rsidRDefault="00F7219D" w:rsidP="00F7219D">
      <w:pPr>
        <w:spacing w:after="0"/>
        <w:rPr>
          <w:rFonts w:cs="Times New Roman"/>
        </w:rPr>
      </w:pPr>
    </w:p>
    <w:p w14:paraId="28EC65FA" w14:textId="77777777" w:rsidR="00F7219D" w:rsidRDefault="00F7219D" w:rsidP="00F7219D">
      <w:pPr>
        <w:rPr>
          <w:rFonts w:cs="Times New Roman"/>
        </w:rPr>
      </w:pPr>
      <w:r>
        <w:rPr>
          <w:rFonts w:cs="Times New Roman"/>
        </w:rPr>
        <w:br w:type="page"/>
      </w:r>
    </w:p>
    <w:tbl>
      <w:tblPr>
        <w:tblW w:w="7395" w:type="dxa"/>
        <w:tblInd w:w="93" w:type="dxa"/>
        <w:tblLayout w:type="fixed"/>
        <w:tblLook w:val="04A0" w:firstRow="1" w:lastRow="0" w:firstColumn="1" w:lastColumn="0" w:noHBand="0" w:noVBand="1"/>
      </w:tblPr>
      <w:tblGrid>
        <w:gridCol w:w="773"/>
        <w:gridCol w:w="773"/>
        <w:gridCol w:w="773"/>
        <w:gridCol w:w="666"/>
        <w:gridCol w:w="630"/>
        <w:gridCol w:w="630"/>
        <w:gridCol w:w="630"/>
        <w:gridCol w:w="630"/>
        <w:gridCol w:w="630"/>
        <w:gridCol w:w="630"/>
        <w:gridCol w:w="630"/>
      </w:tblGrid>
      <w:tr w:rsidR="00A06D2C" w:rsidRPr="00362ACF" w14:paraId="135DF591" w14:textId="77777777" w:rsidTr="00A06D2C">
        <w:trPr>
          <w:trHeight w:val="315"/>
        </w:trPr>
        <w:tc>
          <w:tcPr>
            <w:tcW w:w="773" w:type="dxa"/>
            <w:vMerge w:val="restart"/>
            <w:tcBorders>
              <w:top w:val="nil"/>
              <w:bottom w:val="nil"/>
              <w:right w:val="nil"/>
            </w:tcBorders>
            <w:shd w:val="clear" w:color="auto" w:fill="auto"/>
            <w:textDirection w:val="btLr"/>
            <w:vAlign w:val="center"/>
            <w:hideMark/>
          </w:tcPr>
          <w:p w14:paraId="721E885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lastRenderedPageBreak/>
              <w:t>Table E.4: Stone Type separated by Raw material source for artifacts from the Mound Locality</w:t>
            </w:r>
          </w:p>
        </w:tc>
        <w:tc>
          <w:tcPr>
            <w:tcW w:w="1546"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14:paraId="18620186" w14:textId="77777777" w:rsidR="00A06D2C" w:rsidRPr="00362ACF" w:rsidRDefault="00A06D2C" w:rsidP="00072363">
            <w:pPr>
              <w:spacing w:after="0"/>
              <w:jc w:val="center"/>
              <w:rPr>
                <w:rFonts w:eastAsia="Times New Roman" w:cs="Times New Roman"/>
                <w:color w:val="000000"/>
                <w:sz w:val="16"/>
                <w:szCs w:val="16"/>
              </w:rPr>
            </w:pPr>
          </w:p>
        </w:tc>
        <w:tc>
          <w:tcPr>
            <w:tcW w:w="5076" w:type="dxa"/>
            <w:gridSpan w:val="8"/>
            <w:tcBorders>
              <w:top w:val="single" w:sz="8" w:space="0" w:color="auto"/>
              <w:left w:val="nil"/>
              <w:bottom w:val="single" w:sz="8" w:space="0" w:color="auto"/>
              <w:right w:val="single" w:sz="8" w:space="0" w:color="000000"/>
            </w:tcBorders>
            <w:shd w:val="clear" w:color="auto" w:fill="auto"/>
            <w:vAlign w:val="center"/>
            <w:hideMark/>
          </w:tcPr>
          <w:p w14:paraId="02E12BE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Raw Material Source</w:t>
            </w:r>
          </w:p>
        </w:tc>
      </w:tr>
      <w:tr w:rsidR="00A06D2C" w:rsidRPr="00362ACF" w14:paraId="526821CA" w14:textId="77777777" w:rsidTr="00A06D2C">
        <w:trPr>
          <w:trHeight w:val="1440"/>
        </w:trPr>
        <w:tc>
          <w:tcPr>
            <w:tcW w:w="773" w:type="dxa"/>
            <w:vMerge/>
            <w:tcBorders>
              <w:top w:val="nil"/>
              <w:bottom w:val="nil"/>
              <w:right w:val="nil"/>
            </w:tcBorders>
            <w:vAlign w:val="center"/>
            <w:hideMark/>
          </w:tcPr>
          <w:p w14:paraId="16A27B72" w14:textId="77777777" w:rsidR="00A06D2C" w:rsidRPr="00362ACF" w:rsidRDefault="00A06D2C" w:rsidP="00072363">
            <w:pPr>
              <w:spacing w:after="0"/>
              <w:jc w:val="center"/>
              <w:rPr>
                <w:rFonts w:eastAsia="Times New Roman" w:cs="Times New Roman"/>
                <w:color w:val="000000"/>
                <w:sz w:val="16"/>
                <w:szCs w:val="16"/>
              </w:rPr>
            </w:pPr>
          </w:p>
        </w:tc>
        <w:tc>
          <w:tcPr>
            <w:tcW w:w="1546" w:type="dxa"/>
            <w:gridSpan w:val="2"/>
            <w:vMerge/>
            <w:tcBorders>
              <w:top w:val="single" w:sz="8" w:space="0" w:color="auto"/>
              <w:left w:val="single" w:sz="8" w:space="0" w:color="auto"/>
              <w:bottom w:val="single" w:sz="8" w:space="0" w:color="000000"/>
              <w:right w:val="single" w:sz="8" w:space="0" w:color="000000"/>
            </w:tcBorders>
            <w:vAlign w:val="center"/>
            <w:hideMark/>
          </w:tcPr>
          <w:p w14:paraId="72667EA1" w14:textId="77777777" w:rsidR="00A06D2C" w:rsidRPr="00362ACF" w:rsidRDefault="00A06D2C" w:rsidP="00072363">
            <w:pPr>
              <w:spacing w:after="0"/>
              <w:jc w:val="center"/>
              <w:rPr>
                <w:rFonts w:eastAsia="Times New Roman" w:cs="Times New Roman"/>
                <w:color w:val="000000"/>
                <w:sz w:val="16"/>
                <w:szCs w:val="16"/>
              </w:rPr>
            </w:pP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6114EBD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Tahlequah</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AA93D0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Shale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997E54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Reeds Spring</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344A30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Quartzite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B2FE8A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Limestone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7FD8B6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Keokuk</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4DA2A3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Johns Valley Chert</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091549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Argillite/Siltstone</w:t>
            </w:r>
          </w:p>
        </w:tc>
      </w:tr>
      <w:tr w:rsidR="00A06D2C" w:rsidRPr="00362ACF" w14:paraId="237160D6" w14:textId="77777777" w:rsidTr="00A06D2C">
        <w:trPr>
          <w:trHeight w:val="675"/>
        </w:trPr>
        <w:tc>
          <w:tcPr>
            <w:tcW w:w="773" w:type="dxa"/>
            <w:vMerge/>
            <w:tcBorders>
              <w:top w:val="nil"/>
              <w:bottom w:val="nil"/>
              <w:right w:val="nil"/>
            </w:tcBorders>
            <w:vAlign w:val="center"/>
            <w:hideMark/>
          </w:tcPr>
          <w:p w14:paraId="7FE52DE7"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61EE9D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Stone Type</w:t>
            </w: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3AFE68D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4D08409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8</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0A1D35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B349FB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4</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CDF3E4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B647F0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969546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8D8DE99"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2E056D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2DF10101" w14:textId="77777777" w:rsidTr="00A06D2C">
        <w:trPr>
          <w:trHeight w:val="765"/>
        </w:trPr>
        <w:tc>
          <w:tcPr>
            <w:tcW w:w="773" w:type="dxa"/>
            <w:vMerge/>
            <w:tcBorders>
              <w:top w:val="nil"/>
              <w:bottom w:val="nil"/>
              <w:right w:val="nil"/>
            </w:tcBorders>
            <w:vAlign w:val="center"/>
            <w:hideMark/>
          </w:tcPr>
          <w:p w14:paraId="4F9CB1A8"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4958518C"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5C3D47B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Biface Preform</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35F4375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4FC60A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1156C5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DE9445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8F0243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FAAEF1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BA2D80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145CDB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62E0939E" w14:textId="77777777" w:rsidTr="00A06D2C">
        <w:trPr>
          <w:trHeight w:val="510"/>
        </w:trPr>
        <w:tc>
          <w:tcPr>
            <w:tcW w:w="773" w:type="dxa"/>
            <w:vMerge/>
            <w:tcBorders>
              <w:top w:val="nil"/>
              <w:bottom w:val="nil"/>
              <w:right w:val="nil"/>
            </w:tcBorders>
            <w:vAlign w:val="center"/>
            <w:hideMark/>
          </w:tcPr>
          <w:p w14:paraId="11C046F4"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186EABFA"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68C8452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Core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6612A16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3C6758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F98CEE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447748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44E206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43D121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5EACE1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BF075B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15E9B7D" w14:textId="77777777" w:rsidTr="00A06D2C">
        <w:trPr>
          <w:trHeight w:val="840"/>
        </w:trPr>
        <w:tc>
          <w:tcPr>
            <w:tcW w:w="773" w:type="dxa"/>
            <w:vMerge/>
            <w:tcBorders>
              <w:top w:val="nil"/>
              <w:bottom w:val="nil"/>
              <w:right w:val="nil"/>
            </w:tcBorders>
            <w:vAlign w:val="center"/>
            <w:hideMark/>
          </w:tcPr>
          <w:p w14:paraId="5C8BFFB2"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01DD2DB4"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1D2F044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Engraved Rock</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2FC48A0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1F0757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0D7ACF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D13BCA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9381CB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8B37DF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8F4378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C025AB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0C213611" w14:textId="77777777" w:rsidTr="00A06D2C">
        <w:trPr>
          <w:trHeight w:val="570"/>
        </w:trPr>
        <w:tc>
          <w:tcPr>
            <w:tcW w:w="773" w:type="dxa"/>
            <w:vMerge/>
            <w:tcBorders>
              <w:top w:val="nil"/>
              <w:bottom w:val="nil"/>
              <w:right w:val="nil"/>
            </w:tcBorders>
            <w:vAlign w:val="center"/>
            <w:hideMark/>
          </w:tcPr>
          <w:p w14:paraId="257FB3B3"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2F1D90BA"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1C46057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Flake Tool</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454CE99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2AABE0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B4A000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0F0817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5A4439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9C1037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CAFCF3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FAE488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3DE62942" w14:textId="77777777" w:rsidTr="00A06D2C">
        <w:trPr>
          <w:trHeight w:val="300"/>
        </w:trPr>
        <w:tc>
          <w:tcPr>
            <w:tcW w:w="773" w:type="dxa"/>
            <w:vMerge/>
            <w:tcBorders>
              <w:top w:val="nil"/>
              <w:bottom w:val="nil"/>
              <w:right w:val="nil"/>
            </w:tcBorders>
            <w:vAlign w:val="center"/>
            <w:hideMark/>
          </w:tcPr>
          <w:p w14:paraId="7123E78A"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09769046"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489799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Ground Stone</w:t>
            </w:r>
          </w:p>
        </w:tc>
        <w:tc>
          <w:tcPr>
            <w:tcW w:w="66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90962A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81981C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5934C4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EE171F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9DD0EF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0938FC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7FF260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2637E0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5B930899" w14:textId="77777777" w:rsidTr="00A06D2C">
        <w:trPr>
          <w:trHeight w:val="690"/>
        </w:trPr>
        <w:tc>
          <w:tcPr>
            <w:tcW w:w="773" w:type="dxa"/>
            <w:vMerge/>
            <w:tcBorders>
              <w:top w:val="nil"/>
              <w:bottom w:val="nil"/>
              <w:right w:val="nil"/>
            </w:tcBorders>
            <w:vAlign w:val="center"/>
            <w:hideMark/>
          </w:tcPr>
          <w:p w14:paraId="41C99F99"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6EFC7A29"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66E75EF8" w14:textId="77777777" w:rsidR="00A06D2C" w:rsidRPr="00362ACF" w:rsidRDefault="00A06D2C" w:rsidP="00072363">
            <w:pPr>
              <w:spacing w:after="0"/>
              <w:jc w:val="center"/>
              <w:rPr>
                <w:rFonts w:eastAsia="Times New Roman" w:cs="Times New Roman"/>
                <w:color w:val="000000"/>
                <w:sz w:val="16"/>
                <w:szCs w:val="16"/>
              </w:rPr>
            </w:pPr>
          </w:p>
        </w:tc>
        <w:tc>
          <w:tcPr>
            <w:tcW w:w="666" w:type="dxa"/>
            <w:vMerge/>
            <w:tcBorders>
              <w:top w:val="nil"/>
              <w:left w:val="single" w:sz="8" w:space="0" w:color="auto"/>
              <w:bottom w:val="single" w:sz="8" w:space="0" w:color="000000"/>
              <w:right w:val="single" w:sz="8" w:space="0" w:color="auto"/>
            </w:tcBorders>
            <w:vAlign w:val="center"/>
            <w:hideMark/>
          </w:tcPr>
          <w:p w14:paraId="55333579"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28973395"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4BA29FB0"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38D5047F"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5F1A42A5"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0D7B8ADD"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578AE85F" w14:textId="77777777" w:rsidR="00A06D2C" w:rsidRPr="00362ACF"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0701652C" w14:textId="77777777" w:rsidR="00A06D2C" w:rsidRPr="00362ACF" w:rsidRDefault="00A06D2C" w:rsidP="00072363">
            <w:pPr>
              <w:spacing w:after="0"/>
              <w:jc w:val="center"/>
              <w:rPr>
                <w:rFonts w:eastAsia="Times New Roman" w:cs="Times New Roman"/>
                <w:color w:val="000000"/>
                <w:sz w:val="16"/>
                <w:szCs w:val="16"/>
              </w:rPr>
            </w:pPr>
          </w:p>
        </w:tc>
      </w:tr>
      <w:tr w:rsidR="00A06D2C" w:rsidRPr="00362ACF" w14:paraId="61C89472" w14:textId="77777777" w:rsidTr="00A06D2C">
        <w:trPr>
          <w:trHeight w:val="720"/>
        </w:trPr>
        <w:tc>
          <w:tcPr>
            <w:tcW w:w="773" w:type="dxa"/>
            <w:vMerge/>
            <w:tcBorders>
              <w:top w:val="nil"/>
              <w:bottom w:val="nil"/>
              <w:right w:val="nil"/>
            </w:tcBorders>
            <w:vAlign w:val="center"/>
            <w:hideMark/>
          </w:tcPr>
          <w:p w14:paraId="32BDB797"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3338E5D0"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28D51AC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Hafted 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12702ED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15</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4C0AD16"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EBD28C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9D2BAB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45165C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1B9793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7</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36B7C7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D917F2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4585C857" w14:textId="77777777" w:rsidTr="00A06D2C">
        <w:trPr>
          <w:trHeight w:val="720"/>
        </w:trPr>
        <w:tc>
          <w:tcPr>
            <w:tcW w:w="773" w:type="dxa"/>
            <w:vMerge/>
            <w:tcBorders>
              <w:top w:val="nil"/>
              <w:bottom w:val="nil"/>
              <w:right w:val="nil"/>
            </w:tcBorders>
            <w:vAlign w:val="center"/>
            <w:hideMark/>
          </w:tcPr>
          <w:p w14:paraId="66F3D4F8"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333E1C17"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70C86AB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Unhafted 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53B27F1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1C361D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F8C401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2831F1B"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B4CFF2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3E4C1A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9E4F4B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F8CBEF0"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r>
      <w:tr w:rsidR="00A06D2C" w:rsidRPr="00362ACF" w14:paraId="27FD3DF8" w14:textId="77777777" w:rsidTr="00A06D2C">
        <w:trPr>
          <w:trHeight w:val="930"/>
        </w:trPr>
        <w:tc>
          <w:tcPr>
            <w:tcW w:w="773" w:type="dxa"/>
            <w:vMerge/>
            <w:tcBorders>
              <w:top w:val="nil"/>
              <w:bottom w:val="nil"/>
              <w:right w:val="nil"/>
            </w:tcBorders>
            <w:vAlign w:val="center"/>
            <w:hideMark/>
          </w:tcPr>
          <w:p w14:paraId="38639290" w14:textId="77777777" w:rsidR="00A06D2C" w:rsidRPr="00362ACF"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5EFA79CC" w14:textId="77777777" w:rsidR="00A06D2C" w:rsidRPr="00362ACF"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4A1F7EFF"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Unmodified  Stone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3557C817"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3A3F0D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35A99A8"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5C5950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7F3F775"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568EDEA"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57BFC8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092BA2D"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1</w:t>
            </w:r>
          </w:p>
        </w:tc>
      </w:tr>
    </w:tbl>
    <w:p w14:paraId="7C98F493" w14:textId="77777777" w:rsidR="00F7219D" w:rsidRDefault="00F7219D" w:rsidP="00F7219D">
      <w:pPr>
        <w:rPr>
          <w:rFonts w:cs="Times New Roman"/>
        </w:rPr>
      </w:pPr>
    </w:p>
    <w:p w14:paraId="12EB9F2B" w14:textId="77777777" w:rsidR="00F7219D" w:rsidRDefault="00F7219D" w:rsidP="00F7219D">
      <w:pPr>
        <w:rPr>
          <w:rFonts w:cs="Times New Roman"/>
        </w:rPr>
      </w:pPr>
      <w:r>
        <w:rPr>
          <w:rFonts w:cs="Times New Roman"/>
        </w:rPr>
        <w:br w:type="page"/>
      </w:r>
    </w:p>
    <w:tbl>
      <w:tblPr>
        <w:tblW w:w="8496" w:type="dxa"/>
        <w:tblInd w:w="93" w:type="dxa"/>
        <w:tblLook w:val="04A0" w:firstRow="1" w:lastRow="0" w:firstColumn="1" w:lastColumn="0" w:noHBand="0" w:noVBand="1"/>
      </w:tblPr>
      <w:tblGrid>
        <w:gridCol w:w="655"/>
        <w:gridCol w:w="655"/>
        <w:gridCol w:w="627"/>
        <w:gridCol w:w="655"/>
        <w:gridCol w:w="656"/>
        <w:gridCol w:w="656"/>
        <w:gridCol w:w="656"/>
        <w:gridCol w:w="656"/>
        <w:gridCol w:w="656"/>
        <w:gridCol w:w="656"/>
        <w:gridCol w:w="656"/>
        <w:gridCol w:w="656"/>
        <w:gridCol w:w="656"/>
      </w:tblGrid>
      <w:tr w:rsidR="00A06D2C" w:rsidRPr="00362ACF" w14:paraId="75BA41AF" w14:textId="77777777" w:rsidTr="00072363">
        <w:trPr>
          <w:trHeight w:val="315"/>
        </w:trPr>
        <w:tc>
          <w:tcPr>
            <w:tcW w:w="960" w:type="dxa"/>
            <w:vMerge w:val="restart"/>
            <w:tcBorders>
              <w:top w:val="nil"/>
              <w:bottom w:val="nil"/>
              <w:right w:val="nil"/>
            </w:tcBorders>
            <w:shd w:val="clear" w:color="auto" w:fill="auto"/>
            <w:textDirection w:val="btLr"/>
            <w:vAlign w:val="center"/>
            <w:hideMark/>
          </w:tcPr>
          <w:p w14:paraId="4A8BD88A" w14:textId="77777777" w:rsidR="00A06D2C" w:rsidRPr="00362ACF" w:rsidRDefault="00A06D2C" w:rsidP="00072363">
            <w:pPr>
              <w:spacing w:after="0"/>
              <w:rPr>
                <w:rFonts w:eastAsia="Times New Roman" w:cs="Times New Roman"/>
                <w:color w:val="000000"/>
                <w:sz w:val="18"/>
                <w:szCs w:val="18"/>
              </w:rPr>
            </w:pPr>
            <w:r w:rsidRPr="00362ACF">
              <w:rPr>
                <w:rFonts w:eastAsia="Times New Roman" w:cs="Times New Roman"/>
                <w:color w:val="000000"/>
                <w:sz w:val="18"/>
                <w:szCs w:val="18"/>
              </w:rPr>
              <w:lastRenderedPageBreak/>
              <w:t>Table E.5: Stone Type separated by Raw material source for artifacts from the Hypothesized “Residential” area Locality</w:t>
            </w:r>
          </w:p>
        </w:tc>
        <w:tc>
          <w:tcPr>
            <w:tcW w:w="1920"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14:paraId="71FF007E" w14:textId="77777777" w:rsidR="00A06D2C" w:rsidRPr="00362ACF" w:rsidRDefault="00A06D2C" w:rsidP="00072363">
            <w:pPr>
              <w:spacing w:after="0"/>
              <w:jc w:val="center"/>
              <w:rPr>
                <w:rFonts w:eastAsia="Times New Roman" w:cs="Times New Roman"/>
                <w:color w:val="000000"/>
                <w:sz w:val="14"/>
                <w:szCs w:val="14"/>
              </w:rPr>
            </w:pPr>
          </w:p>
        </w:tc>
        <w:tc>
          <w:tcPr>
            <w:tcW w:w="9600" w:type="dxa"/>
            <w:gridSpan w:val="10"/>
            <w:tcBorders>
              <w:top w:val="single" w:sz="8" w:space="0" w:color="auto"/>
              <w:left w:val="nil"/>
              <w:bottom w:val="single" w:sz="8" w:space="0" w:color="auto"/>
              <w:right w:val="single" w:sz="8" w:space="0" w:color="000000"/>
            </w:tcBorders>
            <w:shd w:val="clear" w:color="auto" w:fill="auto"/>
            <w:vAlign w:val="center"/>
            <w:hideMark/>
          </w:tcPr>
          <w:p w14:paraId="5EC2E43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Raw Material Source</w:t>
            </w:r>
          </w:p>
        </w:tc>
      </w:tr>
      <w:tr w:rsidR="00A06D2C" w:rsidRPr="00362ACF" w14:paraId="4BCCA7F3" w14:textId="77777777" w:rsidTr="00072363">
        <w:trPr>
          <w:trHeight w:val="540"/>
        </w:trPr>
        <w:tc>
          <w:tcPr>
            <w:tcW w:w="960" w:type="dxa"/>
            <w:vMerge/>
            <w:tcBorders>
              <w:top w:val="nil"/>
              <w:bottom w:val="nil"/>
              <w:right w:val="nil"/>
            </w:tcBorders>
            <w:vAlign w:val="center"/>
            <w:hideMark/>
          </w:tcPr>
          <w:p w14:paraId="0576D4C2" w14:textId="77777777" w:rsidR="00A06D2C" w:rsidRPr="00362ACF" w:rsidRDefault="00A06D2C" w:rsidP="00072363">
            <w:pPr>
              <w:spacing w:after="0"/>
              <w:jc w:val="center"/>
              <w:rPr>
                <w:rFonts w:eastAsia="Times New Roman" w:cs="Times New Roman"/>
                <w:color w:val="000000"/>
                <w:sz w:val="18"/>
                <w:szCs w:val="18"/>
              </w:rPr>
            </w:pPr>
          </w:p>
        </w:tc>
        <w:tc>
          <w:tcPr>
            <w:tcW w:w="1920" w:type="dxa"/>
            <w:gridSpan w:val="2"/>
            <w:vMerge/>
            <w:tcBorders>
              <w:top w:val="single" w:sz="8" w:space="0" w:color="auto"/>
              <w:left w:val="single" w:sz="8" w:space="0" w:color="auto"/>
              <w:bottom w:val="single" w:sz="8" w:space="0" w:color="000000"/>
              <w:right w:val="single" w:sz="8" w:space="0" w:color="000000"/>
            </w:tcBorders>
            <w:vAlign w:val="center"/>
            <w:hideMark/>
          </w:tcPr>
          <w:p w14:paraId="3ACCC575" w14:textId="77777777" w:rsidR="00A06D2C" w:rsidRPr="00362ACF" w:rsidRDefault="00A06D2C" w:rsidP="00072363">
            <w:pPr>
              <w:spacing w:after="0"/>
              <w:jc w:val="center"/>
              <w:rPr>
                <w:rFonts w:eastAsia="Times New Roman" w:cs="Times New Roman"/>
                <w:color w:val="000000"/>
                <w:sz w:val="14"/>
                <w:szCs w:val="14"/>
              </w:rPr>
            </w:pP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CBFEF1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Argillite/ Siltstone</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A437003"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Florence A Chert</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82D013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Frisco Chert</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193E0C4"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Johns Valley Chert</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1226D82"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Keokuk</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0CFF7C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Quartzite</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562831C"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Reed Spring</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F4CAAE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Sandstone</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B444E2E"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Tahlequah</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6782FC1" w14:textId="77777777" w:rsidR="00A06D2C" w:rsidRPr="00362ACF" w:rsidRDefault="00A06D2C" w:rsidP="00072363">
            <w:pPr>
              <w:spacing w:after="0"/>
              <w:jc w:val="center"/>
              <w:rPr>
                <w:rFonts w:eastAsia="Times New Roman" w:cs="Times New Roman"/>
                <w:color w:val="000000"/>
                <w:sz w:val="16"/>
                <w:szCs w:val="16"/>
              </w:rPr>
            </w:pPr>
            <w:r w:rsidRPr="00362ACF">
              <w:rPr>
                <w:rFonts w:eastAsia="Times New Roman" w:cs="Times New Roman"/>
                <w:color w:val="000000"/>
                <w:sz w:val="16"/>
                <w:szCs w:val="16"/>
              </w:rPr>
              <w:t>Unidentified Chert</w:t>
            </w:r>
          </w:p>
        </w:tc>
      </w:tr>
      <w:tr w:rsidR="00A06D2C" w:rsidRPr="00362ACF" w14:paraId="670EDD5C" w14:textId="77777777" w:rsidTr="00072363">
        <w:trPr>
          <w:trHeight w:val="349"/>
        </w:trPr>
        <w:tc>
          <w:tcPr>
            <w:tcW w:w="960" w:type="dxa"/>
            <w:vMerge/>
            <w:tcBorders>
              <w:top w:val="nil"/>
              <w:bottom w:val="nil"/>
              <w:right w:val="nil"/>
            </w:tcBorders>
            <w:vAlign w:val="center"/>
            <w:hideMark/>
          </w:tcPr>
          <w:p w14:paraId="0553EEE5" w14:textId="77777777" w:rsidR="00A06D2C" w:rsidRPr="00362ACF" w:rsidRDefault="00A06D2C" w:rsidP="00072363">
            <w:pPr>
              <w:spacing w:after="0"/>
              <w:jc w:val="center"/>
              <w:rPr>
                <w:rFonts w:eastAsia="Times New Roman" w:cs="Times New Roman"/>
                <w:color w:val="000000"/>
                <w:sz w:val="18"/>
                <w:szCs w:val="18"/>
              </w:rPr>
            </w:pPr>
          </w:p>
        </w:tc>
        <w:tc>
          <w:tcPr>
            <w:tcW w:w="1920" w:type="dxa"/>
            <w:gridSpan w:val="2"/>
            <w:vMerge/>
            <w:tcBorders>
              <w:top w:val="single" w:sz="8" w:space="0" w:color="auto"/>
              <w:left w:val="single" w:sz="8" w:space="0" w:color="auto"/>
              <w:bottom w:val="single" w:sz="8" w:space="0" w:color="000000"/>
              <w:right w:val="single" w:sz="8" w:space="0" w:color="000000"/>
            </w:tcBorders>
            <w:vAlign w:val="center"/>
            <w:hideMark/>
          </w:tcPr>
          <w:p w14:paraId="000083F6" w14:textId="77777777" w:rsidR="00A06D2C" w:rsidRPr="00362ACF" w:rsidRDefault="00A06D2C" w:rsidP="00072363">
            <w:pPr>
              <w:spacing w:after="0"/>
              <w:jc w:val="center"/>
              <w:rPr>
                <w:rFonts w:eastAsia="Times New Roman" w:cs="Times New Roman"/>
                <w:color w:val="000000"/>
                <w:sz w:val="14"/>
                <w:szCs w:val="14"/>
              </w:rPr>
            </w:pPr>
          </w:p>
        </w:tc>
        <w:tc>
          <w:tcPr>
            <w:tcW w:w="960" w:type="dxa"/>
            <w:vMerge/>
            <w:tcBorders>
              <w:top w:val="nil"/>
              <w:left w:val="single" w:sz="8" w:space="0" w:color="auto"/>
              <w:bottom w:val="single" w:sz="8" w:space="0" w:color="000000"/>
              <w:right w:val="single" w:sz="8" w:space="0" w:color="auto"/>
            </w:tcBorders>
            <w:vAlign w:val="center"/>
            <w:hideMark/>
          </w:tcPr>
          <w:p w14:paraId="2ED333C2"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77756693"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6DED1FDE"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3CEC7B43"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57419DAB"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0B4A8B48"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45CDFAAF"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0A16E7E4"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2BCAC0EA" w14:textId="77777777" w:rsidR="00A06D2C" w:rsidRPr="00362ACF" w:rsidRDefault="00A06D2C" w:rsidP="00072363">
            <w:pPr>
              <w:spacing w:after="0"/>
              <w:jc w:val="center"/>
              <w:rPr>
                <w:rFonts w:eastAsia="Times New Roman" w:cs="Times New Roman"/>
                <w:color w:val="000000"/>
                <w:sz w:val="16"/>
                <w:szCs w:val="16"/>
              </w:rPr>
            </w:pPr>
          </w:p>
        </w:tc>
        <w:tc>
          <w:tcPr>
            <w:tcW w:w="960" w:type="dxa"/>
            <w:vMerge/>
            <w:tcBorders>
              <w:top w:val="nil"/>
              <w:left w:val="single" w:sz="8" w:space="0" w:color="auto"/>
              <w:bottom w:val="single" w:sz="8" w:space="0" w:color="000000"/>
              <w:right w:val="single" w:sz="8" w:space="0" w:color="auto"/>
            </w:tcBorders>
            <w:vAlign w:val="center"/>
            <w:hideMark/>
          </w:tcPr>
          <w:p w14:paraId="1C57957F" w14:textId="77777777" w:rsidR="00A06D2C" w:rsidRPr="00362ACF" w:rsidRDefault="00A06D2C" w:rsidP="00072363">
            <w:pPr>
              <w:spacing w:after="0"/>
              <w:jc w:val="center"/>
              <w:rPr>
                <w:rFonts w:eastAsia="Times New Roman" w:cs="Times New Roman"/>
                <w:color w:val="000000"/>
                <w:sz w:val="16"/>
                <w:szCs w:val="16"/>
              </w:rPr>
            </w:pPr>
          </w:p>
        </w:tc>
      </w:tr>
      <w:tr w:rsidR="00A06D2C" w:rsidRPr="00362ACF" w14:paraId="316149DA" w14:textId="77777777" w:rsidTr="00072363">
        <w:trPr>
          <w:trHeight w:val="525"/>
        </w:trPr>
        <w:tc>
          <w:tcPr>
            <w:tcW w:w="960" w:type="dxa"/>
            <w:vMerge/>
            <w:tcBorders>
              <w:top w:val="nil"/>
              <w:bottom w:val="nil"/>
              <w:right w:val="nil"/>
            </w:tcBorders>
            <w:vAlign w:val="center"/>
            <w:hideMark/>
          </w:tcPr>
          <w:p w14:paraId="404F036A"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val="restart"/>
            <w:tcBorders>
              <w:top w:val="nil"/>
              <w:left w:val="single" w:sz="8" w:space="0" w:color="auto"/>
              <w:bottom w:val="single" w:sz="4" w:space="0" w:color="auto"/>
              <w:right w:val="single" w:sz="8" w:space="0" w:color="auto"/>
            </w:tcBorders>
            <w:shd w:val="clear" w:color="auto" w:fill="auto"/>
            <w:textDirection w:val="btLr"/>
            <w:vAlign w:val="center"/>
            <w:hideMark/>
          </w:tcPr>
          <w:p w14:paraId="3242D00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Stone Type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83454B2"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Biface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AA1FF9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3D61B6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7E6A51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6597A8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1BDF52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22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F72421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D5E484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18</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5083A3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7AE291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F6A704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02407A00" w14:textId="77777777" w:rsidTr="00072363">
        <w:trPr>
          <w:trHeight w:val="720"/>
        </w:trPr>
        <w:tc>
          <w:tcPr>
            <w:tcW w:w="960" w:type="dxa"/>
            <w:vMerge/>
            <w:tcBorders>
              <w:top w:val="nil"/>
              <w:bottom w:val="nil"/>
              <w:right w:val="nil"/>
            </w:tcBorders>
            <w:vAlign w:val="center"/>
            <w:hideMark/>
          </w:tcPr>
          <w:p w14:paraId="7C5AFAB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49526753"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952B13E"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Biface Preform</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4668C6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D257FC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2A38A7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705137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8C964B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7</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129DD8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E24797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854492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488551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9</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D34EBA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69BBB82F" w14:textId="77777777" w:rsidTr="00072363">
        <w:trPr>
          <w:trHeight w:val="709"/>
        </w:trPr>
        <w:tc>
          <w:tcPr>
            <w:tcW w:w="960" w:type="dxa"/>
            <w:vMerge/>
            <w:tcBorders>
              <w:top w:val="nil"/>
              <w:bottom w:val="nil"/>
              <w:right w:val="nil"/>
            </w:tcBorders>
            <w:vAlign w:val="center"/>
            <w:hideMark/>
          </w:tcPr>
          <w:p w14:paraId="7E9504CC"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35E60C29"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556D49A6" w14:textId="77777777" w:rsidR="00A06D2C" w:rsidRPr="00362ACF" w:rsidRDefault="00A06D2C" w:rsidP="00072363">
            <w:pPr>
              <w:spacing w:after="0"/>
              <w:jc w:val="center"/>
              <w:rPr>
                <w:rFonts w:eastAsia="Times New Roman" w:cs="Times New Roman"/>
                <w:color w:val="000000"/>
                <w:sz w:val="14"/>
                <w:szCs w:val="14"/>
              </w:rPr>
            </w:pPr>
            <w:r>
              <w:rPr>
                <w:rFonts w:eastAsia="Times New Roman" w:cs="Times New Roman"/>
                <w:color w:val="000000"/>
                <w:sz w:val="14"/>
                <w:szCs w:val="14"/>
              </w:rPr>
              <w:t xml:space="preserve"> </w:t>
            </w:r>
            <w:r w:rsidRPr="00362ACF">
              <w:rPr>
                <w:rFonts w:eastAsia="Times New Roman" w:cs="Times New Roman"/>
                <w:color w:val="000000"/>
                <w:sz w:val="14"/>
                <w:szCs w:val="14"/>
              </w:rPr>
              <w:t>Preform/ Core</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5CAF4D7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4C3B476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192F730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4C5D360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2EEF6E6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4</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326A816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3AF2A05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7</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08FECAC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31B5261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3</w:t>
            </w:r>
          </w:p>
        </w:tc>
        <w:tc>
          <w:tcPr>
            <w:tcW w:w="960" w:type="dxa"/>
            <w:tcBorders>
              <w:top w:val="nil"/>
              <w:left w:val="nil"/>
              <w:bottom w:val="single" w:sz="4" w:space="0" w:color="auto"/>
              <w:right w:val="single" w:sz="8" w:space="0" w:color="auto"/>
            </w:tcBorders>
            <w:shd w:val="clear" w:color="auto" w:fill="auto"/>
            <w:textDirection w:val="btLr"/>
            <w:vAlign w:val="center"/>
            <w:hideMark/>
          </w:tcPr>
          <w:p w14:paraId="0D82B08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7BF5F792" w14:textId="77777777" w:rsidTr="00072363">
        <w:trPr>
          <w:trHeight w:val="41"/>
        </w:trPr>
        <w:tc>
          <w:tcPr>
            <w:tcW w:w="960" w:type="dxa"/>
            <w:vMerge/>
            <w:tcBorders>
              <w:top w:val="nil"/>
              <w:bottom w:val="nil"/>
              <w:right w:val="nil"/>
            </w:tcBorders>
            <w:vAlign w:val="center"/>
          </w:tcPr>
          <w:p w14:paraId="6195CE4B"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tcPr>
          <w:p w14:paraId="4B1810AD"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7544993B" w14:textId="77777777" w:rsidR="00A06D2C" w:rsidRPr="00362ACF" w:rsidRDefault="00A06D2C" w:rsidP="00072363">
            <w:pPr>
              <w:rPr>
                <w:rFonts w:eastAsia="Times New Roman" w:cs="Times New Roman"/>
                <w:color w:val="000000"/>
                <w:sz w:val="14"/>
                <w:szCs w:val="14"/>
              </w:rPr>
            </w:pPr>
          </w:p>
        </w:tc>
        <w:tc>
          <w:tcPr>
            <w:tcW w:w="960" w:type="dxa"/>
            <w:tcBorders>
              <w:top w:val="single" w:sz="4" w:space="0" w:color="auto"/>
              <w:left w:val="nil"/>
              <w:bottom w:val="nil"/>
              <w:right w:val="single" w:sz="8" w:space="0" w:color="auto"/>
            </w:tcBorders>
            <w:shd w:val="clear" w:color="auto" w:fill="auto"/>
            <w:textDirection w:val="btLr"/>
            <w:vAlign w:val="center"/>
          </w:tcPr>
          <w:p w14:paraId="63B76B36"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0E98DD59"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197053EF"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0550BEEF"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05B998C4"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3C2644AF"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2325D13B"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7CD88E3C"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1AD590C8" w14:textId="77777777" w:rsidR="00A06D2C" w:rsidRPr="00362ACF" w:rsidRDefault="00A06D2C" w:rsidP="00072363">
            <w:pPr>
              <w:rPr>
                <w:rFonts w:eastAsia="Times New Roman" w:cs="Times New Roman"/>
                <w:color w:val="000000"/>
                <w:sz w:val="18"/>
                <w:szCs w:val="18"/>
              </w:rPr>
            </w:pPr>
          </w:p>
        </w:tc>
        <w:tc>
          <w:tcPr>
            <w:tcW w:w="960" w:type="dxa"/>
            <w:tcBorders>
              <w:top w:val="single" w:sz="4" w:space="0" w:color="auto"/>
              <w:left w:val="nil"/>
              <w:bottom w:val="nil"/>
              <w:right w:val="single" w:sz="8" w:space="0" w:color="auto"/>
            </w:tcBorders>
            <w:shd w:val="clear" w:color="auto" w:fill="auto"/>
            <w:textDirection w:val="btLr"/>
            <w:vAlign w:val="center"/>
          </w:tcPr>
          <w:p w14:paraId="0E1FFB3C" w14:textId="77777777" w:rsidR="00A06D2C" w:rsidRPr="00362ACF" w:rsidRDefault="00A06D2C" w:rsidP="00072363">
            <w:pPr>
              <w:rPr>
                <w:rFonts w:eastAsia="Times New Roman" w:cs="Times New Roman"/>
                <w:color w:val="000000"/>
                <w:sz w:val="18"/>
                <w:szCs w:val="18"/>
              </w:rPr>
            </w:pPr>
          </w:p>
        </w:tc>
      </w:tr>
      <w:tr w:rsidR="00A06D2C" w:rsidRPr="00362ACF" w14:paraId="75657975" w14:textId="77777777" w:rsidTr="00072363">
        <w:trPr>
          <w:trHeight w:val="555"/>
        </w:trPr>
        <w:tc>
          <w:tcPr>
            <w:tcW w:w="960" w:type="dxa"/>
            <w:vMerge/>
            <w:tcBorders>
              <w:top w:val="nil"/>
              <w:bottom w:val="nil"/>
              <w:right w:val="nil"/>
            </w:tcBorders>
            <w:vAlign w:val="center"/>
            <w:hideMark/>
          </w:tcPr>
          <w:p w14:paraId="2627A6E2"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5A39F5E8"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C9B9BE5"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Cobble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8B89F7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DCB95F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645F66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50BCCE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0C085D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4DAA33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2B3DA8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8D368A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163837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1B69B0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r>
      <w:tr w:rsidR="00A06D2C" w:rsidRPr="00362ACF" w14:paraId="5FD50CA2" w14:textId="77777777" w:rsidTr="00072363">
        <w:trPr>
          <w:trHeight w:val="565"/>
        </w:trPr>
        <w:tc>
          <w:tcPr>
            <w:tcW w:w="960" w:type="dxa"/>
            <w:vMerge/>
            <w:tcBorders>
              <w:top w:val="nil"/>
              <w:bottom w:val="nil"/>
              <w:right w:val="nil"/>
            </w:tcBorders>
            <w:vAlign w:val="center"/>
            <w:hideMark/>
          </w:tcPr>
          <w:p w14:paraId="50F1869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5CC66B09"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30519FA"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Core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5C2604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CF3DF6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2CD5B7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B39B16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F5699F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6</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85DC71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0AB8AD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8</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FF9E02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019ED2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14</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DAC8E1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21E15755" w14:textId="77777777" w:rsidTr="00072363">
        <w:trPr>
          <w:trHeight w:val="525"/>
        </w:trPr>
        <w:tc>
          <w:tcPr>
            <w:tcW w:w="960" w:type="dxa"/>
            <w:vMerge/>
            <w:tcBorders>
              <w:top w:val="nil"/>
              <w:bottom w:val="nil"/>
              <w:right w:val="nil"/>
            </w:tcBorders>
            <w:vAlign w:val="center"/>
            <w:hideMark/>
          </w:tcPr>
          <w:p w14:paraId="0B52945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7A12BB1A"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BA0D64C"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Core Tool</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449F33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4040AA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A1A613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10F868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BA951F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9BB72C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72E757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C5DFD4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CCB31F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A49878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r>
      <w:tr w:rsidR="00A06D2C" w:rsidRPr="00362ACF" w14:paraId="07A47767" w14:textId="77777777" w:rsidTr="00072363">
        <w:trPr>
          <w:trHeight w:val="585"/>
        </w:trPr>
        <w:tc>
          <w:tcPr>
            <w:tcW w:w="960" w:type="dxa"/>
            <w:vMerge/>
            <w:tcBorders>
              <w:top w:val="nil"/>
              <w:bottom w:val="nil"/>
              <w:right w:val="nil"/>
            </w:tcBorders>
            <w:vAlign w:val="center"/>
            <w:hideMark/>
          </w:tcPr>
          <w:p w14:paraId="5CE01312"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1B48866A"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8594110"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Debris</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321D14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365D7F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51C379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68E640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FA0C3F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3</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58A25D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FDA2D1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00023C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06A002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3</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D95D1F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3C1F24B3" w14:textId="77777777" w:rsidTr="00072363">
        <w:trPr>
          <w:trHeight w:val="360"/>
        </w:trPr>
        <w:tc>
          <w:tcPr>
            <w:tcW w:w="960" w:type="dxa"/>
            <w:vMerge/>
            <w:tcBorders>
              <w:top w:val="nil"/>
              <w:bottom w:val="nil"/>
              <w:right w:val="nil"/>
            </w:tcBorders>
            <w:vAlign w:val="center"/>
            <w:hideMark/>
          </w:tcPr>
          <w:p w14:paraId="4B856443"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576440D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C197F62"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Double Bitted Axe</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9389A4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B849C0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962450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A0010B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F8EF6A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A99564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78F09E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57BBA4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6A6546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60154C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57264283" w14:textId="77777777" w:rsidTr="00072363">
        <w:trPr>
          <w:trHeight w:val="232"/>
        </w:trPr>
        <w:tc>
          <w:tcPr>
            <w:tcW w:w="960" w:type="dxa"/>
            <w:vMerge/>
            <w:tcBorders>
              <w:top w:val="nil"/>
              <w:bottom w:val="nil"/>
              <w:right w:val="nil"/>
            </w:tcBorders>
            <w:vAlign w:val="center"/>
            <w:hideMark/>
          </w:tcPr>
          <w:p w14:paraId="11CFB3E8"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68358CB1"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9635217" w14:textId="77777777" w:rsidR="00A06D2C" w:rsidRPr="00362ACF" w:rsidRDefault="00A06D2C" w:rsidP="00072363">
            <w:pPr>
              <w:spacing w:after="0"/>
              <w:jc w:val="center"/>
              <w:rPr>
                <w:rFonts w:eastAsia="Times New Roman" w:cs="Times New Roman"/>
                <w:color w:val="000000"/>
                <w:sz w:val="14"/>
                <w:szCs w:val="14"/>
              </w:rPr>
            </w:pPr>
          </w:p>
        </w:tc>
        <w:tc>
          <w:tcPr>
            <w:tcW w:w="960" w:type="dxa"/>
            <w:vMerge/>
            <w:tcBorders>
              <w:top w:val="nil"/>
              <w:left w:val="single" w:sz="8" w:space="0" w:color="auto"/>
              <w:bottom w:val="single" w:sz="8" w:space="0" w:color="000000"/>
              <w:right w:val="single" w:sz="8" w:space="0" w:color="auto"/>
            </w:tcBorders>
            <w:vAlign w:val="center"/>
            <w:hideMark/>
          </w:tcPr>
          <w:p w14:paraId="22513CDC"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988B1B"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1D53B6"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4216335"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FE7A5EC"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D5150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D9422D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708F9D5"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E65198C"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7920068" w14:textId="77777777" w:rsidR="00A06D2C" w:rsidRPr="00362ACF" w:rsidRDefault="00A06D2C" w:rsidP="00072363">
            <w:pPr>
              <w:spacing w:after="0"/>
              <w:jc w:val="center"/>
              <w:rPr>
                <w:rFonts w:eastAsia="Times New Roman" w:cs="Times New Roman"/>
                <w:color w:val="000000"/>
                <w:sz w:val="18"/>
                <w:szCs w:val="18"/>
              </w:rPr>
            </w:pPr>
          </w:p>
        </w:tc>
      </w:tr>
      <w:tr w:rsidR="00A06D2C" w:rsidRPr="00362ACF" w14:paraId="68628AB5" w14:textId="77777777" w:rsidTr="00072363">
        <w:trPr>
          <w:trHeight w:val="540"/>
        </w:trPr>
        <w:tc>
          <w:tcPr>
            <w:tcW w:w="960" w:type="dxa"/>
            <w:vMerge/>
            <w:tcBorders>
              <w:top w:val="nil"/>
              <w:bottom w:val="nil"/>
              <w:right w:val="nil"/>
            </w:tcBorders>
            <w:vAlign w:val="center"/>
            <w:hideMark/>
          </w:tcPr>
          <w:p w14:paraId="71D28649"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34769189"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3BA07B7"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Flake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2C6D43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0C9236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F6091F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6CD9A1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89E000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074274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3135F4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93AFF2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75A9B1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4</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9FD604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2ADEC914" w14:textId="77777777" w:rsidTr="00072363">
        <w:trPr>
          <w:trHeight w:val="547"/>
        </w:trPr>
        <w:tc>
          <w:tcPr>
            <w:tcW w:w="960" w:type="dxa"/>
            <w:vMerge/>
            <w:tcBorders>
              <w:top w:val="nil"/>
              <w:bottom w:val="nil"/>
              <w:right w:val="nil"/>
            </w:tcBorders>
            <w:vAlign w:val="center"/>
            <w:hideMark/>
          </w:tcPr>
          <w:p w14:paraId="27702D9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159148DB"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1A4B4FB"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Flake Tool</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6BFB63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3BEE65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D97E5C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7569B4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090F49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40475C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A268E1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424B59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F56F0B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55C8EC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4BC98BD4" w14:textId="77777777" w:rsidTr="00072363">
        <w:trPr>
          <w:trHeight w:val="421"/>
        </w:trPr>
        <w:tc>
          <w:tcPr>
            <w:tcW w:w="960" w:type="dxa"/>
            <w:vMerge/>
            <w:tcBorders>
              <w:top w:val="nil"/>
              <w:bottom w:val="nil"/>
              <w:right w:val="nil"/>
            </w:tcBorders>
            <w:vAlign w:val="center"/>
            <w:hideMark/>
          </w:tcPr>
          <w:p w14:paraId="3FD4DB1C"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63E688A7"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E155373"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Ground Stone</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32F220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238D8F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9E8F3B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8DBA2B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CFDB5B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C30537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4FFDCE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6CAFC8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446F37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0F6814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32B6BA10" w14:textId="77777777" w:rsidTr="00072363">
        <w:trPr>
          <w:trHeight w:val="207"/>
        </w:trPr>
        <w:tc>
          <w:tcPr>
            <w:tcW w:w="960" w:type="dxa"/>
            <w:vMerge/>
            <w:tcBorders>
              <w:top w:val="nil"/>
              <w:bottom w:val="nil"/>
              <w:right w:val="nil"/>
            </w:tcBorders>
            <w:vAlign w:val="center"/>
            <w:hideMark/>
          </w:tcPr>
          <w:p w14:paraId="0E062F77"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1E57ADD7"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4B4E122" w14:textId="77777777" w:rsidR="00A06D2C" w:rsidRPr="00362ACF" w:rsidRDefault="00A06D2C" w:rsidP="00072363">
            <w:pPr>
              <w:spacing w:after="0"/>
              <w:jc w:val="center"/>
              <w:rPr>
                <w:rFonts w:eastAsia="Times New Roman" w:cs="Times New Roman"/>
                <w:color w:val="000000"/>
                <w:sz w:val="14"/>
                <w:szCs w:val="14"/>
              </w:rPr>
            </w:pPr>
          </w:p>
        </w:tc>
        <w:tc>
          <w:tcPr>
            <w:tcW w:w="960" w:type="dxa"/>
            <w:vMerge/>
            <w:tcBorders>
              <w:top w:val="nil"/>
              <w:left w:val="single" w:sz="8" w:space="0" w:color="auto"/>
              <w:bottom w:val="single" w:sz="8" w:space="0" w:color="000000"/>
              <w:right w:val="single" w:sz="8" w:space="0" w:color="auto"/>
            </w:tcBorders>
            <w:vAlign w:val="center"/>
            <w:hideMark/>
          </w:tcPr>
          <w:p w14:paraId="4A2D8887"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FDB7F3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2ABD7C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58146E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8AF24D"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C7E45A5"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42A456"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EA71F1B"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C611A90"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444E94C" w14:textId="77777777" w:rsidR="00A06D2C" w:rsidRPr="00362ACF" w:rsidRDefault="00A06D2C" w:rsidP="00072363">
            <w:pPr>
              <w:spacing w:after="0"/>
              <w:jc w:val="center"/>
              <w:rPr>
                <w:rFonts w:eastAsia="Times New Roman" w:cs="Times New Roman"/>
                <w:color w:val="000000"/>
                <w:sz w:val="18"/>
                <w:szCs w:val="18"/>
              </w:rPr>
            </w:pPr>
          </w:p>
        </w:tc>
      </w:tr>
      <w:tr w:rsidR="00A06D2C" w:rsidRPr="00362ACF" w14:paraId="6257A427" w14:textId="77777777" w:rsidTr="00072363">
        <w:trPr>
          <w:trHeight w:val="619"/>
        </w:trPr>
        <w:tc>
          <w:tcPr>
            <w:tcW w:w="960" w:type="dxa"/>
            <w:vMerge/>
            <w:tcBorders>
              <w:top w:val="nil"/>
              <w:bottom w:val="nil"/>
              <w:right w:val="nil"/>
            </w:tcBorders>
            <w:vAlign w:val="center"/>
            <w:hideMark/>
          </w:tcPr>
          <w:p w14:paraId="270CCD28"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31274D1A"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BC5A28E"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Hafted Biface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7F9FFB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CD32EE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CBB024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D54082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BC9CB9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15</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794FAC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965C61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45</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06C33E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20EC69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16</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BE604E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4DDAA4D6" w14:textId="77777777" w:rsidTr="00072363">
        <w:trPr>
          <w:trHeight w:val="660"/>
        </w:trPr>
        <w:tc>
          <w:tcPr>
            <w:tcW w:w="960" w:type="dxa"/>
            <w:vMerge/>
            <w:tcBorders>
              <w:top w:val="nil"/>
              <w:bottom w:val="nil"/>
              <w:right w:val="nil"/>
            </w:tcBorders>
            <w:vAlign w:val="center"/>
            <w:hideMark/>
          </w:tcPr>
          <w:p w14:paraId="574164E0"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02C7D71F"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7946966" w14:textId="77777777" w:rsidR="00A06D2C" w:rsidRPr="00362ACF" w:rsidRDefault="00A06D2C" w:rsidP="00072363">
            <w:pPr>
              <w:spacing w:after="0"/>
              <w:jc w:val="center"/>
              <w:rPr>
                <w:rFonts w:eastAsia="Times New Roman" w:cs="Times New Roman"/>
                <w:color w:val="000000"/>
                <w:sz w:val="14"/>
                <w:szCs w:val="14"/>
              </w:rPr>
            </w:pPr>
            <w:proofErr w:type="spellStart"/>
            <w:r w:rsidRPr="00362ACF">
              <w:rPr>
                <w:rFonts w:eastAsia="Times New Roman" w:cs="Times New Roman"/>
                <w:color w:val="000000"/>
                <w:sz w:val="14"/>
                <w:szCs w:val="14"/>
              </w:rPr>
              <w:t>Perforat</w:t>
            </w:r>
            <w:proofErr w:type="spellEnd"/>
            <w:r w:rsidRPr="00362ACF">
              <w:rPr>
                <w:rFonts w:eastAsia="Times New Roman" w:cs="Times New Roman"/>
                <w:color w:val="000000"/>
                <w:sz w:val="14"/>
                <w:szCs w:val="14"/>
              </w:rPr>
              <w:t xml:space="preserve"> Stone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39C3D2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BE3F75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395629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4F4BA8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BA4042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E3F96A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88403C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B92959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18235B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B54C37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5541E258" w14:textId="77777777" w:rsidTr="00072363">
        <w:trPr>
          <w:trHeight w:val="615"/>
        </w:trPr>
        <w:tc>
          <w:tcPr>
            <w:tcW w:w="960" w:type="dxa"/>
            <w:vMerge/>
            <w:tcBorders>
              <w:top w:val="nil"/>
              <w:bottom w:val="nil"/>
              <w:right w:val="nil"/>
            </w:tcBorders>
            <w:vAlign w:val="center"/>
            <w:hideMark/>
          </w:tcPr>
          <w:p w14:paraId="57F276F7"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0BCAB7AD"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AF5286F"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Thick Biface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A1D1A3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982AAF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4E64F9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287A5E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8F541A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3E555C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01780A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4</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0AFD26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427685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6DA06C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016EE459" w14:textId="77777777" w:rsidTr="00072363">
        <w:trPr>
          <w:trHeight w:val="690"/>
        </w:trPr>
        <w:tc>
          <w:tcPr>
            <w:tcW w:w="960" w:type="dxa"/>
            <w:vMerge/>
            <w:tcBorders>
              <w:top w:val="nil"/>
              <w:bottom w:val="nil"/>
              <w:right w:val="nil"/>
            </w:tcBorders>
            <w:vAlign w:val="center"/>
            <w:hideMark/>
          </w:tcPr>
          <w:p w14:paraId="5B9527B4"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04210726"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21BFFB8" w14:textId="77777777" w:rsidR="00A06D2C" w:rsidRPr="00362ACF" w:rsidRDefault="00A06D2C" w:rsidP="00072363">
            <w:pPr>
              <w:spacing w:after="0"/>
              <w:jc w:val="center"/>
              <w:rPr>
                <w:rFonts w:eastAsia="Times New Roman" w:cs="Times New Roman"/>
                <w:color w:val="000000"/>
                <w:sz w:val="14"/>
                <w:szCs w:val="14"/>
              </w:rPr>
            </w:pPr>
            <w:proofErr w:type="spellStart"/>
            <w:r w:rsidRPr="00362ACF">
              <w:rPr>
                <w:rFonts w:eastAsia="Times New Roman" w:cs="Times New Roman"/>
                <w:color w:val="000000"/>
                <w:sz w:val="14"/>
                <w:szCs w:val="14"/>
              </w:rPr>
              <w:t>Unhaft</w:t>
            </w:r>
            <w:proofErr w:type="spellEnd"/>
            <w:r w:rsidRPr="00362ACF">
              <w:rPr>
                <w:rFonts w:eastAsia="Times New Roman" w:cs="Times New Roman"/>
                <w:color w:val="000000"/>
                <w:sz w:val="14"/>
                <w:szCs w:val="14"/>
              </w:rPr>
              <w:t xml:space="preserve"> Biface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72DF13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88A92E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731CDC5"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CAFDBC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1904D9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7FD9F4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7D53A1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2</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A218A00"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3B7E41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3</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0B601C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69BC03BD" w14:textId="77777777" w:rsidTr="00072363">
        <w:trPr>
          <w:trHeight w:val="511"/>
        </w:trPr>
        <w:tc>
          <w:tcPr>
            <w:tcW w:w="960" w:type="dxa"/>
            <w:vMerge/>
            <w:tcBorders>
              <w:top w:val="nil"/>
              <w:bottom w:val="nil"/>
              <w:right w:val="nil"/>
            </w:tcBorders>
            <w:vAlign w:val="center"/>
            <w:hideMark/>
          </w:tcPr>
          <w:p w14:paraId="163ACE86"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6911BA41"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8233135" w14:textId="77777777" w:rsidR="00A06D2C" w:rsidRPr="00362ACF" w:rsidRDefault="00A06D2C" w:rsidP="00072363">
            <w:pPr>
              <w:spacing w:after="0"/>
              <w:jc w:val="center"/>
              <w:rPr>
                <w:rFonts w:eastAsia="Times New Roman" w:cs="Times New Roman"/>
                <w:color w:val="000000"/>
                <w:sz w:val="14"/>
                <w:szCs w:val="14"/>
              </w:rPr>
            </w:pPr>
            <w:proofErr w:type="spellStart"/>
            <w:r w:rsidRPr="00362ACF">
              <w:rPr>
                <w:rFonts w:eastAsia="Times New Roman" w:cs="Times New Roman"/>
                <w:color w:val="000000"/>
                <w:sz w:val="14"/>
                <w:szCs w:val="14"/>
              </w:rPr>
              <w:t>Unmod</w:t>
            </w:r>
            <w:proofErr w:type="spellEnd"/>
            <w:r w:rsidRPr="00362ACF">
              <w:rPr>
                <w:rFonts w:eastAsia="Times New Roman" w:cs="Times New Roman"/>
                <w:color w:val="000000"/>
                <w:sz w:val="14"/>
                <w:szCs w:val="14"/>
              </w:rPr>
              <w:t>. Stone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9239B7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60FFC9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E594CC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2E40D3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1DAFDE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94B260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2FE4089"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EFEBF3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DFA1C43"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F1AFF2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78018D69" w14:textId="77777777" w:rsidTr="00072363">
        <w:trPr>
          <w:trHeight w:val="207"/>
        </w:trPr>
        <w:tc>
          <w:tcPr>
            <w:tcW w:w="960" w:type="dxa"/>
            <w:vMerge/>
            <w:tcBorders>
              <w:top w:val="nil"/>
              <w:bottom w:val="nil"/>
              <w:right w:val="nil"/>
            </w:tcBorders>
            <w:vAlign w:val="center"/>
            <w:hideMark/>
          </w:tcPr>
          <w:p w14:paraId="6CE851C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27975E79"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5100D90"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Util. Debris</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3E543B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D63039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A8CADD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1F5D49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EEA7E1F"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4F56B78"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62885FA"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1</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BA8A82D"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048B6D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09A3C21"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r w:rsidR="00A06D2C" w:rsidRPr="00362ACF" w14:paraId="47AAE1FD" w14:textId="77777777" w:rsidTr="00072363">
        <w:trPr>
          <w:trHeight w:val="207"/>
        </w:trPr>
        <w:tc>
          <w:tcPr>
            <w:tcW w:w="960" w:type="dxa"/>
            <w:vMerge/>
            <w:tcBorders>
              <w:top w:val="nil"/>
              <w:bottom w:val="nil"/>
              <w:right w:val="nil"/>
            </w:tcBorders>
            <w:vAlign w:val="center"/>
            <w:hideMark/>
          </w:tcPr>
          <w:p w14:paraId="6E9AE3A9"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471CC799"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6222681" w14:textId="77777777" w:rsidR="00A06D2C" w:rsidRPr="00362ACF" w:rsidRDefault="00A06D2C" w:rsidP="00072363">
            <w:pPr>
              <w:spacing w:after="0"/>
              <w:jc w:val="center"/>
              <w:rPr>
                <w:rFonts w:eastAsia="Times New Roman" w:cs="Times New Roman"/>
                <w:color w:val="000000"/>
                <w:sz w:val="14"/>
                <w:szCs w:val="14"/>
              </w:rPr>
            </w:pPr>
          </w:p>
        </w:tc>
        <w:tc>
          <w:tcPr>
            <w:tcW w:w="960" w:type="dxa"/>
            <w:vMerge/>
            <w:tcBorders>
              <w:top w:val="nil"/>
              <w:left w:val="single" w:sz="8" w:space="0" w:color="auto"/>
              <w:bottom w:val="single" w:sz="8" w:space="0" w:color="000000"/>
              <w:right w:val="single" w:sz="8" w:space="0" w:color="auto"/>
            </w:tcBorders>
            <w:vAlign w:val="center"/>
            <w:hideMark/>
          </w:tcPr>
          <w:p w14:paraId="572BE83F"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A799A5E"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623EE0D"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B7043C3"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CE45DEA"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FF3BE30"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D40BA8"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5D00C2A"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96F82D3"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5FA8AC8" w14:textId="77777777" w:rsidR="00A06D2C" w:rsidRPr="00362ACF" w:rsidRDefault="00A06D2C" w:rsidP="00072363">
            <w:pPr>
              <w:spacing w:after="0"/>
              <w:jc w:val="center"/>
              <w:rPr>
                <w:rFonts w:eastAsia="Times New Roman" w:cs="Times New Roman"/>
                <w:color w:val="000000"/>
                <w:sz w:val="18"/>
                <w:szCs w:val="18"/>
              </w:rPr>
            </w:pPr>
          </w:p>
        </w:tc>
      </w:tr>
      <w:tr w:rsidR="00A06D2C" w:rsidRPr="00362ACF" w14:paraId="5D7840B9" w14:textId="77777777" w:rsidTr="00072363">
        <w:trPr>
          <w:trHeight w:val="430"/>
        </w:trPr>
        <w:tc>
          <w:tcPr>
            <w:tcW w:w="960" w:type="dxa"/>
            <w:vMerge/>
            <w:tcBorders>
              <w:top w:val="nil"/>
              <w:bottom w:val="nil"/>
              <w:right w:val="nil"/>
            </w:tcBorders>
            <w:vAlign w:val="center"/>
            <w:hideMark/>
          </w:tcPr>
          <w:p w14:paraId="01AC7DC2" w14:textId="77777777" w:rsidR="00A06D2C" w:rsidRPr="00362ACF" w:rsidRDefault="00A06D2C" w:rsidP="00072363">
            <w:pPr>
              <w:spacing w:after="0"/>
              <w:jc w:val="center"/>
              <w:rPr>
                <w:rFonts w:eastAsia="Times New Roman" w:cs="Times New Roman"/>
                <w:color w:val="000000"/>
                <w:sz w:val="18"/>
                <w:szCs w:val="18"/>
              </w:rPr>
            </w:pPr>
          </w:p>
        </w:tc>
        <w:tc>
          <w:tcPr>
            <w:tcW w:w="960" w:type="dxa"/>
            <w:vMerge/>
            <w:tcBorders>
              <w:top w:val="nil"/>
              <w:left w:val="single" w:sz="8" w:space="0" w:color="auto"/>
              <w:bottom w:val="single" w:sz="4" w:space="0" w:color="auto"/>
              <w:right w:val="single" w:sz="8" w:space="0" w:color="auto"/>
            </w:tcBorders>
            <w:vAlign w:val="center"/>
            <w:hideMark/>
          </w:tcPr>
          <w:p w14:paraId="51611C98" w14:textId="77777777" w:rsidR="00A06D2C" w:rsidRPr="00362ACF" w:rsidRDefault="00A06D2C" w:rsidP="00072363">
            <w:pPr>
              <w:spacing w:after="0"/>
              <w:jc w:val="center"/>
              <w:rPr>
                <w:rFonts w:eastAsia="Times New Roman" w:cs="Times New Roman"/>
                <w:color w:val="000000"/>
                <w:sz w:val="18"/>
                <w:szCs w:val="18"/>
              </w:rPr>
            </w:pP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592D801" w14:textId="77777777" w:rsidR="00A06D2C" w:rsidRPr="00362ACF" w:rsidRDefault="00A06D2C" w:rsidP="00072363">
            <w:pPr>
              <w:spacing w:after="0"/>
              <w:jc w:val="center"/>
              <w:rPr>
                <w:rFonts w:eastAsia="Times New Roman" w:cs="Times New Roman"/>
                <w:color w:val="000000"/>
                <w:sz w:val="14"/>
                <w:szCs w:val="14"/>
              </w:rPr>
            </w:pPr>
            <w:r w:rsidRPr="00362ACF">
              <w:rPr>
                <w:rFonts w:eastAsia="Times New Roman" w:cs="Times New Roman"/>
                <w:color w:val="000000"/>
                <w:sz w:val="14"/>
                <w:szCs w:val="14"/>
              </w:rPr>
              <w:t>Util. Flake</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3D754E3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8477CFC"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992AEEE"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B4DC312"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1413E8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7</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F08118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4395AED4"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4</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060D0BB"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D348E57"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8</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64459BD6" w14:textId="77777777" w:rsidR="00A06D2C" w:rsidRPr="00362ACF" w:rsidRDefault="00A06D2C" w:rsidP="00072363">
            <w:pPr>
              <w:spacing w:after="0"/>
              <w:jc w:val="center"/>
              <w:rPr>
                <w:rFonts w:eastAsia="Times New Roman" w:cs="Times New Roman"/>
                <w:color w:val="000000"/>
                <w:sz w:val="18"/>
                <w:szCs w:val="18"/>
              </w:rPr>
            </w:pPr>
            <w:r w:rsidRPr="00362ACF">
              <w:rPr>
                <w:rFonts w:eastAsia="Times New Roman" w:cs="Times New Roman"/>
                <w:color w:val="000000"/>
                <w:sz w:val="18"/>
                <w:szCs w:val="18"/>
              </w:rPr>
              <w:t>0</w:t>
            </w:r>
          </w:p>
        </w:tc>
      </w:tr>
    </w:tbl>
    <w:p w14:paraId="0E849507" w14:textId="68A7002C" w:rsidR="00A06D2C" w:rsidRDefault="00A06D2C">
      <w:r>
        <w:br w:type="page"/>
      </w:r>
    </w:p>
    <w:p w14:paraId="69BE7498" w14:textId="77777777" w:rsidR="00F7219D" w:rsidRDefault="00F7219D" w:rsidP="00A46593"/>
    <w:tbl>
      <w:tblPr>
        <w:tblW w:w="7124" w:type="dxa"/>
        <w:tblInd w:w="93" w:type="dxa"/>
        <w:tblLayout w:type="fixed"/>
        <w:tblLook w:val="04A0" w:firstRow="1" w:lastRow="0" w:firstColumn="1" w:lastColumn="0" w:noHBand="0" w:noVBand="1"/>
      </w:tblPr>
      <w:tblGrid>
        <w:gridCol w:w="773"/>
        <w:gridCol w:w="592"/>
        <w:gridCol w:w="773"/>
        <w:gridCol w:w="666"/>
        <w:gridCol w:w="630"/>
        <w:gridCol w:w="630"/>
        <w:gridCol w:w="630"/>
        <w:gridCol w:w="540"/>
        <w:gridCol w:w="630"/>
        <w:gridCol w:w="630"/>
        <w:gridCol w:w="630"/>
      </w:tblGrid>
      <w:tr w:rsidR="00A06D2C" w:rsidRPr="00D15AFC" w14:paraId="35CA8C98" w14:textId="77777777" w:rsidTr="00A06D2C">
        <w:trPr>
          <w:trHeight w:val="240"/>
        </w:trPr>
        <w:tc>
          <w:tcPr>
            <w:tcW w:w="773" w:type="dxa"/>
            <w:vMerge w:val="restart"/>
            <w:tcBorders>
              <w:top w:val="nil"/>
              <w:bottom w:val="nil"/>
              <w:right w:val="nil"/>
            </w:tcBorders>
            <w:shd w:val="clear" w:color="auto" w:fill="auto"/>
            <w:textDirection w:val="btLr"/>
            <w:vAlign w:val="center"/>
            <w:hideMark/>
          </w:tcPr>
          <w:p w14:paraId="0A19438E" w14:textId="77777777" w:rsidR="00A06D2C" w:rsidRPr="00D15AFC" w:rsidRDefault="00A06D2C" w:rsidP="00072363">
            <w:pPr>
              <w:spacing w:after="0"/>
              <w:rPr>
                <w:rFonts w:eastAsia="Times New Roman" w:cs="Times New Roman"/>
                <w:color w:val="000000"/>
                <w:sz w:val="16"/>
                <w:szCs w:val="16"/>
              </w:rPr>
            </w:pPr>
            <w:r w:rsidRPr="00D15AFC">
              <w:rPr>
                <w:rFonts w:eastAsia="Times New Roman" w:cs="Times New Roman"/>
                <w:color w:val="000000"/>
                <w:sz w:val="16"/>
                <w:szCs w:val="16"/>
              </w:rPr>
              <w:t>Table E.6: Stone Type separated by Raw material source for artifacts from the Hypothesized “Outside Residential” area  Locality</w:t>
            </w:r>
          </w:p>
        </w:tc>
        <w:tc>
          <w:tcPr>
            <w:tcW w:w="1365"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14:paraId="06415403" w14:textId="77777777" w:rsidR="00A06D2C" w:rsidRPr="00D15AFC" w:rsidRDefault="00A06D2C" w:rsidP="00072363">
            <w:pPr>
              <w:spacing w:after="0"/>
              <w:jc w:val="center"/>
              <w:rPr>
                <w:rFonts w:eastAsia="Times New Roman" w:cs="Times New Roman"/>
                <w:b/>
                <w:bCs/>
                <w:color w:val="000000"/>
                <w:sz w:val="16"/>
                <w:szCs w:val="16"/>
              </w:rPr>
            </w:pPr>
          </w:p>
        </w:tc>
        <w:tc>
          <w:tcPr>
            <w:tcW w:w="4986" w:type="dxa"/>
            <w:gridSpan w:val="8"/>
            <w:tcBorders>
              <w:top w:val="single" w:sz="8" w:space="0" w:color="auto"/>
              <w:left w:val="nil"/>
              <w:bottom w:val="single" w:sz="8" w:space="0" w:color="auto"/>
              <w:right w:val="single" w:sz="8" w:space="0" w:color="000000"/>
            </w:tcBorders>
            <w:shd w:val="clear" w:color="auto" w:fill="auto"/>
            <w:vAlign w:val="center"/>
            <w:hideMark/>
          </w:tcPr>
          <w:p w14:paraId="1340BE2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Raw Material Source</w:t>
            </w:r>
          </w:p>
        </w:tc>
      </w:tr>
      <w:tr w:rsidR="00A06D2C" w:rsidRPr="00D15AFC" w14:paraId="53F021D6" w14:textId="77777777" w:rsidTr="00A06D2C">
        <w:trPr>
          <w:trHeight w:val="1020"/>
        </w:trPr>
        <w:tc>
          <w:tcPr>
            <w:tcW w:w="773" w:type="dxa"/>
            <w:vMerge/>
            <w:tcBorders>
              <w:top w:val="nil"/>
              <w:bottom w:val="nil"/>
              <w:right w:val="nil"/>
            </w:tcBorders>
            <w:vAlign w:val="center"/>
            <w:hideMark/>
          </w:tcPr>
          <w:p w14:paraId="36807B2F" w14:textId="77777777" w:rsidR="00A06D2C" w:rsidRPr="00D15AFC" w:rsidRDefault="00A06D2C" w:rsidP="00072363">
            <w:pPr>
              <w:spacing w:after="0"/>
              <w:jc w:val="center"/>
              <w:rPr>
                <w:rFonts w:eastAsia="Times New Roman" w:cs="Times New Roman"/>
                <w:color w:val="000000"/>
                <w:sz w:val="16"/>
                <w:szCs w:val="16"/>
              </w:rPr>
            </w:pPr>
          </w:p>
        </w:tc>
        <w:tc>
          <w:tcPr>
            <w:tcW w:w="1365" w:type="dxa"/>
            <w:gridSpan w:val="2"/>
            <w:vMerge/>
            <w:tcBorders>
              <w:top w:val="single" w:sz="8" w:space="0" w:color="auto"/>
              <w:left w:val="single" w:sz="8" w:space="0" w:color="auto"/>
              <w:bottom w:val="single" w:sz="8" w:space="0" w:color="000000"/>
              <w:right w:val="single" w:sz="8" w:space="0" w:color="000000"/>
            </w:tcBorders>
            <w:vAlign w:val="center"/>
            <w:hideMark/>
          </w:tcPr>
          <w:p w14:paraId="7A029D5A" w14:textId="77777777" w:rsidR="00A06D2C" w:rsidRPr="00D15AFC" w:rsidRDefault="00A06D2C" w:rsidP="00072363">
            <w:pPr>
              <w:spacing w:after="0"/>
              <w:jc w:val="center"/>
              <w:rPr>
                <w:rFonts w:eastAsia="Times New Roman" w:cs="Times New Roman"/>
                <w:b/>
                <w:bCs/>
                <w:color w:val="000000"/>
                <w:sz w:val="16"/>
                <w:szCs w:val="16"/>
              </w:rPr>
            </w:pP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515B796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Tahlequah</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D4C8FD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Slate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D3668B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Sandstone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B5C373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Reeds Spring</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BBFAAD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Limestone</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30A2D9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Keokuk</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882A1E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Frisco Chert</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68A551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Argillite/</w:t>
            </w:r>
            <w:r>
              <w:rPr>
                <w:rFonts w:eastAsia="Times New Roman" w:cs="Times New Roman"/>
                <w:color w:val="000000"/>
                <w:sz w:val="16"/>
                <w:szCs w:val="16"/>
              </w:rPr>
              <w:t xml:space="preserve"> </w:t>
            </w:r>
            <w:r w:rsidRPr="00D15AFC">
              <w:rPr>
                <w:rFonts w:eastAsia="Times New Roman" w:cs="Times New Roman"/>
                <w:color w:val="000000"/>
                <w:sz w:val="16"/>
                <w:szCs w:val="16"/>
              </w:rPr>
              <w:t>Siltstone</w:t>
            </w:r>
          </w:p>
        </w:tc>
      </w:tr>
      <w:tr w:rsidR="00A06D2C" w:rsidRPr="00D15AFC" w14:paraId="5AD260E2" w14:textId="77777777" w:rsidTr="00A06D2C">
        <w:trPr>
          <w:trHeight w:val="645"/>
        </w:trPr>
        <w:tc>
          <w:tcPr>
            <w:tcW w:w="773" w:type="dxa"/>
            <w:vMerge/>
            <w:tcBorders>
              <w:top w:val="nil"/>
              <w:bottom w:val="nil"/>
              <w:right w:val="nil"/>
            </w:tcBorders>
            <w:vAlign w:val="center"/>
            <w:hideMark/>
          </w:tcPr>
          <w:p w14:paraId="3E4EE296"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357782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Stone Type</w:t>
            </w: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7DA9139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5A621E5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133B5C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7D1143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B007C8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6</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CB665D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C6CD8D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6</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6C8A39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A39147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r>
      <w:tr w:rsidR="00A06D2C" w:rsidRPr="00D15AFC" w14:paraId="5097AE2D" w14:textId="77777777" w:rsidTr="00A06D2C">
        <w:trPr>
          <w:trHeight w:val="780"/>
        </w:trPr>
        <w:tc>
          <w:tcPr>
            <w:tcW w:w="773" w:type="dxa"/>
            <w:vMerge/>
            <w:tcBorders>
              <w:top w:val="nil"/>
              <w:bottom w:val="nil"/>
              <w:right w:val="nil"/>
            </w:tcBorders>
            <w:vAlign w:val="center"/>
            <w:hideMark/>
          </w:tcPr>
          <w:p w14:paraId="53DBA786"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2CB6AF53"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7770CF5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Biface Preform</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3DCFA57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20C4E3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D20F7A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4C9CEE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4</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D13832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09C60F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4</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A3FC03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ABEB0F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3DBE9632" w14:textId="77777777" w:rsidTr="00A06D2C">
        <w:trPr>
          <w:trHeight w:val="345"/>
        </w:trPr>
        <w:tc>
          <w:tcPr>
            <w:tcW w:w="773" w:type="dxa"/>
            <w:vMerge/>
            <w:tcBorders>
              <w:top w:val="nil"/>
              <w:bottom w:val="nil"/>
              <w:right w:val="nil"/>
            </w:tcBorders>
            <w:vAlign w:val="center"/>
            <w:hideMark/>
          </w:tcPr>
          <w:p w14:paraId="6601C1E5"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6C786E51" w14:textId="77777777" w:rsidR="00A06D2C" w:rsidRPr="00D15AFC" w:rsidRDefault="00A06D2C" w:rsidP="00072363">
            <w:pPr>
              <w:spacing w:after="0"/>
              <w:jc w:val="center"/>
              <w:rPr>
                <w:rFonts w:eastAsia="Times New Roman" w:cs="Times New Roman"/>
                <w:color w:val="000000"/>
                <w:sz w:val="16"/>
                <w:szCs w:val="16"/>
              </w:rPr>
            </w:pPr>
          </w:p>
        </w:tc>
        <w:tc>
          <w:tcPr>
            <w:tcW w:w="77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32D0A7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Preform/ Core</w:t>
            </w:r>
          </w:p>
        </w:tc>
        <w:tc>
          <w:tcPr>
            <w:tcW w:w="66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1F8615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0BBDB3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1D6A4A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27861C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F4CF75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6B913A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534BCA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336F0B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6154D5B3" w14:textId="77777777" w:rsidTr="00A06D2C">
        <w:trPr>
          <w:trHeight w:val="630"/>
        </w:trPr>
        <w:tc>
          <w:tcPr>
            <w:tcW w:w="773" w:type="dxa"/>
            <w:vMerge/>
            <w:tcBorders>
              <w:top w:val="nil"/>
              <w:bottom w:val="nil"/>
              <w:right w:val="nil"/>
            </w:tcBorders>
            <w:vAlign w:val="center"/>
            <w:hideMark/>
          </w:tcPr>
          <w:p w14:paraId="5394C897"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0DE02D30" w14:textId="77777777" w:rsidR="00A06D2C" w:rsidRPr="00D15AFC"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6C32463A" w14:textId="77777777" w:rsidR="00A06D2C" w:rsidRPr="00D15AFC" w:rsidRDefault="00A06D2C" w:rsidP="00072363">
            <w:pPr>
              <w:spacing w:after="0"/>
              <w:jc w:val="center"/>
              <w:rPr>
                <w:rFonts w:eastAsia="Times New Roman" w:cs="Times New Roman"/>
                <w:color w:val="000000"/>
                <w:sz w:val="16"/>
                <w:szCs w:val="16"/>
              </w:rPr>
            </w:pPr>
          </w:p>
        </w:tc>
        <w:tc>
          <w:tcPr>
            <w:tcW w:w="666" w:type="dxa"/>
            <w:vMerge/>
            <w:tcBorders>
              <w:top w:val="nil"/>
              <w:left w:val="single" w:sz="8" w:space="0" w:color="auto"/>
              <w:bottom w:val="single" w:sz="8" w:space="0" w:color="000000"/>
              <w:right w:val="single" w:sz="8" w:space="0" w:color="auto"/>
            </w:tcBorders>
            <w:vAlign w:val="center"/>
            <w:hideMark/>
          </w:tcPr>
          <w:p w14:paraId="5FBD1D53"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751AD589"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217EE78D"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1C85CC97"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54067174"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163B5C9D"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7E5CB4F8"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4597884D" w14:textId="77777777" w:rsidR="00A06D2C" w:rsidRPr="00D15AFC" w:rsidRDefault="00A06D2C" w:rsidP="00072363">
            <w:pPr>
              <w:spacing w:after="0"/>
              <w:jc w:val="center"/>
              <w:rPr>
                <w:rFonts w:eastAsia="Times New Roman" w:cs="Times New Roman"/>
                <w:color w:val="000000"/>
                <w:sz w:val="16"/>
                <w:szCs w:val="16"/>
              </w:rPr>
            </w:pPr>
          </w:p>
        </w:tc>
      </w:tr>
      <w:tr w:rsidR="00A06D2C" w:rsidRPr="00D15AFC" w14:paraId="5F6C0B18" w14:textId="77777777" w:rsidTr="00A06D2C">
        <w:trPr>
          <w:trHeight w:val="615"/>
        </w:trPr>
        <w:tc>
          <w:tcPr>
            <w:tcW w:w="773" w:type="dxa"/>
            <w:vMerge/>
            <w:tcBorders>
              <w:top w:val="nil"/>
              <w:bottom w:val="nil"/>
              <w:right w:val="nil"/>
            </w:tcBorders>
            <w:vAlign w:val="center"/>
            <w:hideMark/>
          </w:tcPr>
          <w:p w14:paraId="0E972B2B"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585FBCC1"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6BD9116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Debris</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017E703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AA3E44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C79E3D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B25B4A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0910BF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784E8A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0DD69E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9341DE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21C5629E" w14:textId="77777777" w:rsidTr="00A06D2C">
        <w:trPr>
          <w:trHeight w:val="690"/>
        </w:trPr>
        <w:tc>
          <w:tcPr>
            <w:tcW w:w="773" w:type="dxa"/>
            <w:vMerge/>
            <w:tcBorders>
              <w:top w:val="nil"/>
              <w:bottom w:val="nil"/>
              <w:right w:val="nil"/>
            </w:tcBorders>
            <w:vAlign w:val="center"/>
            <w:hideMark/>
          </w:tcPr>
          <w:p w14:paraId="4EF29260"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4AE653FA"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0130754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Engraved Rock</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3B0F643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884091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C5C9EE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847DF1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845C4B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798F1D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1823F2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CBEE0D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0CD897D1" w14:textId="77777777" w:rsidTr="00A06D2C">
        <w:trPr>
          <w:trHeight w:val="510"/>
        </w:trPr>
        <w:tc>
          <w:tcPr>
            <w:tcW w:w="773" w:type="dxa"/>
            <w:vMerge/>
            <w:tcBorders>
              <w:top w:val="nil"/>
              <w:bottom w:val="nil"/>
              <w:right w:val="nil"/>
            </w:tcBorders>
            <w:vAlign w:val="center"/>
            <w:hideMark/>
          </w:tcPr>
          <w:p w14:paraId="2C650331"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3A3846B1"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1BFCD09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Flake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4CDBE87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B72A18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7ABB8F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1E4D94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36FDC4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5612ED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C4F7CD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074687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5199EA91" w14:textId="77777777" w:rsidTr="00A06D2C">
        <w:trPr>
          <w:trHeight w:val="225"/>
        </w:trPr>
        <w:tc>
          <w:tcPr>
            <w:tcW w:w="773" w:type="dxa"/>
            <w:vMerge/>
            <w:tcBorders>
              <w:top w:val="nil"/>
              <w:bottom w:val="nil"/>
              <w:right w:val="nil"/>
            </w:tcBorders>
            <w:vAlign w:val="center"/>
            <w:hideMark/>
          </w:tcPr>
          <w:p w14:paraId="6C44E6B2"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2A5321BB" w14:textId="77777777" w:rsidR="00A06D2C" w:rsidRPr="00D15AFC" w:rsidRDefault="00A06D2C" w:rsidP="00072363">
            <w:pPr>
              <w:spacing w:after="0"/>
              <w:jc w:val="center"/>
              <w:rPr>
                <w:rFonts w:eastAsia="Times New Roman" w:cs="Times New Roman"/>
                <w:color w:val="000000"/>
                <w:sz w:val="16"/>
                <w:szCs w:val="16"/>
              </w:rPr>
            </w:pPr>
          </w:p>
        </w:tc>
        <w:tc>
          <w:tcPr>
            <w:tcW w:w="77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241C3B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Ground Stone</w:t>
            </w:r>
          </w:p>
        </w:tc>
        <w:tc>
          <w:tcPr>
            <w:tcW w:w="66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FFF54C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164EAD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79297B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DD4391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19F758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D6DC3F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704C75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D5FDC7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r>
      <w:tr w:rsidR="00A06D2C" w:rsidRPr="00D15AFC" w14:paraId="08F8DE92" w14:textId="77777777" w:rsidTr="00A06D2C">
        <w:trPr>
          <w:trHeight w:val="525"/>
        </w:trPr>
        <w:tc>
          <w:tcPr>
            <w:tcW w:w="773" w:type="dxa"/>
            <w:vMerge/>
            <w:tcBorders>
              <w:top w:val="nil"/>
              <w:bottom w:val="nil"/>
              <w:right w:val="nil"/>
            </w:tcBorders>
            <w:vAlign w:val="center"/>
            <w:hideMark/>
          </w:tcPr>
          <w:p w14:paraId="18C8AA00"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652E7600" w14:textId="77777777" w:rsidR="00A06D2C" w:rsidRPr="00D15AFC" w:rsidRDefault="00A06D2C" w:rsidP="00072363">
            <w:pPr>
              <w:spacing w:after="0"/>
              <w:jc w:val="center"/>
              <w:rPr>
                <w:rFonts w:eastAsia="Times New Roman" w:cs="Times New Roman"/>
                <w:color w:val="000000"/>
                <w:sz w:val="16"/>
                <w:szCs w:val="16"/>
              </w:rPr>
            </w:pPr>
          </w:p>
        </w:tc>
        <w:tc>
          <w:tcPr>
            <w:tcW w:w="773" w:type="dxa"/>
            <w:vMerge/>
            <w:tcBorders>
              <w:top w:val="nil"/>
              <w:left w:val="single" w:sz="8" w:space="0" w:color="auto"/>
              <w:bottom w:val="single" w:sz="8" w:space="0" w:color="000000"/>
              <w:right w:val="single" w:sz="8" w:space="0" w:color="auto"/>
            </w:tcBorders>
            <w:vAlign w:val="center"/>
            <w:hideMark/>
          </w:tcPr>
          <w:p w14:paraId="4271BA16" w14:textId="77777777" w:rsidR="00A06D2C" w:rsidRPr="00D15AFC" w:rsidRDefault="00A06D2C" w:rsidP="00072363">
            <w:pPr>
              <w:spacing w:after="0"/>
              <w:jc w:val="center"/>
              <w:rPr>
                <w:rFonts w:eastAsia="Times New Roman" w:cs="Times New Roman"/>
                <w:color w:val="000000"/>
                <w:sz w:val="16"/>
                <w:szCs w:val="16"/>
              </w:rPr>
            </w:pPr>
          </w:p>
        </w:tc>
        <w:tc>
          <w:tcPr>
            <w:tcW w:w="666" w:type="dxa"/>
            <w:vMerge/>
            <w:tcBorders>
              <w:top w:val="nil"/>
              <w:left w:val="single" w:sz="8" w:space="0" w:color="auto"/>
              <w:bottom w:val="single" w:sz="8" w:space="0" w:color="000000"/>
              <w:right w:val="single" w:sz="8" w:space="0" w:color="auto"/>
            </w:tcBorders>
            <w:vAlign w:val="center"/>
            <w:hideMark/>
          </w:tcPr>
          <w:p w14:paraId="1FFCC0E6"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3E810867"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772C30E1"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755C234B"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6AC2E250"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517110D2"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799F287E" w14:textId="77777777" w:rsidR="00A06D2C" w:rsidRPr="00D15AFC" w:rsidRDefault="00A06D2C" w:rsidP="00072363">
            <w:pPr>
              <w:spacing w:after="0"/>
              <w:jc w:val="center"/>
              <w:rPr>
                <w:rFonts w:eastAsia="Times New Roman" w:cs="Times New Roman"/>
                <w:color w:val="000000"/>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14:paraId="69E172AA" w14:textId="77777777" w:rsidR="00A06D2C" w:rsidRPr="00D15AFC" w:rsidRDefault="00A06D2C" w:rsidP="00072363">
            <w:pPr>
              <w:spacing w:after="0"/>
              <w:jc w:val="center"/>
              <w:rPr>
                <w:rFonts w:eastAsia="Times New Roman" w:cs="Times New Roman"/>
                <w:color w:val="000000"/>
                <w:sz w:val="16"/>
                <w:szCs w:val="16"/>
              </w:rPr>
            </w:pPr>
          </w:p>
        </w:tc>
      </w:tr>
      <w:tr w:rsidR="00A06D2C" w:rsidRPr="00D15AFC" w14:paraId="1112448C" w14:textId="77777777" w:rsidTr="00A06D2C">
        <w:trPr>
          <w:trHeight w:val="870"/>
        </w:trPr>
        <w:tc>
          <w:tcPr>
            <w:tcW w:w="773" w:type="dxa"/>
            <w:vMerge/>
            <w:tcBorders>
              <w:top w:val="nil"/>
              <w:bottom w:val="nil"/>
              <w:right w:val="nil"/>
            </w:tcBorders>
            <w:vAlign w:val="center"/>
            <w:hideMark/>
          </w:tcPr>
          <w:p w14:paraId="4E7F2F5A"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00485EE6"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736D50C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Hafted 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43C1D1F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DA0E4C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076277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FD4293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25</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93EE76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D40E10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4</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D062F6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156269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1722BC5C" w14:textId="77777777" w:rsidTr="00A06D2C">
        <w:trPr>
          <w:trHeight w:val="780"/>
        </w:trPr>
        <w:tc>
          <w:tcPr>
            <w:tcW w:w="773" w:type="dxa"/>
            <w:vMerge/>
            <w:tcBorders>
              <w:top w:val="nil"/>
              <w:bottom w:val="nil"/>
              <w:right w:val="nil"/>
            </w:tcBorders>
            <w:vAlign w:val="center"/>
            <w:hideMark/>
          </w:tcPr>
          <w:p w14:paraId="04DC676F"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1678C61F"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325560F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Unhafted Biface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1075A51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C4A660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D37EC4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56F8D2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386B73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23036C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0EB1B90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312E68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5CDE3104" w14:textId="77777777" w:rsidTr="00A06D2C">
        <w:trPr>
          <w:trHeight w:val="1095"/>
        </w:trPr>
        <w:tc>
          <w:tcPr>
            <w:tcW w:w="773" w:type="dxa"/>
            <w:vMerge/>
            <w:tcBorders>
              <w:top w:val="nil"/>
              <w:bottom w:val="nil"/>
              <w:right w:val="nil"/>
            </w:tcBorders>
            <w:vAlign w:val="center"/>
            <w:hideMark/>
          </w:tcPr>
          <w:p w14:paraId="2AA0DDCE"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7869ED24"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12BB7EF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Unmodified Stone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3E0240A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777946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185C4D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43DCF1E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E37F7B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426089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122325D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696EDB4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1954F49F" w14:textId="77777777" w:rsidTr="00A06D2C">
        <w:trPr>
          <w:trHeight w:val="810"/>
        </w:trPr>
        <w:tc>
          <w:tcPr>
            <w:tcW w:w="773" w:type="dxa"/>
            <w:vMerge/>
            <w:tcBorders>
              <w:top w:val="nil"/>
              <w:bottom w:val="nil"/>
              <w:right w:val="nil"/>
            </w:tcBorders>
            <w:vAlign w:val="center"/>
            <w:hideMark/>
          </w:tcPr>
          <w:p w14:paraId="530B4F94" w14:textId="77777777" w:rsidR="00A06D2C" w:rsidRPr="00D15AFC" w:rsidRDefault="00A06D2C" w:rsidP="00072363">
            <w:pPr>
              <w:spacing w:after="0"/>
              <w:jc w:val="center"/>
              <w:rPr>
                <w:rFonts w:eastAsia="Times New Roman" w:cs="Times New Roman"/>
                <w:color w:val="000000"/>
                <w:sz w:val="16"/>
                <w:szCs w:val="16"/>
              </w:rPr>
            </w:pPr>
          </w:p>
        </w:tc>
        <w:tc>
          <w:tcPr>
            <w:tcW w:w="592" w:type="dxa"/>
            <w:vMerge/>
            <w:tcBorders>
              <w:top w:val="nil"/>
              <w:left w:val="single" w:sz="8" w:space="0" w:color="auto"/>
              <w:bottom w:val="single" w:sz="8" w:space="0" w:color="000000"/>
              <w:right w:val="single" w:sz="8" w:space="0" w:color="auto"/>
            </w:tcBorders>
            <w:vAlign w:val="center"/>
            <w:hideMark/>
          </w:tcPr>
          <w:p w14:paraId="73F8B488" w14:textId="77777777" w:rsidR="00A06D2C" w:rsidRPr="00D15AFC" w:rsidRDefault="00A06D2C" w:rsidP="00072363">
            <w:pPr>
              <w:spacing w:after="0"/>
              <w:jc w:val="center"/>
              <w:rPr>
                <w:rFonts w:eastAsia="Times New Roman" w:cs="Times New Roman"/>
                <w:color w:val="000000"/>
                <w:sz w:val="16"/>
                <w:szCs w:val="16"/>
              </w:rPr>
            </w:pPr>
          </w:p>
        </w:tc>
        <w:tc>
          <w:tcPr>
            <w:tcW w:w="773" w:type="dxa"/>
            <w:tcBorders>
              <w:top w:val="nil"/>
              <w:left w:val="nil"/>
              <w:bottom w:val="single" w:sz="8" w:space="0" w:color="auto"/>
              <w:right w:val="single" w:sz="8" w:space="0" w:color="auto"/>
            </w:tcBorders>
            <w:shd w:val="clear" w:color="auto" w:fill="auto"/>
            <w:textDirection w:val="btLr"/>
            <w:vAlign w:val="center"/>
            <w:hideMark/>
          </w:tcPr>
          <w:p w14:paraId="2732C87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Utilized Flake</w:t>
            </w:r>
          </w:p>
        </w:tc>
        <w:tc>
          <w:tcPr>
            <w:tcW w:w="666" w:type="dxa"/>
            <w:tcBorders>
              <w:top w:val="nil"/>
              <w:left w:val="nil"/>
              <w:bottom w:val="single" w:sz="8" w:space="0" w:color="auto"/>
              <w:right w:val="single" w:sz="8" w:space="0" w:color="auto"/>
            </w:tcBorders>
            <w:shd w:val="clear" w:color="auto" w:fill="auto"/>
            <w:textDirection w:val="btLr"/>
            <w:vAlign w:val="center"/>
            <w:hideMark/>
          </w:tcPr>
          <w:p w14:paraId="6240FE8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270781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5FBB493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EF5AF5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2551C1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3624472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28CA42A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630" w:type="dxa"/>
            <w:tcBorders>
              <w:top w:val="nil"/>
              <w:left w:val="nil"/>
              <w:bottom w:val="single" w:sz="8" w:space="0" w:color="auto"/>
              <w:right w:val="single" w:sz="8" w:space="0" w:color="auto"/>
            </w:tcBorders>
            <w:shd w:val="clear" w:color="auto" w:fill="auto"/>
            <w:textDirection w:val="btLr"/>
            <w:vAlign w:val="center"/>
            <w:hideMark/>
          </w:tcPr>
          <w:p w14:paraId="726B4C2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bl>
    <w:p w14:paraId="0D02AC30" w14:textId="77777777" w:rsidR="00F7219D" w:rsidRDefault="00F7219D" w:rsidP="00F7219D">
      <w:pPr>
        <w:rPr>
          <w:rFonts w:cs="Times New Roman"/>
        </w:rPr>
      </w:pPr>
      <w:r>
        <w:rPr>
          <w:rFonts w:cs="Times New Roman"/>
        </w:rPr>
        <w:br w:type="page"/>
      </w:r>
    </w:p>
    <w:tbl>
      <w:tblPr>
        <w:tblW w:w="7215" w:type="dxa"/>
        <w:tblInd w:w="93" w:type="dxa"/>
        <w:tblLayout w:type="fixed"/>
        <w:tblLook w:val="04A0" w:firstRow="1" w:lastRow="0" w:firstColumn="1" w:lastColumn="0" w:noHBand="0" w:noVBand="1"/>
      </w:tblPr>
      <w:tblGrid>
        <w:gridCol w:w="653"/>
        <w:gridCol w:w="653"/>
        <w:gridCol w:w="653"/>
        <w:gridCol w:w="486"/>
        <w:gridCol w:w="540"/>
        <w:gridCol w:w="540"/>
        <w:gridCol w:w="540"/>
        <w:gridCol w:w="540"/>
        <w:gridCol w:w="540"/>
        <w:gridCol w:w="540"/>
        <w:gridCol w:w="540"/>
        <w:gridCol w:w="450"/>
        <w:gridCol w:w="540"/>
      </w:tblGrid>
      <w:tr w:rsidR="00A06D2C" w:rsidRPr="00D15AFC" w14:paraId="2F5BE39D" w14:textId="77777777" w:rsidTr="00A06D2C">
        <w:trPr>
          <w:trHeight w:val="315"/>
        </w:trPr>
        <w:tc>
          <w:tcPr>
            <w:tcW w:w="653" w:type="dxa"/>
            <w:vMerge w:val="restart"/>
            <w:tcBorders>
              <w:top w:val="nil"/>
              <w:bottom w:val="nil"/>
              <w:right w:val="nil"/>
            </w:tcBorders>
            <w:shd w:val="clear" w:color="auto" w:fill="auto"/>
            <w:textDirection w:val="btLr"/>
            <w:vAlign w:val="center"/>
            <w:hideMark/>
          </w:tcPr>
          <w:p w14:paraId="48FD402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lastRenderedPageBreak/>
              <w:t>Table E.7: Stone Type separated by Raw material source for artifacts with an Unknown Provenience</w:t>
            </w:r>
          </w:p>
        </w:tc>
        <w:tc>
          <w:tcPr>
            <w:tcW w:w="1306"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14:paraId="3692132C" w14:textId="77777777" w:rsidR="00A06D2C" w:rsidRPr="00D15AFC" w:rsidRDefault="00A06D2C" w:rsidP="00072363">
            <w:pPr>
              <w:spacing w:after="0"/>
              <w:jc w:val="center"/>
              <w:rPr>
                <w:rFonts w:eastAsia="Times New Roman" w:cs="Times New Roman"/>
                <w:color w:val="000000"/>
                <w:sz w:val="16"/>
                <w:szCs w:val="16"/>
              </w:rPr>
            </w:pPr>
          </w:p>
        </w:tc>
        <w:tc>
          <w:tcPr>
            <w:tcW w:w="5256" w:type="dxa"/>
            <w:gridSpan w:val="10"/>
            <w:tcBorders>
              <w:top w:val="single" w:sz="8" w:space="0" w:color="auto"/>
              <w:left w:val="nil"/>
              <w:bottom w:val="single" w:sz="8" w:space="0" w:color="auto"/>
              <w:right w:val="single" w:sz="8" w:space="0" w:color="000000"/>
            </w:tcBorders>
            <w:shd w:val="clear" w:color="auto" w:fill="auto"/>
            <w:vAlign w:val="center"/>
            <w:hideMark/>
          </w:tcPr>
          <w:p w14:paraId="1CF6490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Raw Material Source</w:t>
            </w:r>
          </w:p>
        </w:tc>
      </w:tr>
      <w:tr w:rsidR="00A06D2C" w:rsidRPr="00D15AFC" w14:paraId="204B61B9" w14:textId="77777777" w:rsidTr="00A06D2C">
        <w:trPr>
          <w:trHeight w:val="735"/>
        </w:trPr>
        <w:tc>
          <w:tcPr>
            <w:tcW w:w="653" w:type="dxa"/>
            <w:vMerge/>
            <w:tcBorders>
              <w:top w:val="nil"/>
              <w:bottom w:val="nil"/>
              <w:right w:val="nil"/>
            </w:tcBorders>
            <w:vAlign w:val="center"/>
            <w:hideMark/>
          </w:tcPr>
          <w:p w14:paraId="7337CA9C" w14:textId="77777777" w:rsidR="00A06D2C" w:rsidRPr="00D15AFC" w:rsidRDefault="00A06D2C" w:rsidP="00072363">
            <w:pPr>
              <w:spacing w:after="0"/>
              <w:jc w:val="center"/>
              <w:rPr>
                <w:rFonts w:eastAsia="Times New Roman" w:cs="Times New Roman"/>
                <w:color w:val="000000"/>
                <w:sz w:val="16"/>
                <w:szCs w:val="16"/>
              </w:rPr>
            </w:pPr>
          </w:p>
        </w:tc>
        <w:tc>
          <w:tcPr>
            <w:tcW w:w="1306" w:type="dxa"/>
            <w:gridSpan w:val="2"/>
            <w:vMerge/>
            <w:tcBorders>
              <w:top w:val="single" w:sz="8" w:space="0" w:color="auto"/>
              <w:left w:val="single" w:sz="8" w:space="0" w:color="auto"/>
              <w:bottom w:val="single" w:sz="8" w:space="0" w:color="000000"/>
              <w:right w:val="single" w:sz="8" w:space="0" w:color="000000"/>
            </w:tcBorders>
            <w:vAlign w:val="center"/>
            <w:hideMark/>
          </w:tcPr>
          <w:p w14:paraId="3E64B4F0" w14:textId="77777777" w:rsidR="00A06D2C" w:rsidRPr="00D15AFC" w:rsidRDefault="00A06D2C" w:rsidP="00072363">
            <w:pPr>
              <w:spacing w:after="0"/>
              <w:jc w:val="center"/>
              <w:rPr>
                <w:rFonts w:eastAsia="Times New Roman" w:cs="Times New Roman"/>
                <w:color w:val="000000"/>
                <w:sz w:val="16"/>
                <w:szCs w:val="16"/>
              </w:rPr>
            </w:pPr>
          </w:p>
        </w:tc>
        <w:tc>
          <w:tcPr>
            <w:tcW w:w="48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87E352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Unk</w:t>
            </w:r>
            <w:bookmarkStart w:id="287" w:name="_GoBack"/>
            <w:bookmarkEnd w:id="287"/>
            <w:r w:rsidRPr="00D15AFC">
              <w:rPr>
                <w:rFonts w:eastAsia="Times New Roman" w:cs="Times New Roman"/>
                <w:color w:val="000000"/>
                <w:sz w:val="16"/>
                <w:szCs w:val="16"/>
              </w:rPr>
              <w:t>nown Material Type</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CCADEF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Unidentified Chert</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DD82E2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Tahlequah</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96F5D2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Sedimentary Rock</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055192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Reeds Spring</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BB2B64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Quartzite</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208663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Keokuk</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74709D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Johns Valley Chert</w:t>
            </w:r>
          </w:p>
        </w:tc>
        <w:tc>
          <w:tcPr>
            <w:tcW w:w="4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B50D16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Florence A Chert</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67EFA0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Argillite/ Siltstone</w:t>
            </w:r>
          </w:p>
        </w:tc>
      </w:tr>
      <w:tr w:rsidR="00A06D2C" w:rsidRPr="00D15AFC" w14:paraId="0CB88AF3" w14:textId="77777777" w:rsidTr="00A06D2C">
        <w:trPr>
          <w:trHeight w:val="315"/>
        </w:trPr>
        <w:tc>
          <w:tcPr>
            <w:tcW w:w="653" w:type="dxa"/>
            <w:vMerge/>
            <w:tcBorders>
              <w:top w:val="nil"/>
              <w:bottom w:val="nil"/>
              <w:right w:val="nil"/>
            </w:tcBorders>
            <w:vAlign w:val="center"/>
            <w:hideMark/>
          </w:tcPr>
          <w:p w14:paraId="06F0B500" w14:textId="77777777" w:rsidR="00A06D2C" w:rsidRPr="00D15AFC" w:rsidRDefault="00A06D2C" w:rsidP="00072363">
            <w:pPr>
              <w:spacing w:after="0"/>
              <w:jc w:val="center"/>
              <w:rPr>
                <w:rFonts w:eastAsia="Times New Roman" w:cs="Times New Roman"/>
                <w:color w:val="000000"/>
                <w:sz w:val="16"/>
                <w:szCs w:val="16"/>
              </w:rPr>
            </w:pPr>
          </w:p>
        </w:tc>
        <w:tc>
          <w:tcPr>
            <w:tcW w:w="1306" w:type="dxa"/>
            <w:gridSpan w:val="2"/>
            <w:vMerge/>
            <w:tcBorders>
              <w:top w:val="single" w:sz="8" w:space="0" w:color="auto"/>
              <w:left w:val="single" w:sz="8" w:space="0" w:color="auto"/>
              <w:bottom w:val="single" w:sz="8" w:space="0" w:color="000000"/>
              <w:right w:val="single" w:sz="8" w:space="0" w:color="000000"/>
            </w:tcBorders>
            <w:vAlign w:val="center"/>
            <w:hideMark/>
          </w:tcPr>
          <w:p w14:paraId="5B5C7CB7" w14:textId="77777777" w:rsidR="00A06D2C" w:rsidRPr="00D15AFC" w:rsidRDefault="00A06D2C" w:rsidP="00072363">
            <w:pPr>
              <w:spacing w:after="0"/>
              <w:jc w:val="center"/>
              <w:rPr>
                <w:rFonts w:eastAsia="Times New Roman" w:cs="Times New Roman"/>
                <w:color w:val="000000"/>
                <w:sz w:val="16"/>
                <w:szCs w:val="16"/>
              </w:rPr>
            </w:pPr>
          </w:p>
        </w:tc>
        <w:tc>
          <w:tcPr>
            <w:tcW w:w="486" w:type="dxa"/>
            <w:vMerge/>
            <w:tcBorders>
              <w:top w:val="nil"/>
              <w:left w:val="single" w:sz="8" w:space="0" w:color="auto"/>
              <w:bottom w:val="single" w:sz="8" w:space="0" w:color="000000"/>
              <w:right w:val="single" w:sz="8" w:space="0" w:color="auto"/>
            </w:tcBorders>
            <w:vAlign w:val="center"/>
            <w:hideMark/>
          </w:tcPr>
          <w:p w14:paraId="06296FC5"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7EB192A2"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7D534849"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7F0906E3"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85A21BC"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54CCF918"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567CF8B7"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35E6D02" w14:textId="77777777" w:rsidR="00A06D2C" w:rsidRPr="00D15AFC" w:rsidRDefault="00A06D2C" w:rsidP="00072363">
            <w:pPr>
              <w:spacing w:after="0"/>
              <w:jc w:val="center"/>
              <w:rPr>
                <w:rFonts w:eastAsia="Times New Roman" w:cs="Times New Roman"/>
                <w:color w:val="000000"/>
                <w:sz w:val="16"/>
                <w:szCs w:val="16"/>
              </w:rPr>
            </w:pPr>
          </w:p>
        </w:tc>
        <w:tc>
          <w:tcPr>
            <w:tcW w:w="450" w:type="dxa"/>
            <w:vMerge/>
            <w:tcBorders>
              <w:top w:val="nil"/>
              <w:left w:val="single" w:sz="8" w:space="0" w:color="auto"/>
              <w:bottom w:val="single" w:sz="8" w:space="0" w:color="000000"/>
              <w:right w:val="single" w:sz="8" w:space="0" w:color="auto"/>
            </w:tcBorders>
            <w:vAlign w:val="center"/>
            <w:hideMark/>
          </w:tcPr>
          <w:p w14:paraId="2888A81D"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DA637D4" w14:textId="77777777" w:rsidR="00A06D2C" w:rsidRPr="00D15AFC" w:rsidRDefault="00A06D2C" w:rsidP="00072363">
            <w:pPr>
              <w:spacing w:after="0"/>
              <w:jc w:val="center"/>
              <w:rPr>
                <w:rFonts w:eastAsia="Times New Roman" w:cs="Times New Roman"/>
                <w:color w:val="000000"/>
                <w:sz w:val="16"/>
                <w:szCs w:val="16"/>
              </w:rPr>
            </w:pPr>
          </w:p>
        </w:tc>
      </w:tr>
      <w:tr w:rsidR="00A06D2C" w:rsidRPr="00D15AFC" w14:paraId="21356B3A" w14:textId="77777777" w:rsidTr="00A06D2C">
        <w:trPr>
          <w:trHeight w:val="690"/>
        </w:trPr>
        <w:tc>
          <w:tcPr>
            <w:tcW w:w="653" w:type="dxa"/>
            <w:vMerge/>
            <w:tcBorders>
              <w:top w:val="nil"/>
              <w:bottom w:val="nil"/>
              <w:right w:val="nil"/>
            </w:tcBorders>
            <w:vAlign w:val="center"/>
            <w:hideMark/>
          </w:tcPr>
          <w:p w14:paraId="1EB731F8"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504B89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Stone Type</w:t>
            </w: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5129FC8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Biface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52C99D2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B9E163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AC809C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36</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72C45E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88184C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15</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BCECCE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797D69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6</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71057C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2904C0A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660234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063EFF04" w14:textId="77777777" w:rsidTr="00A06D2C">
        <w:trPr>
          <w:trHeight w:val="735"/>
        </w:trPr>
        <w:tc>
          <w:tcPr>
            <w:tcW w:w="653" w:type="dxa"/>
            <w:vMerge/>
            <w:tcBorders>
              <w:top w:val="nil"/>
              <w:bottom w:val="nil"/>
              <w:right w:val="nil"/>
            </w:tcBorders>
            <w:vAlign w:val="center"/>
            <w:hideMark/>
          </w:tcPr>
          <w:p w14:paraId="195F5827"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79C59FF7"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2D96B1B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Biface Preform</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092D151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18F227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B2A2CE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C08CB6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86FADB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8</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F6939F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2E0F6A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B62E9D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4CB1A50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615327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r>
      <w:tr w:rsidR="00A06D2C" w:rsidRPr="00D15AFC" w14:paraId="36A3D186" w14:textId="77777777" w:rsidTr="00A06D2C">
        <w:trPr>
          <w:trHeight w:val="345"/>
        </w:trPr>
        <w:tc>
          <w:tcPr>
            <w:tcW w:w="653" w:type="dxa"/>
            <w:vMerge/>
            <w:tcBorders>
              <w:top w:val="nil"/>
              <w:bottom w:val="nil"/>
              <w:right w:val="nil"/>
            </w:tcBorders>
            <w:vAlign w:val="center"/>
            <w:hideMark/>
          </w:tcPr>
          <w:p w14:paraId="39C9FDDE"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151CF715"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33F946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Preform/ Core</w:t>
            </w:r>
          </w:p>
        </w:tc>
        <w:tc>
          <w:tcPr>
            <w:tcW w:w="48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92D20F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23566CA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59278F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9</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F36733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6EEF1A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7B86F8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99A5C5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1D4489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7F1DFC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5220EE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30CDF640" w14:textId="77777777" w:rsidTr="00A06D2C">
        <w:trPr>
          <w:trHeight w:val="420"/>
        </w:trPr>
        <w:tc>
          <w:tcPr>
            <w:tcW w:w="653" w:type="dxa"/>
            <w:vMerge/>
            <w:tcBorders>
              <w:top w:val="nil"/>
              <w:bottom w:val="nil"/>
              <w:right w:val="nil"/>
            </w:tcBorders>
            <w:vAlign w:val="center"/>
            <w:hideMark/>
          </w:tcPr>
          <w:p w14:paraId="45A9CE55"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1E5D65C1"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00154C8C" w14:textId="77777777" w:rsidR="00A06D2C" w:rsidRPr="00D15AFC" w:rsidRDefault="00A06D2C" w:rsidP="00072363">
            <w:pPr>
              <w:spacing w:after="0"/>
              <w:jc w:val="center"/>
              <w:rPr>
                <w:rFonts w:eastAsia="Times New Roman" w:cs="Times New Roman"/>
                <w:color w:val="000000"/>
                <w:sz w:val="16"/>
                <w:szCs w:val="16"/>
              </w:rPr>
            </w:pPr>
          </w:p>
        </w:tc>
        <w:tc>
          <w:tcPr>
            <w:tcW w:w="486" w:type="dxa"/>
            <w:vMerge/>
            <w:tcBorders>
              <w:top w:val="nil"/>
              <w:left w:val="single" w:sz="8" w:space="0" w:color="auto"/>
              <w:bottom w:val="single" w:sz="8" w:space="0" w:color="000000"/>
              <w:right w:val="single" w:sz="8" w:space="0" w:color="auto"/>
            </w:tcBorders>
            <w:vAlign w:val="center"/>
            <w:hideMark/>
          </w:tcPr>
          <w:p w14:paraId="4C264983"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73DEF856"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4BE9E93D"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67A59583"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56659FF3"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3B6138F"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4B19061A"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A0BF348" w14:textId="77777777" w:rsidR="00A06D2C" w:rsidRPr="00D15AFC" w:rsidRDefault="00A06D2C" w:rsidP="00072363">
            <w:pPr>
              <w:spacing w:after="0"/>
              <w:jc w:val="center"/>
              <w:rPr>
                <w:rFonts w:eastAsia="Times New Roman" w:cs="Times New Roman"/>
                <w:color w:val="000000"/>
                <w:sz w:val="16"/>
                <w:szCs w:val="16"/>
              </w:rPr>
            </w:pPr>
          </w:p>
        </w:tc>
        <w:tc>
          <w:tcPr>
            <w:tcW w:w="450" w:type="dxa"/>
            <w:vMerge/>
            <w:tcBorders>
              <w:top w:val="nil"/>
              <w:left w:val="single" w:sz="8" w:space="0" w:color="auto"/>
              <w:bottom w:val="single" w:sz="8" w:space="0" w:color="000000"/>
              <w:right w:val="single" w:sz="8" w:space="0" w:color="auto"/>
            </w:tcBorders>
            <w:vAlign w:val="center"/>
            <w:hideMark/>
          </w:tcPr>
          <w:p w14:paraId="5780D0D8"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03D8D773" w14:textId="77777777" w:rsidR="00A06D2C" w:rsidRPr="00D15AFC" w:rsidRDefault="00A06D2C" w:rsidP="00072363">
            <w:pPr>
              <w:spacing w:after="0"/>
              <w:jc w:val="center"/>
              <w:rPr>
                <w:rFonts w:eastAsia="Times New Roman" w:cs="Times New Roman"/>
                <w:color w:val="000000"/>
                <w:sz w:val="16"/>
                <w:szCs w:val="16"/>
              </w:rPr>
            </w:pPr>
          </w:p>
        </w:tc>
      </w:tr>
      <w:tr w:rsidR="00A06D2C" w:rsidRPr="00D15AFC" w14:paraId="6B3DFC3D" w14:textId="77777777" w:rsidTr="00A06D2C">
        <w:trPr>
          <w:trHeight w:val="675"/>
        </w:trPr>
        <w:tc>
          <w:tcPr>
            <w:tcW w:w="653" w:type="dxa"/>
            <w:vMerge/>
            <w:tcBorders>
              <w:top w:val="nil"/>
              <w:bottom w:val="nil"/>
              <w:right w:val="nil"/>
            </w:tcBorders>
            <w:vAlign w:val="center"/>
            <w:hideMark/>
          </w:tcPr>
          <w:p w14:paraId="686CB3D0"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2D3B261A"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513190B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Core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758A353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229672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9676F6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5</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02A992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D41CD2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068FBA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68C353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BE2C4F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75AA275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BB4341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32E92DF0" w14:textId="77777777" w:rsidTr="00A06D2C">
        <w:trPr>
          <w:trHeight w:val="555"/>
        </w:trPr>
        <w:tc>
          <w:tcPr>
            <w:tcW w:w="653" w:type="dxa"/>
            <w:vMerge/>
            <w:tcBorders>
              <w:top w:val="nil"/>
              <w:bottom w:val="nil"/>
              <w:right w:val="nil"/>
            </w:tcBorders>
            <w:vAlign w:val="center"/>
            <w:hideMark/>
          </w:tcPr>
          <w:p w14:paraId="4402935E"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31DC4382"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6A169B3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Debris</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004D16F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87621D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6FC624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B5463F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F8AD5F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C3F2E2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EDAB50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75FE18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745BC7E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0114DF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04428460" w14:textId="77777777" w:rsidTr="00A06D2C">
        <w:trPr>
          <w:trHeight w:val="630"/>
        </w:trPr>
        <w:tc>
          <w:tcPr>
            <w:tcW w:w="653" w:type="dxa"/>
            <w:vMerge/>
            <w:tcBorders>
              <w:top w:val="nil"/>
              <w:bottom w:val="nil"/>
              <w:right w:val="nil"/>
            </w:tcBorders>
            <w:vAlign w:val="center"/>
            <w:hideMark/>
          </w:tcPr>
          <w:p w14:paraId="369419EB"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6AB329A8"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7651F15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Flake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40A4723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FBF940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39FCDA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4A06C9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9727AE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7E1C38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B1753E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8F9DB4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545DBB8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2AF1407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7EBCE5ED" w14:textId="77777777" w:rsidTr="00A06D2C">
        <w:trPr>
          <w:trHeight w:val="300"/>
        </w:trPr>
        <w:tc>
          <w:tcPr>
            <w:tcW w:w="653" w:type="dxa"/>
            <w:vMerge/>
            <w:tcBorders>
              <w:top w:val="nil"/>
              <w:bottom w:val="nil"/>
              <w:right w:val="nil"/>
            </w:tcBorders>
            <w:vAlign w:val="center"/>
            <w:hideMark/>
          </w:tcPr>
          <w:p w14:paraId="06DD0F60"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69A387B3"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199D63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Ground Stone</w:t>
            </w:r>
          </w:p>
        </w:tc>
        <w:tc>
          <w:tcPr>
            <w:tcW w:w="48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5BBBCF1"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E4C55E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188250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F02756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C5E0EA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F645B7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816567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C00432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11D689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0433E6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r>
      <w:tr w:rsidR="00A06D2C" w:rsidRPr="00D15AFC" w14:paraId="2EBF4E3C" w14:textId="77777777" w:rsidTr="00A06D2C">
        <w:trPr>
          <w:trHeight w:val="480"/>
        </w:trPr>
        <w:tc>
          <w:tcPr>
            <w:tcW w:w="653" w:type="dxa"/>
            <w:vMerge/>
            <w:tcBorders>
              <w:top w:val="nil"/>
              <w:bottom w:val="nil"/>
              <w:right w:val="nil"/>
            </w:tcBorders>
            <w:vAlign w:val="center"/>
            <w:hideMark/>
          </w:tcPr>
          <w:p w14:paraId="2FCDBB5F"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0299F22C"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66EC4079" w14:textId="77777777" w:rsidR="00A06D2C" w:rsidRPr="00D15AFC" w:rsidRDefault="00A06D2C" w:rsidP="00072363">
            <w:pPr>
              <w:spacing w:after="0"/>
              <w:jc w:val="center"/>
              <w:rPr>
                <w:rFonts w:eastAsia="Times New Roman" w:cs="Times New Roman"/>
                <w:color w:val="000000"/>
                <w:sz w:val="16"/>
                <w:szCs w:val="16"/>
              </w:rPr>
            </w:pPr>
          </w:p>
        </w:tc>
        <w:tc>
          <w:tcPr>
            <w:tcW w:w="486" w:type="dxa"/>
            <w:vMerge/>
            <w:tcBorders>
              <w:top w:val="nil"/>
              <w:left w:val="single" w:sz="8" w:space="0" w:color="auto"/>
              <w:bottom w:val="single" w:sz="8" w:space="0" w:color="000000"/>
              <w:right w:val="single" w:sz="8" w:space="0" w:color="auto"/>
            </w:tcBorders>
            <w:vAlign w:val="center"/>
            <w:hideMark/>
          </w:tcPr>
          <w:p w14:paraId="10724E89"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0C3B8975"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6314FD02"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373B15B6"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70BCB4BE"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26EBDC2"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3D728222"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6CF73734" w14:textId="77777777" w:rsidR="00A06D2C" w:rsidRPr="00D15AFC" w:rsidRDefault="00A06D2C" w:rsidP="00072363">
            <w:pPr>
              <w:spacing w:after="0"/>
              <w:jc w:val="center"/>
              <w:rPr>
                <w:rFonts w:eastAsia="Times New Roman" w:cs="Times New Roman"/>
                <w:color w:val="000000"/>
                <w:sz w:val="16"/>
                <w:szCs w:val="16"/>
              </w:rPr>
            </w:pPr>
          </w:p>
        </w:tc>
        <w:tc>
          <w:tcPr>
            <w:tcW w:w="450" w:type="dxa"/>
            <w:vMerge/>
            <w:tcBorders>
              <w:top w:val="nil"/>
              <w:left w:val="single" w:sz="8" w:space="0" w:color="auto"/>
              <w:bottom w:val="single" w:sz="8" w:space="0" w:color="000000"/>
              <w:right w:val="single" w:sz="8" w:space="0" w:color="auto"/>
            </w:tcBorders>
            <w:vAlign w:val="center"/>
            <w:hideMark/>
          </w:tcPr>
          <w:p w14:paraId="630DB276" w14:textId="77777777" w:rsidR="00A06D2C" w:rsidRPr="00D15AFC" w:rsidRDefault="00A06D2C" w:rsidP="00072363">
            <w:pPr>
              <w:spacing w:after="0"/>
              <w:jc w:val="center"/>
              <w:rPr>
                <w:rFonts w:eastAsia="Times New Roman" w:cs="Times New Roman"/>
                <w:color w:val="000000"/>
                <w:sz w:val="16"/>
                <w:szCs w:val="16"/>
              </w:rPr>
            </w:pPr>
          </w:p>
        </w:tc>
        <w:tc>
          <w:tcPr>
            <w:tcW w:w="540" w:type="dxa"/>
            <w:vMerge/>
            <w:tcBorders>
              <w:top w:val="nil"/>
              <w:left w:val="single" w:sz="8" w:space="0" w:color="auto"/>
              <w:bottom w:val="single" w:sz="8" w:space="0" w:color="000000"/>
              <w:right w:val="single" w:sz="8" w:space="0" w:color="auto"/>
            </w:tcBorders>
            <w:vAlign w:val="center"/>
            <w:hideMark/>
          </w:tcPr>
          <w:p w14:paraId="1F843A5A" w14:textId="77777777" w:rsidR="00A06D2C" w:rsidRPr="00D15AFC" w:rsidRDefault="00A06D2C" w:rsidP="00072363">
            <w:pPr>
              <w:spacing w:after="0"/>
              <w:jc w:val="center"/>
              <w:rPr>
                <w:rFonts w:eastAsia="Times New Roman" w:cs="Times New Roman"/>
                <w:color w:val="000000"/>
                <w:sz w:val="16"/>
                <w:szCs w:val="16"/>
              </w:rPr>
            </w:pPr>
          </w:p>
        </w:tc>
      </w:tr>
      <w:tr w:rsidR="00A06D2C" w:rsidRPr="00D15AFC" w14:paraId="75522D8F" w14:textId="77777777" w:rsidTr="00A06D2C">
        <w:trPr>
          <w:trHeight w:val="795"/>
        </w:trPr>
        <w:tc>
          <w:tcPr>
            <w:tcW w:w="653" w:type="dxa"/>
            <w:vMerge/>
            <w:tcBorders>
              <w:top w:val="nil"/>
              <w:bottom w:val="nil"/>
              <w:right w:val="nil"/>
            </w:tcBorders>
            <w:vAlign w:val="center"/>
            <w:hideMark/>
          </w:tcPr>
          <w:p w14:paraId="7C292ED5"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52F695D1"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58DE571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Hafted Biface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64C07B0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73C9BA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B2D176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65</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BE7EFA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BE1079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38</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2EE3C9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89696C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4229BF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3</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6EC7415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D23110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4D61C644" w14:textId="77777777" w:rsidTr="00A06D2C">
        <w:trPr>
          <w:trHeight w:val="765"/>
        </w:trPr>
        <w:tc>
          <w:tcPr>
            <w:tcW w:w="653" w:type="dxa"/>
            <w:vMerge/>
            <w:tcBorders>
              <w:top w:val="nil"/>
              <w:bottom w:val="nil"/>
              <w:right w:val="nil"/>
            </w:tcBorders>
            <w:vAlign w:val="center"/>
            <w:hideMark/>
          </w:tcPr>
          <w:p w14:paraId="6CAAC14E"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6DC6BF00"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7C9A51F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Thick Biface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4747716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AD591C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E4706B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5DA736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889073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BE76F1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89D036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A98FFB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1A96828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B19F1E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2C47F008" w14:textId="77777777" w:rsidTr="00A06D2C">
        <w:trPr>
          <w:trHeight w:val="780"/>
        </w:trPr>
        <w:tc>
          <w:tcPr>
            <w:tcW w:w="653" w:type="dxa"/>
            <w:vMerge/>
            <w:tcBorders>
              <w:top w:val="nil"/>
              <w:bottom w:val="nil"/>
              <w:right w:val="nil"/>
            </w:tcBorders>
            <w:vAlign w:val="center"/>
            <w:hideMark/>
          </w:tcPr>
          <w:p w14:paraId="3B000402"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0AA68A62"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32179A4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Unhafted Biface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4E869D5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D4EDCA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5731E5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4</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C61157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380CF0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4</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F93B2E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0436D48"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5C45EC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397539F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13E40C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2EE4DD36" w14:textId="77777777" w:rsidTr="00A06D2C">
        <w:trPr>
          <w:trHeight w:val="810"/>
        </w:trPr>
        <w:tc>
          <w:tcPr>
            <w:tcW w:w="653" w:type="dxa"/>
            <w:vMerge/>
            <w:tcBorders>
              <w:top w:val="nil"/>
              <w:bottom w:val="nil"/>
              <w:right w:val="nil"/>
            </w:tcBorders>
            <w:vAlign w:val="center"/>
            <w:hideMark/>
          </w:tcPr>
          <w:p w14:paraId="5ED01F4C"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714D8FE2"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4795B2C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Unmodified Stone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54F983A4"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33C1F9F"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3495BF9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6FE42A32"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F33BA4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E7ED24C"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2567B8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ACE0D03"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5DD6088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7712FF9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r w:rsidR="00A06D2C" w:rsidRPr="00D15AFC" w14:paraId="47FF85DE" w14:textId="77777777" w:rsidTr="00A06D2C">
        <w:trPr>
          <w:trHeight w:val="705"/>
        </w:trPr>
        <w:tc>
          <w:tcPr>
            <w:tcW w:w="653" w:type="dxa"/>
            <w:vMerge/>
            <w:tcBorders>
              <w:top w:val="nil"/>
              <w:bottom w:val="nil"/>
              <w:right w:val="nil"/>
            </w:tcBorders>
            <w:vAlign w:val="center"/>
            <w:hideMark/>
          </w:tcPr>
          <w:p w14:paraId="1D073CDB" w14:textId="77777777" w:rsidR="00A06D2C" w:rsidRPr="00D15AFC" w:rsidRDefault="00A06D2C" w:rsidP="00072363">
            <w:pPr>
              <w:spacing w:after="0"/>
              <w:jc w:val="center"/>
              <w:rPr>
                <w:rFonts w:eastAsia="Times New Roman" w:cs="Times New Roman"/>
                <w:color w:val="000000"/>
                <w:sz w:val="16"/>
                <w:szCs w:val="16"/>
              </w:rPr>
            </w:pPr>
          </w:p>
        </w:tc>
        <w:tc>
          <w:tcPr>
            <w:tcW w:w="653" w:type="dxa"/>
            <w:vMerge/>
            <w:tcBorders>
              <w:top w:val="nil"/>
              <w:left w:val="single" w:sz="8" w:space="0" w:color="auto"/>
              <w:bottom w:val="single" w:sz="8" w:space="0" w:color="000000"/>
              <w:right w:val="single" w:sz="8" w:space="0" w:color="auto"/>
            </w:tcBorders>
            <w:vAlign w:val="center"/>
            <w:hideMark/>
          </w:tcPr>
          <w:p w14:paraId="39B6680A" w14:textId="77777777" w:rsidR="00A06D2C" w:rsidRPr="00D15AFC" w:rsidRDefault="00A06D2C" w:rsidP="00072363">
            <w:pPr>
              <w:spacing w:after="0"/>
              <w:jc w:val="center"/>
              <w:rPr>
                <w:rFonts w:eastAsia="Times New Roman" w:cs="Times New Roman"/>
                <w:color w:val="000000"/>
                <w:sz w:val="16"/>
                <w:szCs w:val="16"/>
              </w:rPr>
            </w:pPr>
          </w:p>
        </w:tc>
        <w:tc>
          <w:tcPr>
            <w:tcW w:w="653" w:type="dxa"/>
            <w:tcBorders>
              <w:top w:val="nil"/>
              <w:left w:val="nil"/>
              <w:bottom w:val="single" w:sz="8" w:space="0" w:color="auto"/>
              <w:right w:val="single" w:sz="8" w:space="0" w:color="auto"/>
            </w:tcBorders>
            <w:shd w:val="clear" w:color="auto" w:fill="auto"/>
            <w:textDirection w:val="btLr"/>
            <w:vAlign w:val="center"/>
            <w:hideMark/>
          </w:tcPr>
          <w:p w14:paraId="25C2103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Utilized Flake</w:t>
            </w:r>
          </w:p>
        </w:tc>
        <w:tc>
          <w:tcPr>
            <w:tcW w:w="486" w:type="dxa"/>
            <w:tcBorders>
              <w:top w:val="nil"/>
              <w:left w:val="nil"/>
              <w:bottom w:val="single" w:sz="8" w:space="0" w:color="auto"/>
              <w:right w:val="single" w:sz="8" w:space="0" w:color="auto"/>
            </w:tcBorders>
            <w:shd w:val="clear" w:color="auto" w:fill="auto"/>
            <w:textDirection w:val="btLr"/>
            <w:vAlign w:val="center"/>
            <w:hideMark/>
          </w:tcPr>
          <w:p w14:paraId="20F5CE60"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10FB0707"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9495C5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2</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E67D29D"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007B18B"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1</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232F989"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089BE706"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5FFA7405"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450" w:type="dxa"/>
            <w:tcBorders>
              <w:top w:val="nil"/>
              <w:left w:val="nil"/>
              <w:bottom w:val="single" w:sz="8" w:space="0" w:color="auto"/>
              <w:right w:val="single" w:sz="8" w:space="0" w:color="auto"/>
            </w:tcBorders>
            <w:shd w:val="clear" w:color="auto" w:fill="auto"/>
            <w:textDirection w:val="btLr"/>
            <w:vAlign w:val="center"/>
            <w:hideMark/>
          </w:tcPr>
          <w:p w14:paraId="2641CF6A"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c>
          <w:tcPr>
            <w:tcW w:w="540" w:type="dxa"/>
            <w:tcBorders>
              <w:top w:val="nil"/>
              <w:left w:val="nil"/>
              <w:bottom w:val="single" w:sz="8" w:space="0" w:color="auto"/>
              <w:right w:val="single" w:sz="8" w:space="0" w:color="auto"/>
            </w:tcBorders>
            <w:shd w:val="clear" w:color="auto" w:fill="auto"/>
            <w:textDirection w:val="btLr"/>
            <w:vAlign w:val="center"/>
            <w:hideMark/>
          </w:tcPr>
          <w:p w14:paraId="45BEE90E" w14:textId="77777777" w:rsidR="00A06D2C" w:rsidRPr="00D15AFC" w:rsidRDefault="00A06D2C" w:rsidP="00072363">
            <w:pPr>
              <w:spacing w:after="0"/>
              <w:jc w:val="center"/>
              <w:rPr>
                <w:rFonts w:eastAsia="Times New Roman" w:cs="Times New Roman"/>
                <w:color w:val="000000"/>
                <w:sz w:val="16"/>
                <w:szCs w:val="16"/>
              </w:rPr>
            </w:pPr>
            <w:r w:rsidRPr="00D15AFC">
              <w:rPr>
                <w:rFonts w:eastAsia="Times New Roman" w:cs="Times New Roman"/>
                <w:color w:val="000000"/>
                <w:sz w:val="16"/>
                <w:szCs w:val="16"/>
              </w:rPr>
              <w:t>0</w:t>
            </w:r>
          </w:p>
        </w:tc>
      </w:tr>
    </w:tbl>
    <w:p w14:paraId="6244EB95" w14:textId="77777777" w:rsidR="00F7219D" w:rsidRPr="00513870" w:rsidRDefault="00F7219D" w:rsidP="00F7219D">
      <w:pPr>
        <w:spacing w:after="0" w:line="480" w:lineRule="auto"/>
        <w:rPr>
          <w:rFonts w:cs="Times New Roman"/>
          <w:b/>
        </w:rPr>
      </w:pPr>
    </w:p>
    <w:p w14:paraId="090EAE8A" w14:textId="77777777" w:rsidR="00F7219D" w:rsidRDefault="00F7219D" w:rsidP="00F7219D">
      <w:pPr>
        <w:rPr>
          <w:rFonts w:cs="Times New Roman"/>
          <w:b/>
        </w:rPr>
      </w:pPr>
      <w:r>
        <w:rPr>
          <w:rFonts w:cs="Times New Roman"/>
          <w:b/>
        </w:rPr>
        <w:br w:type="page"/>
      </w:r>
    </w:p>
    <w:p w14:paraId="4362EFB0" w14:textId="550828F5" w:rsidR="00DD2CCC" w:rsidRDefault="009F23B2" w:rsidP="00DD2766">
      <w:pPr>
        <w:spacing w:after="0" w:line="480" w:lineRule="auto"/>
        <w:jc w:val="center"/>
        <w:rPr>
          <w:rFonts w:cs="Times New Roman"/>
          <w:b/>
        </w:rPr>
      </w:pPr>
      <w:r>
        <w:rPr>
          <w:rFonts w:cs="Times New Roman"/>
          <w:b/>
        </w:rPr>
        <w:lastRenderedPageBreak/>
        <w:t xml:space="preserve">Lithic </w:t>
      </w:r>
      <w:r w:rsidR="00F7219D">
        <w:rPr>
          <w:rFonts w:cs="Times New Roman"/>
          <w:b/>
        </w:rPr>
        <w:t>Photographs</w:t>
      </w:r>
    </w:p>
    <w:p w14:paraId="45770874" w14:textId="028C222F" w:rsidR="00DD2766" w:rsidRDefault="00DD2766" w:rsidP="00DD2766">
      <w:pPr>
        <w:spacing w:after="0"/>
        <w:jc w:val="center"/>
        <w:rPr>
          <w:rFonts w:cs="Times New Roman"/>
          <w:i/>
        </w:rPr>
      </w:pPr>
      <w:r w:rsidRPr="00DD2766">
        <w:rPr>
          <w:rFonts w:cs="Times New Roman"/>
          <w:i/>
        </w:rPr>
        <w:t xml:space="preserve">Hafted Bifaces </w:t>
      </w:r>
    </w:p>
    <w:p w14:paraId="7BBF99A3" w14:textId="77777777" w:rsidR="00DD2766" w:rsidRDefault="00DD2766" w:rsidP="00DD2766">
      <w:pPr>
        <w:spacing w:after="0"/>
        <w:jc w:val="center"/>
        <w:rPr>
          <w:rFonts w:cs="Times New Roman"/>
          <w:i/>
        </w:rPr>
      </w:pPr>
    </w:p>
    <w:p w14:paraId="35182E93" w14:textId="77777777" w:rsidR="00DD2766" w:rsidRPr="00DD2766" w:rsidRDefault="00DD2766" w:rsidP="00DD2766">
      <w:pPr>
        <w:spacing w:after="0"/>
        <w:jc w:val="center"/>
        <w:rPr>
          <w:rFonts w:cs="Times New Roman"/>
          <w:i/>
        </w:rPr>
        <w:sectPr w:rsidR="00DD2766" w:rsidRPr="00DD2766" w:rsidSect="007032F3">
          <w:type w:val="continuous"/>
          <w:pgSz w:w="12240" w:h="15840"/>
          <w:pgMar w:top="1440" w:right="1440" w:bottom="1440" w:left="2304" w:header="720" w:footer="720" w:gutter="0"/>
          <w:cols w:space="720"/>
          <w:docGrid w:linePitch="360"/>
        </w:sectPr>
      </w:pPr>
    </w:p>
    <w:p w14:paraId="53A9B758" w14:textId="12042097" w:rsidR="00DD2CCC" w:rsidRDefault="00DD2CCC" w:rsidP="00DD2CCC">
      <w:pPr>
        <w:spacing w:after="0"/>
        <w:rPr>
          <w:rFonts w:cs="Times New Roman"/>
          <w:b/>
        </w:rPr>
      </w:pPr>
      <w:r>
        <w:rPr>
          <w:rFonts w:cs="Times New Roman"/>
          <w:b/>
          <w:noProof/>
        </w:rPr>
        <w:lastRenderedPageBreak/>
        <w:drawing>
          <wp:inline distT="0" distB="0" distL="0" distR="0" wp14:anchorId="1900173B" wp14:editId="3387E83C">
            <wp:extent cx="1811547" cy="1862721"/>
            <wp:effectExtent l="0" t="0" r="0" b="444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 point.jpg"/>
                    <pic:cNvPicPr/>
                  </pic:nvPicPr>
                  <pic:blipFill>
                    <a:blip r:embed="rId132" cstate="print">
                      <a:extLst>
                        <a:ext uri="{28A0092B-C50C-407E-A947-70E740481C1C}">
                          <a14:useLocalDpi xmlns:a14="http://schemas.microsoft.com/office/drawing/2010/main"/>
                        </a:ext>
                      </a:extLst>
                    </a:blip>
                    <a:stretch>
                      <a:fillRect/>
                    </a:stretch>
                  </pic:blipFill>
                  <pic:spPr>
                    <a:xfrm>
                      <a:off x="0" y="0"/>
                      <a:ext cx="1813940" cy="1865181"/>
                    </a:xfrm>
                    <a:prstGeom prst="rect">
                      <a:avLst/>
                    </a:prstGeom>
                  </pic:spPr>
                </pic:pic>
              </a:graphicData>
            </a:graphic>
          </wp:inline>
        </w:drawing>
      </w:r>
    </w:p>
    <w:p w14:paraId="30EB8C3A" w14:textId="77777777" w:rsidR="00DD2CCC" w:rsidRPr="00D31306" w:rsidRDefault="00DD2CCC" w:rsidP="00DD2CCC">
      <w:pPr>
        <w:spacing w:after="0"/>
        <w:rPr>
          <w:rFonts w:cs="Times New Roman"/>
          <w:b/>
        </w:rPr>
      </w:pPr>
      <w:r>
        <w:rPr>
          <w:rFonts w:cs="Times New Roman"/>
          <w:b/>
        </w:rPr>
        <w:t>Catalog no.: 34CK-43/281, sample 1</w:t>
      </w:r>
    </w:p>
    <w:p w14:paraId="576F5E11"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2, SE Section 9</w:t>
      </w:r>
    </w:p>
    <w:p w14:paraId="66789993"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Burial Area</w:t>
      </w:r>
    </w:p>
    <w:p w14:paraId="3BA88FB8"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 Springs</w:t>
      </w:r>
    </w:p>
    <w:p w14:paraId="4C9E4E39"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Corner notched projectile point </w:t>
      </w:r>
    </w:p>
    <w:p w14:paraId="702BCC60" w14:textId="77777777" w:rsidR="00DD2CCC" w:rsidRDefault="00DD2CCC" w:rsidP="00DD2CCC">
      <w:pPr>
        <w:spacing w:after="0"/>
        <w:rPr>
          <w:rFonts w:cs="Times New Roman"/>
          <w:b/>
        </w:rPr>
      </w:pPr>
    </w:p>
    <w:p w14:paraId="5B4C7FC0" w14:textId="77777777" w:rsidR="00DD2CCC" w:rsidRDefault="00DD2CCC" w:rsidP="00DD2CCC">
      <w:pPr>
        <w:spacing w:after="0"/>
        <w:rPr>
          <w:rFonts w:cs="Times New Roman"/>
          <w:b/>
        </w:rPr>
      </w:pPr>
      <w:r>
        <w:rPr>
          <w:rFonts w:cs="Times New Roman"/>
          <w:b/>
          <w:noProof/>
        </w:rPr>
        <w:drawing>
          <wp:inline distT="0" distB="0" distL="0" distR="0" wp14:anchorId="7FE5094E" wp14:editId="777738C9">
            <wp:extent cx="1896130" cy="1861965"/>
            <wp:effectExtent l="0" t="0" r="8890" b="508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6.jpg"/>
                    <pic:cNvPicPr/>
                  </pic:nvPicPr>
                  <pic:blipFill rotWithShape="1">
                    <a:blip r:embed="rId133" cstate="print">
                      <a:extLst>
                        <a:ext uri="{28A0092B-C50C-407E-A947-70E740481C1C}">
                          <a14:useLocalDpi xmlns:a14="http://schemas.microsoft.com/office/drawing/2010/main"/>
                        </a:ext>
                      </a:extLst>
                    </a:blip>
                    <a:srcRect/>
                    <a:stretch/>
                  </pic:blipFill>
                  <pic:spPr bwMode="auto">
                    <a:xfrm>
                      <a:off x="0" y="0"/>
                      <a:ext cx="1899365" cy="1865141"/>
                    </a:xfrm>
                    <a:prstGeom prst="rect">
                      <a:avLst/>
                    </a:prstGeom>
                    <a:ln>
                      <a:noFill/>
                    </a:ln>
                    <a:extLst>
                      <a:ext uri="{53640926-AAD7-44D8-BBD7-CCE9431645EC}">
                        <a14:shadowObscured xmlns:a14="http://schemas.microsoft.com/office/drawing/2010/main"/>
                      </a:ext>
                    </a:extLst>
                  </pic:spPr>
                </pic:pic>
              </a:graphicData>
            </a:graphic>
          </wp:inline>
        </w:drawing>
      </w:r>
    </w:p>
    <w:p w14:paraId="20CDD2C7" w14:textId="77777777" w:rsidR="00DD2CCC" w:rsidRDefault="00DD2CCC" w:rsidP="00DD2CCC">
      <w:pPr>
        <w:spacing w:after="0"/>
        <w:rPr>
          <w:rFonts w:cs="Times New Roman"/>
          <w:b/>
        </w:rPr>
      </w:pPr>
      <w:r>
        <w:rPr>
          <w:rFonts w:cs="Times New Roman"/>
          <w:b/>
        </w:rPr>
        <w:t xml:space="preserve">Catalog no.: </w:t>
      </w:r>
      <w:r w:rsidRPr="009E0F4E">
        <w:rPr>
          <w:rFonts w:cs="Times New Roman"/>
          <w:b/>
        </w:rPr>
        <w:t>34CK-43/206</w:t>
      </w:r>
      <w:r>
        <w:rPr>
          <w:rFonts w:cs="Times New Roman"/>
          <w:b/>
        </w:rPr>
        <w:t>, sample 1</w:t>
      </w:r>
    </w:p>
    <w:p w14:paraId="131BD099" w14:textId="77777777" w:rsidR="00DD2CCC" w:rsidRDefault="00DD2CCC" w:rsidP="00DD2CCC">
      <w:pPr>
        <w:spacing w:after="0"/>
        <w:rPr>
          <w:rFonts w:cs="Times New Roman"/>
          <w:b/>
        </w:rPr>
      </w:pPr>
      <w:r>
        <w:rPr>
          <w:rFonts w:cs="Times New Roman"/>
          <w:b/>
        </w:rPr>
        <w:t xml:space="preserve">Unit Section: Test Pit 2, SE Section 9 </w:t>
      </w:r>
    </w:p>
    <w:p w14:paraId="2D1E28D1" w14:textId="77777777" w:rsidR="00DD2CCC" w:rsidRDefault="00DD2CCC" w:rsidP="00DD2CCC">
      <w:pPr>
        <w:spacing w:after="0"/>
        <w:rPr>
          <w:rFonts w:cs="Times New Roman"/>
          <w:b/>
        </w:rPr>
      </w:pPr>
      <w:r>
        <w:rPr>
          <w:rFonts w:cs="Times New Roman"/>
          <w:b/>
        </w:rPr>
        <w:t>Locality: Burial Area</w:t>
      </w:r>
    </w:p>
    <w:p w14:paraId="7910AC58" w14:textId="77777777" w:rsidR="00DD2CCC" w:rsidRDefault="00DD2CCC" w:rsidP="00DD2CCC">
      <w:pPr>
        <w:spacing w:after="0"/>
        <w:rPr>
          <w:rFonts w:cs="Times New Roman"/>
          <w:b/>
        </w:rPr>
      </w:pPr>
      <w:r>
        <w:rPr>
          <w:rFonts w:cs="Times New Roman"/>
          <w:b/>
        </w:rPr>
        <w:t>Material: Brown Jasper</w:t>
      </w:r>
    </w:p>
    <w:p w14:paraId="0FB0A4AE" w14:textId="77777777" w:rsidR="00DD2CCC" w:rsidRPr="009E0F4E" w:rsidRDefault="00DD2CCC" w:rsidP="00DD2CCC">
      <w:pPr>
        <w:spacing w:after="0"/>
        <w:rPr>
          <w:rFonts w:cs="Times New Roman"/>
          <w:b/>
        </w:rPr>
      </w:pPr>
      <w:r>
        <w:rPr>
          <w:rFonts w:cs="Times New Roman"/>
          <w:b/>
        </w:rPr>
        <w:t xml:space="preserve">Type: Side notched projectile point </w:t>
      </w:r>
    </w:p>
    <w:p w14:paraId="06AA72AB" w14:textId="77777777" w:rsidR="00DD2CCC" w:rsidRDefault="00DD2CCC" w:rsidP="00DD2CCC">
      <w:pPr>
        <w:spacing w:after="0"/>
        <w:rPr>
          <w:rFonts w:cs="Times New Roman"/>
          <w:b/>
        </w:rPr>
      </w:pPr>
    </w:p>
    <w:p w14:paraId="53FDBA39" w14:textId="77777777" w:rsidR="00DD2CCC" w:rsidRPr="00D31306" w:rsidRDefault="00DD2CCC" w:rsidP="00DD2CCC">
      <w:pPr>
        <w:spacing w:after="0"/>
        <w:rPr>
          <w:rFonts w:cs="Times New Roman"/>
          <w:b/>
        </w:rPr>
      </w:pPr>
    </w:p>
    <w:p w14:paraId="47DE0E13" w14:textId="77777777" w:rsidR="00DD2CCC" w:rsidRDefault="00DD2CCC" w:rsidP="00DD2CCC">
      <w:pPr>
        <w:spacing w:after="0"/>
        <w:rPr>
          <w:rFonts w:cs="Times New Roman"/>
          <w:b/>
        </w:rPr>
      </w:pPr>
      <w:r>
        <w:rPr>
          <w:rFonts w:cs="Times New Roman"/>
          <w:b/>
          <w:noProof/>
        </w:rPr>
        <w:lastRenderedPageBreak/>
        <w:drawing>
          <wp:inline distT="0" distB="0" distL="0" distR="0" wp14:anchorId="54BB7770" wp14:editId="36E1D55C">
            <wp:extent cx="1876425" cy="1764006"/>
            <wp:effectExtent l="0" t="0" r="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9.jpg"/>
                    <pic:cNvPicPr/>
                  </pic:nvPicPr>
                  <pic:blipFill>
                    <a:blip r:embed="rId134" cstate="print">
                      <a:extLst>
                        <a:ext uri="{28A0092B-C50C-407E-A947-70E740481C1C}">
                          <a14:useLocalDpi xmlns:a14="http://schemas.microsoft.com/office/drawing/2010/main"/>
                        </a:ext>
                      </a:extLst>
                    </a:blip>
                    <a:stretch>
                      <a:fillRect/>
                    </a:stretch>
                  </pic:blipFill>
                  <pic:spPr>
                    <a:xfrm>
                      <a:off x="0" y="0"/>
                      <a:ext cx="1876929" cy="1764480"/>
                    </a:xfrm>
                    <a:prstGeom prst="rect">
                      <a:avLst/>
                    </a:prstGeom>
                  </pic:spPr>
                </pic:pic>
              </a:graphicData>
            </a:graphic>
          </wp:inline>
        </w:drawing>
      </w:r>
    </w:p>
    <w:p w14:paraId="2CCEC1ED" w14:textId="3F11976B" w:rsidR="00DD2CCC" w:rsidRPr="00D31306" w:rsidRDefault="00DD2CCC" w:rsidP="00DD2CCC">
      <w:pPr>
        <w:spacing w:after="0"/>
        <w:rPr>
          <w:rFonts w:cs="Times New Roman"/>
          <w:b/>
        </w:rPr>
      </w:pPr>
      <w:r>
        <w:rPr>
          <w:rFonts w:cs="Times New Roman"/>
          <w:b/>
        </w:rPr>
        <w:t>Catalog no.: 34CK-43/269</w:t>
      </w:r>
      <w:r w:rsidR="00224091">
        <w:rPr>
          <w:rFonts w:cs="Times New Roman"/>
          <w:b/>
        </w:rPr>
        <w:t>, sample 2</w:t>
      </w:r>
    </w:p>
    <w:p w14:paraId="12F25E78"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6, SE Section 11</w:t>
      </w:r>
    </w:p>
    <w:p w14:paraId="771ECC00"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“Outside Residential” area </w:t>
      </w:r>
    </w:p>
    <w:p w14:paraId="738514DB"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 Springs</w:t>
      </w:r>
    </w:p>
    <w:p w14:paraId="537E154F" w14:textId="77777777" w:rsidR="00DD2CCC" w:rsidRDefault="00DD2CCC" w:rsidP="00DD2CCC">
      <w:pPr>
        <w:spacing w:after="0"/>
        <w:rPr>
          <w:rFonts w:cs="Times New Roman"/>
          <w:b/>
        </w:rPr>
      </w:pPr>
      <w:r w:rsidRPr="00D31306">
        <w:rPr>
          <w:rFonts w:cs="Times New Roman"/>
          <w:b/>
        </w:rPr>
        <w:t xml:space="preserve">Type: </w:t>
      </w:r>
      <w:r>
        <w:rPr>
          <w:rFonts w:cs="Times New Roman"/>
          <w:b/>
        </w:rPr>
        <w:t>Side notched projectile point</w:t>
      </w:r>
    </w:p>
    <w:p w14:paraId="27046C5D" w14:textId="77777777" w:rsidR="00DD2CCC" w:rsidRPr="00D31306" w:rsidRDefault="00DD2CCC" w:rsidP="00DD2CCC">
      <w:pPr>
        <w:spacing w:after="0"/>
        <w:rPr>
          <w:rFonts w:cs="Times New Roman"/>
          <w:b/>
        </w:rPr>
      </w:pPr>
      <w:r>
        <w:rPr>
          <w:rFonts w:cs="Times New Roman"/>
          <w:b/>
        </w:rPr>
        <w:t xml:space="preserve"> </w:t>
      </w:r>
    </w:p>
    <w:p w14:paraId="6FBDFE81" w14:textId="77777777" w:rsidR="00DD2CCC" w:rsidRDefault="00DD2CCC" w:rsidP="00DD2CCC">
      <w:pPr>
        <w:spacing w:after="0"/>
        <w:rPr>
          <w:rFonts w:cs="Times New Roman"/>
          <w:b/>
        </w:rPr>
      </w:pPr>
      <w:r>
        <w:rPr>
          <w:rFonts w:cs="Times New Roman"/>
          <w:b/>
          <w:noProof/>
        </w:rPr>
        <w:drawing>
          <wp:inline distT="0" distB="0" distL="0" distR="0" wp14:anchorId="10C303D1" wp14:editId="247610CA">
            <wp:extent cx="1943100" cy="1851387"/>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jpg"/>
                    <pic:cNvPicPr/>
                  </pic:nvPicPr>
                  <pic:blipFill>
                    <a:blip r:embed="rId135" cstate="print">
                      <a:extLst>
                        <a:ext uri="{28A0092B-C50C-407E-A947-70E740481C1C}">
                          <a14:useLocalDpi xmlns:a14="http://schemas.microsoft.com/office/drawing/2010/main"/>
                        </a:ext>
                      </a:extLst>
                    </a:blip>
                    <a:stretch>
                      <a:fillRect/>
                    </a:stretch>
                  </pic:blipFill>
                  <pic:spPr>
                    <a:xfrm>
                      <a:off x="0" y="0"/>
                      <a:ext cx="1950729" cy="1858656"/>
                    </a:xfrm>
                    <a:prstGeom prst="rect">
                      <a:avLst/>
                    </a:prstGeom>
                  </pic:spPr>
                </pic:pic>
              </a:graphicData>
            </a:graphic>
          </wp:inline>
        </w:drawing>
      </w:r>
      <w:r w:rsidRPr="005813BA">
        <w:rPr>
          <w:rFonts w:cs="Times New Roman"/>
          <w:b/>
        </w:rPr>
        <w:t xml:space="preserve"> </w:t>
      </w:r>
    </w:p>
    <w:p w14:paraId="66D98915" w14:textId="77777777" w:rsidR="00DD2CCC" w:rsidRPr="00D31306" w:rsidRDefault="00DD2CCC" w:rsidP="00DD2CCC">
      <w:pPr>
        <w:spacing w:after="0"/>
        <w:rPr>
          <w:rFonts w:cs="Times New Roman"/>
          <w:b/>
        </w:rPr>
      </w:pPr>
      <w:r>
        <w:rPr>
          <w:rFonts w:cs="Times New Roman"/>
          <w:b/>
        </w:rPr>
        <w:t>Catalog no.: 34CK-43/290, sample 1</w:t>
      </w:r>
    </w:p>
    <w:p w14:paraId="426CCBF6"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4, SE Section 9</w:t>
      </w:r>
    </w:p>
    <w:p w14:paraId="62D97455"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Burial Area</w:t>
      </w:r>
    </w:p>
    <w:p w14:paraId="4B50C429"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 Springs</w:t>
      </w:r>
    </w:p>
    <w:p w14:paraId="74822638"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Corner notched projectile point, with one barb broken </w:t>
      </w:r>
    </w:p>
    <w:p w14:paraId="40011D91" w14:textId="77777777" w:rsidR="00DD2CCC" w:rsidRDefault="00DD2CCC" w:rsidP="00DD2CCC">
      <w:pPr>
        <w:spacing w:after="0"/>
        <w:rPr>
          <w:rFonts w:cs="Times New Roman"/>
          <w:b/>
        </w:rPr>
      </w:pPr>
    </w:p>
    <w:p w14:paraId="05D81AD2" w14:textId="77777777" w:rsidR="00DD2CCC" w:rsidRDefault="00DD2CCC" w:rsidP="00DD2CCC">
      <w:pPr>
        <w:spacing w:after="0"/>
        <w:rPr>
          <w:rFonts w:cs="Times New Roman"/>
          <w:b/>
        </w:rPr>
      </w:pPr>
      <w:r>
        <w:rPr>
          <w:rFonts w:cs="Times New Roman"/>
          <w:b/>
          <w:noProof/>
        </w:rPr>
        <w:lastRenderedPageBreak/>
        <w:drawing>
          <wp:inline distT="0" distB="0" distL="0" distR="0" wp14:anchorId="606EE122" wp14:editId="18BFC7B2">
            <wp:extent cx="1905000" cy="1763888"/>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1- burial area- tahlequah.jpg"/>
                    <pic:cNvPicPr/>
                  </pic:nvPicPr>
                  <pic:blipFill>
                    <a:blip r:embed="rId136" cstate="print">
                      <a:extLst>
                        <a:ext uri="{28A0092B-C50C-407E-A947-70E740481C1C}">
                          <a14:useLocalDpi xmlns:a14="http://schemas.microsoft.com/office/drawing/2010/main"/>
                        </a:ext>
                      </a:extLst>
                    </a:blip>
                    <a:stretch>
                      <a:fillRect/>
                    </a:stretch>
                  </pic:blipFill>
                  <pic:spPr>
                    <a:xfrm>
                      <a:off x="0" y="0"/>
                      <a:ext cx="1906471" cy="1765250"/>
                    </a:xfrm>
                    <a:prstGeom prst="rect">
                      <a:avLst/>
                    </a:prstGeom>
                  </pic:spPr>
                </pic:pic>
              </a:graphicData>
            </a:graphic>
          </wp:inline>
        </w:drawing>
      </w:r>
    </w:p>
    <w:p w14:paraId="4E89A748" w14:textId="77777777" w:rsidR="00DD2CCC" w:rsidRDefault="00DD2CCC" w:rsidP="00DD2CCC">
      <w:pPr>
        <w:spacing w:after="0"/>
        <w:rPr>
          <w:rFonts w:cs="Times New Roman"/>
          <w:b/>
        </w:rPr>
      </w:pPr>
      <w:r>
        <w:rPr>
          <w:rFonts w:cs="Times New Roman"/>
          <w:b/>
        </w:rPr>
        <w:t>Catalog no.: 34CK-43/221</w:t>
      </w:r>
    </w:p>
    <w:p w14:paraId="11E34974" w14:textId="77777777" w:rsidR="00DD2CCC" w:rsidRDefault="00DD2CCC" w:rsidP="00DD2CCC">
      <w:pPr>
        <w:spacing w:after="0"/>
        <w:rPr>
          <w:rFonts w:cs="Times New Roman"/>
          <w:b/>
        </w:rPr>
      </w:pPr>
      <w:r>
        <w:rPr>
          <w:rFonts w:cs="Times New Roman"/>
          <w:b/>
        </w:rPr>
        <w:t>Unit Section: Test Pit 2, SE Section 9</w:t>
      </w:r>
    </w:p>
    <w:p w14:paraId="5785A7E1" w14:textId="77777777" w:rsidR="00DD2CCC" w:rsidRDefault="00DD2CCC" w:rsidP="00DD2CCC">
      <w:pPr>
        <w:spacing w:after="0"/>
        <w:rPr>
          <w:rFonts w:cs="Times New Roman"/>
          <w:b/>
        </w:rPr>
      </w:pPr>
      <w:r>
        <w:rPr>
          <w:rFonts w:cs="Times New Roman"/>
          <w:b/>
        </w:rPr>
        <w:t>Locality: Burial Area</w:t>
      </w:r>
    </w:p>
    <w:p w14:paraId="3D863A2E" w14:textId="77777777" w:rsidR="00DD2CCC" w:rsidRDefault="00DD2CCC" w:rsidP="00DD2CCC">
      <w:pPr>
        <w:spacing w:after="0"/>
        <w:rPr>
          <w:rFonts w:cs="Times New Roman"/>
          <w:b/>
        </w:rPr>
      </w:pPr>
      <w:r>
        <w:rPr>
          <w:rFonts w:cs="Times New Roman"/>
          <w:b/>
        </w:rPr>
        <w:t xml:space="preserve">Material: Tahlequah </w:t>
      </w:r>
    </w:p>
    <w:p w14:paraId="6172CF93" w14:textId="77777777" w:rsidR="00DD2CCC" w:rsidRDefault="00DD2CCC" w:rsidP="00DD2CCC">
      <w:pPr>
        <w:spacing w:after="0"/>
        <w:rPr>
          <w:rFonts w:cs="Times New Roman"/>
          <w:b/>
        </w:rPr>
      </w:pPr>
      <w:r>
        <w:rPr>
          <w:rFonts w:cs="Times New Roman"/>
          <w:b/>
        </w:rPr>
        <w:t>Type: Reed Point, Side-notched projectile point</w:t>
      </w:r>
    </w:p>
    <w:p w14:paraId="0C922494" w14:textId="77777777" w:rsidR="00DD2CCC" w:rsidRPr="00D31306" w:rsidRDefault="00DD2CCC" w:rsidP="00DD2CCC">
      <w:pPr>
        <w:spacing w:after="0"/>
        <w:rPr>
          <w:rFonts w:cs="Times New Roman"/>
          <w:b/>
        </w:rPr>
      </w:pPr>
    </w:p>
    <w:p w14:paraId="699A8DCE" w14:textId="77777777" w:rsidR="00DD2CCC" w:rsidRDefault="00DD2CCC" w:rsidP="00DD2CCC">
      <w:pPr>
        <w:spacing w:after="0"/>
        <w:rPr>
          <w:rFonts w:cs="Times New Roman"/>
          <w:b/>
        </w:rPr>
      </w:pPr>
      <w:r>
        <w:rPr>
          <w:rFonts w:cs="Times New Roman"/>
          <w:b/>
          <w:noProof/>
        </w:rPr>
        <w:drawing>
          <wp:inline distT="0" distB="0" distL="0" distR="0" wp14:anchorId="7AA761DC" wp14:editId="0262265E">
            <wp:extent cx="1876425" cy="1899836"/>
            <wp:effectExtent l="0" t="0" r="0" b="571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scraper.jpg"/>
                    <pic:cNvPicPr/>
                  </pic:nvPicPr>
                  <pic:blipFill>
                    <a:blip r:embed="rId137" cstate="print">
                      <a:extLst>
                        <a:ext uri="{28A0092B-C50C-407E-A947-70E740481C1C}">
                          <a14:useLocalDpi xmlns:a14="http://schemas.microsoft.com/office/drawing/2010/main"/>
                        </a:ext>
                      </a:extLst>
                    </a:blip>
                    <a:stretch>
                      <a:fillRect/>
                    </a:stretch>
                  </pic:blipFill>
                  <pic:spPr>
                    <a:xfrm>
                      <a:off x="0" y="0"/>
                      <a:ext cx="1881127" cy="1904597"/>
                    </a:xfrm>
                    <a:prstGeom prst="rect">
                      <a:avLst/>
                    </a:prstGeom>
                  </pic:spPr>
                </pic:pic>
              </a:graphicData>
            </a:graphic>
          </wp:inline>
        </w:drawing>
      </w:r>
      <w:r w:rsidRPr="005813BA">
        <w:rPr>
          <w:rFonts w:cs="Times New Roman"/>
          <w:b/>
        </w:rPr>
        <w:t xml:space="preserve"> </w:t>
      </w:r>
    </w:p>
    <w:p w14:paraId="693F10D8" w14:textId="77777777" w:rsidR="00DD2CCC" w:rsidRPr="00D31306" w:rsidRDefault="00DD2CCC" w:rsidP="00DD2CCC">
      <w:pPr>
        <w:spacing w:after="0"/>
        <w:rPr>
          <w:rFonts w:cs="Times New Roman"/>
          <w:b/>
        </w:rPr>
      </w:pPr>
      <w:r>
        <w:rPr>
          <w:rFonts w:cs="Times New Roman"/>
          <w:b/>
        </w:rPr>
        <w:t>Catalog no.: 34CK-43/35, sample 1</w:t>
      </w:r>
    </w:p>
    <w:p w14:paraId="337615B9"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1, SE Section 9</w:t>
      </w:r>
    </w:p>
    <w:p w14:paraId="542C1939"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 1</w:t>
      </w:r>
    </w:p>
    <w:p w14:paraId="3AD07055"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Reeds Spring</w:t>
      </w:r>
    </w:p>
    <w:p w14:paraId="69723170" w14:textId="77777777" w:rsidR="00DD2CCC" w:rsidRPr="00D31306" w:rsidRDefault="00DD2CCC" w:rsidP="00DD2CCC">
      <w:pPr>
        <w:spacing w:after="0"/>
        <w:rPr>
          <w:rFonts w:cs="Times New Roman"/>
          <w:b/>
        </w:rPr>
      </w:pPr>
      <w:r w:rsidRPr="00D31306">
        <w:rPr>
          <w:rFonts w:cs="Times New Roman"/>
          <w:b/>
        </w:rPr>
        <w:t xml:space="preserve">Type: </w:t>
      </w:r>
      <w:r>
        <w:rPr>
          <w:rFonts w:cs="Times New Roman"/>
          <w:b/>
        </w:rPr>
        <w:t xml:space="preserve">Scraper, hafted with one barb broken </w:t>
      </w:r>
    </w:p>
    <w:p w14:paraId="5CDF773E" w14:textId="77777777" w:rsidR="00DD2CCC" w:rsidRDefault="00DD2CCC" w:rsidP="00DD2CCC">
      <w:pPr>
        <w:spacing w:after="0"/>
        <w:rPr>
          <w:rFonts w:cs="Times New Roman"/>
          <w:b/>
        </w:rPr>
      </w:pPr>
    </w:p>
    <w:p w14:paraId="4A260D16" w14:textId="77777777" w:rsidR="00DD2766" w:rsidRDefault="00DD2766" w:rsidP="00DD2CCC">
      <w:pPr>
        <w:spacing w:after="0"/>
        <w:rPr>
          <w:rFonts w:cs="Times New Roman"/>
          <w:b/>
        </w:rPr>
      </w:pPr>
    </w:p>
    <w:p w14:paraId="03EE7266" w14:textId="77777777" w:rsidR="00DD2CCC" w:rsidRDefault="00DD2CCC" w:rsidP="00DD2CCC">
      <w:pPr>
        <w:spacing w:after="0"/>
        <w:rPr>
          <w:rFonts w:cs="Times New Roman"/>
          <w:b/>
        </w:rPr>
      </w:pPr>
      <w:r>
        <w:rPr>
          <w:rFonts w:cs="Times New Roman"/>
          <w:b/>
          <w:noProof/>
        </w:rPr>
        <w:lastRenderedPageBreak/>
        <w:drawing>
          <wp:inline distT="0" distB="0" distL="0" distR="0" wp14:anchorId="0A6697C7" wp14:editId="1CD9668B">
            <wp:extent cx="1876425" cy="1808179"/>
            <wp:effectExtent l="0" t="0" r="0" b="190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9.jpg"/>
                    <pic:cNvPicPr/>
                  </pic:nvPicPr>
                  <pic:blipFill>
                    <a:blip r:embed="rId138" cstate="print">
                      <a:extLst>
                        <a:ext uri="{28A0092B-C50C-407E-A947-70E740481C1C}">
                          <a14:useLocalDpi xmlns:a14="http://schemas.microsoft.com/office/drawing/2010/main"/>
                        </a:ext>
                      </a:extLst>
                    </a:blip>
                    <a:stretch>
                      <a:fillRect/>
                    </a:stretch>
                  </pic:blipFill>
                  <pic:spPr>
                    <a:xfrm>
                      <a:off x="0" y="0"/>
                      <a:ext cx="1878948" cy="1810610"/>
                    </a:xfrm>
                    <a:prstGeom prst="rect">
                      <a:avLst/>
                    </a:prstGeom>
                  </pic:spPr>
                </pic:pic>
              </a:graphicData>
            </a:graphic>
          </wp:inline>
        </w:drawing>
      </w:r>
      <w:r w:rsidRPr="005813BA">
        <w:rPr>
          <w:rFonts w:cs="Times New Roman"/>
          <w:b/>
        </w:rPr>
        <w:t xml:space="preserve"> </w:t>
      </w:r>
    </w:p>
    <w:p w14:paraId="6DA7639B" w14:textId="77777777" w:rsidR="00DD2CCC" w:rsidRPr="00D31306" w:rsidRDefault="00DD2CCC" w:rsidP="00DD2CCC">
      <w:pPr>
        <w:spacing w:after="0"/>
        <w:rPr>
          <w:rFonts w:cs="Times New Roman"/>
          <w:b/>
        </w:rPr>
      </w:pPr>
      <w:r>
        <w:rPr>
          <w:rFonts w:cs="Times New Roman"/>
          <w:b/>
        </w:rPr>
        <w:t>Catalog no.: 34CK-43/409, sample 1</w:t>
      </w:r>
    </w:p>
    <w:p w14:paraId="49A5261F"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4, SE Section 9</w:t>
      </w:r>
    </w:p>
    <w:p w14:paraId="5FB453FE"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24072439"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Reeds Spring</w:t>
      </w:r>
    </w:p>
    <w:p w14:paraId="4105563B" w14:textId="77777777" w:rsidR="00DD2CCC" w:rsidRDefault="00DD2CCC" w:rsidP="00DD2CCC">
      <w:pPr>
        <w:spacing w:after="0"/>
        <w:rPr>
          <w:rFonts w:cs="Times New Roman"/>
          <w:b/>
        </w:rPr>
      </w:pPr>
      <w:r w:rsidRPr="00D31306">
        <w:rPr>
          <w:rFonts w:cs="Times New Roman"/>
          <w:b/>
        </w:rPr>
        <w:t xml:space="preserve">Type: </w:t>
      </w:r>
      <w:r>
        <w:rPr>
          <w:rFonts w:cs="Times New Roman"/>
          <w:b/>
        </w:rPr>
        <w:t>Corner notched projectile point</w:t>
      </w:r>
    </w:p>
    <w:p w14:paraId="04C9DFC4" w14:textId="77777777" w:rsidR="00DD2CCC" w:rsidRPr="00D31306" w:rsidRDefault="00DD2CCC" w:rsidP="00DD2CCC">
      <w:pPr>
        <w:spacing w:after="0"/>
        <w:rPr>
          <w:rFonts w:cs="Times New Roman"/>
          <w:b/>
        </w:rPr>
      </w:pPr>
    </w:p>
    <w:p w14:paraId="4F9A1CDF" w14:textId="77777777" w:rsidR="00DD2CCC" w:rsidRDefault="00DD2CCC" w:rsidP="00DD2CCC">
      <w:pPr>
        <w:spacing w:after="0"/>
        <w:rPr>
          <w:rFonts w:cs="Times New Roman"/>
          <w:b/>
        </w:rPr>
      </w:pPr>
      <w:r>
        <w:rPr>
          <w:rFonts w:cs="Times New Roman"/>
          <w:b/>
          <w:noProof/>
        </w:rPr>
        <w:drawing>
          <wp:inline distT="0" distB="0" distL="0" distR="0" wp14:anchorId="5B3FA446" wp14:editId="338DEE74">
            <wp:extent cx="1962150" cy="1821502"/>
            <wp:effectExtent l="0" t="0" r="0" b="762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jpg"/>
                    <pic:cNvPicPr/>
                  </pic:nvPicPr>
                  <pic:blipFill>
                    <a:blip r:embed="rId139" cstate="print">
                      <a:extLst>
                        <a:ext uri="{28A0092B-C50C-407E-A947-70E740481C1C}">
                          <a14:useLocalDpi xmlns:a14="http://schemas.microsoft.com/office/drawing/2010/main"/>
                        </a:ext>
                      </a:extLst>
                    </a:blip>
                    <a:stretch>
                      <a:fillRect/>
                    </a:stretch>
                  </pic:blipFill>
                  <pic:spPr>
                    <a:xfrm>
                      <a:off x="0" y="0"/>
                      <a:ext cx="1967074" cy="1826073"/>
                    </a:xfrm>
                    <a:prstGeom prst="rect">
                      <a:avLst/>
                    </a:prstGeom>
                  </pic:spPr>
                </pic:pic>
              </a:graphicData>
            </a:graphic>
          </wp:inline>
        </w:drawing>
      </w:r>
    </w:p>
    <w:p w14:paraId="66527977" w14:textId="77777777" w:rsidR="00DD2CCC" w:rsidRPr="00D31306" w:rsidRDefault="00DD2CCC" w:rsidP="00DD2CCC">
      <w:pPr>
        <w:spacing w:after="0"/>
        <w:rPr>
          <w:rFonts w:cs="Times New Roman"/>
          <w:b/>
        </w:rPr>
      </w:pPr>
      <w:r>
        <w:rPr>
          <w:rFonts w:cs="Times New Roman"/>
          <w:b/>
        </w:rPr>
        <w:t>Catalog no.: 34CK-43/64, sample 1</w:t>
      </w:r>
    </w:p>
    <w:p w14:paraId="050ABE00"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4, SE Section (unknown)</w:t>
      </w:r>
    </w:p>
    <w:p w14:paraId="0827AB78"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Unknown Provenience</w:t>
      </w:r>
    </w:p>
    <w:p w14:paraId="74E9C72C"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Johns Valley Chert</w:t>
      </w:r>
    </w:p>
    <w:p w14:paraId="478AE61C"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Corner notched projectile point fragment </w:t>
      </w:r>
    </w:p>
    <w:p w14:paraId="36AA9511" w14:textId="77777777" w:rsidR="00DD2CCC" w:rsidRDefault="00DD2CCC" w:rsidP="00DD2CCC">
      <w:pPr>
        <w:spacing w:after="0"/>
        <w:rPr>
          <w:rFonts w:cs="Times New Roman"/>
          <w:b/>
        </w:rPr>
      </w:pPr>
    </w:p>
    <w:p w14:paraId="30D0D52B" w14:textId="77777777" w:rsidR="00DD2766" w:rsidRDefault="00DD2766" w:rsidP="00DD2CCC">
      <w:pPr>
        <w:spacing w:after="0"/>
        <w:rPr>
          <w:rFonts w:cs="Times New Roman"/>
          <w:b/>
        </w:rPr>
      </w:pPr>
    </w:p>
    <w:p w14:paraId="49257F4C" w14:textId="77777777" w:rsidR="00DD2CCC" w:rsidRDefault="00DD2CCC" w:rsidP="00DD2CCC">
      <w:pPr>
        <w:spacing w:after="0"/>
        <w:rPr>
          <w:rFonts w:cs="Times New Roman"/>
          <w:b/>
        </w:rPr>
      </w:pPr>
      <w:r>
        <w:rPr>
          <w:rFonts w:cs="Times New Roman"/>
          <w:b/>
          <w:noProof/>
        </w:rPr>
        <w:lastRenderedPageBreak/>
        <w:drawing>
          <wp:inline distT="0" distB="0" distL="0" distR="0" wp14:anchorId="6701B247" wp14:editId="47213B57">
            <wp:extent cx="1962150" cy="1726120"/>
            <wp:effectExtent l="0" t="0" r="0" b="762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jpg"/>
                    <pic:cNvPicPr/>
                  </pic:nvPicPr>
                  <pic:blipFill>
                    <a:blip r:embed="rId140" cstate="print">
                      <a:extLst>
                        <a:ext uri="{28A0092B-C50C-407E-A947-70E740481C1C}">
                          <a14:useLocalDpi xmlns:a14="http://schemas.microsoft.com/office/drawing/2010/main"/>
                        </a:ext>
                      </a:extLst>
                    </a:blip>
                    <a:stretch>
                      <a:fillRect/>
                    </a:stretch>
                  </pic:blipFill>
                  <pic:spPr>
                    <a:xfrm>
                      <a:off x="0" y="0"/>
                      <a:ext cx="1962013" cy="1726000"/>
                    </a:xfrm>
                    <a:prstGeom prst="rect">
                      <a:avLst/>
                    </a:prstGeom>
                  </pic:spPr>
                </pic:pic>
              </a:graphicData>
            </a:graphic>
          </wp:inline>
        </w:drawing>
      </w:r>
    </w:p>
    <w:p w14:paraId="3E916372" w14:textId="77777777" w:rsidR="00DD2CCC" w:rsidRPr="00D31306" w:rsidRDefault="00DD2CCC" w:rsidP="00DD2CCC">
      <w:pPr>
        <w:spacing w:after="0"/>
        <w:rPr>
          <w:rFonts w:cs="Times New Roman"/>
          <w:b/>
        </w:rPr>
      </w:pPr>
      <w:r>
        <w:rPr>
          <w:rFonts w:cs="Times New Roman"/>
          <w:b/>
        </w:rPr>
        <w:t>Catalog no.: 34CK-43/231, sample 1</w:t>
      </w:r>
    </w:p>
    <w:p w14:paraId="6AA0E846"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Test Pit 1, SE Section 9, surface </w:t>
      </w:r>
    </w:p>
    <w:p w14:paraId="39FBB9CB"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 1</w:t>
      </w:r>
    </w:p>
    <w:p w14:paraId="09137DF6"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Reed Springs </w:t>
      </w:r>
    </w:p>
    <w:p w14:paraId="4BD3F858" w14:textId="77777777" w:rsidR="00DD2CCC" w:rsidRPr="00D31306" w:rsidRDefault="00DD2CCC" w:rsidP="00DD2CCC">
      <w:pPr>
        <w:spacing w:after="0"/>
        <w:rPr>
          <w:rFonts w:cs="Times New Roman"/>
          <w:b/>
        </w:rPr>
      </w:pPr>
      <w:r w:rsidRPr="00D31306">
        <w:rPr>
          <w:rFonts w:cs="Times New Roman"/>
          <w:b/>
        </w:rPr>
        <w:t xml:space="preserve">Type: </w:t>
      </w:r>
      <w:r>
        <w:rPr>
          <w:rFonts w:cs="Times New Roman"/>
          <w:b/>
        </w:rPr>
        <w:t>Side notched projectile point</w:t>
      </w:r>
    </w:p>
    <w:p w14:paraId="1DEB27BB" w14:textId="77777777" w:rsidR="00DD2CCC" w:rsidRDefault="00DD2CCC" w:rsidP="00DD2CCC">
      <w:pPr>
        <w:spacing w:after="0"/>
        <w:rPr>
          <w:rFonts w:cs="Times New Roman"/>
          <w:b/>
        </w:rPr>
      </w:pPr>
      <w:r w:rsidRPr="00D31306">
        <w:rPr>
          <w:rFonts w:cs="Times New Roman"/>
          <w:b/>
        </w:rPr>
        <w:t xml:space="preserve">Description: </w:t>
      </w:r>
      <w:r>
        <w:rPr>
          <w:rFonts w:cs="Times New Roman"/>
          <w:b/>
        </w:rPr>
        <w:t>Concave base, expanding stem,</w:t>
      </w:r>
    </w:p>
    <w:p w14:paraId="68B7A64C" w14:textId="77777777" w:rsidR="00DD2766" w:rsidRPr="00D31306" w:rsidRDefault="00DD2766" w:rsidP="00DD2CCC">
      <w:pPr>
        <w:spacing w:after="0"/>
        <w:rPr>
          <w:rFonts w:cs="Times New Roman"/>
          <w:b/>
        </w:rPr>
      </w:pPr>
    </w:p>
    <w:p w14:paraId="615FE9A7" w14:textId="77777777" w:rsidR="00DD2CCC" w:rsidRDefault="00DD2CCC" w:rsidP="00DD2CCC">
      <w:pPr>
        <w:spacing w:after="0"/>
        <w:rPr>
          <w:rFonts w:cs="Times New Roman"/>
          <w:b/>
        </w:rPr>
      </w:pPr>
      <w:r>
        <w:rPr>
          <w:rFonts w:cs="Times New Roman"/>
          <w:b/>
          <w:noProof/>
        </w:rPr>
        <w:drawing>
          <wp:inline distT="0" distB="0" distL="0" distR="0" wp14:anchorId="60EE4182" wp14:editId="2F540E51">
            <wp:extent cx="1631509" cy="1933575"/>
            <wp:effectExtent l="0" t="0" r="698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7.jpg"/>
                    <pic:cNvPicPr/>
                  </pic:nvPicPr>
                  <pic:blipFill>
                    <a:blip r:embed="rId141" cstate="print">
                      <a:extLst>
                        <a:ext uri="{28A0092B-C50C-407E-A947-70E740481C1C}">
                          <a14:useLocalDpi xmlns:a14="http://schemas.microsoft.com/office/drawing/2010/main"/>
                        </a:ext>
                      </a:extLst>
                    </a:blip>
                    <a:stretch>
                      <a:fillRect/>
                    </a:stretch>
                  </pic:blipFill>
                  <pic:spPr>
                    <a:xfrm>
                      <a:off x="0" y="0"/>
                      <a:ext cx="1632244" cy="1934446"/>
                    </a:xfrm>
                    <a:prstGeom prst="rect">
                      <a:avLst/>
                    </a:prstGeom>
                  </pic:spPr>
                </pic:pic>
              </a:graphicData>
            </a:graphic>
          </wp:inline>
        </w:drawing>
      </w:r>
      <w:r w:rsidRPr="00C339A0">
        <w:rPr>
          <w:rFonts w:cs="Times New Roman"/>
          <w:b/>
        </w:rPr>
        <w:t xml:space="preserve"> </w:t>
      </w:r>
    </w:p>
    <w:p w14:paraId="379398C4" w14:textId="77777777" w:rsidR="00DD2CCC" w:rsidRPr="00D31306" w:rsidRDefault="00DD2CCC" w:rsidP="00DD2CCC">
      <w:pPr>
        <w:spacing w:after="0"/>
        <w:rPr>
          <w:rFonts w:cs="Times New Roman"/>
          <w:b/>
        </w:rPr>
      </w:pPr>
      <w:r>
        <w:rPr>
          <w:rFonts w:cs="Times New Roman"/>
          <w:b/>
        </w:rPr>
        <w:t>Catalog no.: 34CK-43/277, sample 12</w:t>
      </w:r>
    </w:p>
    <w:p w14:paraId="34585CAA"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Surface </w:t>
      </w:r>
    </w:p>
    <w:p w14:paraId="3CE7A7D8"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Unknown Provenience </w:t>
      </w:r>
    </w:p>
    <w:p w14:paraId="1E1EEB41"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Quartzite </w:t>
      </w:r>
    </w:p>
    <w:p w14:paraId="2333D1AA" w14:textId="77777777" w:rsidR="00DD2CCC" w:rsidRDefault="00DD2CCC" w:rsidP="00DD2CCC">
      <w:pPr>
        <w:spacing w:after="0"/>
        <w:rPr>
          <w:rFonts w:cs="Times New Roman"/>
          <w:b/>
        </w:rPr>
      </w:pPr>
      <w:r w:rsidRPr="00D31306">
        <w:rPr>
          <w:rFonts w:cs="Times New Roman"/>
          <w:b/>
        </w:rPr>
        <w:t xml:space="preserve">Type: </w:t>
      </w:r>
      <w:r>
        <w:rPr>
          <w:rFonts w:cs="Times New Roman"/>
          <w:b/>
        </w:rPr>
        <w:t>Side notched projectile point</w:t>
      </w:r>
    </w:p>
    <w:p w14:paraId="15FF3150" w14:textId="77777777" w:rsidR="00DD2CCC" w:rsidRPr="00D31306" w:rsidRDefault="00DD2CCC" w:rsidP="00DD2CCC">
      <w:pPr>
        <w:spacing w:after="0"/>
        <w:rPr>
          <w:rFonts w:cs="Times New Roman"/>
          <w:b/>
        </w:rPr>
      </w:pPr>
      <w:r>
        <w:rPr>
          <w:rFonts w:cs="Times New Roman"/>
          <w:b/>
        </w:rPr>
        <w:t xml:space="preserve"> </w:t>
      </w:r>
    </w:p>
    <w:p w14:paraId="7A1399A2" w14:textId="77777777" w:rsidR="00DD2CCC" w:rsidRDefault="00DD2CCC" w:rsidP="00DD2CCC">
      <w:pPr>
        <w:spacing w:after="0"/>
        <w:rPr>
          <w:rFonts w:cs="Times New Roman"/>
          <w:b/>
        </w:rPr>
      </w:pPr>
      <w:r>
        <w:rPr>
          <w:rFonts w:cs="Times New Roman"/>
          <w:b/>
          <w:noProof/>
        </w:rPr>
        <w:lastRenderedPageBreak/>
        <w:drawing>
          <wp:inline distT="0" distB="0" distL="0" distR="0" wp14:anchorId="46B5F717" wp14:editId="4DD51A00">
            <wp:extent cx="1971675" cy="2023891"/>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2.jpg"/>
                    <pic:cNvPicPr/>
                  </pic:nvPicPr>
                  <pic:blipFill>
                    <a:blip r:embed="rId142" cstate="print">
                      <a:extLst>
                        <a:ext uri="{28A0092B-C50C-407E-A947-70E740481C1C}">
                          <a14:useLocalDpi xmlns:a14="http://schemas.microsoft.com/office/drawing/2010/main"/>
                        </a:ext>
                      </a:extLst>
                    </a:blip>
                    <a:stretch>
                      <a:fillRect/>
                    </a:stretch>
                  </pic:blipFill>
                  <pic:spPr>
                    <a:xfrm>
                      <a:off x="0" y="0"/>
                      <a:ext cx="1975670" cy="2027992"/>
                    </a:xfrm>
                    <a:prstGeom prst="rect">
                      <a:avLst/>
                    </a:prstGeom>
                  </pic:spPr>
                </pic:pic>
              </a:graphicData>
            </a:graphic>
          </wp:inline>
        </w:drawing>
      </w:r>
      <w:r w:rsidRPr="00C339A0">
        <w:rPr>
          <w:rFonts w:cs="Times New Roman"/>
          <w:b/>
        </w:rPr>
        <w:t xml:space="preserve"> </w:t>
      </w:r>
    </w:p>
    <w:p w14:paraId="5CF9D84E" w14:textId="77777777" w:rsidR="00DD2CCC" w:rsidRPr="00D31306" w:rsidRDefault="00DD2CCC" w:rsidP="00DD2CCC">
      <w:pPr>
        <w:spacing w:after="0"/>
        <w:rPr>
          <w:rFonts w:cs="Times New Roman"/>
          <w:b/>
        </w:rPr>
      </w:pPr>
      <w:r>
        <w:rPr>
          <w:rFonts w:cs="Times New Roman"/>
          <w:b/>
        </w:rPr>
        <w:t xml:space="preserve">Catalog no.: 34CK-43/349, </w:t>
      </w:r>
      <w:r w:rsidRPr="00624EA3">
        <w:rPr>
          <w:rFonts w:cs="Times New Roman"/>
          <w:b/>
        </w:rPr>
        <w:t>sample 2</w:t>
      </w:r>
    </w:p>
    <w:p w14:paraId="77EC1D4C"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5, SE Section 10</w:t>
      </w:r>
    </w:p>
    <w:p w14:paraId="382CDB34"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2BE237A1" w14:textId="77777777" w:rsidR="00DD2CCC" w:rsidRPr="00D31306" w:rsidRDefault="00DD2CCC" w:rsidP="00DD2CCC">
      <w:pPr>
        <w:spacing w:after="0"/>
        <w:rPr>
          <w:rFonts w:cs="Times New Roman"/>
          <w:b/>
        </w:rPr>
      </w:pPr>
      <w:r>
        <w:rPr>
          <w:rFonts w:cs="Times New Roman"/>
          <w:b/>
        </w:rPr>
        <w:t>Material: Keokuk</w:t>
      </w:r>
    </w:p>
    <w:p w14:paraId="207CD7E2" w14:textId="77777777" w:rsidR="00DD2CCC" w:rsidRPr="00D31306" w:rsidRDefault="00DD2CCC" w:rsidP="00DD2CCC">
      <w:pPr>
        <w:spacing w:after="0"/>
        <w:rPr>
          <w:rFonts w:cs="Times New Roman"/>
          <w:b/>
        </w:rPr>
      </w:pPr>
      <w:r w:rsidRPr="00D31306">
        <w:rPr>
          <w:rFonts w:cs="Times New Roman"/>
          <w:b/>
        </w:rPr>
        <w:t xml:space="preserve">Type: </w:t>
      </w:r>
      <w:r w:rsidRPr="00624EA3">
        <w:rPr>
          <w:rFonts w:cs="Times New Roman"/>
          <w:b/>
        </w:rPr>
        <w:t>Side notched projectile point</w:t>
      </w:r>
      <w:r>
        <w:rPr>
          <w:rFonts w:cs="Times New Roman"/>
          <w:b/>
        </w:rPr>
        <w:t xml:space="preserve"> </w:t>
      </w:r>
    </w:p>
    <w:p w14:paraId="6873B196" w14:textId="77777777" w:rsidR="00DD2766" w:rsidRDefault="00DD2766" w:rsidP="00DD2CCC">
      <w:pPr>
        <w:spacing w:after="0"/>
        <w:rPr>
          <w:rFonts w:cs="Times New Roman"/>
          <w:b/>
        </w:rPr>
      </w:pPr>
    </w:p>
    <w:p w14:paraId="7CA3A0CB" w14:textId="77777777" w:rsidR="00DD2CCC" w:rsidRDefault="00DD2CCC" w:rsidP="00DD2CCC">
      <w:pPr>
        <w:spacing w:after="0"/>
        <w:rPr>
          <w:rFonts w:cs="Times New Roman"/>
          <w:b/>
        </w:rPr>
      </w:pPr>
      <w:r>
        <w:rPr>
          <w:rFonts w:cs="Times New Roman"/>
          <w:b/>
          <w:noProof/>
        </w:rPr>
        <w:drawing>
          <wp:inline distT="0" distB="0" distL="0" distR="0" wp14:anchorId="03535A61" wp14:editId="2FBEEFB0">
            <wp:extent cx="1933575" cy="1892837"/>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6.jpg"/>
                    <pic:cNvPicPr/>
                  </pic:nvPicPr>
                  <pic:blipFill>
                    <a:blip r:embed="rId143" cstate="print">
                      <a:extLst>
                        <a:ext uri="{28A0092B-C50C-407E-A947-70E740481C1C}">
                          <a14:useLocalDpi xmlns:a14="http://schemas.microsoft.com/office/drawing/2010/main"/>
                        </a:ext>
                      </a:extLst>
                    </a:blip>
                    <a:stretch>
                      <a:fillRect/>
                    </a:stretch>
                  </pic:blipFill>
                  <pic:spPr>
                    <a:xfrm>
                      <a:off x="0" y="0"/>
                      <a:ext cx="1933955" cy="1893209"/>
                    </a:xfrm>
                    <a:prstGeom prst="rect">
                      <a:avLst/>
                    </a:prstGeom>
                  </pic:spPr>
                </pic:pic>
              </a:graphicData>
            </a:graphic>
          </wp:inline>
        </w:drawing>
      </w:r>
      <w:r w:rsidRPr="00C339A0">
        <w:rPr>
          <w:rFonts w:cs="Times New Roman"/>
          <w:b/>
        </w:rPr>
        <w:t xml:space="preserve"> </w:t>
      </w:r>
    </w:p>
    <w:p w14:paraId="2C5C868E" w14:textId="77777777" w:rsidR="00DD2CCC" w:rsidRPr="00D31306" w:rsidRDefault="00DD2CCC" w:rsidP="00DD2CCC">
      <w:pPr>
        <w:spacing w:after="0"/>
        <w:rPr>
          <w:rFonts w:cs="Times New Roman"/>
          <w:b/>
        </w:rPr>
      </w:pPr>
      <w:r>
        <w:rPr>
          <w:rFonts w:cs="Times New Roman"/>
          <w:b/>
        </w:rPr>
        <w:t>Catalog no.: 34CK-43/406, sample 1</w:t>
      </w:r>
    </w:p>
    <w:p w14:paraId="74A2C455"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5, SE Section 10</w:t>
      </w:r>
    </w:p>
    <w:p w14:paraId="2352ED69"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3F6AAAA3" w14:textId="77777777" w:rsidR="00DD2CCC" w:rsidRPr="00D31306" w:rsidRDefault="00DD2CCC" w:rsidP="00DD2CCC">
      <w:pPr>
        <w:spacing w:after="0"/>
        <w:rPr>
          <w:rFonts w:cs="Times New Roman"/>
          <w:b/>
        </w:rPr>
      </w:pPr>
      <w:r>
        <w:rPr>
          <w:rFonts w:cs="Times New Roman"/>
          <w:b/>
        </w:rPr>
        <w:t>Material: Reed Springs</w:t>
      </w:r>
    </w:p>
    <w:p w14:paraId="7A2112B7" w14:textId="77777777" w:rsidR="00DD2CCC" w:rsidRDefault="00DD2CCC" w:rsidP="00DD2CCC">
      <w:pPr>
        <w:spacing w:after="0"/>
        <w:rPr>
          <w:rFonts w:cs="Times New Roman"/>
          <w:b/>
        </w:rPr>
      </w:pPr>
      <w:r w:rsidRPr="00D31306">
        <w:rPr>
          <w:rFonts w:cs="Times New Roman"/>
          <w:b/>
        </w:rPr>
        <w:t xml:space="preserve">Type: </w:t>
      </w:r>
      <w:r>
        <w:rPr>
          <w:rFonts w:cs="Times New Roman"/>
          <w:b/>
        </w:rPr>
        <w:t>Corner notched projectile point</w:t>
      </w:r>
    </w:p>
    <w:p w14:paraId="61D7FF13" w14:textId="77777777" w:rsidR="00DD2CCC" w:rsidRPr="00D31306" w:rsidRDefault="00DD2CCC" w:rsidP="00DD2CCC">
      <w:pPr>
        <w:spacing w:after="0"/>
        <w:rPr>
          <w:rFonts w:cs="Times New Roman"/>
          <w:b/>
        </w:rPr>
      </w:pPr>
    </w:p>
    <w:p w14:paraId="36615AD6" w14:textId="77777777" w:rsidR="00DD2CCC" w:rsidRDefault="00DD2CCC" w:rsidP="00DD2CCC">
      <w:pPr>
        <w:spacing w:after="0"/>
        <w:rPr>
          <w:rFonts w:cs="Times New Roman"/>
          <w:b/>
        </w:rPr>
      </w:pPr>
      <w:r>
        <w:rPr>
          <w:rFonts w:cs="Times New Roman"/>
          <w:b/>
          <w:noProof/>
        </w:rPr>
        <w:lastRenderedPageBreak/>
        <w:drawing>
          <wp:inline distT="0" distB="0" distL="0" distR="0" wp14:anchorId="4AFE1279" wp14:editId="10178D24">
            <wp:extent cx="1885950" cy="196342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144" cstate="print">
                      <a:extLst>
                        <a:ext uri="{28A0092B-C50C-407E-A947-70E740481C1C}">
                          <a14:useLocalDpi xmlns:a14="http://schemas.microsoft.com/office/drawing/2010/main"/>
                        </a:ext>
                      </a:extLst>
                    </a:blip>
                    <a:stretch>
                      <a:fillRect/>
                    </a:stretch>
                  </pic:blipFill>
                  <pic:spPr>
                    <a:xfrm>
                      <a:off x="0" y="0"/>
                      <a:ext cx="1890390" cy="1968043"/>
                    </a:xfrm>
                    <a:prstGeom prst="rect">
                      <a:avLst/>
                    </a:prstGeom>
                  </pic:spPr>
                </pic:pic>
              </a:graphicData>
            </a:graphic>
          </wp:inline>
        </w:drawing>
      </w:r>
    </w:p>
    <w:p w14:paraId="4FE6A2E7" w14:textId="77777777" w:rsidR="00DD2CCC" w:rsidRPr="00D31306" w:rsidRDefault="00DD2CCC" w:rsidP="00DD2CCC">
      <w:pPr>
        <w:spacing w:after="0"/>
        <w:rPr>
          <w:rFonts w:cs="Times New Roman"/>
          <w:b/>
        </w:rPr>
      </w:pPr>
      <w:r>
        <w:rPr>
          <w:rFonts w:cs="Times New Roman"/>
          <w:b/>
        </w:rPr>
        <w:t>Catalog no.: 34CK-43/19, sample 1</w:t>
      </w:r>
    </w:p>
    <w:p w14:paraId="5E04459E"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7, NE Section 4</w:t>
      </w:r>
    </w:p>
    <w:p w14:paraId="64EFA619"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Structures 5/6</w:t>
      </w:r>
    </w:p>
    <w:p w14:paraId="58C3F5E8"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 Springs with heat treatment</w:t>
      </w:r>
    </w:p>
    <w:p w14:paraId="70BDA38A" w14:textId="77777777" w:rsidR="00DD2CCC" w:rsidRDefault="00DD2CCC" w:rsidP="00DD2CCC">
      <w:pPr>
        <w:spacing w:after="0"/>
        <w:rPr>
          <w:rFonts w:cs="Times New Roman"/>
          <w:b/>
        </w:rPr>
      </w:pPr>
      <w:r w:rsidRPr="00D31306">
        <w:rPr>
          <w:rFonts w:cs="Times New Roman"/>
          <w:b/>
        </w:rPr>
        <w:t>Type:</w:t>
      </w:r>
      <w:r>
        <w:rPr>
          <w:rFonts w:cs="Times New Roman"/>
          <w:b/>
        </w:rPr>
        <w:t xml:space="preserve"> Stemmed projectile point </w:t>
      </w:r>
      <w:r w:rsidRPr="00D31306">
        <w:rPr>
          <w:rFonts w:cs="Times New Roman"/>
          <w:b/>
        </w:rPr>
        <w:t xml:space="preserve"> </w:t>
      </w:r>
    </w:p>
    <w:p w14:paraId="3970AA9F" w14:textId="77777777" w:rsidR="00DD2766" w:rsidRPr="00D31306" w:rsidRDefault="00DD2766" w:rsidP="00DD2CCC">
      <w:pPr>
        <w:spacing w:after="0"/>
        <w:rPr>
          <w:rFonts w:cs="Times New Roman"/>
          <w:b/>
        </w:rPr>
      </w:pPr>
    </w:p>
    <w:p w14:paraId="3637D24E" w14:textId="77777777" w:rsidR="00DD2CCC" w:rsidRDefault="00DD2CCC" w:rsidP="00DD2CCC">
      <w:pPr>
        <w:spacing w:after="0"/>
        <w:rPr>
          <w:rFonts w:cs="Times New Roman"/>
          <w:b/>
        </w:rPr>
      </w:pPr>
      <w:r>
        <w:rPr>
          <w:rFonts w:cs="Times New Roman"/>
          <w:b/>
          <w:noProof/>
        </w:rPr>
        <w:drawing>
          <wp:inline distT="0" distB="0" distL="0" distR="0" wp14:anchorId="728E681B" wp14:editId="5C3CBF54">
            <wp:extent cx="1771650" cy="1882794"/>
            <wp:effectExtent l="0" t="0" r="0" b="317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jpg"/>
                    <pic:cNvPicPr/>
                  </pic:nvPicPr>
                  <pic:blipFill>
                    <a:blip r:embed="rId145" cstate="print">
                      <a:extLst>
                        <a:ext uri="{28A0092B-C50C-407E-A947-70E740481C1C}">
                          <a14:useLocalDpi xmlns:a14="http://schemas.microsoft.com/office/drawing/2010/main"/>
                        </a:ext>
                      </a:extLst>
                    </a:blip>
                    <a:stretch>
                      <a:fillRect/>
                    </a:stretch>
                  </pic:blipFill>
                  <pic:spPr>
                    <a:xfrm>
                      <a:off x="0" y="0"/>
                      <a:ext cx="1774193" cy="1885496"/>
                    </a:xfrm>
                    <a:prstGeom prst="rect">
                      <a:avLst/>
                    </a:prstGeom>
                  </pic:spPr>
                </pic:pic>
              </a:graphicData>
            </a:graphic>
          </wp:inline>
        </w:drawing>
      </w:r>
      <w:r w:rsidRPr="00C339A0">
        <w:rPr>
          <w:rFonts w:cs="Times New Roman"/>
          <w:b/>
        </w:rPr>
        <w:t xml:space="preserve"> </w:t>
      </w:r>
    </w:p>
    <w:p w14:paraId="168BC6D7" w14:textId="77777777" w:rsidR="00DD2CCC" w:rsidRPr="00D31306" w:rsidRDefault="00DD2CCC" w:rsidP="00DD2CCC">
      <w:pPr>
        <w:spacing w:after="0"/>
        <w:rPr>
          <w:rFonts w:cs="Times New Roman"/>
          <w:b/>
        </w:rPr>
      </w:pPr>
      <w:r>
        <w:rPr>
          <w:rFonts w:cs="Times New Roman"/>
          <w:b/>
        </w:rPr>
        <w:t>Catalog no.: 34CK-43/256, sample 1</w:t>
      </w:r>
    </w:p>
    <w:p w14:paraId="0B57EB0B"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Test Pit 4, NE Section 6 </w:t>
      </w:r>
    </w:p>
    <w:p w14:paraId="46E0BCAB"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36B2C463"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Reed Springs </w:t>
      </w:r>
    </w:p>
    <w:p w14:paraId="0324E2C2" w14:textId="77777777" w:rsidR="00DD2CCC" w:rsidRDefault="00DD2CCC" w:rsidP="00DD2CCC">
      <w:pPr>
        <w:spacing w:after="0"/>
        <w:rPr>
          <w:rFonts w:cs="Times New Roman"/>
          <w:b/>
        </w:rPr>
      </w:pPr>
      <w:r w:rsidRPr="00D31306">
        <w:rPr>
          <w:rFonts w:cs="Times New Roman"/>
          <w:b/>
        </w:rPr>
        <w:t xml:space="preserve">Type: </w:t>
      </w:r>
      <w:r>
        <w:rPr>
          <w:rFonts w:cs="Times New Roman"/>
          <w:b/>
        </w:rPr>
        <w:t>Stemmed projectile point fragment</w:t>
      </w:r>
    </w:p>
    <w:p w14:paraId="391BE952" w14:textId="77777777" w:rsidR="00DD2CCC" w:rsidRPr="00D31306" w:rsidRDefault="00DD2CCC" w:rsidP="00DD2CCC">
      <w:pPr>
        <w:spacing w:after="0"/>
        <w:rPr>
          <w:rFonts w:cs="Times New Roman"/>
          <w:b/>
        </w:rPr>
      </w:pPr>
    </w:p>
    <w:p w14:paraId="7ED2B525" w14:textId="77777777" w:rsidR="00DD2CCC" w:rsidRDefault="00DD2CCC" w:rsidP="00DD2CCC">
      <w:pPr>
        <w:spacing w:after="0"/>
        <w:rPr>
          <w:rFonts w:cs="Times New Roman"/>
          <w:b/>
        </w:rPr>
      </w:pPr>
      <w:r>
        <w:rPr>
          <w:rFonts w:cs="Times New Roman"/>
          <w:b/>
          <w:noProof/>
        </w:rPr>
        <w:lastRenderedPageBreak/>
        <w:drawing>
          <wp:inline distT="0" distB="0" distL="0" distR="0" wp14:anchorId="2184EC88" wp14:editId="0372F048">
            <wp:extent cx="1685925" cy="1833761"/>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jpg"/>
                    <pic:cNvPicPr/>
                  </pic:nvPicPr>
                  <pic:blipFill>
                    <a:blip r:embed="rId146" cstate="print">
                      <a:extLst>
                        <a:ext uri="{28A0092B-C50C-407E-A947-70E740481C1C}">
                          <a14:useLocalDpi xmlns:a14="http://schemas.microsoft.com/office/drawing/2010/main"/>
                        </a:ext>
                      </a:extLst>
                    </a:blip>
                    <a:stretch>
                      <a:fillRect/>
                    </a:stretch>
                  </pic:blipFill>
                  <pic:spPr>
                    <a:xfrm>
                      <a:off x="0" y="0"/>
                      <a:ext cx="1688689" cy="1836767"/>
                    </a:xfrm>
                    <a:prstGeom prst="rect">
                      <a:avLst/>
                    </a:prstGeom>
                  </pic:spPr>
                </pic:pic>
              </a:graphicData>
            </a:graphic>
          </wp:inline>
        </w:drawing>
      </w:r>
      <w:r w:rsidRPr="00C339A0">
        <w:rPr>
          <w:rFonts w:cs="Times New Roman"/>
          <w:b/>
        </w:rPr>
        <w:t xml:space="preserve"> </w:t>
      </w:r>
    </w:p>
    <w:p w14:paraId="747C52C9" w14:textId="77777777" w:rsidR="00DD2CCC" w:rsidRPr="00D31306" w:rsidRDefault="00DD2CCC" w:rsidP="00DD2CCC">
      <w:pPr>
        <w:spacing w:after="0"/>
        <w:rPr>
          <w:rFonts w:cs="Times New Roman"/>
          <w:b/>
        </w:rPr>
      </w:pPr>
      <w:r>
        <w:rPr>
          <w:rFonts w:cs="Times New Roman"/>
          <w:b/>
        </w:rPr>
        <w:t>Catalog no.: 34CK-43/411, sample 1</w:t>
      </w:r>
    </w:p>
    <w:p w14:paraId="6080DD15"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4, SE Section 9</w:t>
      </w:r>
    </w:p>
    <w:p w14:paraId="4AAE5667"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1D359D37"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Tahlequah</w:t>
      </w:r>
    </w:p>
    <w:p w14:paraId="2CDCFAC2"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Stemmed projectile point </w:t>
      </w:r>
    </w:p>
    <w:p w14:paraId="324E7B84" w14:textId="77777777" w:rsidR="00DD2766" w:rsidRPr="00D31306" w:rsidRDefault="00DD2766" w:rsidP="00DD2CCC">
      <w:pPr>
        <w:spacing w:after="0"/>
        <w:rPr>
          <w:rFonts w:cs="Times New Roman"/>
          <w:b/>
        </w:rPr>
      </w:pPr>
    </w:p>
    <w:p w14:paraId="348CABA9" w14:textId="77777777" w:rsidR="00DD2CCC" w:rsidRDefault="00DD2CCC" w:rsidP="00DD2CCC">
      <w:pPr>
        <w:spacing w:after="0"/>
        <w:rPr>
          <w:rFonts w:cs="Times New Roman"/>
          <w:b/>
        </w:rPr>
      </w:pPr>
      <w:r>
        <w:rPr>
          <w:rFonts w:cs="Times New Roman"/>
          <w:b/>
          <w:noProof/>
        </w:rPr>
        <w:drawing>
          <wp:inline distT="0" distB="0" distL="0" distR="0" wp14:anchorId="6B78A995" wp14:editId="0F0EB883">
            <wp:extent cx="1614386" cy="2324100"/>
            <wp:effectExtent l="0" t="0" r="508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jpg"/>
                    <pic:cNvPicPr/>
                  </pic:nvPicPr>
                  <pic:blipFill>
                    <a:blip r:embed="rId147" cstate="print">
                      <a:extLst>
                        <a:ext uri="{28A0092B-C50C-407E-A947-70E740481C1C}">
                          <a14:useLocalDpi xmlns:a14="http://schemas.microsoft.com/office/drawing/2010/main"/>
                        </a:ext>
                      </a:extLst>
                    </a:blip>
                    <a:stretch>
                      <a:fillRect/>
                    </a:stretch>
                  </pic:blipFill>
                  <pic:spPr>
                    <a:xfrm>
                      <a:off x="0" y="0"/>
                      <a:ext cx="1618619" cy="2330194"/>
                    </a:xfrm>
                    <a:prstGeom prst="rect">
                      <a:avLst/>
                    </a:prstGeom>
                  </pic:spPr>
                </pic:pic>
              </a:graphicData>
            </a:graphic>
          </wp:inline>
        </w:drawing>
      </w:r>
    </w:p>
    <w:p w14:paraId="13A23B4E" w14:textId="77777777" w:rsidR="00DD2CCC" w:rsidRPr="00D31306" w:rsidRDefault="00DD2CCC" w:rsidP="00DD2CCC">
      <w:pPr>
        <w:spacing w:after="0"/>
        <w:rPr>
          <w:rFonts w:cs="Times New Roman"/>
          <w:b/>
        </w:rPr>
      </w:pPr>
      <w:r>
        <w:rPr>
          <w:rFonts w:cs="Times New Roman"/>
          <w:b/>
        </w:rPr>
        <w:t>Catalog no.: 34CK-43/349, sample 1</w:t>
      </w:r>
    </w:p>
    <w:p w14:paraId="51C9C8B2"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5, SE Section 10</w:t>
      </w:r>
    </w:p>
    <w:p w14:paraId="452538B1"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w:t>
      </w:r>
    </w:p>
    <w:p w14:paraId="3FFCCAF2"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Keokuk</w:t>
      </w:r>
    </w:p>
    <w:p w14:paraId="60028E4A" w14:textId="77777777" w:rsidR="00DD2CCC" w:rsidRDefault="00DD2CCC" w:rsidP="00DD2CCC">
      <w:pPr>
        <w:spacing w:after="0"/>
        <w:rPr>
          <w:rFonts w:cs="Times New Roman"/>
          <w:b/>
        </w:rPr>
      </w:pPr>
      <w:r w:rsidRPr="00D31306">
        <w:rPr>
          <w:rFonts w:cs="Times New Roman"/>
          <w:b/>
        </w:rPr>
        <w:t xml:space="preserve">Type: </w:t>
      </w:r>
      <w:r>
        <w:rPr>
          <w:rFonts w:cs="Times New Roman"/>
          <w:b/>
        </w:rPr>
        <w:t>Stemmed Projectile Point</w:t>
      </w:r>
    </w:p>
    <w:p w14:paraId="0C739BA0"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p>
    <w:p w14:paraId="5D1987B2" w14:textId="164FBF89" w:rsidR="00DD2CCC" w:rsidRDefault="00DD2CCC" w:rsidP="00DD2CCC">
      <w:pPr>
        <w:spacing w:after="0"/>
        <w:rPr>
          <w:rFonts w:cs="Times New Roman"/>
          <w:b/>
        </w:rPr>
      </w:pPr>
    </w:p>
    <w:p w14:paraId="568E93BC" w14:textId="77777777" w:rsidR="00DD2766" w:rsidRDefault="00DD2766" w:rsidP="00DD2CCC">
      <w:pPr>
        <w:spacing w:after="0"/>
        <w:rPr>
          <w:rFonts w:cs="Times New Roman"/>
          <w:b/>
        </w:rPr>
      </w:pPr>
    </w:p>
    <w:p w14:paraId="36C66738" w14:textId="77777777" w:rsidR="00DD2766" w:rsidRDefault="00DD2766" w:rsidP="00DD2CCC">
      <w:pPr>
        <w:spacing w:after="0"/>
        <w:rPr>
          <w:rFonts w:cs="Times New Roman"/>
          <w:b/>
        </w:rPr>
      </w:pPr>
    </w:p>
    <w:p w14:paraId="7472939A" w14:textId="77777777" w:rsidR="00DD2766" w:rsidRDefault="00DD2766" w:rsidP="00DD2CCC">
      <w:pPr>
        <w:spacing w:after="0"/>
        <w:rPr>
          <w:rFonts w:cs="Times New Roman"/>
          <w:b/>
        </w:rPr>
      </w:pPr>
    </w:p>
    <w:p w14:paraId="6A9566FD" w14:textId="77777777" w:rsidR="00DD2766" w:rsidRDefault="00DD2766" w:rsidP="00DD2CCC">
      <w:pPr>
        <w:spacing w:after="0"/>
        <w:rPr>
          <w:rFonts w:cs="Times New Roman"/>
          <w:b/>
        </w:rPr>
      </w:pPr>
    </w:p>
    <w:p w14:paraId="009CF545" w14:textId="77777777" w:rsidR="00DD2766" w:rsidRDefault="00DD2766" w:rsidP="00DD2CCC">
      <w:pPr>
        <w:spacing w:after="0"/>
        <w:rPr>
          <w:rFonts w:cs="Times New Roman"/>
          <w:b/>
        </w:rPr>
      </w:pPr>
    </w:p>
    <w:p w14:paraId="207A0720" w14:textId="77777777" w:rsidR="00DD2766" w:rsidRDefault="00DD2766" w:rsidP="00DD2CCC">
      <w:pPr>
        <w:spacing w:after="0"/>
        <w:rPr>
          <w:rFonts w:cs="Times New Roman"/>
          <w:b/>
        </w:rPr>
      </w:pPr>
    </w:p>
    <w:p w14:paraId="04700CCE" w14:textId="77777777" w:rsidR="00DD2766" w:rsidRDefault="00DD2766" w:rsidP="00DD2CCC">
      <w:pPr>
        <w:spacing w:after="0"/>
        <w:rPr>
          <w:rFonts w:cs="Times New Roman"/>
          <w:b/>
        </w:rPr>
      </w:pPr>
    </w:p>
    <w:p w14:paraId="761DF829" w14:textId="43BA43AE" w:rsidR="00DD2766" w:rsidRPr="00DD2766" w:rsidRDefault="00DD2766" w:rsidP="00DD2766">
      <w:pPr>
        <w:spacing w:after="0"/>
        <w:jc w:val="center"/>
        <w:rPr>
          <w:rFonts w:cs="Times New Roman"/>
          <w:i/>
        </w:rPr>
      </w:pPr>
      <w:r w:rsidRPr="00DD2766">
        <w:rPr>
          <w:rFonts w:cs="Times New Roman"/>
          <w:i/>
        </w:rPr>
        <w:lastRenderedPageBreak/>
        <w:t>Preforms</w:t>
      </w:r>
    </w:p>
    <w:p w14:paraId="4C646D19" w14:textId="77777777" w:rsidR="00DD2766" w:rsidRPr="00D31306" w:rsidRDefault="00DD2766" w:rsidP="00DD2CCC">
      <w:pPr>
        <w:spacing w:after="0"/>
        <w:rPr>
          <w:rFonts w:cs="Times New Roman"/>
          <w:b/>
        </w:rPr>
      </w:pPr>
    </w:p>
    <w:p w14:paraId="136584E6"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space="720"/>
          <w:docGrid w:linePitch="360"/>
        </w:sectPr>
      </w:pPr>
    </w:p>
    <w:p w14:paraId="37779733" w14:textId="5E9EF68E" w:rsidR="00DD2CCC" w:rsidRDefault="00DD2CCC" w:rsidP="00DD2CCC">
      <w:pPr>
        <w:spacing w:after="0"/>
        <w:rPr>
          <w:rFonts w:cs="Times New Roman"/>
          <w:b/>
        </w:rPr>
      </w:pPr>
      <w:r>
        <w:rPr>
          <w:rFonts w:cs="Times New Roman"/>
          <w:b/>
          <w:noProof/>
        </w:rPr>
        <w:lastRenderedPageBreak/>
        <w:drawing>
          <wp:inline distT="0" distB="0" distL="0" distR="0" wp14:anchorId="42C924F9" wp14:editId="399C44D1">
            <wp:extent cx="2028159" cy="229552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 preform.jpg"/>
                    <pic:cNvPicPr/>
                  </pic:nvPicPr>
                  <pic:blipFill>
                    <a:blip r:embed="rId148" cstate="print">
                      <a:extLst>
                        <a:ext uri="{28A0092B-C50C-407E-A947-70E740481C1C}">
                          <a14:useLocalDpi xmlns:a14="http://schemas.microsoft.com/office/drawing/2010/main"/>
                        </a:ext>
                      </a:extLst>
                    </a:blip>
                    <a:stretch>
                      <a:fillRect/>
                    </a:stretch>
                  </pic:blipFill>
                  <pic:spPr>
                    <a:xfrm>
                      <a:off x="0" y="0"/>
                      <a:ext cx="2030191" cy="2297824"/>
                    </a:xfrm>
                    <a:prstGeom prst="rect">
                      <a:avLst/>
                    </a:prstGeom>
                  </pic:spPr>
                </pic:pic>
              </a:graphicData>
            </a:graphic>
          </wp:inline>
        </w:drawing>
      </w:r>
    </w:p>
    <w:p w14:paraId="01F049B6" w14:textId="77777777" w:rsidR="00DD2CCC" w:rsidRPr="00D31306" w:rsidRDefault="00DD2CCC" w:rsidP="00DD2CCC">
      <w:pPr>
        <w:spacing w:after="0"/>
        <w:rPr>
          <w:rFonts w:cs="Times New Roman"/>
          <w:b/>
        </w:rPr>
      </w:pPr>
      <w:r>
        <w:rPr>
          <w:rFonts w:cs="Times New Roman"/>
          <w:b/>
        </w:rPr>
        <w:t>Catalog no.: 34CK-43/261</w:t>
      </w:r>
    </w:p>
    <w:p w14:paraId="7A4877D9"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1, SE Section 3</w:t>
      </w:r>
    </w:p>
    <w:p w14:paraId="492AAA88"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“Outside Residential” area </w:t>
      </w:r>
    </w:p>
    <w:p w14:paraId="04DD06FD" w14:textId="77777777" w:rsidR="00DD2CCC" w:rsidRPr="00D31306" w:rsidRDefault="00DD2CCC" w:rsidP="00DD2CCC">
      <w:pPr>
        <w:spacing w:after="0"/>
        <w:rPr>
          <w:rFonts w:cs="Times New Roman"/>
          <w:b/>
        </w:rPr>
      </w:pPr>
      <w:r w:rsidRPr="00D31306">
        <w:rPr>
          <w:rFonts w:cs="Times New Roman"/>
          <w:b/>
        </w:rPr>
        <w:t>Material:</w:t>
      </w:r>
      <w:r>
        <w:rPr>
          <w:rFonts w:cs="Times New Roman"/>
          <w:b/>
        </w:rPr>
        <w:t xml:space="preserve"> Keokuk</w:t>
      </w:r>
      <w:r w:rsidRPr="00D31306">
        <w:rPr>
          <w:rFonts w:cs="Times New Roman"/>
          <w:b/>
        </w:rPr>
        <w:t xml:space="preserve"> </w:t>
      </w:r>
    </w:p>
    <w:p w14:paraId="2E61DABF" w14:textId="77777777" w:rsidR="00DD2CCC" w:rsidRDefault="00DD2CCC" w:rsidP="00DD2CCC">
      <w:pPr>
        <w:spacing w:after="0"/>
        <w:rPr>
          <w:rFonts w:cs="Times New Roman"/>
          <w:b/>
        </w:rPr>
      </w:pPr>
      <w:r w:rsidRPr="00D31306">
        <w:rPr>
          <w:rFonts w:cs="Times New Roman"/>
          <w:b/>
        </w:rPr>
        <w:t xml:space="preserve">Type: </w:t>
      </w:r>
      <w:r>
        <w:rPr>
          <w:rFonts w:cs="Times New Roman"/>
          <w:b/>
        </w:rPr>
        <w:t>Biface Preform</w:t>
      </w:r>
    </w:p>
    <w:p w14:paraId="59A7DFF6" w14:textId="77777777" w:rsidR="00DD2766" w:rsidRDefault="00DD2766" w:rsidP="00DD2CCC">
      <w:pPr>
        <w:spacing w:after="0"/>
        <w:rPr>
          <w:rFonts w:cs="Times New Roman"/>
          <w:b/>
        </w:rPr>
      </w:pPr>
    </w:p>
    <w:p w14:paraId="1847CD81" w14:textId="77777777" w:rsidR="00DD2766" w:rsidRDefault="00DD2766" w:rsidP="00DD2CCC">
      <w:pPr>
        <w:spacing w:after="0"/>
        <w:rPr>
          <w:rFonts w:cs="Times New Roman"/>
          <w:b/>
        </w:rPr>
      </w:pPr>
    </w:p>
    <w:p w14:paraId="15A383AA" w14:textId="77777777" w:rsidR="00DD2766" w:rsidRDefault="00DD2766" w:rsidP="00DD2CCC">
      <w:pPr>
        <w:spacing w:after="0"/>
        <w:rPr>
          <w:rFonts w:cs="Times New Roman"/>
          <w:b/>
        </w:rPr>
      </w:pPr>
    </w:p>
    <w:p w14:paraId="3CFED445" w14:textId="77777777" w:rsidR="00DD2766" w:rsidRDefault="00DD2766" w:rsidP="00DD2CCC">
      <w:pPr>
        <w:spacing w:after="0"/>
        <w:rPr>
          <w:rFonts w:cs="Times New Roman"/>
          <w:b/>
        </w:rPr>
      </w:pPr>
    </w:p>
    <w:p w14:paraId="172227CC" w14:textId="77777777" w:rsidR="00DD2766" w:rsidRDefault="00DD2766" w:rsidP="00DD2CCC">
      <w:pPr>
        <w:spacing w:after="0"/>
        <w:rPr>
          <w:rFonts w:cs="Times New Roman"/>
          <w:b/>
        </w:rPr>
      </w:pPr>
    </w:p>
    <w:p w14:paraId="145D7097" w14:textId="77777777" w:rsidR="00DD2766" w:rsidRDefault="00DD2766" w:rsidP="00DD2CCC">
      <w:pPr>
        <w:spacing w:after="0"/>
        <w:rPr>
          <w:rFonts w:cs="Times New Roman"/>
          <w:b/>
        </w:rPr>
      </w:pPr>
    </w:p>
    <w:p w14:paraId="5FB4FC2A" w14:textId="77777777" w:rsidR="00DD2766" w:rsidRPr="00D31306" w:rsidRDefault="00DD2766" w:rsidP="00DD2CCC">
      <w:pPr>
        <w:spacing w:after="0"/>
        <w:rPr>
          <w:rFonts w:cs="Times New Roman"/>
          <w:b/>
        </w:rPr>
      </w:pPr>
    </w:p>
    <w:p w14:paraId="7DA05E94" w14:textId="77777777" w:rsidR="00DD2CCC" w:rsidRDefault="00DD2CCC" w:rsidP="00DD2CCC">
      <w:pPr>
        <w:spacing w:after="0"/>
        <w:rPr>
          <w:rFonts w:cs="Times New Roman"/>
          <w:b/>
        </w:rPr>
      </w:pPr>
      <w:r>
        <w:rPr>
          <w:rFonts w:cs="Times New Roman"/>
          <w:b/>
          <w:noProof/>
        </w:rPr>
        <w:lastRenderedPageBreak/>
        <w:drawing>
          <wp:inline distT="0" distB="0" distL="0" distR="0" wp14:anchorId="2F2A2E3A" wp14:editId="003C2B1C">
            <wp:extent cx="2186373" cy="2181225"/>
            <wp:effectExtent l="0" t="0" r="444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jpg"/>
                    <pic:cNvPicPr/>
                  </pic:nvPicPr>
                  <pic:blipFill>
                    <a:blip r:embed="rId149" cstate="print">
                      <a:extLst>
                        <a:ext uri="{28A0092B-C50C-407E-A947-70E740481C1C}">
                          <a14:useLocalDpi xmlns:a14="http://schemas.microsoft.com/office/drawing/2010/main"/>
                        </a:ext>
                      </a:extLst>
                    </a:blip>
                    <a:stretch>
                      <a:fillRect/>
                    </a:stretch>
                  </pic:blipFill>
                  <pic:spPr>
                    <a:xfrm>
                      <a:off x="0" y="0"/>
                      <a:ext cx="2191112" cy="2185953"/>
                    </a:xfrm>
                    <a:prstGeom prst="rect">
                      <a:avLst/>
                    </a:prstGeom>
                  </pic:spPr>
                </pic:pic>
              </a:graphicData>
            </a:graphic>
          </wp:inline>
        </w:drawing>
      </w:r>
    </w:p>
    <w:p w14:paraId="0C594091" w14:textId="77777777" w:rsidR="00DD2CCC" w:rsidRPr="00D31306" w:rsidRDefault="00DD2CCC" w:rsidP="00DD2CCC">
      <w:pPr>
        <w:spacing w:after="0"/>
        <w:rPr>
          <w:rFonts w:cs="Times New Roman"/>
          <w:b/>
        </w:rPr>
      </w:pPr>
      <w:r>
        <w:rPr>
          <w:rFonts w:cs="Times New Roman"/>
          <w:b/>
        </w:rPr>
        <w:t>Catalog no.: 34CK-43/353</w:t>
      </w:r>
    </w:p>
    <w:p w14:paraId="570EA443" w14:textId="77777777" w:rsidR="00DD2CCC" w:rsidRPr="00D31306" w:rsidRDefault="00DD2CCC" w:rsidP="00DD2CCC">
      <w:pPr>
        <w:spacing w:after="0"/>
        <w:rPr>
          <w:rFonts w:cs="Times New Roman"/>
          <w:b/>
        </w:rPr>
      </w:pPr>
      <w:r w:rsidRPr="00D31306">
        <w:rPr>
          <w:rFonts w:cs="Times New Roman"/>
          <w:b/>
        </w:rPr>
        <w:t>Unit Section:</w:t>
      </w:r>
      <w:r>
        <w:rPr>
          <w:rFonts w:cs="Times New Roman"/>
          <w:b/>
        </w:rPr>
        <w:t xml:space="preserve"> Test Pit 1, SE Section 9</w:t>
      </w:r>
      <w:r w:rsidRPr="00D31306">
        <w:rPr>
          <w:rFonts w:cs="Times New Roman"/>
          <w:b/>
        </w:rPr>
        <w:t xml:space="preserve"> </w:t>
      </w:r>
    </w:p>
    <w:p w14:paraId="67C070E9"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 1</w:t>
      </w:r>
    </w:p>
    <w:p w14:paraId="5CB87AED"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Reed Springs with heat treatment</w:t>
      </w:r>
    </w:p>
    <w:p w14:paraId="2C50BF99" w14:textId="77777777" w:rsidR="00DD2CCC" w:rsidRDefault="00DD2CCC" w:rsidP="00DD2CCC">
      <w:pPr>
        <w:spacing w:after="0"/>
        <w:rPr>
          <w:rFonts w:cs="Times New Roman"/>
          <w:b/>
        </w:rPr>
      </w:pPr>
      <w:r w:rsidRPr="00D31306">
        <w:rPr>
          <w:rFonts w:cs="Times New Roman"/>
          <w:b/>
        </w:rPr>
        <w:t xml:space="preserve">Type: </w:t>
      </w:r>
      <w:r>
        <w:rPr>
          <w:rFonts w:cs="Times New Roman"/>
          <w:b/>
        </w:rPr>
        <w:t>Biface preform fragment</w:t>
      </w:r>
    </w:p>
    <w:p w14:paraId="30D320D5" w14:textId="77777777" w:rsidR="00DD2CCC" w:rsidRDefault="00DD2CCC" w:rsidP="00DD2CCC">
      <w:pPr>
        <w:spacing w:after="0"/>
        <w:rPr>
          <w:rFonts w:cs="Times New Roman"/>
          <w:b/>
        </w:rPr>
      </w:pPr>
    </w:p>
    <w:p w14:paraId="5075D676" w14:textId="77777777" w:rsidR="00DD2766" w:rsidRDefault="00DD2766" w:rsidP="00DD2766">
      <w:pPr>
        <w:spacing w:after="0"/>
        <w:rPr>
          <w:rFonts w:cs="Times New Roman"/>
          <w:b/>
        </w:rPr>
      </w:pPr>
      <w:r>
        <w:rPr>
          <w:rFonts w:cs="Times New Roman"/>
          <w:b/>
          <w:noProof/>
        </w:rPr>
        <w:drawing>
          <wp:inline distT="0" distB="0" distL="0" distR="0" wp14:anchorId="21B23C75" wp14:editId="4DC6249A">
            <wp:extent cx="1865647" cy="2018482"/>
            <wp:effectExtent l="0" t="0" r="1270"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8.jpg"/>
                    <pic:cNvPicPr/>
                  </pic:nvPicPr>
                  <pic:blipFill>
                    <a:blip r:embed="rId150" cstate="print">
                      <a:extLst>
                        <a:ext uri="{28A0092B-C50C-407E-A947-70E740481C1C}">
                          <a14:useLocalDpi xmlns:a14="http://schemas.microsoft.com/office/drawing/2010/main"/>
                        </a:ext>
                      </a:extLst>
                    </a:blip>
                    <a:stretch>
                      <a:fillRect/>
                    </a:stretch>
                  </pic:blipFill>
                  <pic:spPr>
                    <a:xfrm>
                      <a:off x="0" y="0"/>
                      <a:ext cx="1868184" cy="2021227"/>
                    </a:xfrm>
                    <a:prstGeom prst="rect">
                      <a:avLst/>
                    </a:prstGeom>
                  </pic:spPr>
                </pic:pic>
              </a:graphicData>
            </a:graphic>
          </wp:inline>
        </w:drawing>
      </w:r>
    </w:p>
    <w:p w14:paraId="53B13D30" w14:textId="77777777" w:rsidR="00DD2766" w:rsidRPr="00D31306" w:rsidRDefault="00DD2766" w:rsidP="00DD2766">
      <w:pPr>
        <w:spacing w:after="0"/>
        <w:rPr>
          <w:rFonts w:cs="Times New Roman"/>
          <w:b/>
        </w:rPr>
      </w:pPr>
      <w:r>
        <w:rPr>
          <w:rFonts w:cs="Times New Roman"/>
          <w:b/>
        </w:rPr>
        <w:t>Catalog no.: 34CK-43/358</w:t>
      </w:r>
    </w:p>
    <w:p w14:paraId="51854FD9" w14:textId="77777777" w:rsidR="00DD2766" w:rsidRPr="00D31306" w:rsidRDefault="00DD2766" w:rsidP="00DD2766">
      <w:pPr>
        <w:spacing w:after="0"/>
        <w:rPr>
          <w:rFonts w:cs="Times New Roman"/>
          <w:b/>
        </w:rPr>
      </w:pPr>
      <w:r w:rsidRPr="00D31306">
        <w:rPr>
          <w:rFonts w:cs="Times New Roman"/>
          <w:b/>
        </w:rPr>
        <w:t xml:space="preserve">Unit Section: </w:t>
      </w:r>
      <w:r>
        <w:rPr>
          <w:rFonts w:cs="Times New Roman"/>
          <w:b/>
        </w:rPr>
        <w:t>Test Pit 2, SE Section 9</w:t>
      </w:r>
    </w:p>
    <w:p w14:paraId="025529E1" w14:textId="77777777" w:rsidR="00DD2766" w:rsidRPr="00D31306" w:rsidRDefault="00DD2766" w:rsidP="00DD2766">
      <w:pPr>
        <w:spacing w:after="0"/>
        <w:rPr>
          <w:rFonts w:cs="Times New Roman"/>
          <w:b/>
        </w:rPr>
      </w:pPr>
      <w:r w:rsidRPr="00D31306">
        <w:rPr>
          <w:rFonts w:cs="Times New Roman"/>
          <w:b/>
        </w:rPr>
        <w:t>Locality:</w:t>
      </w:r>
      <w:r>
        <w:rPr>
          <w:rFonts w:cs="Times New Roman"/>
          <w:b/>
        </w:rPr>
        <w:t xml:space="preserve"> Burial Area</w:t>
      </w:r>
    </w:p>
    <w:p w14:paraId="18343B63" w14:textId="77777777" w:rsidR="00DD2766" w:rsidRPr="00D31306" w:rsidRDefault="00DD2766" w:rsidP="00DD2766">
      <w:pPr>
        <w:spacing w:after="0"/>
        <w:rPr>
          <w:rFonts w:cs="Times New Roman"/>
          <w:b/>
        </w:rPr>
      </w:pPr>
      <w:r w:rsidRPr="00D31306">
        <w:rPr>
          <w:rFonts w:cs="Times New Roman"/>
          <w:b/>
        </w:rPr>
        <w:t xml:space="preserve">Material: </w:t>
      </w:r>
      <w:r>
        <w:rPr>
          <w:rFonts w:cs="Times New Roman"/>
          <w:b/>
        </w:rPr>
        <w:t>Reed Springs</w:t>
      </w:r>
    </w:p>
    <w:p w14:paraId="26D7039C" w14:textId="77777777" w:rsidR="00DD2766" w:rsidRDefault="00DD2766" w:rsidP="00DD2766">
      <w:pPr>
        <w:spacing w:after="0"/>
        <w:rPr>
          <w:rFonts w:cs="Times New Roman"/>
          <w:b/>
        </w:rPr>
      </w:pPr>
      <w:r w:rsidRPr="00D31306">
        <w:rPr>
          <w:rFonts w:cs="Times New Roman"/>
          <w:b/>
        </w:rPr>
        <w:t xml:space="preserve">Type: </w:t>
      </w:r>
      <w:r>
        <w:rPr>
          <w:rFonts w:cs="Times New Roman"/>
          <w:b/>
        </w:rPr>
        <w:t>Biface Preform</w:t>
      </w:r>
    </w:p>
    <w:p w14:paraId="2500447A"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p>
    <w:p w14:paraId="5B5B165D" w14:textId="38A820D4" w:rsidR="00DD2766" w:rsidRDefault="00DD2766" w:rsidP="00DD2CCC">
      <w:pPr>
        <w:spacing w:after="0"/>
        <w:rPr>
          <w:rFonts w:cs="Times New Roman"/>
          <w:b/>
        </w:rPr>
      </w:pPr>
    </w:p>
    <w:p w14:paraId="3D3AB0A6" w14:textId="77777777" w:rsidR="00DD2766" w:rsidRDefault="00DD2766" w:rsidP="00DD2CCC">
      <w:pPr>
        <w:spacing w:after="0"/>
        <w:rPr>
          <w:rFonts w:cs="Times New Roman"/>
          <w:b/>
        </w:rPr>
      </w:pPr>
    </w:p>
    <w:p w14:paraId="0F979E88" w14:textId="77777777" w:rsidR="00DD2766" w:rsidRDefault="00DD2766" w:rsidP="00DD2CCC">
      <w:pPr>
        <w:spacing w:after="0"/>
        <w:rPr>
          <w:rFonts w:cs="Times New Roman"/>
          <w:b/>
        </w:rPr>
      </w:pPr>
    </w:p>
    <w:p w14:paraId="46A99329" w14:textId="77777777" w:rsidR="00DD2766" w:rsidRDefault="00DD2766" w:rsidP="00DD2CCC">
      <w:pPr>
        <w:spacing w:after="0"/>
        <w:rPr>
          <w:rFonts w:cs="Times New Roman"/>
          <w:b/>
        </w:rPr>
      </w:pPr>
    </w:p>
    <w:p w14:paraId="727F57DE" w14:textId="77777777" w:rsidR="00DD2766" w:rsidRDefault="00DD2766" w:rsidP="00DD2CCC">
      <w:pPr>
        <w:spacing w:after="0"/>
        <w:rPr>
          <w:rFonts w:cs="Times New Roman"/>
          <w:b/>
        </w:rPr>
      </w:pPr>
    </w:p>
    <w:p w14:paraId="1A5AE6E6" w14:textId="77777777" w:rsidR="00DD2766" w:rsidRDefault="00DD2766" w:rsidP="00DD2CCC">
      <w:pPr>
        <w:spacing w:after="0"/>
        <w:rPr>
          <w:rFonts w:cs="Times New Roman"/>
          <w:b/>
        </w:rPr>
      </w:pPr>
    </w:p>
    <w:p w14:paraId="2C58B3C9" w14:textId="77777777" w:rsidR="00DD2766" w:rsidRDefault="00DD2766" w:rsidP="00DD2CCC">
      <w:pPr>
        <w:spacing w:after="0"/>
        <w:rPr>
          <w:rFonts w:cs="Times New Roman"/>
          <w:b/>
        </w:rPr>
      </w:pPr>
    </w:p>
    <w:p w14:paraId="1B88AC29" w14:textId="1A0D3FE1" w:rsidR="00DD2766" w:rsidRPr="00DD2766" w:rsidRDefault="00DD2766" w:rsidP="00DD2766">
      <w:pPr>
        <w:spacing w:after="0"/>
        <w:jc w:val="center"/>
        <w:rPr>
          <w:rFonts w:cs="Times New Roman"/>
          <w:i/>
        </w:rPr>
      </w:pPr>
      <w:r w:rsidRPr="00DD2766">
        <w:rPr>
          <w:rFonts w:cs="Times New Roman"/>
          <w:i/>
        </w:rPr>
        <w:lastRenderedPageBreak/>
        <w:t>Blade Fragments</w:t>
      </w:r>
    </w:p>
    <w:p w14:paraId="61F10C36" w14:textId="77777777" w:rsidR="00DD2766" w:rsidRDefault="00DD2766" w:rsidP="00DD2766">
      <w:pPr>
        <w:spacing w:after="0"/>
        <w:rPr>
          <w:rFonts w:cs="Times New Roman"/>
          <w:b/>
        </w:rPr>
      </w:pPr>
    </w:p>
    <w:p w14:paraId="61F602A1" w14:textId="77777777" w:rsidR="00DD2766" w:rsidRDefault="00DD2766" w:rsidP="00DD2766">
      <w:pPr>
        <w:spacing w:after="0"/>
        <w:rPr>
          <w:rFonts w:cs="Times New Roman"/>
          <w:b/>
        </w:rPr>
        <w:sectPr w:rsidR="00DD2766" w:rsidSect="00DD2766">
          <w:type w:val="continuous"/>
          <w:pgSz w:w="12240" w:h="15840"/>
          <w:pgMar w:top="1440" w:right="1440" w:bottom="1440" w:left="2304" w:header="720" w:footer="720" w:gutter="0"/>
          <w:cols w:space="720"/>
          <w:docGrid w:linePitch="360"/>
        </w:sectPr>
      </w:pPr>
    </w:p>
    <w:p w14:paraId="622CDF1D" w14:textId="377A17D5" w:rsidR="00DD2766" w:rsidRDefault="00DD2766" w:rsidP="00DD2766">
      <w:pPr>
        <w:spacing w:after="0"/>
        <w:rPr>
          <w:rFonts w:cs="Times New Roman"/>
          <w:b/>
        </w:rPr>
      </w:pPr>
      <w:r>
        <w:rPr>
          <w:rFonts w:cs="Times New Roman"/>
          <w:b/>
          <w:noProof/>
        </w:rPr>
        <w:lastRenderedPageBreak/>
        <w:drawing>
          <wp:inline distT="0" distB="0" distL="0" distR="0" wp14:anchorId="2A2AB531" wp14:editId="4375D651">
            <wp:extent cx="2355011" cy="1975536"/>
            <wp:effectExtent l="0" t="0" r="7620" b="571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 blade.png"/>
                    <pic:cNvPicPr/>
                  </pic:nvPicPr>
                  <pic:blipFill>
                    <a:blip r:embed="rId151" cstate="print">
                      <a:extLst>
                        <a:ext uri="{28A0092B-C50C-407E-A947-70E740481C1C}">
                          <a14:useLocalDpi xmlns:a14="http://schemas.microsoft.com/office/drawing/2010/main"/>
                        </a:ext>
                      </a:extLst>
                    </a:blip>
                    <a:stretch>
                      <a:fillRect/>
                    </a:stretch>
                  </pic:blipFill>
                  <pic:spPr>
                    <a:xfrm>
                      <a:off x="0" y="0"/>
                      <a:ext cx="2358557" cy="1978511"/>
                    </a:xfrm>
                    <a:prstGeom prst="rect">
                      <a:avLst/>
                    </a:prstGeom>
                  </pic:spPr>
                </pic:pic>
              </a:graphicData>
            </a:graphic>
          </wp:inline>
        </w:drawing>
      </w:r>
      <w:r w:rsidRPr="00AA1C76">
        <w:rPr>
          <w:rFonts w:cs="Times New Roman"/>
          <w:b/>
        </w:rPr>
        <w:t xml:space="preserve"> </w:t>
      </w:r>
    </w:p>
    <w:p w14:paraId="6E783380" w14:textId="77777777" w:rsidR="00DD2766" w:rsidRPr="00D31306" w:rsidRDefault="00DD2766" w:rsidP="00DD2766">
      <w:pPr>
        <w:spacing w:after="0"/>
        <w:rPr>
          <w:rFonts w:cs="Times New Roman"/>
          <w:b/>
        </w:rPr>
      </w:pPr>
      <w:r>
        <w:rPr>
          <w:rFonts w:cs="Times New Roman"/>
          <w:b/>
        </w:rPr>
        <w:t>Catalog no.: 34CK-43/203, sample 1</w:t>
      </w:r>
    </w:p>
    <w:p w14:paraId="145C98C8" w14:textId="77777777" w:rsidR="00DD2766" w:rsidRPr="00D31306" w:rsidRDefault="00DD2766" w:rsidP="00DD2766">
      <w:pPr>
        <w:spacing w:after="0"/>
        <w:rPr>
          <w:rFonts w:cs="Times New Roman"/>
          <w:b/>
        </w:rPr>
      </w:pPr>
      <w:r w:rsidRPr="00D31306">
        <w:rPr>
          <w:rFonts w:cs="Times New Roman"/>
          <w:b/>
        </w:rPr>
        <w:t xml:space="preserve">Unit Section: </w:t>
      </w:r>
      <w:r>
        <w:rPr>
          <w:rFonts w:cs="Times New Roman"/>
          <w:b/>
        </w:rPr>
        <w:t>Test Pit 2, SE Section 9, stake 10:8</w:t>
      </w:r>
    </w:p>
    <w:p w14:paraId="3F5DFE0F" w14:textId="77777777" w:rsidR="00DD2766" w:rsidRPr="00D31306" w:rsidRDefault="00DD2766" w:rsidP="00DD2766">
      <w:pPr>
        <w:spacing w:after="0"/>
        <w:rPr>
          <w:rFonts w:cs="Times New Roman"/>
          <w:b/>
        </w:rPr>
      </w:pPr>
      <w:r w:rsidRPr="00D31306">
        <w:rPr>
          <w:rFonts w:cs="Times New Roman"/>
          <w:b/>
        </w:rPr>
        <w:t>Locality:</w:t>
      </w:r>
      <w:r>
        <w:rPr>
          <w:rFonts w:cs="Times New Roman"/>
          <w:b/>
        </w:rPr>
        <w:t xml:space="preserve"> Burial Area</w:t>
      </w:r>
    </w:p>
    <w:p w14:paraId="13E85148" w14:textId="77777777" w:rsidR="00DD2766" w:rsidRPr="00D31306" w:rsidRDefault="00DD2766" w:rsidP="00DD2766">
      <w:pPr>
        <w:spacing w:after="0"/>
        <w:rPr>
          <w:rFonts w:cs="Times New Roman"/>
          <w:b/>
        </w:rPr>
      </w:pPr>
      <w:r w:rsidRPr="00D31306">
        <w:rPr>
          <w:rFonts w:cs="Times New Roman"/>
          <w:b/>
        </w:rPr>
        <w:t xml:space="preserve">Material: </w:t>
      </w:r>
      <w:r>
        <w:rPr>
          <w:rFonts w:cs="Times New Roman"/>
          <w:b/>
        </w:rPr>
        <w:t xml:space="preserve">Florence A Chert with heat treatment </w:t>
      </w:r>
    </w:p>
    <w:p w14:paraId="5282E3BD" w14:textId="77777777" w:rsidR="00DD2766" w:rsidRDefault="00DD2766" w:rsidP="00DD2766">
      <w:pPr>
        <w:spacing w:after="0"/>
        <w:rPr>
          <w:rFonts w:cs="Times New Roman"/>
          <w:b/>
        </w:rPr>
      </w:pPr>
      <w:r w:rsidRPr="00D31306">
        <w:rPr>
          <w:rFonts w:cs="Times New Roman"/>
          <w:b/>
        </w:rPr>
        <w:t xml:space="preserve">Type: </w:t>
      </w:r>
      <w:r>
        <w:rPr>
          <w:rFonts w:cs="Times New Roman"/>
          <w:b/>
        </w:rPr>
        <w:t>Blade fragment</w:t>
      </w:r>
    </w:p>
    <w:p w14:paraId="0267A66D" w14:textId="77777777" w:rsidR="00DD2766" w:rsidRPr="00D31306" w:rsidRDefault="00DD2766" w:rsidP="00DD2766">
      <w:pPr>
        <w:spacing w:after="0"/>
        <w:rPr>
          <w:rFonts w:cs="Times New Roman"/>
          <w:b/>
        </w:rPr>
      </w:pPr>
    </w:p>
    <w:p w14:paraId="5D685220" w14:textId="77777777" w:rsidR="00DD2766" w:rsidRDefault="00DD2766" w:rsidP="00DD2766">
      <w:pPr>
        <w:spacing w:after="0"/>
        <w:rPr>
          <w:rFonts w:cs="Times New Roman"/>
          <w:b/>
        </w:rPr>
      </w:pPr>
      <w:r>
        <w:rPr>
          <w:rFonts w:cs="Times New Roman"/>
          <w:b/>
          <w:noProof/>
        </w:rPr>
        <w:lastRenderedPageBreak/>
        <w:drawing>
          <wp:inline distT="0" distB="0" distL="0" distR="0" wp14:anchorId="1AABC023" wp14:editId="49F6C8F8">
            <wp:extent cx="2553418" cy="1878397"/>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 blade.png"/>
                    <pic:cNvPicPr/>
                  </pic:nvPicPr>
                  <pic:blipFill>
                    <a:blip r:embed="rId152" cstate="print">
                      <a:extLst>
                        <a:ext uri="{28A0092B-C50C-407E-A947-70E740481C1C}">
                          <a14:useLocalDpi xmlns:a14="http://schemas.microsoft.com/office/drawing/2010/main"/>
                        </a:ext>
                      </a:extLst>
                    </a:blip>
                    <a:stretch>
                      <a:fillRect/>
                    </a:stretch>
                  </pic:blipFill>
                  <pic:spPr>
                    <a:xfrm>
                      <a:off x="0" y="0"/>
                      <a:ext cx="2555052" cy="1879599"/>
                    </a:xfrm>
                    <a:prstGeom prst="rect">
                      <a:avLst/>
                    </a:prstGeom>
                  </pic:spPr>
                </pic:pic>
              </a:graphicData>
            </a:graphic>
          </wp:inline>
        </w:drawing>
      </w:r>
      <w:r w:rsidRPr="00AA1C76">
        <w:rPr>
          <w:rFonts w:cs="Times New Roman"/>
          <w:b/>
        </w:rPr>
        <w:t xml:space="preserve"> </w:t>
      </w:r>
    </w:p>
    <w:p w14:paraId="06238E1E" w14:textId="77777777" w:rsidR="00DD2766" w:rsidRPr="00D31306" w:rsidRDefault="00DD2766" w:rsidP="00DD2766">
      <w:pPr>
        <w:spacing w:after="0"/>
        <w:rPr>
          <w:rFonts w:cs="Times New Roman"/>
          <w:b/>
        </w:rPr>
      </w:pPr>
      <w:r>
        <w:rPr>
          <w:rFonts w:cs="Times New Roman"/>
          <w:b/>
        </w:rPr>
        <w:t>Catalog no.: 34CK-43/279, sample 1</w:t>
      </w:r>
    </w:p>
    <w:p w14:paraId="1D0FBC03" w14:textId="77777777" w:rsidR="00DD2766" w:rsidRPr="00D31306" w:rsidRDefault="00DD2766" w:rsidP="00DD2766">
      <w:pPr>
        <w:spacing w:after="0"/>
        <w:rPr>
          <w:rFonts w:cs="Times New Roman"/>
          <w:b/>
        </w:rPr>
      </w:pPr>
      <w:r w:rsidRPr="00D31306">
        <w:rPr>
          <w:rFonts w:cs="Times New Roman"/>
          <w:b/>
        </w:rPr>
        <w:t xml:space="preserve">Unit Section: </w:t>
      </w:r>
      <w:r>
        <w:rPr>
          <w:rFonts w:cs="Times New Roman"/>
          <w:b/>
        </w:rPr>
        <w:t>Test Pit 2, SE Section 9, stake 4:11</w:t>
      </w:r>
    </w:p>
    <w:p w14:paraId="7FAC91E2" w14:textId="77777777" w:rsidR="00DD2766" w:rsidRPr="00D31306" w:rsidRDefault="00DD2766" w:rsidP="00DD2766">
      <w:pPr>
        <w:spacing w:after="0"/>
        <w:rPr>
          <w:rFonts w:cs="Times New Roman"/>
          <w:b/>
        </w:rPr>
      </w:pPr>
      <w:r w:rsidRPr="00D31306">
        <w:rPr>
          <w:rFonts w:cs="Times New Roman"/>
          <w:b/>
        </w:rPr>
        <w:t>Locality:</w:t>
      </w:r>
      <w:r>
        <w:rPr>
          <w:rFonts w:cs="Times New Roman"/>
          <w:b/>
        </w:rPr>
        <w:t xml:space="preserve"> Burial Area</w:t>
      </w:r>
    </w:p>
    <w:p w14:paraId="1A65804B" w14:textId="77777777" w:rsidR="00DD2766" w:rsidRPr="00D31306" w:rsidRDefault="00DD2766" w:rsidP="00DD2766">
      <w:pPr>
        <w:spacing w:after="0"/>
        <w:rPr>
          <w:rFonts w:cs="Times New Roman"/>
          <w:b/>
        </w:rPr>
      </w:pPr>
      <w:r w:rsidRPr="00D31306">
        <w:rPr>
          <w:rFonts w:cs="Times New Roman"/>
          <w:b/>
        </w:rPr>
        <w:t xml:space="preserve">Material: </w:t>
      </w:r>
      <w:r>
        <w:rPr>
          <w:rFonts w:cs="Times New Roman"/>
          <w:b/>
        </w:rPr>
        <w:t xml:space="preserve">Florence A Chert with heat treatment </w:t>
      </w:r>
    </w:p>
    <w:p w14:paraId="5F47C009" w14:textId="35CFC7CF"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r w:rsidRPr="00D31306">
        <w:rPr>
          <w:rFonts w:cs="Times New Roman"/>
          <w:b/>
        </w:rPr>
        <w:t xml:space="preserve">Type: </w:t>
      </w:r>
      <w:r>
        <w:rPr>
          <w:rFonts w:cs="Times New Roman"/>
          <w:b/>
        </w:rPr>
        <w:t>Blade Fragment</w:t>
      </w:r>
    </w:p>
    <w:p w14:paraId="147B8869" w14:textId="776E588B" w:rsidR="00DD2766" w:rsidRDefault="00DD2766" w:rsidP="00DD2CCC">
      <w:pPr>
        <w:spacing w:after="0"/>
        <w:rPr>
          <w:rFonts w:cs="Times New Roman"/>
          <w:b/>
        </w:rPr>
      </w:pPr>
    </w:p>
    <w:p w14:paraId="09585BEE" w14:textId="256BE698" w:rsidR="00DD2766" w:rsidRPr="00DD2766" w:rsidRDefault="00DD2766" w:rsidP="00DD2766">
      <w:pPr>
        <w:spacing w:after="0"/>
        <w:jc w:val="center"/>
        <w:rPr>
          <w:rFonts w:cs="Times New Roman"/>
          <w:i/>
        </w:rPr>
      </w:pPr>
      <w:r w:rsidRPr="00DD2766">
        <w:rPr>
          <w:rFonts w:cs="Times New Roman"/>
          <w:i/>
        </w:rPr>
        <w:t>Drill Fragments</w:t>
      </w:r>
    </w:p>
    <w:p w14:paraId="1F1BB982" w14:textId="77777777" w:rsidR="00DD2766" w:rsidRDefault="00DD2766" w:rsidP="00DD2CCC">
      <w:pPr>
        <w:spacing w:after="0"/>
        <w:rPr>
          <w:rFonts w:cs="Times New Roman"/>
          <w:b/>
        </w:rPr>
      </w:pPr>
    </w:p>
    <w:p w14:paraId="7F312A8F"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space="720"/>
          <w:docGrid w:linePitch="360"/>
        </w:sectPr>
      </w:pPr>
    </w:p>
    <w:p w14:paraId="2E9F5376" w14:textId="22833883" w:rsidR="00DD2CCC" w:rsidRDefault="00DD2CCC" w:rsidP="00DD2CCC">
      <w:pPr>
        <w:spacing w:after="0"/>
        <w:rPr>
          <w:rFonts w:cs="Times New Roman"/>
          <w:b/>
        </w:rPr>
      </w:pPr>
      <w:r>
        <w:rPr>
          <w:rFonts w:cs="Times New Roman"/>
          <w:b/>
          <w:noProof/>
        </w:rPr>
        <w:lastRenderedPageBreak/>
        <w:drawing>
          <wp:inline distT="0" distB="0" distL="0" distR="0" wp14:anchorId="1F4E81F4" wp14:editId="21DC2AA3">
            <wp:extent cx="1895475" cy="2206479"/>
            <wp:effectExtent l="0" t="0" r="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jpg"/>
                    <pic:cNvPicPr/>
                  </pic:nvPicPr>
                  <pic:blipFill>
                    <a:blip r:embed="rId153" cstate="print">
                      <a:extLst>
                        <a:ext uri="{28A0092B-C50C-407E-A947-70E740481C1C}">
                          <a14:useLocalDpi xmlns:a14="http://schemas.microsoft.com/office/drawing/2010/main"/>
                        </a:ext>
                      </a:extLst>
                    </a:blip>
                    <a:stretch>
                      <a:fillRect/>
                    </a:stretch>
                  </pic:blipFill>
                  <pic:spPr>
                    <a:xfrm>
                      <a:off x="0" y="0"/>
                      <a:ext cx="1901722" cy="2213751"/>
                    </a:xfrm>
                    <a:prstGeom prst="rect">
                      <a:avLst/>
                    </a:prstGeom>
                  </pic:spPr>
                </pic:pic>
              </a:graphicData>
            </a:graphic>
          </wp:inline>
        </w:drawing>
      </w:r>
    </w:p>
    <w:p w14:paraId="3151A5AB" w14:textId="77777777" w:rsidR="00DD2CCC" w:rsidRPr="00D31306" w:rsidRDefault="00DD2CCC" w:rsidP="00DD2CCC">
      <w:pPr>
        <w:spacing w:after="0"/>
        <w:rPr>
          <w:rFonts w:cs="Times New Roman"/>
          <w:b/>
        </w:rPr>
      </w:pPr>
      <w:r>
        <w:rPr>
          <w:rFonts w:cs="Times New Roman"/>
          <w:b/>
        </w:rPr>
        <w:t>Catalog no.: 34CK-43/288, sample 1</w:t>
      </w:r>
    </w:p>
    <w:p w14:paraId="244D55C2"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1, SE Section 9</w:t>
      </w:r>
    </w:p>
    <w:p w14:paraId="45DFB5A3"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 1</w:t>
      </w:r>
    </w:p>
    <w:p w14:paraId="324816F7"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Reed Springs </w:t>
      </w:r>
    </w:p>
    <w:p w14:paraId="12A5D906" w14:textId="77777777" w:rsidR="00DD2CCC" w:rsidRPr="00D31306" w:rsidRDefault="00DD2CCC" w:rsidP="00DD2CCC">
      <w:pPr>
        <w:spacing w:after="0"/>
        <w:rPr>
          <w:rFonts w:cs="Times New Roman"/>
          <w:b/>
        </w:rPr>
      </w:pPr>
      <w:r w:rsidRPr="00D31306">
        <w:rPr>
          <w:rFonts w:cs="Times New Roman"/>
          <w:b/>
        </w:rPr>
        <w:t xml:space="preserve">Type: </w:t>
      </w:r>
      <w:r>
        <w:rPr>
          <w:rFonts w:cs="Times New Roman"/>
          <w:b/>
        </w:rPr>
        <w:t xml:space="preserve">Drill, hafted </w:t>
      </w:r>
    </w:p>
    <w:p w14:paraId="7F83861B" w14:textId="77777777" w:rsidR="00DD2CCC" w:rsidRDefault="00DD2CCC" w:rsidP="00DD2CCC">
      <w:pPr>
        <w:spacing w:after="0"/>
        <w:rPr>
          <w:rFonts w:cs="Times New Roman"/>
          <w:b/>
        </w:rPr>
      </w:pPr>
      <w:r>
        <w:rPr>
          <w:rFonts w:cs="Times New Roman"/>
          <w:b/>
          <w:noProof/>
        </w:rPr>
        <w:lastRenderedPageBreak/>
        <w:drawing>
          <wp:inline distT="0" distB="0" distL="0" distR="0" wp14:anchorId="165C6B89" wp14:editId="729622B6">
            <wp:extent cx="1920885" cy="1924050"/>
            <wp:effectExtent l="0" t="0" r="317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0 drill.jpg"/>
                    <pic:cNvPicPr/>
                  </pic:nvPicPr>
                  <pic:blipFill>
                    <a:blip r:embed="rId154" cstate="print">
                      <a:extLst>
                        <a:ext uri="{28A0092B-C50C-407E-A947-70E740481C1C}">
                          <a14:useLocalDpi xmlns:a14="http://schemas.microsoft.com/office/drawing/2010/main"/>
                        </a:ext>
                      </a:extLst>
                    </a:blip>
                    <a:stretch>
                      <a:fillRect/>
                    </a:stretch>
                  </pic:blipFill>
                  <pic:spPr>
                    <a:xfrm>
                      <a:off x="0" y="0"/>
                      <a:ext cx="1925019" cy="1928191"/>
                    </a:xfrm>
                    <a:prstGeom prst="rect">
                      <a:avLst/>
                    </a:prstGeom>
                  </pic:spPr>
                </pic:pic>
              </a:graphicData>
            </a:graphic>
          </wp:inline>
        </w:drawing>
      </w:r>
      <w:r w:rsidRPr="00AA1C76">
        <w:rPr>
          <w:rFonts w:cs="Times New Roman"/>
          <w:b/>
        </w:rPr>
        <w:t xml:space="preserve"> </w:t>
      </w:r>
    </w:p>
    <w:p w14:paraId="73BCAC39" w14:textId="77777777" w:rsidR="00DD2CCC" w:rsidRPr="00D31306" w:rsidRDefault="00DD2CCC" w:rsidP="00DD2CCC">
      <w:pPr>
        <w:spacing w:after="0"/>
        <w:rPr>
          <w:rFonts w:cs="Times New Roman"/>
          <w:b/>
        </w:rPr>
      </w:pPr>
      <w:r>
        <w:rPr>
          <w:rFonts w:cs="Times New Roman"/>
          <w:b/>
        </w:rPr>
        <w:t>Catalog no.: 34CK-43/330, sample 1</w:t>
      </w:r>
    </w:p>
    <w:p w14:paraId="2827EEA2"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“NW area”</w:t>
      </w:r>
    </w:p>
    <w:p w14:paraId="1EFA944C"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Unknown Provenience </w:t>
      </w:r>
    </w:p>
    <w:p w14:paraId="0E17DA1D"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Tahlequah </w:t>
      </w:r>
    </w:p>
    <w:p w14:paraId="44174E58" w14:textId="77777777" w:rsidR="00DD2CCC" w:rsidRDefault="00DD2CCC" w:rsidP="00DD2CCC">
      <w:pPr>
        <w:spacing w:after="0"/>
        <w:rPr>
          <w:rFonts w:cs="Times New Roman"/>
          <w:b/>
        </w:rPr>
      </w:pPr>
      <w:r w:rsidRPr="00D31306">
        <w:rPr>
          <w:rFonts w:cs="Times New Roman"/>
          <w:b/>
        </w:rPr>
        <w:t xml:space="preserve">Type: </w:t>
      </w:r>
      <w:r>
        <w:rPr>
          <w:rFonts w:cs="Times New Roman"/>
          <w:b/>
        </w:rPr>
        <w:t>Drill fragment</w:t>
      </w:r>
    </w:p>
    <w:p w14:paraId="4D256E91" w14:textId="77777777" w:rsidR="00DD2CCC" w:rsidRPr="00D31306" w:rsidRDefault="00DD2CCC" w:rsidP="00DD2CCC">
      <w:pPr>
        <w:spacing w:after="0"/>
        <w:rPr>
          <w:rFonts w:cs="Times New Roman"/>
          <w:b/>
        </w:rPr>
      </w:pPr>
    </w:p>
    <w:p w14:paraId="300FA065" w14:textId="77777777" w:rsidR="00DD2CCC" w:rsidRDefault="00DD2CCC" w:rsidP="00DD2CCC">
      <w:pPr>
        <w:spacing w:after="0"/>
        <w:rPr>
          <w:rFonts w:cs="Times New Roman"/>
          <w:b/>
        </w:rPr>
      </w:pPr>
      <w:r>
        <w:rPr>
          <w:rFonts w:cs="Times New Roman"/>
          <w:b/>
          <w:noProof/>
        </w:rPr>
        <w:lastRenderedPageBreak/>
        <w:drawing>
          <wp:inline distT="0" distB="0" distL="0" distR="0" wp14:anchorId="04BE85F3" wp14:editId="1C256910">
            <wp:extent cx="1857412" cy="2228850"/>
            <wp:effectExtent l="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 drill.jpg"/>
                    <pic:cNvPicPr/>
                  </pic:nvPicPr>
                  <pic:blipFill>
                    <a:blip r:embed="rId155" cstate="print">
                      <a:extLst>
                        <a:ext uri="{28A0092B-C50C-407E-A947-70E740481C1C}">
                          <a14:useLocalDpi xmlns:a14="http://schemas.microsoft.com/office/drawing/2010/main"/>
                        </a:ext>
                      </a:extLst>
                    </a:blip>
                    <a:stretch>
                      <a:fillRect/>
                    </a:stretch>
                  </pic:blipFill>
                  <pic:spPr>
                    <a:xfrm>
                      <a:off x="0" y="0"/>
                      <a:ext cx="1861073" cy="2233243"/>
                    </a:xfrm>
                    <a:prstGeom prst="rect">
                      <a:avLst/>
                    </a:prstGeom>
                  </pic:spPr>
                </pic:pic>
              </a:graphicData>
            </a:graphic>
          </wp:inline>
        </w:drawing>
      </w:r>
      <w:r w:rsidRPr="00AA1C76">
        <w:rPr>
          <w:rFonts w:cs="Times New Roman"/>
          <w:b/>
        </w:rPr>
        <w:t xml:space="preserve"> </w:t>
      </w:r>
    </w:p>
    <w:p w14:paraId="628915DC" w14:textId="77777777" w:rsidR="00DD2CCC" w:rsidRPr="00D31306" w:rsidRDefault="00DD2CCC" w:rsidP="00DD2CCC">
      <w:pPr>
        <w:spacing w:after="0"/>
        <w:rPr>
          <w:rFonts w:cs="Times New Roman"/>
          <w:b/>
        </w:rPr>
      </w:pPr>
      <w:r>
        <w:rPr>
          <w:rFonts w:cs="Times New Roman"/>
          <w:b/>
        </w:rPr>
        <w:t>Catalog no.: 34CK-43/402, sample 1</w:t>
      </w:r>
    </w:p>
    <w:p w14:paraId="40188A97"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SE Section 9, surface </w:t>
      </w:r>
    </w:p>
    <w:p w14:paraId="08898B64" w14:textId="77777777" w:rsidR="00DD2CCC" w:rsidRDefault="00DD2CCC" w:rsidP="00DD2CCC">
      <w:pPr>
        <w:spacing w:after="0"/>
        <w:rPr>
          <w:rFonts w:cs="Times New Roman"/>
          <w:b/>
        </w:rPr>
      </w:pPr>
      <w:r w:rsidRPr="00D31306">
        <w:rPr>
          <w:rFonts w:cs="Times New Roman"/>
          <w:b/>
        </w:rPr>
        <w:t>Locality:</w:t>
      </w:r>
      <w:r>
        <w:rPr>
          <w:rFonts w:cs="Times New Roman"/>
          <w:b/>
        </w:rPr>
        <w:t xml:space="preserve"> Unknown Provenience </w:t>
      </w:r>
    </w:p>
    <w:p w14:paraId="1FB52836" w14:textId="77777777" w:rsidR="00DD2CCC" w:rsidRPr="00D31306" w:rsidRDefault="00DD2CCC" w:rsidP="00DD2CCC">
      <w:pPr>
        <w:spacing w:after="0"/>
        <w:rPr>
          <w:rFonts w:cs="Times New Roman"/>
          <w:b/>
        </w:rPr>
      </w:pPr>
      <w:r>
        <w:rPr>
          <w:rFonts w:cs="Times New Roman"/>
          <w:b/>
        </w:rPr>
        <w:t>(Could not be determined if located in the Burial Area or in the Hypothesized “Residential” area)</w:t>
      </w:r>
    </w:p>
    <w:p w14:paraId="03D471E4" w14:textId="77777777" w:rsidR="00DD2CCC" w:rsidRPr="00D31306" w:rsidRDefault="00DD2CCC" w:rsidP="00DD2CCC">
      <w:pPr>
        <w:spacing w:after="0"/>
        <w:rPr>
          <w:rFonts w:cs="Times New Roman"/>
          <w:b/>
        </w:rPr>
      </w:pPr>
      <w:r w:rsidRPr="00D31306">
        <w:rPr>
          <w:rFonts w:cs="Times New Roman"/>
          <w:b/>
        </w:rPr>
        <w:t>Material:</w:t>
      </w:r>
      <w:r>
        <w:rPr>
          <w:rFonts w:cs="Times New Roman"/>
          <w:b/>
        </w:rPr>
        <w:t xml:space="preserve"> Reed Springs with heat treatment </w:t>
      </w:r>
      <w:r w:rsidRPr="00D31306">
        <w:rPr>
          <w:rFonts w:cs="Times New Roman"/>
          <w:b/>
        </w:rPr>
        <w:t xml:space="preserve"> </w:t>
      </w:r>
    </w:p>
    <w:p w14:paraId="0821FC3E"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Drill fragment </w:t>
      </w:r>
    </w:p>
    <w:p w14:paraId="27ACA613" w14:textId="77777777" w:rsidR="00DD2766" w:rsidRDefault="00DD2766" w:rsidP="00DD2CCC">
      <w:pPr>
        <w:spacing w:after="0"/>
        <w:rPr>
          <w:rFonts w:cs="Times New Roman"/>
          <w:b/>
        </w:rPr>
      </w:pPr>
    </w:p>
    <w:p w14:paraId="1C3AB267" w14:textId="77777777" w:rsidR="00DD2766" w:rsidRDefault="00DD2766" w:rsidP="00DD2CCC">
      <w:pPr>
        <w:spacing w:after="0"/>
        <w:rPr>
          <w:rFonts w:cs="Times New Roman"/>
          <w:b/>
        </w:rPr>
      </w:pPr>
    </w:p>
    <w:p w14:paraId="12DAD60A" w14:textId="77777777" w:rsidR="00DD2766" w:rsidRDefault="00DD2766" w:rsidP="00DD2CCC">
      <w:pPr>
        <w:spacing w:after="0"/>
        <w:rPr>
          <w:rFonts w:cs="Times New Roman"/>
          <w:b/>
        </w:rPr>
      </w:pPr>
    </w:p>
    <w:p w14:paraId="7051EF15" w14:textId="77777777" w:rsidR="00DD2766" w:rsidRDefault="00DD2766" w:rsidP="00DD2CCC">
      <w:pPr>
        <w:spacing w:after="0"/>
        <w:rPr>
          <w:rFonts w:cs="Times New Roman"/>
          <w:b/>
        </w:rPr>
      </w:pPr>
    </w:p>
    <w:p w14:paraId="124DF457" w14:textId="77777777" w:rsidR="00DD2766" w:rsidRDefault="00DD2766" w:rsidP="00DD2CCC">
      <w:pPr>
        <w:spacing w:after="0"/>
        <w:rPr>
          <w:rFonts w:cs="Times New Roman"/>
          <w:b/>
        </w:rPr>
      </w:pPr>
    </w:p>
    <w:p w14:paraId="53A35CE2" w14:textId="77777777" w:rsidR="00DD2766" w:rsidRDefault="00DD2766" w:rsidP="00DD2CCC">
      <w:pPr>
        <w:spacing w:after="0"/>
        <w:rPr>
          <w:rFonts w:cs="Times New Roman"/>
          <w:b/>
        </w:rPr>
      </w:pPr>
    </w:p>
    <w:p w14:paraId="3D2F3B8B" w14:textId="77777777" w:rsidR="00DD2766" w:rsidRDefault="00DD2766" w:rsidP="00DD2CCC">
      <w:pPr>
        <w:spacing w:after="0"/>
        <w:rPr>
          <w:rFonts w:cs="Times New Roman"/>
          <w:b/>
        </w:rPr>
      </w:pPr>
    </w:p>
    <w:p w14:paraId="580C1D7C" w14:textId="77777777" w:rsidR="00DD2766" w:rsidRDefault="00DD2766" w:rsidP="00DD2CCC">
      <w:pPr>
        <w:spacing w:after="0"/>
        <w:rPr>
          <w:rFonts w:cs="Times New Roman"/>
          <w:b/>
        </w:rPr>
      </w:pPr>
    </w:p>
    <w:p w14:paraId="63D3FDA7" w14:textId="77777777" w:rsidR="00DD2766" w:rsidRDefault="00DD2766" w:rsidP="00DD2CCC">
      <w:pPr>
        <w:spacing w:after="0"/>
        <w:rPr>
          <w:rFonts w:cs="Times New Roman"/>
          <w:b/>
        </w:rPr>
      </w:pPr>
    </w:p>
    <w:p w14:paraId="56B6E72D" w14:textId="77777777" w:rsidR="00DD2766" w:rsidRDefault="00DD2766" w:rsidP="00DD2CCC">
      <w:pPr>
        <w:spacing w:after="0"/>
        <w:rPr>
          <w:rFonts w:cs="Times New Roman"/>
          <w:b/>
        </w:rPr>
      </w:pPr>
    </w:p>
    <w:p w14:paraId="41CF9EB0" w14:textId="77777777" w:rsidR="00DD2766" w:rsidRDefault="00DD2766" w:rsidP="00DD2CCC">
      <w:pPr>
        <w:spacing w:after="0"/>
        <w:rPr>
          <w:rFonts w:cs="Times New Roman"/>
          <w:b/>
        </w:rPr>
      </w:pPr>
    </w:p>
    <w:p w14:paraId="55078AA5" w14:textId="77777777" w:rsidR="00DD2766" w:rsidRDefault="00DD2766" w:rsidP="00DD2CCC">
      <w:pPr>
        <w:spacing w:after="0"/>
        <w:rPr>
          <w:rFonts w:cs="Times New Roman"/>
          <w:b/>
        </w:rPr>
      </w:pPr>
    </w:p>
    <w:p w14:paraId="1D5ECB70" w14:textId="77777777" w:rsidR="00DD2766" w:rsidRDefault="00DD2766" w:rsidP="00DD2CCC">
      <w:pPr>
        <w:spacing w:after="0"/>
        <w:rPr>
          <w:rFonts w:cs="Times New Roman"/>
          <w:b/>
        </w:rPr>
      </w:pPr>
    </w:p>
    <w:p w14:paraId="58AF45F4" w14:textId="77777777" w:rsidR="00DD2766" w:rsidRDefault="00DD2766" w:rsidP="00DD2CCC">
      <w:pPr>
        <w:spacing w:after="0"/>
        <w:rPr>
          <w:rFonts w:cs="Times New Roman"/>
          <w:b/>
        </w:rPr>
      </w:pPr>
    </w:p>
    <w:p w14:paraId="571B794E" w14:textId="77777777" w:rsidR="00DD2766" w:rsidRDefault="00DD2766" w:rsidP="00DD2CCC">
      <w:pPr>
        <w:spacing w:after="0"/>
        <w:rPr>
          <w:rFonts w:cs="Times New Roman"/>
          <w:b/>
        </w:rPr>
      </w:pPr>
    </w:p>
    <w:p w14:paraId="5409931B" w14:textId="77777777" w:rsidR="00DD2766" w:rsidRDefault="00DD2766" w:rsidP="00DD2CCC">
      <w:pPr>
        <w:spacing w:after="0"/>
        <w:rPr>
          <w:rFonts w:cs="Times New Roman"/>
          <w:b/>
        </w:rPr>
      </w:pPr>
    </w:p>
    <w:p w14:paraId="0E5D509F" w14:textId="77777777" w:rsidR="00DD2766" w:rsidRDefault="00DD2766" w:rsidP="00DD2CCC">
      <w:pPr>
        <w:spacing w:after="0"/>
        <w:rPr>
          <w:rFonts w:cs="Times New Roman"/>
          <w:b/>
        </w:rPr>
      </w:pPr>
    </w:p>
    <w:p w14:paraId="2CEAA720" w14:textId="77777777" w:rsidR="00DD2766" w:rsidRDefault="00DD2766" w:rsidP="00DD2CCC">
      <w:pPr>
        <w:spacing w:after="0"/>
        <w:rPr>
          <w:rFonts w:cs="Times New Roman"/>
          <w:b/>
        </w:rPr>
      </w:pPr>
    </w:p>
    <w:p w14:paraId="411A356A" w14:textId="77777777" w:rsidR="00DD2766" w:rsidRDefault="00DD2766" w:rsidP="00DD2CCC">
      <w:pPr>
        <w:spacing w:after="0"/>
        <w:rPr>
          <w:rFonts w:cs="Times New Roman"/>
          <w:b/>
        </w:rPr>
      </w:pPr>
    </w:p>
    <w:p w14:paraId="25800597" w14:textId="77777777" w:rsidR="00DD2766" w:rsidRDefault="00DD2766" w:rsidP="00DD2CCC">
      <w:pPr>
        <w:spacing w:after="0"/>
        <w:rPr>
          <w:rFonts w:cs="Times New Roman"/>
          <w:b/>
        </w:rPr>
      </w:pPr>
    </w:p>
    <w:p w14:paraId="3B6342C7"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p>
    <w:p w14:paraId="2047430D" w14:textId="05A86162" w:rsidR="00DD2766" w:rsidRDefault="00DD2766" w:rsidP="00DD2CCC">
      <w:pPr>
        <w:spacing w:after="0"/>
        <w:rPr>
          <w:rFonts w:cs="Times New Roman"/>
          <w:b/>
        </w:rPr>
      </w:pPr>
    </w:p>
    <w:p w14:paraId="30AE9EDA" w14:textId="3F5B095E" w:rsidR="00DD2766" w:rsidRDefault="00DD2766" w:rsidP="00DD2766">
      <w:pPr>
        <w:spacing w:after="0"/>
        <w:jc w:val="center"/>
        <w:rPr>
          <w:rFonts w:cs="Times New Roman"/>
          <w:i/>
        </w:rPr>
      </w:pPr>
      <w:r w:rsidRPr="00DD2766">
        <w:rPr>
          <w:rFonts w:cs="Times New Roman"/>
          <w:i/>
        </w:rPr>
        <w:t>Ground stone</w:t>
      </w:r>
    </w:p>
    <w:p w14:paraId="09212424" w14:textId="77777777" w:rsidR="00DD2766" w:rsidRPr="00DD2766" w:rsidRDefault="00DD2766" w:rsidP="00DD2766">
      <w:pPr>
        <w:spacing w:after="0"/>
        <w:jc w:val="center"/>
        <w:rPr>
          <w:rFonts w:cs="Times New Roman"/>
          <w:i/>
        </w:rPr>
      </w:pPr>
    </w:p>
    <w:p w14:paraId="21AF94CD"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space="720"/>
          <w:docGrid w:linePitch="360"/>
        </w:sectPr>
      </w:pPr>
    </w:p>
    <w:p w14:paraId="1AD683C8" w14:textId="57743F5C" w:rsidR="00DD2CCC" w:rsidRDefault="00DD2CCC" w:rsidP="00DD2CCC">
      <w:pPr>
        <w:spacing w:after="0"/>
        <w:rPr>
          <w:rFonts w:cs="Times New Roman"/>
          <w:b/>
        </w:rPr>
      </w:pPr>
      <w:r>
        <w:rPr>
          <w:rFonts w:cs="Times New Roman"/>
          <w:b/>
          <w:noProof/>
        </w:rPr>
        <w:lastRenderedPageBreak/>
        <w:drawing>
          <wp:inline distT="0" distB="0" distL="0" distR="0" wp14:anchorId="623C3D9D" wp14:editId="3C148FB8">
            <wp:extent cx="2219325" cy="1595531"/>
            <wp:effectExtent l="0" t="0" r="0" b="508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jpg"/>
                    <pic:cNvPicPr/>
                  </pic:nvPicPr>
                  <pic:blipFill>
                    <a:blip r:embed="rId156" cstate="print">
                      <a:extLst>
                        <a:ext uri="{28A0092B-C50C-407E-A947-70E740481C1C}">
                          <a14:useLocalDpi xmlns:a14="http://schemas.microsoft.com/office/drawing/2010/main"/>
                        </a:ext>
                      </a:extLst>
                    </a:blip>
                    <a:stretch>
                      <a:fillRect/>
                    </a:stretch>
                  </pic:blipFill>
                  <pic:spPr>
                    <a:xfrm>
                      <a:off x="0" y="0"/>
                      <a:ext cx="2225934" cy="1600282"/>
                    </a:xfrm>
                    <a:prstGeom prst="rect">
                      <a:avLst/>
                    </a:prstGeom>
                  </pic:spPr>
                </pic:pic>
              </a:graphicData>
            </a:graphic>
          </wp:inline>
        </w:drawing>
      </w:r>
      <w:r w:rsidRPr="00AA1C76">
        <w:rPr>
          <w:rFonts w:cs="Times New Roman"/>
          <w:b/>
        </w:rPr>
        <w:t xml:space="preserve"> </w:t>
      </w:r>
    </w:p>
    <w:p w14:paraId="328A5E68" w14:textId="77777777" w:rsidR="00DD2CCC" w:rsidRPr="00D31306" w:rsidRDefault="00DD2CCC" w:rsidP="00DD2CCC">
      <w:pPr>
        <w:spacing w:after="0"/>
        <w:rPr>
          <w:rFonts w:cs="Times New Roman"/>
          <w:b/>
        </w:rPr>
      </w:pPr>
      <w:r>
        <w:rPr>
          <w:rFonts w:cs="Times New Roman"/>
          <w:b/>
        </w:rPr>
        <w:t xml:space="preserve">Catalog no.: 34CK-43/377, sample 1 </w:t>
      </w:r>
    </w:p>
    <w:p w14:paraId="015491F4"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Test Pit 3, SE Section 1 </w:t>
      </w:r>
    </w:p>
    <w:p w14:paraId="246FECC6"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“Outside Residential” area</w:t>
      </w:r>
    </w:p>
    <w:p w14:paraId="74DB2512"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Argillite/Siltstone</w:t>
      </w:r>
    </w:p>
    <w:p w14:paraId="162A1146" w14:textId="77777777" w:rsidR="00DD2CCC" w:rsidRDefault="00DD2CCC" w:rsidP="00DD2CCC">
      <w:pPr>
        <w:spacing w:after="0"/>
        <w:rPr>
          <w:rFonts w:cs="Times New Roman"/>
          <w:b/>
        </w:rPr>
      </w:pPr>
      <w:r w:rsidRPr="00D31306">
        <w:rPr>
          <w:rFonts w:cs="Times New Roman"/>
          <w:b/>
        </w:rPr>
        <w:t xml:space="preserve">Type: </w:t>
      </w:r>
      <w:r>
        <w:rPr>
          <w:rFonts w:cs="Times New Roman"/>
          <w:b/>
        </w:rPr>
        <w:t>Ground stone, Hoe fragment</w:t>
      </w:r>
    </w:p>
    <w:p w14:paraId="66E57189" w14:textId="77777777" w:rsidR="00DD2CCC" w:rsidRPr="00D31306" w:rsidRDefault="00DD2CCC" w:rsidP="00DD2CCC">
      <w:pPr>
        <w:spacing w:after="0"/>
        <w:rPr>
          <w:rFonts w:cs="Times New Roman"/>
          <w:b/>
        </w:rPr>
      </w:pPr>
    </w:p>
    <w:p w14:paraId="0B417D13" w14:textId="77777777" w:rsidR="00DD2CCC" w:rsidRDefault="00DD2CCC" w:rsidP="00DD2CCC">
      <w:pPr>
        <w:spacing w:after="0"/>
        <w:rPr>
          <w:rFonts w:cs="Times New Roman"/>
          <w:b/>
        </w:rPr>
      </w:pPr>
      <w:r>
        <w:rPr>
          <w:rFonts w:cs="Times New Roman"/>
          <w:b/>
          <w:noProof/>
        </w:rPr>
        <w:lastRenderedPageBreak/>
        <w:drawing>
          <wp:inline distT="0" distB="0" distL="0" distR="0" wp14:anchorId="7BDA5DF5" wp14:editId="03537139">
            <wp:extent cx="2276475" cy="1807568"/>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 celt.jpg"/>
                    <pic:cNvPicPr/>
                  </pic:nvPicPr>
                  <pic:blipFill>
                    <a:blip r:embed="rId157" cstate="print">
                      <a:extLst>
                        <a:ext uri="{28A0092B-C50C-407E-A947-70E740481C1C}">
                          <a14:useLocalDpi xmlns:a14="http://schemas.microsoft.com/office/drawing/2010/main"/>
                        </a:ext>
                      </a:extLst>
                    </a:blip>
                    <a:stretch>
                      <a:fillRect/>
                    </a:stretch>
                  </pic:blipFill>
                  <pic:spPr>
                    <a:xfrm>
                      <a:off x="0" y="0"/>
                      <a:ext cx="2282206" cy="1812118"/>
                    </a:xfrm>
                    <a:prstGeom prst="rect">
                      <a:avLst/>
                    </a:prstGeom>
                  </pic:spPr>
                </pic:pic>
              </a:graphicData>
            </a:graphic>
          </wp:inline>
        </w:drawing>
      </w:r>
    </w:p>
    <w:p w14:paraId="6A67EF62" w14:textId="77777777" w:rsidR="00DD2CCC" w:rsidRPr="00D31306" w:rsidRDefault="00DD2CCC" w:rsidP="00DD2CCC">
      <w:pPr>
        <w:spacing w:after="0"/>
        <w:rPr>
          <w:rFonts w:cs="Times New Roman"/>
          <w:b/>
        </w:rPr>
      </w:pPr>
      <w:r>
        <w:rPr>
          <w:rFonts w:cs="Times New Roman"/>
          <w:b/>
        </w:rPr>
        <w:t>Catalog no.: 34CK-43/162, sample 1</w:t>
      </w:r>
    </w:p>
    <w:p w14:paraId="30576642"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 xml:space="preserve">Unknown Provenience </w:t>
      </w:r>
    </w:p>
    <w:p w14:paraId="23FABBC8"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Unknown Provenience</w:t>
      </w:r>
    </w:p>
    <w:p w14:paraId="6502BE45"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Argillite/Siltstone</w:t>
      </w:r>
    </w:p>
    <w:p w14:paraId="354A5C5F" w14:textId="77777777" w:rsidR="00DD2CCC" w:rsidRDefault="00DD2CCC" w:rsidP="00DD2CCC">
      <w:pPr>
        <w:spacing w:after="0"/>
        <w:rPr>
          <w:rFonts w:cs="Times New Roman"/>
          <w:b/>
        </w:rPr>
      </w:pPr>
      <w:r w:rsidRPr="00D31306">
        <w:rPr>
          <w:rFonts w:cs="Times New Roman"/>
          <w:b/>
        </w:rPr>
        <w:t>Type:</w:t>
      </w:r>
      <w:r>
        <w:rPr>
          <w:rFonts w:cs="Times New Roman"/>
          <w:b/>
        </w:rPr>
        <w:t xml:space="preserve"> Ground stone, </w:t>
      </w:r>
      <w:proofErr w:type="spellStart"/>
      <w:r>
        <w:rPr>
          <w:rFonts w:cs="Times New Roman"/>
          <w:b/>
        </w:rPr>
        <w:t>celt</w:t>
      </w:r>
      <w:proofErr w:type="spellEnd"/>
      <w:r>
        <w:rPr>
          <w:rFonts w:cs="Times New Roman"/>
          <w:b/>
        </w:rPr>
        <w:t xml:space="preserve"> fragment </w:t>
      </w:r>
    </w:p>
    <w:p w14:paraId="6B1DAD44"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p>
    <w:p w14:paraId="00C6734B" w14:textId="67EC30EC" w:rsidR="00DD2CCC" w:rsidRDefault="00DD2CCC" w:rsidP="00DD2CCC">
      <w:pPr>
        <w:spacing w:after="0"/>
        <w:rPr>
          <w:rFonts w:cs="Times New Roman"/>
          <w:b/>
        </w:rPr>
      </w:pPr>
    </w:p>
    <w:p w14:paraId="6C8CFA3E" w14:textId="77777777" w:rsidR="00DD2766" w:rsidRDefault="00DD2766" w:rsidP="00DD2CCC">
      <w:pPr>
        <w:spacing w:after="0"/>
        <w:rPr>
          <w:rFonts w:cs="Times New Roman"/>
          <w:b/>
        </w:rPr>
      </w:pPr>
    </w:p>
    <w:p w14:paraId="776915FB" w14:textId="77777777" w:rsidR="00DD2766" w:rsidRDefault="00DD2766" w:rsidP="00DD2CCC">
      <w:pPr>
        <w:spacing w:after="0"/>
        <w:rPr>
          <w:rFonts w:cs="Times New Roman"/>
          <w:b/>
        </w:rPr>
      </w:pPr>
    </w:p>
    <w:p w14:paraId="157D28F6" w14:textId="77777777" w:rsidR="00DD2766" w:rsidRDefault="00DD2766" w:rsidP="00DD2CCC">
      <w:pPr>
        <w:spacing w:after="0"/>
        <w:rPr>
          <w:rFonts w:cs="Times New Roman"/>
          <w:b/>
        </w:rPr>
      </w:pPr>
    </w:p>
    <w:p w14:paraId="7D9912B2" w14:textId="77777777" w:rsidR="00DD2766" w:rsidRDefault="00DD2766" w:rsidP="00DD2CCC">
      <w:pPr>
        <w:spacing w:after="0"/>
        <w:rPr>
          <w:rFonts w:cs="Times New Roman"/>
          <w:b/>
        </w:rPr>
      </w:pPr>
    </w:p>
    <w:p w14:paraId="746F32BE" w14:textId="77777777" w:rsidR="00DD2766" w:rsidRDefault="00DD2766" w:rsidP="00DD2CCC">
      <w:pPr>
        <w:spacing w:after="0"/>
        <w:rPr>
          <w:rFonts w:cs="Times New Roman"/>
          <w:b/>
        </w:rPr>
      </w:pPr>
    </w:p>
    <w:p w14:paraId="55F22E81" w14:textId="68FA9B6E" w:rsidR="007B1011" w:rsidRPr="00DD2766" w:rsidRDefault="00DD2766" w:rsidP="00DD2766">
      <w:pPr>
        <w:spacing w:after="0"/>
        <w:jc w:val="center"/>
        <w:rPr>
          <w:rFonts w:cs="Times New Roman"/>
          <w:i/>
        </w:rPr>
      </w:pPr>
      <w:r w:rsidRPr="00DD2766">
        <w:rPr>
          <w:rFonts w:cs="Times New Roman"/>
          <w:i/>
        </w:rPr>
        <w:lastRenderedPageBreak/>
        <w:t>Double</w:t>
      </w:r>
      <w:r>
        <w:rPr>
          <w:rFonts w:cs="Times New Roman"/>
          <w:i/>
        </w:rPr>
        <w:t xml:space="preserve"> Bitted A</w:t>
      </w:r>
      <w:r w:rsidRPr="00DD2766">
        <w:rPr>
          <w:rFonts w:cs="Times New Roman"/>
          <w:i/>
        </w:rPr>
        <w:t>xes</w:t>
      </w:r>
    </w:p>
    <w:p w14:paraId="66E4AF9D" w14:textId="77777777" w:rsidR="00DD2766" w:rsidRDefault="00DD2766" w:rsidP="00DD2CCC">
      <w:pPr>
        <w:spacing w:after="0"/>
        <w:rPr>
          <w:rFonts w:cs="Times New Roman"/>
          <w:b/>
        </w:rPr>
      </w:pPr>
    </w:p>
    <w:p w14:paraId="5645F483" w14:textId="77777777" w:rsidR="00DD2766" w:rsidRDefault="00DD2766" w:rsidP="00DD2CCC">
      <w:pPr>
        <w:spacing w:after="0"/>
        <w:rPr>
          <w:rFonts w:cs="Times New Roman"/>
          <w:b/>
        </w:rPr>
        <w:sectPr w:rsidR="00DD2766" w:rsidSect="00DD2766">
          <w:type w:val="continuous"/>
          <w:pgSz w:w="12240" w:h="15840"/>
          <w:pgMar w:top="1440" w:right="1440" w:bottom="1440" w:left="2304" w:header="720" w:footer="720" w:gutter="0"/>
          <w:cols w:space="720"/>
          <w:docGrid w:linePitch="360"/>
        </w:sectPr>
      </w:pPr>
    </w:p>
    <w:p w14:paraId="5841C25C" w14:textId="69E08F41" w:rsidR="00DD2CCC" w:rsidRDefault="00DD2CCC" w:rsidP="00DD2CCC">
      <w:pPr>
        <w:spacing w:after="0"/>
        <w:rPr>
          <w:rFonts w:cs="Times New Roman"/>
          <w:b/>
        </w:rPr>
      </w:pPr>
      <w:r>
        <w:rPr>
          <w:rFonts w:cs="Times New Roman"/>
          <w:b/>
          <w:noProof/>
        </w:rPr>
        <w:lastRenderedPageBreak/>
        <w:drawing>
          <wp:inline distT="0" distB="0" distL="0" distR="0" wp14:anchorId="332B5CDE" wp14:editId="21967D3B">
            <wp:extent cx="2168552" cy="1834693"/>
            <wp:effectExtent l="0" t="0" r="317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 double bitted axe.jpg"/>
                    <pic:cNvPicPr/>
                  </pic:nvPicPr>
                  <pic:blipFill>
                    <a:blip r:embed="rId158" cstate="print">
                      <a:extLst>
                        <a:ext uri="{28A0092B-C50C-407E-A947-70E740481C1C}">
                          <a14:useLocalDpi xmlns:a14="http://schemas.microsoft.com/office/drawing/2010/main"/>
                        </a:ext>
                      </a:extLst>
                    </a:blip>
                    <a:stretch>
                      <a:fillRect/>
                    </a:stretch>
                  </pic:blipFill>
                  <pic:spPr>
                    <a:xfrm>
                      <a:off x="0" y="0"/>
                      <a:ext cx="2172386" cy="1837937"/>
                    </a:xfrm>
                    <a:prstGeom prst="rect">
                      <a:avLst/>
                    </a:prstGeom>
                  </pic:spPr>
                </pic:pic>
              </a:graphicData>
            </a:graphic>
          </wp:inline>
        </w:drawing>
      </w:r>
    </w:p>
    <w:p w14:paraId="6DCA3383" w14:textId="77777777" w:rsidR="00DD2CCC" w:rsidRPr="00D31306" w:rsidRDefault="00DD2CCC" w:rsidP="00DD2CCC">
      <w:pPr>
        <w:spacing w:after="0"/>
        <w:rPr>
          <w:rFonts w:cs="Times New Roman"/>
          <w:b/>
        </w:rPr>
      </w:pPr>
      <w:r>
        <w:rPr>
          <w:rFonts w:cs="Times New Roman"/>
          <w:b/>
        </w:rPr>
        <w:t>Catalog no.: 34CK-43/395, sample 2</w:t>
      </w:r>
    </w:p>
    <w:p w14:paraId="01272A12"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Test Pit 1, SE Section 9</w:t>
      </w:r>
    </w:p>
    <w:p w14:paraId="5685A338"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“Residential” area, Structure 1</w:t>
      </w:r>
    </w:p>
    <w:p w14:paraId="5FD37B67" w14:textId="77777777" w:rsidR="00DD2CCC" w:rsidRPr="00D31306" w:rsidRDefault="00DD2CCC" w:rsidP="00DD2CCC">
      <w:pPr>
        <w:spacing w:after="0"/>
        <w:rPr>
          <w:rFonts w:cs="Times New Roman"/>
          <w:b/>
        </w:rPr>
      </w:pPr>
      <w:r w:rsidRPr="00D31306">
        <w:rPr>
          <w:rFonts w:cs="Times New Roman"/>
          <w:b/>
        </w:rPr>
        <w:t xml:space="preserve">Material: </w:t>
      </w:r>
      <w:r>
        <w:rPr>
          <w:rFonts w:cs="Times New Roman"/>
          <w:b/>
        </w:rPr>
        <w:t xml:space="preserve">Tahlequah </w:t>
      </w:r>
    </w:p>
    <w:p w14:paraId="4F31FE7A" w14:textId="77777777" w:rsidR="00DD2CCC" w:rsidRDefault="00DD2CCC" w:rsidP="00DD2CCC">
      <w:pPr>
        <w:spacing w:after="0"/>
        <w:rPr>
          <w:rFonts w:cs="Times New Roman"/>
          <w:b/>
        </w:rPr>
      </w:pPr>
      <w:r w:rsidRPr="00D31306">
        <w:rPr>
          <w:rFonts w:cs="Times New Roman"/>
          <w:b/>
        </w:rPr>
        <w:t xml:space="preserve">Type: </w:t>
      </w:r>
      <w:r>
        <w:rPr>
          <w:rFonts w:cs="Times New Roman"/>
          <w:b/>
        </w:rPr>
        <w:t xml:space="preserve">Double bitted axe </w:t>
      </w:r>
    </w:p>
    <w:p w14:paraId="74BF6894" w14:textId="77777777" w:rsidR="007B1011" w:rsidRPr="00D31306" w:rsidRDefault="007B1011" w:rsidP="00DD2CCC">
      <w:pPr>
        <w:spacing w:after="0"/>
        <w:rPr>
          <w:rFonts w:cs="Times New Roman"/>
          <w:b/>
        </w:rPr>
      </w:pPr>
    </w:p>
    <w:p w14:paraId="4BFC62EA" w14:textId="77777777" w:rsidR="00DD2CCC" w:rsidRDefault="00DD2CCC" w:rsidP="00DD2CCC">
      <w:pPr>
        <w:spacing w:after="0"/>
        <w:rPr>
          <w:rFonts w:cs="Times New Roman"/>
          <w:b/>
        </w:rPr>
      </w:pPr>
      <w:r>
        <w:rPr>
          <w:rFonts w:cs="Times New Roman"/>
          <w:b/>
          <w:noProof/>
        </w:rPr>
        <w:lastRenderedPageBreak/>
        <w:drawing>
          <wp:inline distT="0" distB="0" distL="0" distR="0" wp14:anchorId="254EFCFA" wp14:editId="624BD3AB">
            <wp:extent cx="2454655" cy="1771650"/>
            <wp:effectExtent l="0" t="0" r="317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1.jpg"/>
                    <pic:cNvPicPr/>
                  </pic:nvPicPr>
                  <pic:blipFill>
                    <a:blip r:embed="rId159" cstate="print">
                      <a:extLst>
                        <a:ext uri="{28A0092B-C50C-407E-A947-70E740481C1C}">
                          <a14:useLocalDpi xmlns:a14="http://schemas.microsoft.com/office/drawing/2010/main"/>
                        </a:ext>
                      </a:extLst>
                    </a:blip>
                    <a:stretch>
                      <a:fillRect/>
                    </a:stretch>
                  </pic:blipFill>
                  <pic:spPr>
                    <a:xfrm>
                      <a:off x="0" y="0"/>
                      <a:ext cx="2457700" cy="1773848"/>
                    </a:xfrm>
                    <a:prstGeom prst="rect">
                      <a:avLst/>
                    </a:prstGeom>
                  </pic:spPr>
                </pic:pic>
              </a:graphicData>
            </a:graphic>
          </wp:inline>
        </w:drawing>
      </w:r>
    </w:p>
    <w:p w14:paraId="2C6B879F" w14:textId="77777777" w:rsidR="00DD2CCC" w:rsidRPr="00D31306" w:rsidRDefault="00DD2CCC" w:rsidP="00DD2CCC">
      <w:pPr>
        <w:spacing w:after="0"/>
        <w:rPr>
          <w:rFonts w:cs="Times New Roman"/>
          <w:b/>
        </w:rPr>
      </w:pPr>
      <w:r>
        <w:rPr>
          <w:rFonts w:cs="Times New Roman"/>
          <w:b/>
        </w:rPr>
        <w:t xml:space="preserve">Catalog no.: 34CK-43/401, sample 1 </w:t>
      </w:r>
    </w:p>
    <w:p w14:paraId="343EA5B8" w14:textId="77777777" w:rsidR="00DD2CCC" w:rsidRPr="00D31306" w:rsidRDefault="00DD2CCC" w:rsidP="00DD2CCC">
      <w:pPr>
        <w:spacing w:after="0"/>
        <w:rPr>
          <w:rFonts w:cs="Times New Roman"/>
          <w:b/>
        </w:rPr>
      </w:pPr>
      <w:r w:rsidRPr="00D31306">
        <w:rPr>
          <w:rFonts w:cs="Times New Roman"/>
          <w:b/>
        </w:rPr>
        <w:t xml:space="preserve">Unit Section: </w:t>
      </w:r>
      <w:r>
        <w:rPr>
          <w:rFonts w:cs="Times New Roman"/>
          <w:b/>
        </w:rPr>
        <w:t>SE Section 3</w:t>
      </w:r>
    </w:p>
    <w:p w14:paraId="62685E35" w14:textId="77777777" w:rsidR="00DD2CCC" w:rsidRPr="00D31306" w:rsidRDefault="00DD2CCC" w:rsidP="00DD2CCC">
      <w:pPr>
        <w:spacing w:after="0"/>
        <w:rPr>
          <w:rFonts w:cs="Times New Roman"/>
          <w:b/>
        </w:rPr>
      </w:pPr>
      <w:r w:rsidRPr="00D31306">
        <w:rPr>
          <w:rFonts w:cs="Times New Roman"/>
          <w:b/>
        </w:rPr>
        <w:t>Locality:</w:t>
      </w:r>
      <w:r>
        <w:rPr>
          <w:rFonts w:cs="Times New Roman"/>
          <w:b/>
        </w:rPr>
        <w:t xml:space="preserve">  Hypothesized “Outside Residential” area </w:t>
      </w:r>
    </w:p>
    <w:p w14:paraId="58F2F357" w14:textId="77777777" w:rsidR="00DD2CCC" w:rsidRPr="00D31306" w:rsidRDefault="00DD2CCC" w:rsidP="00DD2CCC">
      <w:pPr>
        <w:spacing w:after="0"/>
        <w:rPr>
          <w:rFonts w:cs="Times New Roman"/>
          <w:b/>
        </w:rPr>
      </w:pPr>
      <w:r w:rsidRPr="00D31306">
        <w:rPr>
          <w:rFonts w:cs="Times New Roman"/>
          <w:b/>
        </w:rPr>
        <w:t>Material:</w:t>
      </w:r>
      <w:r>
        <w:rPr>
          <w:rFonts w:cs="Times New Roman"/>
          <w:b/>
        </w:rPr>
        <w:t xml:space="preserve"> Keokuk</w:t>
      </w:r>
      <w:r w:rsidRPr="00D31306">
        <w:rPr>
          <w:rFonts w:cs="Times New Roman"/>
          <w:b/>
        </w:rPr>
        <w:t xml:space="preserve"> </w:t>
      </w:r>
    </w:p>
    <w:p w14:paraId="7B6E3382" w14:textId="77777777" w:rsidR="00DD2CCC" w:rsidRDefault="00DD2CCC" w:rsidP="00DD2CCC">
      <w:pPr>
        <w:spacing w:after="0"/>
        <w:rPr>
          <w:rFonts w:cs="Times New Roman"/>
          <w:b/>
        </w:rPr>
      </w:pPr>
      <w:r w:rsidRPr="00D31306">
        <w:rPr>
          <w:rFonts w:cs="Times New Roman"/>
          <w:b/>
        </w:rPr>
        <w:t xml:space="preserve">Type: </w:t>
      </w:r>
      <w:r>
        <w:rPr>
          <w:rFonts w:cs="Times New Roman"/>
          <w:b/>
        </w:rPr>
        <w:t>Double bitted axe</w:t>
      </w:r>
    </w:p>
    <w:p w14:paraId="12760FB9" w14:textId="77777777" w:rsidR="00DD2766" w:rsidRDefault="00DD2766" w:rsidP="0019634D">
      <w:pPr>
        <w:spacing w:after="0"/>
        <w:rPr>
          <w:rFonts w:cs="Times New Roman"/>
          <w:b/>
        </w:rPr>
        <w:sectPr w:rsidR="00DD2766" w:rsidSect="00DD2766">
          <w:type w:val="continuous"/>
          <w:pgSz w:w="12240" w:h="15840"/>
          <w:pgMar w:top="1440" w:right="1440" w:bottom="1440" w:left="2304" w:header="720" w:footer="720" w:gutter="0"/>
          <w:cols w:num="2" w:space="720"/>
          <w:docGrid w:linePitch="360"/>
        </w:sectPr>
      </w:pPr>
    </w:p>
    <w:p w14:paraId="2A081BBD" w14:textId="6E3215AA" w:rsidR="00DD2766" w:rsidRDefault="00DD2766" w:rsidP="0019634D">
      <w:pPr>
        <w:spacing w:after="0"/>
        <w:rPr>
          <w:rFonts w:cs="Times New Roman"/>
          <w:b/>
        </w:rPr>
      </w:pPr>
    </w:p>
    <w:p w14:paraId="36FD4E44" w14:textId="139405C9" w:rsidR="00DD2766" w:rsidRDefault="00DD2766" w:rsidP="00DD2766">
      <w:pPr>
        <w:spacing w:after="0"/>
        <w:jc w:val="center"/>
        <w:rPr>
          <w:rFonts w:cs="Times New Roman"/>
          <w:i/>
        </w:rPr>
      </w:pPr>
      <w:r w:rsidRPr="00DD2766">
        <w:rPr>
          <w:rFonts w:cs="Times New Roman"/>
          <w:i/>
        </w:rPr>
        <w:t>Pipe Fragment</w:t>
      </w:r>
    </w:p>
    <w:p w14:paraId="54C22A4B" w14:textId="77777777" w:rsidR="00DD2766" w:rsidRDefault="00DD2766" w:rsidP="00DD2766">
      <w:pPr>
        <w:spacing w:after="0"/>
        <w:jc w:val="center"/>
        <w:rPr>
          <w:rFonts w:cs="Times New Roman"/>
          <w:i/>
        </w:rPr>
      </w:pPr>
    </w:p>
    <w:p w14:paraId="37DD5DE2" w14:textId="77777777" w:rsidR="00DD2766" w:rsidRPr="00DD2766" w:rsidRDefault="00DD2766" w:rsidP="00DD2766">
      <w:pPr>
        <w:spacing w:after="0"/>
        <w:jc w:val="center"/>
        <w:rPr>
          <w:rFonts w:cs="Times New Roman"/>
          <w:i/>
        </w:rPr>
        <w:sectPr w:rsidR="00DD2766" w:rsidRPr="00DD2766" w:rsidSect="00DD2766">
          <w:type w:val="continuous"/>
          <w:pgSz w:w="12240" w:h="15840"/>
          <w:pgMar w:top="1440" w:right="1440" w:bottom="1440" w:left="2304" w:header="720" w:footer="720" w:gutter="0"/>
          <w:cols w:space="720"/>
          <w:docGrid w:linePitch="360"/>
        </w:sectPr>
      </w:pPr>
    </w:p>
    <w:tbl>
      <w:tblPr>
        <w:tblStyle w:val="TableGrid"/>
        <w:tblW w:w="0" w:type="auto"/>
        <w:tblInd w:w="0" w:type="dxa"/>
        <w:tblLook w:val="04A0" w:firstRow="1" w:lastRow="0" w:firstColumn="1" w:lastColumn="0" w:noHBand="0" w:noVBand="1"/>
      </w:tblPr>
      <w:tblGrid>
        <w:gridCol w:w="4116"/>
        <w:gridCol w:w="4596"/>
      </w:tblGrid>
      <w:tr w:rsidR="00172137" w14:paraId="4E53C538" w14:textId="77777777" w:rsidTr="00172137">
        <w:tc>
          <w:tcPr>
            <w:tcW w:w="4116" w:type="dxa"/>
            <w:tcBorders>
              <w:top w:val="nil"/>
              <w:left w:val="nil"/>
              <w:bottom w:val="nil"/>
              <w:right w:val="nil"/>
            </w:tcBorders>
          </w:tcPr>
          <w:p w14:paraId="6BC8E628" w14:textId="3665DE7F" w:rsidR="00172137" w:rsidRDefault="00172137" w:rsidP="0019634D">
            <w:pPr>
              <w:rPr>
                <w:rFonts w:cs="Times New Roman"/>
                <w:b/>
              </w:rPr>
            </w:pPr>
            <w:r>
              <w:rPr>
                <w:rFonts w:cs="Times New Roman"/>
                <w:b/>
                <w:noProof/>
              </w:rPr>
              <w:lastRenderedPageBreak/>
              <w:drawing>
                <wp:inline distT="0" distB="0" distL="0" distR="0" wp14:anchorId="7D1589FF" wp14:editId="3E5BF000">
                  <wp:extent cx="2468880" cy="1823720"/>
                  <wp:effectExtent l="0" t="0" r="7620" b="508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1.jpg"/>
                          <pic:cNvPicPr/>
                        </pic:nvPicPr>
                        <pic:blipFill>
                          <a:blip r:embed="rId160" cstate="print">
                            <a:extLst>
                              <a:ext uri="{28A0092B-C50C-407E-A947-70E740481C1C}">
                                <a14:useLocalDpi xmlns:a14="http://schemas.microsoft.com/office/drawing/2010/main"/>
                              </a:ext>
                            </a:extLst>
                          </a:blip>
                          <a:stretch>
                            <a:fillRect/>
                          </a:stretch>
                        </pic:blipFill>
                        <pic:spPr>
                          <a:xfrm>
                            <a:off x="0" y="0"/>
                            <a:ext cx="2468880" cy="1823720"/>
                          </a:xfrm>
                          <a:prstGeom prst="rect">
                            <a:avLst/>
                          </a:prstGeom>
                        </pic:spPr>
                      </pic:pic>
                    </a:graphicData>
                  </a:graphic>
                </wp:inline>
              </w:drawing>
            </w:r>
          </w:p>
        </w:tc>
        <w:tc>
          <w:tcPr>
            <w:tcW w:w="4596" w:type="dxa"/>
            <w:tcBorders>
              <w:top w:val="nil"/>
              <w:left w:val="nil"/>
              <w:bottom w:val="nil"/>
              <w:right w:val="nil"/>
            </w:tcBorders>
            <w:vAlign w:val="bottom"/>
          </w:tcPr>
          <w:p w14:paraId="3A300A1A" w14:textId="77777777" w:rsidR="00172137" w:rsidRDefault="00172137" w:rsidP="00172137">
            <w:pPr>
              <w:rPr>
                <w:rFonts w:cs="Times New Roman"/>
                <w:b/>
              </w:rPr>
            </w:pPr>
            <w:r>
              <w:rPr>
                <w:rFonts w:cs="Times New Roman"/>
                <w:b/>
              </w:rPr>
              <w:t>Catalog no.: 34CK-43/331</w:t>
            </w:r>
          </w:p>
          <w:p w14:paraId="60004F00" w14:textId="77777777" w:rsidR="00172137" w:rsidRDefault="00172137" w:rsidP="00172137">
            <w:pPr>
              <w:rPr>
                <w:rFonts w:cs="Times New Roman"/>
                <w:b/>
              </w:rPr>
            </w:pPr>
            <w:r>
              <w:rPr>
                <w:rFonts w:cs="Times New Roman"/>
                <w:b/>
              </w:rPr>
              <w:t>Unit Section: Test Pit 7, NE Section 4</w:t>
            </w:r>
          </w:p>
          <w:p w14:paraId="06E39EC0" w14:textId="77777777" w:rsidR="00172137" w:rsidRDefault="00172137" w:rsidP="00172137">
            <w:pPr>
              <w:rPr>
                <w:rFonts w:cs="Times New Roman"/>
                <w:b/>
              </w:rPr>
            </w:pPr>
            <w:r>
              <w:rPr>
                <w:rFonts w:cs="Times New Roman"/>
                <w:b/>
              </w:rPr>
              <w:t>Locality: Hypothesized “Residential” area</w:t>
            </w:r>
          </w:p>
          <w:p w14:paraId="654DE6DE" w14:textId="77777777" w:rsidR="00172137" w:rsidRDefault="00172137" w:rsidP="00172137">
            <w:pPr>
              <w:rPr>
                <w:rFonts w:cs="Times New Roman"/>
                <w:b/>
              </w:rPr>
            </w:pPr>
            <w:r>
              <w:rPr>
                <w:rFonts w:cs="Times New Roman"/>
                <w:b/>
              </w:rPr>
              <w:t>Material: Shale</w:t>
            </w:r>
          </w:p>
          <w:p w14:paraId="789EB88C" w14:textId="77777777" w:rsidR="00172137" w:rsidRDefault="00172137" w:rsidP="00172137">
            <w:pPr>
              <w:rPr>
                <w:rFonts w:cs="Times New Roman"/>
                <w:b/>
              </w:rPr>
            </w:pPr>
            <w:r>
              <w:rPr>
                <w:rFonts w:cs="Times New Roman"/>
                <w:b/>
              </w:rPr>
              <w:t>Type: Unknown pipe type</w:t>
            </w:r>
          </w:p>
          <w:p w14:paraId="15328638" w14:textId="77777777" w:rsidR="00172137" w:rsidRDefault="00172137" w:rsidP="00172137">
            <w:pPr>
              <w:rPr>
                <w:rFonts w:cs="Times New Roman"/>
                <w:b/>
              </w:rPr>
            </w:pPr>
          </w:p>
        </w:tc>
      </w:tr>
    </w:tbl>
    <w:p w14:paraId="4B0E4F5A" w14:textId="77777777" w:rsidR="0019634D" w:rsidRDefault="0019634D" w:rsidP="00DD2CCC">
      <w:pPr>
        <w:spacing w:after="0" w:line="480" w:lineRule="auto"/>
        <w:rPr>
          <w:rFonts w:cs="Times New Roman"/>
          <w:b/>
        </w:rPr>
        <w:sectPr w:rsidR="0019634D" w:rsidSect="00172137">
          <w:type w:val="continuous"/>
          <w:pgSz w:w="12240" w:h="15840"/>
          <w:pgMar w:top="1440" w:right="1440" w:bottom="1440" w:left="2304" w:header="720" w:footer="720" w:gutter="0"/>
          <w:cols w:space="720"/>
          <w:docGrid w:linePitch="360"/>
        </w:sectPr>
      </w:pPr>
    </w:p>
    <w:p w14:paraId="5F70D0D3" w14:textId="1C0A66A4" w:rsidR="00357A88" w:rsidRDefault="00357A88">
      <w:r>
        <w:lastRenderedPageBreak/>
        <w:br w:type="page"/>
      </w:r>
    </w:p>
    <w:p w14:paraId="10C4A068" w14:textId="2DF0093F" w:rsidR="00357A88" w:rsidRDefault="00822187" w:rsidP="00822187">
      <w:pPr>
        <w:pStyle w:val="Heading2"/>
        <w:jc w:val="center"/>
        <w:rPr>
          <w:i w:val="0"/>
        </w:rPr>
      </w:pPr>
      <w:bookmarkStart w:id="288" w:name="_Toc459226383"/>
      <w:r w:rsidRPr="00822187">
        <w:rPr>
          <w:i w:val="0"/>
        </w:rPr>
        <w:lastRenderedPageBreak/>
        <w:t xml:space="preserve">Appendix F: Ceramic </w:t>
      </w:r>
      <w:r w:rsidR="00A80BEE">
        <w:rPr>
          <w:i w:val="0"/>
        </w:rPr>
        <w:t>Attributes</w:t>
      </w:r>
      <w:r w:rsidRPr="00822187">
        <w:rPr>
          <w:i w:val="0"/>
        </w:rPr>
        <w:t xml:space="preserve"> Data Tables</w:t>
      </w:r>
      <w:bookmarkEnd w:id="288"/>
    </w:p>
    <w:p w14:paraId="28339E3D" w14:textId="77777777" w:rsidR="00F972D5" w:rsidRPr="00F972D5" w:rsidRDefault="00F972D5" w:rsidP="00F972D5"/>
    <w:p w14:paraId="02407AAE" w14:textId="1FE39977" w:rsidR="00F972D5" w:rsidRDefault="00F972D5" w:rsidP="00B0559E">
      <w:pPr>
        <w:spacing w:line="480" w:lineRule="auto"/>
        <w:ind w:firstLine="720"/>
      </w:pPr>
      <w:r>
        <w:t xml:space="preserve">This appendix presents the </w:t>
      </w:r>
      <w:r w:rsidR="00A80BEE">
        <w:t>results</w:t>
      </w:r>
      <w:r>
        <w:t xml:space="preserve"> for</w:t>
      </w:r>
      <w:r w:rsidR="00A80BEE">
        <w:t xml:space="preserve"> the attributes I recorded from the ceramic artifacts recovered from </w:t>
      </w:r>
      <w:r>
        <w:t xml:space="preserve">the Brackett site. </w:t>
      </w:r>
      <w:r w:rsidR="00F23080">
        <w:t>Table F.1</w:t>
      </w:r>
      <w:r>
        <w:t xml:space="preserve"> provide</w:t>
      </w:r>
      <w:r w:rsidR="00F23080">
        <w:t>s</w:t>
      </w:r>
      <w:r>
        <w:t xml:space="preserve"> the data for </w:t>
      </w:r>
      <w:r w:rsidR="006A16D2">
        <w:t xml:space="preserve">body sherds </w:t>
      </w:r>
      <w:r w:rsidR="00A80BEE">
        <w:t>based on the</w:t>
      </w:r>
      <w:r w:rsidR="0002651D">
        <w:t xml:space="preserve"> attributes recorded for all</w:t>
      </w:r>
      <w:r w:rsidR="006A16D2">
        <w:t xml:space="preserve"> ceramics</w:t>
      </w:r>
      <w:r w:rsidR="00B0559E">
        <w:t xml:space="preserve">. </w:t>
      </w:r>
      <w:r w:rsidR="0002651D">
        <w:t>Table F.</w:t>
      </w:r>
      <w:r w:rsidR="00B0559E">
        <w:t>2</w:t>
      </w:r>
      <w:r w:rsidR="0002651D">
        <w:t xml:space="preserve"> provides the </w:t>
      </w:r>
      <w:r w:rsidR="006A16D2">
        <w:t xml:space="preserve">data for rim sherds </w:t>
      </w:r>
      <w:r w:rsidR="00A80BEE">
        <w:t>based on</w:t>
      </w:r>
      <w:r w:rsidR="006A16D2">
        <w:t xml:space="preserve"> the </w:t>
      </w:r>
      <w:r w:rsidR="0002651D">
        <w:t xml:space="preserve">attributes recorded </w:t>
      </w:r>
      <w:r w:rsidR="00B0559E">
        <w:t>for all</w:t>
      </w:r>
      <w:r w:rsidR="006A16D2">
        <w:t xml:space="preserve"> ceramics</w:t>
      </w:r>
      <w:r w:rsidR="0002651D">
        <w:t>.</w:t>
      </w:r>
      <w:r w:rsidR="00B0559E">
        <w:t xml:space="preserve"> Table F.3 provides the attributes recorded specifically for rim sherds.</w:t>
      </w:r>
      <w:r w:rsidR="0002651D">
        <w:t xml:space="preserve"> Table F.</w:t>
      </w:r>
      <w:r w:rsidR="00B0559E">
        <w:t>4</w:t>
      </w:r>
      <w:r w:rsidR="0002651D">
        <w:t xml:space="preserve"> provides </w:t>
      </w:r>
      <w:r w:rsidR="006A16D2">
        <w:t xml:space="preserve">the data for base sherds </w:t>
      </w:r>
      <w:r w:rsidR="00A80BEE">
        <w:t>based on</w:t>
      </w:r>
      <w:r w:rsidR="006A16D2">
        <w:t xml:space="preserve"> </w:t>
      </w:r>
      <w:r w:rsidR="0002651D">
        <w:t xml:space="preserve">the attributes recorded </w:t>
      </w:r>
      <w:r w:rsidR="00B0559E">
        <w:t>for all</w:t>
      </w:r>
      <w:r w:rsidR="006A16D2">
        <w:t xml:space="preserve"> ceramics</w:t>
      </w:r>
      <w:r w:rsidR="00F23080">
        <w:t xml:space="preserve"> and </w:t>
      </w:r>
      <w:r w:rsidR="00A80BEE">
        <w:t>those</w:t>
      </w:r>
      <w:r w:rsidR="00F23080">
        <w:t xml:space="preserve"> specific to bases</w:t>
      </w:r>
      <w:r w:rsidR="0002651D">
        <w:t xml:space="preserve">. </w:t>
      </w:r>
      <w:r w:rsidR="00F23080">
        <w:t>Table F.5</w:t>
      </w:r>
      <w:r w:rsidR="00B0559E">
        <w:t xml:space="preserve"> </w:t>
      </w:r>
      <w:r w:rsidR="0002651D">
        <w:t>provides the attributes recorded for handles</w:t>
      </w:r>
      <w:r w:rsidR="00A80BEE">
        <w:t xml:space="preserve"> and handle fragments</w:t>
      </w:r>
      <w:r w:rsidR="0002651D">
        <w:t>.</w:t>
      </w:r>
    </w:p>
    <w:p w14:paraId="0DC0601B" w14:textId="77777777" w:rsidR="00F972D5" w:rsidRDefault="00F972D5">
      <w:r>
        <w:br w:type="page"/>
      </w:r>
    </w:p>
    <w:tbl>
      <w:tblPr>
        <w:tblStyle w:val="TableGrid"/>
        <w:tblW w:w="8550" w:type="dxa"/>
        <w:tblInd w:w="0" w:type="dxa"/>
        <w:tblLayout w:type="fixed"/>
        <w:tblLook w:val="04A0" w:firstRow="1" w:lastRow="0" w:firstColumn="1" w:lastColumn="0" w:noHBand="0" w:noVBand="1"/>
      </w:tblPr>
      <w:tblGrid>
        <w:gridCol w:w="395"/>
        <w:gridCol w:w="398"/>
        <w:gridCol w:w="395"/>
        <w:gridCol w:w="396"/>
        <w:gridCol w:w="396"/>
        <w:gridCol w:w="396"/>
        <w:gridCol w:w="396"/>
        <w:gridCol w:w="306"/>
        <w:gridCol w:w="396"/>
        <w:gridCol w:w="324"/>
        <w:gridCol w:w="396"/>
        <w:gridCol w:w="396"/>
        <w:gridCol w:w="396"/>
        <w:gridCol w:w="396"/>
        <w:gridCol w:w="396"/>
        <w:gridCol w:w="396"/>
        <w:gridCol w:w="396"/>
        <w:gridCol w:w="396"/>
        <w:gridCol w:w="396"/>
        <w:gridCol w:w="396"/>
        <w:gridCol w:w="396"/>
        <w:gridCol w:w="396"/>
      </w:tblGrid>
      <w:tr w:rsidR="00822187" w:rsidRPr="00CE3794" w14:paraId="5603FD02" w14:textId="77777777" w:rsidTr="00822187">
        <w:trPr>
          <w:trHeight w:val="890"/>
        </w:trPr>
        <w:tc>
          <w:tcPr>
            <w:tcW w:w="395" w:type="dxa"/>
            <w:vMerge w:val="restart"/>
            <w:tcBorders>
              <w:top w:val="nil"/>
              <w:left w:val="nil"/>
            </w:tcBorders>
            <w:shd w:val="clear" w:color="auto" w:fill="auto"/>
            <w:textDirection w:val="btLr"/>
          </w:tcPr>
          <w:p w14:paraId="538C3935" w14:textId="6811999C" w:rsidR="00822187" w:rsidRPr="00F972D5" w:rsidRDefault="003F20E1" w:rsidP="00F972D5">
            <w:pPr>
              <w:rPr>
                <w:rFonts w:ascii="Calibri" w:eastAsia="Times New Roman" w:hAnsi="Calibri" w:cs="Times New Roman"/>
                <w:color w:val="000000"/>
                <w:sz w:val="16"/>
                <w:szCs w:val="14"/>
              </w:rPr>
            </w:pPr>
            <w:r>
              <w:rPr>
                <w:rFonts w:ascii="Calibri" w:eastAsia="Times New Roman" w:hAnsi="Calibri" w:cs="Times New Roman"/>
                <w:color w:val="000000"/>
                <w:sz w:val="16"/>
                <w:szCs w:val="14"/>
              </w:rPr>
              <w:lastRenderedPageBreak/>
              <w:t xml:space="preserve">Table F.1: Ceramic </w:t>
            </w:r>
            <w:r w:rsidR="00F972D5">
              <w:rPr>
                <w:rFonts w:ascii="Calibri" w:eastAsia="Times New Roman" w:hAnsi="Calibri" w:cs="Times New Roman"/>
                <w:color w:val="000000"/>
                <w:sz w:val="16"/>
                <w:szCs w:val="14"/>
              </w:rPr>
              <w:t>attributes recorded for all sherds (</w:t>
            </w:r>
            <w:r>
              <w:rPr>
                <w:rFonts w:ascii="Calibri" w:eastAsia="Times New Roman" w:hAnsi="Calibri" w:cs="Times New Roman"/>
                <w:color w:val="000000"/>
                <w:sz w:val="16"/>
                <w:szCs w:val="14"/>
              </w:rPr>
              <w:t>only b</w:t>
            </w:r>
            <w:r w:rsidR="00F972D5">
              <w:rPr>
                <w:rFonts w:ascii="Calibri" w:eastAsia="Times New Roman" w:hAnsi="Calibri" w:cs="Times New Roman"/>
                <w:color w:val="000000"/>
                <w:sz w:val="16"/>
                <w:szCs w:val="14"/>
              </w:rPr>
              <w:t xml:space="preserve">ody </w:t>
            </w:r>
            <w:r>
              <w:rPr>
                <w:rFonts w:ascii="Calibri" w:eastAsia="Times New Roman" w:hAnsi="Calibri" w:cs="Times New Roman"/>
                <w:color w:val="000000"/>
                <w:sz w:val="16"/>
                <w:szCs w:val="14"/>
              </w:rPr>
              <w:t>s</w:t>
            </w:r>
            <w:r w:rsidR="00822187" w:rsidRPr="00F972D5">
              <w:rPr>
                <w:rFonts w:ascii="Calibri" w:eastAsia="Times New Roman" w:hAnsi="Calibri" w:cs="Times New Roman"/>
                <w:color w:val="000000"/>
                <w:sz w:val="16"/>
                <w:szCs w:val="14"/>
              </w:rPr>
              <w:t>herds</w:t>
            </w:r>
            <w:r w:rsidR="00F972D5">
              <w:rPr>
                <w:rFonts w:ascii="Calibri" w:eastAsia="Times New Roman" w:hAnsi="Calibri" w:cs="Times New Roman"/>
                <w:color w:val="000000"/>
                <w:sz w:val="16"/>
                <w:szCs w:val="14"/>
              </w:rPr>
              <w:t>)</w:t>
            </w:r>
          </w:p>
        </w:tc>
        <w:tc>
          <w:tcPr>
            <w:tcW w:w="398" w:type="dxa"/>
            <w:shd w:val="clear" w:color="auto" w:fill="F2F2F2" w:themeFill="background1" w:themeFillShade="F2"/>
            <w:textDirection w:val="btLr"/>
            <w:vAlign w:val="center"/>
            <w:hideMark/>
          </w:tcPr>
          <w:p w14:paraId="2B774F17" w14:textId="55A5C53B" w:rsidR="00822187" w:rsidRPr="00F972D5" w:rsidRDefault="00822187" w:rsidP="00F335EC">
            <w:pPr>
              <w:jc w:val="center"/>
              <w:rPr>
                <w:rFonts w:ascii="Calibri" w:eastAsia="Times New Roman" w:hAnsi="Calibri" w:cs="Times New Roman"/>
                <w:color w:val="000000"/>
                <w:sz w:val="14"/>
                <w:szCs w:val="14"/>
              </w:rPr>
            </w:pPr>
            <w:r w:rsidRPr="00F972D5">
              <w:rPr>
                <w:rFonts w:ascii="Calibri" w:eastAsia="Times New Roman" w:hAnsi="Calibri" w:cs="Times New Roman"/>
                <w:color w:val="000000"/>
                <w:sz w:val="14"/>
                <w:szCs w:val="14"/>
              </w:rPr>
              <w:t>Ceramic Type</w:t>
            </w:r>
          </w:p>
        </w:tc>
        <w:tc>
          <w:tcPr>
            <w:tcW w:w="395" w:type="dxa"/>
            <w:textDirection w:val="btLr"/>
            <w:vAlign w:val="center"/>
          </w:tcPr>
          <w:p w14:paraId="1B21E400"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7E3481C7"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3F63AED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E368DF8"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3DF16193"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06" w:type="dxa"/>
            <w:textDirection w:val="btLr"/>
            <w:vAlign w:val="center"/>
          </w:tcPr>
          <w:p w14:paraId="70390F41"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580B1C0F"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24" w:type="dxa"/>
            <w:textDirection w:val="btLr"/>
            <w:vAlign w:val="center"/>
          </w:tcPr>
          <w:p w14:paraId="3D40576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8669A41"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96" w:type="dxa"/>
            <w:textDirection w:val="btLr"/>
            <w:vAlign w:val="center"/>
          </w:tcPr>
          <w:p w14:paraId="4338AF84"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96" w:type="dxa"/>
            <w:textDirection w:val="btLr"/>
            <w:vAlign w:val="center"/>
          </w:tcPr>
          <w:p w14:paraId="70B2371D"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96" w:type="dxa"/>
            <w:textDirection w:val="btLr"/>
            <w:vAlign w:val="center"/>
          </w:tcPr>
          <w:p w14:paraId="7FF93D68" w14:textId="77777777" w:rsidR="00822187" w:rsidRDefault="00822187" w:rsidP="00F335EC">
            <w:pPr>
              <w:jc w:val="center"/>
              <w:rPr>
                <w:rFonts w:ascii="Calibri" w:hAnsi="Calibri"/>
                <w:color w:val="000000"/>
                <w:sz w:val="14"/>
                <w:szCs w:val="14"/>
              </w:rPr>
            </w:pPr>
            <w:r>
              <w:rPr>
                <w:rFonts w:ascii="Calibri" w:hAnsi="Calibri"/>
                <w:color w:val="000000"/>
                <w:sz w:val="14"/>
                <w:szCs w:val="14"/>
              </w:rPr>
              <w:t>Williams Plain</w:t>
            </w:r>
          </w:p>
        </w:tc>
        <w:tc>
          <w:tcPr>
            <w:tcW w:w="396" w:type="dxa"/>
            <w:textDirection w:val="btLr"/>
            <w:vAlign w:val="center"/>
          </w:tcPr>
          <w:p w14:paraId="17B5B1F3" w14:textId="77777777" w:rsidR="00822187" w:rsidRDefault="00822187" w:rsidP="00F335EC">
            <w:pPr>
              <w:jc w:val="center"/>
              <w:rPr>
                <w:rFonts w:ascii="Calibri" w:hAnsi="Calibri"/>
                <w:color w:val="000000"/>
                <w:sz w:val="14"/>
                <w:szCs w:val="14"/>
              </w:rPr>
            </w:pPr>
            <w:r>
              <w:rPr>
                <w:rFonts w:ascii="Calibri" w:hAnsi="Calibri"/>
                <w:color w:val="000000"/>
                <w:sz w:val="14"/>
                <w:szCs w:val="14"/>
              </w:rPr>
              <w:t>Williams Plain</w:t>
            </w:r>
          </w:p>
        </w:tc>
        <w:tc>
          <w:tcPr>
            <w:tcW w:w="396" w:type="dxa"/>
            <w:textDirection w:val="btLr"/>
            <w:vAlign w:val="center"/>
          </w:tcPr>
          <w:p w14:paraId="307871CC"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17B273A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40ABD22" w14:textId="77777777" w:rsidR="00822187" w:rsidRDefault="00822187" w:rsidP="00F335EC">
            <w:pPr>
              <w:jc w:val="center"/>
              <w:rPr>
                <w:rFonts w:ascii="Calibri" w:hAnsi="Calibri"/>
                <w:color w:val="000000"/>
                <w:sz w:val="14"/>
                <w:szCs w:val="14"/>
              </w:rPr>
            </w:pPr>
            <w:r>
              <w:rPr>
                <w:rFonts w:ascii="Calibri" w:hAnsi="Calibri"/>
                <w:color w:val="000000"/>
                <w:sz w:val="14"/>
                <w:szCs w:val="14"/>
              </w:rPr>
              <w:t>Le Flore Plain</w:t>
            </w:r>
          </w:p>
        </w:tc>
        <w:tc>
          <w:tcPr>
            <w:tcW w:w="396" w:type="dxa"/>
            <w:textDirection w:val="btLr"/>
            <w:vAlign w:val="center"/>
          </w:tcPr>
          <w:p w14:paraId="1B068C6F" w14:textId="77777777" w:rsidR="00822187" w:rsidRDefault="00822187" w:rsidP="00F335EC">
            <w:pPr>
              <w:jc w:val="center"/>
              <w:rPr>
                <w:rFonts w:ascii="Calibri" w:hAnsi="Calibri"/>
                <w:color w:val="000000"/>
                <w:sz w:val="14"/>
                <w:szCs w:val="14"/>
              </w:rPr>
            </w:pPr>
            <w:r>
              <w:rPr>
                <w:rFonts w:ascii="Calibri" w:hAnsi="Calibri"/>
                <w:color w:val="000000"/>
                <w:sz w:val="14"/>
                <w:szCs w:val="14"/>
              </w:rPr>
              <w:t>Williams Plain</w:t>
            </w:r>
          </w:p>
        </w:tc>
        <w:tc>
          <w:tcPr>
            <w:tcW w:w="396" w:type="dxa"/>
            <w:textDirection w:val="btLr"/>
            <w:vAlign w:val="center"/>
          </w:tcPr>
          <w:p w14:paraId="654631F3"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96" w:type="dxa"/>
            <w:textDirection w:val="btLr"/>
            <w:vAlign w:val="center"/>
          </w:tcPr>
          <w:p w14:paraId="50F716E3" w14:textId="77777777" w:rsidR="00822187" w:rsidRDefault="00822187" w:rsidP="00F335EC">
            <w:pPr>
              <w:jc w:val="center"/>
              <w:rPr>
                <w:rFonts w:ascii="Calibri" w:hAnsi="Calibri"/>
                <w:color w:val="000000"/>
                <w:sz w:val="14"/>
                <w:szCs w:val="14"/>
              </w:rPr>
            </w:pPr>
            <w:r>
              <w:rPr>
                <w:rFonts w:ascii="Calibri" w:hAnsi="Calibri"/>
                <w:color w:val="000000"/>
                <w:sz w:val="14"/>
                <w:szCs w:val="14"/>
              </w:rPr>
              <w:t>Woodward Plain</w:t>
            </w:r>
          </w:p>
        </w:tc>
        <w:tc>
          <w:tcPr>
            <w:tcW w:w="396" w:type="dxa"/>
            <w:textDirection w:val="btLr"/>
            <w:vAlign w:val="center"/>
          </w:tcPr>
          <w:p w14:paraId="3235D39D" w14:textId="77777777" w:rsidR="00822187" w:rsidRDefault="00822187" w:rsidP="00F335EC">
            <w:pPr>
              <w:jc w:val="center"/>
              <w:rPr>
                <w:rFonts w:ascii="Calibri" w:hAnsi="Calibri"/>
                <w:color w:val="000000"/>
                <w:sz w:val="14"/>
                <w:szCs w:val="14"/>
              </w:rPr>
            </w:pPr>
          </w:p>
        </w:tc>
      </w:tr>
      <w:tr w:rsidR="00822187" w:rsidRPr="00CE3794" w14:paraId="3B2819BB" w14:textId="77777777" w:rsidTr="00822187">
        <w:trPr>
          <w:trHeight w:val="503"/>
        </w:trPr>
        <w:tc>
          <w:tcPr>
            <w:tcW w:w="395" w:type="dxa"/>
            <w:vMerge/>
            <w:tcBorders>
              <w:left w:val="nil"/>
            </w:tcBorders>
            <w:shd w:val="clear" w:color="auto" w:fill="auto"/>
            <w:textDirection w:val="btLr"/>
          </w:tcPr>
          <w:p w14:paraId="2CD43711"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720E20CC" w14:textId="457B78C0"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 Intent</w:t>
            </w:r>
          </w:p>
        </w:tc>
        <w:tc>
          <w:tcPr>
            <w:tcW w:w="395" w:type="dxa"/>
            <w:textDirection w:val="btLr"/>
            <w:vAlign w:val="center"/>
          </w:tcPr>
          <w:p w14:paraId="230D219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9CEF59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3AFE01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D33D9F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93CF6BA"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72D200E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D7A8F9C"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61E45C1D"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0AEBBE6"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A6B279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BDABF2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1E4C35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027B27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DF60D04"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35E3C7A"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142EF0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FD9EB0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619C6C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5EAACE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6F83578" w14:textId="77777777" w:rsidR="00822187" w:rsidRDefault="00822187" w:rsidP="00F335EC">
            <w:pPr>
              <w:jc w:val="center"/>
              <w:rPr>
                <w:rFonts w:ascii="Calibri" w:hAnsi="Calibri"/>
                <w:color w:val="000000"/>
                <w:sz w:val="14"/>
                <w:szCs w:val="14"/>
              </w:rPr>
            </w:pPr>
          </w:p>
        </w:tc>
      </w:tr>
      <w:tr w:rsidR="00822187" w:rsidRPr="00CE3794" w14:paraId="3F9C4313" w14:textId="77777777" w:rsidTr="00822187">
        <w:trPr>
          <w:trHeight w:val="795"/>
        </w:trPr>
        <w:tc>
          <w:tcPr>
            <w:tcW w:w="395" w:type="dxa"/>
            <w:vMerge/>
            <w:tcBorders>
              <w:left w:val="nil"/>
            </w:tcBorders>
            <w:shd w:val="clear" w:color="auto" w:fill="auto"/>
            <w:textDirection w:val="btLr"/>
          </w:tcPr>
          <w:p w14:paraId="1E3AC833"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0C6FEC4F" w14:textId="64514E6E"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Decoration Type</w:t>
            </w:r>
          </w:p>
        </w:tc>
        <w:tc>
          <w:tcPr>
            <w:tcW w:w="395" w:type="dxa"/>
            <w:textDirection w:val="btLr"/>
            <w:vAlign w:val="center"/>
          </w:tcPr>
          <w:p w14:paraId="3CC9503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2172CB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E1A4C8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1F7BDA6"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8336FE2"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7857FE3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2BFE735"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7715BFA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86777D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46D2FB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BCCA40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4BD4F8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DA09D5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5C0444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C09454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AB429B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CB1E2D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F575DBD"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5B4189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91F44B8" w14:textId="77777777" w:rsidR="00822187" w:rsidRDefault="00822187" w:rsidP="00F335EC">
            <w:pPr>
              <w:jc w:val="center"/>
              <w:rPr>
                <w:rFonts w:ascii="Calibri" w:hAnsi="Calibri"/>
                <w:color w:val="000000"/>
                <w:sz w:val="14"/>
                <w:szCs w:val="14"/>
              </w:rPr>
            </w:pPr>
          </w:p>
        </w:tc>
      </w:tr>
      <w:tr w:rsidR="00822187" w:rsidRPr="00CE3794" w14:paraId="6553FAA9" w14:textId="77777777" w:rsidTr="00822187">
        <w:trPr>
          <w:trHeight w:val="710"/>
        </w:trPr>
        <w:tc>
          <w:tcPr>
            <w:tcW w:w="395" w:type="dxa"/>
            <w:vMerge/>
            <w:tcBorders>
              <w:left w:val="nil"/>
            </w:tcBorders>
            <w:shd w:val="clear" w:color="auto" w:fill="auto"/>
            <w:textDirection w:val="btLr"/>
          </w:tcPr>
          <w:p w14:paraId="53ED8E64"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68C60FE2" w14:textId="501F1821"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Sample number</w:t>
            </w:r>
          </w:p>
        </w:tc>
        <w:tc>
          <w:tcPr>
            <w:tcW w:w="395" w:type="dxa"/>
            <w:textDirection w:val="btLr"/>
            <w:vAlign w:val="center"/>
          </w:tcPr>
          <w:p w14:paraId="115C451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BD3641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7B38CF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E32B11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9BFF03B"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336FE87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735FFAF"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1D9ED05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0AB656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A5F2644"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F4C01E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1F1D6D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5CC648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D39682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E5CB910"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6349D6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B87B60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060537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A6EB2E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3D31EDE" w14:textId="77777777" w:rsidR="00822187" w:rsidRDefault="00822187" w:rsidP="00F335EC">
            <w:pPr>
              <w:jc w:val="center"/>
              <w:rPr>
                <w:rFonts w:ascii="Calibri" w:hAnsi="Calibri"/>
                <w:color w:val="000000"/>
                <w:sz w:val="14"/>
                <w:szCs w:val="14"/>
              </w:rPr>
            </w:pPr>
          </w:p>
        </w:tc>
      </w:tr>
      <w:tr w:rsidR="00822187" w:rsidRPr="00CE3794" w14:paraId="035DCB92" w14:textId="77777777" w:rsidTr="00822187">
        <w:trPr>
          <w:trHeight w:val="915"/>
        </w:trPr>
        <w:tc>
          <w:tcPr>
            <w:tcW w:w="395" w:type="dxa"/>
            <w:vMerge/>
            <w:tcBorders>
              <w:left w:val="nil"/>
            </w:tcBorders>
            <w:shd w:val="clear" w:color="auto" w:fill="auto"/>
            <w:textDirection w:val="btLr"/>
          </w:tcPr>
          <w:p w14:paraId="5198E4E9"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61C41603" w14:textId="5B7C7B73"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Surface Treatment</w:t>
            </w:r>
          </w:p>
        </w:tc>
        <w:tc>
          <w:tcPr>
            <w:tcW w:w="395" w:type="dxa"/>
            <w:textDirection w:val="btLr"/>
            <w:vAlign w:val="center"/>
          </w:tcPr>
          <w:p w14:paraId="3A8D4B28"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5988FDBE"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777B5569" w14:textId="77777777" w:rsidR="00822187" w:rsidRDefault="00822187" w:rsidP="00F335EC">
            <w:pPr>
              <w:jc w:val="center"/>
              <w:rPr>
                <w:rFonts w:ascii="Calibri" w:hAnsi="Calibri"/>
                <w:color w:val="000000"/>
                <w:sz w:val="14"/>
                <w:szCs w:val="14"/>
              </w:rPr>
            </w:pPr>
            <w:r>
              <w:rPr>
                <w:rFonts w:ascii="Calibri" w:hAnsi="Calibri"/>
                <w:color w:val="000000"/>
                <w:sz w:val="14"/>
                <w:szCs w:val="14"/>
              </w:rPr>
              <w:t>Unclassified (Eroded)</w:t>
            </w:r>
          </w:p>
        </w:tc>
        <w:tc>
          <w:tcPr>
            <w:tcW w:w="396" w:type="dxa"/>
            <w:textDirection w:val="btLr"/>
            <w:vAlign w:val="center"/>
          </w:tcPr>
          <w:p w14:paraId="518892DB"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7F76C32E"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06" w:type="dxa"/>
            <w:textDirection w:val="btLr"/>
            <w:vAlign w:val="center"/>
          </w:tcPr>
          <w:p w14:paraId="0A2AC3EF"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25AB63D8"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24" w:type="dxa"/>
            <w:textDirection w:val="btLr"/>
            <w:vAlign w:val="center"/>
          </w:tcPr>
          <w:p w14:paraId="3B221BE7" w14:textId="77777777" w:rsidR="00822187" w:rsidRDefault="00822187" w:rsidP="00F335EC">
            <w:pPr>
              <w:jc w:val="center"/>
              <w:rPr>
                <w:rFonts w:ascii="Calibri" w:hAnsi="Calibri"/>
                <w:color w:val="000000"/>
                <w:sz w:val="14"/>
                <w:szCs w:val="14"/>
              </w:rPr>
            </w:pPr>
            <w:r>
              <w:rPr>
                <w:rFonts w:ascii="Calibri" w:hAnsi="Calibri"/>
                <w:color w:val="000000"/>
                <w:sz w:val="14"/>
                <w:szCs w:val="14"/>
              </w:rPr>
              <w:t>Unclassified (Eroded)</w:t>
            </w:r>
          </w:p>
        </w:tc>
        <w:tc>
          <w:tcPr>
            <w:tcW w:w="396" w:type="dxa"/>
            <w:textDirection w:val="btLr"/>
            <w:vAlign w:val="center"/>
          </w:tcPr>
          <w:p w14:paraId="26953CDE"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464CE338"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0EB5BBA1"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6CEBD29F"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2DFC1460"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3AA66F08"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1DFE5CAD" w14:textId="77777777" w:rsidR="00822187" w:rsidRDefault="00822187" w:rsidP="00F335EC">
            <w:pPr>
              <w:jc w:val="center"/>
              <w:rPr>
                <w:rFonts w:ascii="Calibri" w:hAnsi="Calibri"/>
                <w:color w:val="000000"/>
                <w:sz w:val="14"/>
                <w:szCs w:val="14"/>
              </w:rPr>
            </w:pPr>
            <w:r>
              <w:rPr>
                <w:rFonts w:ascii="Calibri" w:hAnsi="Calibri"/>
                <w:color w:val="000000"/>
                <w:sz w:val="14"/>
                <w:szCs w:val="14"/>
              </w:rPr>
              <w:t>Unclassified (Eroded)</w:t>
            </w:r>
          </w:p>
        </w:tc>
        <w:tc>
          <w:tcPr>
            <w:tcW w:w="396" w:type="dxa"/>
            <w:textDirection w:val="btLr"/>
            <w:vAlign w:val="center"/>
          </w:tcPr>
          <w:p w14:paraId="4236195C"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3077C753"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7E267A04"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2523D481"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c>
          <w:tcPr>
            <w:tcW w:w="396" w:type="dxa"/>
            <w:textDirection w:val="btLr"/>
            <w:vAlign w:val="center"/>
          </w:tcPr>
          <w:p w14:paraId="6A9C25AA" w14:textId="77777777" w:rsidR="00822187" w:rsidRDefault="00822187" w:rsidP="00F335EC">
            <w:pPr>
              <w:jc w:val="center"/>
              <w:rPr>
                <w:rFonts w:ascii="Calibri" w:hAnsi="Calibri"/>
                <w:color w:val="000000"/>
                <w:sz w:val="14"/>
                <w:szCs w:val="14"/>
              </w:rPr>
            </w:pPr>
            <w:r>
              <w:rPr>
                <w:rFonts w:ascii="Calibri" w:hAnsi="Calibri"/>
                <w:color w:val="000000"/>
                <w:sz w:val="14"/>
                <w:szCs w:val="14"/>
              </w:rPr>
              <w:t>Plain/ Smoothed</w:t>
            </w:r>
          </w:p>
        </w:tc>
      </w:tr>
      <w:tr w:rsidR="00822187" w:rsidRPr="00CE3794" w14:paraId="2875B9E7" w14:textId="77777777" w:rsidTr="00822187">
        <w:trPr>
          <w:trHeight w:val="690"/>
        </w:trPr>
        <w:tc>
          <w:tcPr>
            <w:tcW w:w="395" w:type="dxa"/>
            <w:vMerge/>
            <w:tcBorders>
              <w:left w:val="nil"/>
            </w:tcBorders>
            <w:shd w:val="clear" w:color="auto" w:fill="auto"/>
            <w:textDirection w:val="btLr"/>
          </w:tcPr>
          <w:p w14:paraId="205DD9CE"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4057473A" w14:textId="71929B54"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Shell Amount</w:t>
            </w:r>
          </w:p>
        </w:tc>
        <w:tc>
          <w:tcPr>
            <w:tcW w:w="395" w:type="dxa"/>
            <w:textDirection w:val="btLr"/>
            <w:vAlign w:val="center"/>
          </w:tcPr>
          <w:p w14:paraId="6F5455D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16DBD7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A099C00"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1DB280D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404C371"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06" w:type="dxa"/>
            <w:textDirection w:val="btLr"/>
            <w:vAlign w:val="center"/>
          </w:tcPr>
          <w:p w14:paraId="25CAA70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A75D336"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4534B681" w14:textId="77777777" w:rsidR="00822187" w:rsidRDefault="00822187" w:rsidP="00F335EC">
            <w:pPr>
              <w:jc w:val="center"/>
              <w:rPr>
                <w:rFonts w:ascii="Calibri" w:hAnsi="Calibri"/>
                <w:color w:val="000000"/>
                <w:sz w:val="14"/>
                <w:szCs w:val="14"/>
              </w:rPr>
            </w:pPr>
            <w:r>
              <w:rPr>
                <w:rFonts w:ascii="Calibri" w:hAnsi="Calibri"/>
                <w:color w:val="000000"/>
                <w:sz w:val="14"/>
                <w:szCs w:val="14"/>
              </w:rPr>
              <w:t>M4</w:t>
            </w:r>
          </w:p>
        </w:tc>
        <w:tc>
          <w:tcPr>
            <w:tcW w:w="396" w:type="dxa"/>
            <w:textDirection w:val="btLr"/>
            <w:vAlign w:val="center"/>
          </w:tcPr>
          <w:p w14:paraId="124A3E52"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45457FE5"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16483F33"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6CAD342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BB7D2C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61EF9A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D5D880A"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1838BCD4"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3B0D8A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27424A8"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7CAF1E63"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652DC89A"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r>
      <w:tr w:rsidR="00822187" w:rsidRPr="00CE3794" w14:paraId="6D9CCAA9" w14:textId="77777777" w:rsidTr="00822187">
        <w:trPr>
          <w:trHeight w:val="690"/>
        </w:trPr>
        <w:tc>
          <w:tcPr>
            <w:tcW w:w="395" w:type="dxa"/>
            <w:vMerge/>
            <w:tcBorders>
              <w:left w:val="nil"/>
            </w:tcBorders>
            <w:shd w:val="clear" w:color="auto" w:fill="auto"/>
            <w:textDirection w:val="btLr"/>
          </w:tcPr>
          <w:p w14:paraId="10B2FDBB"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4769935B" w14:textId="4B798A14"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Grog Amount</w:t>
            </w:r>
          </w:p>
        </w:tc>
        <w:tc>
          <w:tcPr>
            <w:tcW w:w="395" w:type="dxa"/>
            <w:textDirection w:val="btLr"/>
            <w:vAlign w:val="center"/>
          </w:tcPr>
          <w:p w14:paraId="3846EBFE"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13D83243"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680CF6A6" w14:textId="77777777" w:rsidR="00822187" w:rsidRDefault="00822187" w:rsidP="00F335EC">
            <w:pPr>
              <w:jc w:val="center"/>
              <w:rPr>
                <w:rFonts w:ascii="Calibri" w:hAnsi="Calibri"/>
                <w:color w:val="000000"/>
                <w:sz w:val="14"/>
                <w:szCs w:val="14"/>
              </w:rPr>
            </w:pPr>
            <w:r>
              <w:rPr>
                <w:rFonts w:ascii="Calibri" w:hAnsi="Calibri"/>
                <w:color w:val="000000"/>
                <w:sz w:val="14"/>
                <w:szCs w:val="14"/>
              </w:rPr>
              <w:t>Trace</w:t>
            </w:r>
          </w:p>
        </w:tc>
        <w:tc>
          <w:tcPr>
            <w:tcW w:w="396" w:type="dxa"/>
            <w:textDirection w:val="btLr"/>
            <w:vAlign w:val="center"/>
          </w:tcPr>
          <w:p w14:paraId="545F34FD" w14:textId="77777777" w:rsidR="00822187" w:rsidRDefault="00822187" w:rsidP="00F335EC">
            <w:pPr>
              <w:jc w:val="center"/>
              <w:rPr>
                <w:rFonts w:ascii="Calibri" w:hAnsi="Calibri"/>
                <w:color w:val="000000"/>
                <w:sz w:val="14"/>
                <w:szCs w:val="14"/>
              </w:rPr>
            </w:pPr>
            <w:r>
              <w:rPr>
                <w:rFonts w:ascii="Calibri" w:hAnsi="Calibri"/>
                <w:color w:val="000000"/>
                <w:sz w:val="14"/>
                <w:szCs w:val="14"/>
              </w:rPr>
              <w:t>M3</w:t>
            </w:r>
          </w:p>
        </w:tc>
        <w:tc>
          <w:tcPr>
            <w:tcW w:w="396" w:type="dxa"/>
            <w:textDirection w:val="btLr"/>
            <w:vAlign w:val="center"/>
          </w:tcPr>
          <w:p w14:paraId="6380C352"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5DD212D4"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5F293A63"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24" w:type="dxa"/>
            <w:textDirection w:val="btLr"/>
            <w:vAlign w:val="center"/>
          </w:tcPr>
          <w:p w14:paraId="4BB1CCF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F111A3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E286F5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043A2D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DCAC3DC"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26C899C7"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78C03AC3"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019B320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9DAA1F0" w14:textId="77777777" w:rsidR="00822187" w:rsidRDefault="00822187" w:rsidP="00F335EC">
            <w:pPr>
              <w:jc w:val="center"/>
              <w:rPr>
                <w:rFonts w:ascii="Calibri" w:hAnsi="Calibri"/>
                <w:color w:val="000000"/>
                <w:sz w:val="14"/>
                <w:szCs w:val="14"/>
              </w:rPr>
            </w:pPr>
            <w:r>
              <w:rPr>
                <w:rFonts w:ascii="Calibri" w:hAnsi="Calibri"/>
                <w:color w:val="000000"/>
                <w:sz w:val="14"/>
                <w:szCs w:val="14"/>
              </w:rPr>
              <w:t>M1</w:t>
            </w:r>
          </w:p>
        </w:tc>
        <w:tc>
          <w:tcPr>
            <w:tcW w:w="396" w:type="dxa"/>
            <w:textDirection w:val="btLr"/>
            <w:vAlign w:val="center"/>
          </w:tcPr>
          <w:p w14:paraId="13834FE7" w14:textId="77777777" w:rsidR="00822187" w:rsidRDefault="00822187" w:rsidP="00F335EC">
            <w:pPr>
              <w:jc w:val="center"/>
              <w:rPr>
                <w:rFonts w:ascii="Calibri" w:hAnsi="Calibri"/>
                <w:color w:val="000000"/>
                <w:sz w:val="14"/>
                <w:szCs w:val="14"/>
              </w:rPr>
            </w:pPr>
            <w:r>
              <w:rPr>
                <w:rFonts w:ascii="Calibri" w:hAnsi="Calibri"/>
                <w:color w:val="000000"/>
                <w:sz w:val="14"/>
                <w:szCs w:val="14"/>
              </w:rPr>
              <w:t>M2</w:t>
            </w:r>
          </w:p>
        </w:tc>
        <w:tc>
          <w:tcPr>
            <w:tcW w:w="396" w:type="dxa"/>
            <w:textDirection w:val="btLr"/>
            <w:vAlign w:val="center"/>
          </w:tcPr>
          <w:p w14:paraId="2F9D1C7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9591EDA"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B015814" w14:textId="77777777" w:rsidR="00822187" w:rsidRDefault="00822187" w:rsidP="00F335EC">
            <w:pPr>
              <w:jc w:val="center"/>
              <w:rPr>
                <w:rFonts w:ascii="Calibri" w:hAnsi="Calibri"/>
                <w:color w:val="000000"/>
                <w:sz w:val="14"/>
                <w:szCs w:val="14"/>
              </w:rPr>
            </w:pPr>
            <w:r>
              <w:rPr>
                <w:rFonts w:ascii="Calibri" w:hAnsi="Calibri"/>
                <w:color w:val="000000"/>
                <w:sz w:val="14"/>
                <w:szCs w:val="14"/>
              </w:rPr>
              <w:t>Trace</w:t>
            </w:r>
          </w:p>
        </w:tc>
      </w:tr>
      <w:tr w:rsidR="00822187" w:rsidRPr="00CE3794" w14:paraId="05C56373" w14:textId="77777777" w:rsidTr="00822187">
        <w:trPr>
          <w:trHeight w:val="645"/>
        </w:trPr>
        <w:tc>
          <w:tcPr>
            <w:tcW w:w="395" w:type="dxa"/>
            <w:vMerge/>
            <w:tcBorders>
              <w:left w:val="nil"/>
            </w:tcBorders>
            <w:shd w:val="clear" w:color="auto" w:fill="auto"/>
            <w:textDirection w:val="btLr"/>
          </w:tcPr>
          <w:p w14:paraId="09841E40"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3317959B" w14:textId="3DBCA7F4"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Temper</w:t>
            </w:r>
          </w:p>
        </w:tc>
        <w:tc>
          <w:tcPr>
            <w:tcW w:w="395" w:type="dxa"/>
            <w:textDirection w:val="btLr"/>
            <w:vAlign w:val="center"/>
          </w:tcPr>
          <w:p w14:paraId="2AD3177A"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7F3877B0"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34548902"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 Shell</w:t>
            </w:r>
          </w:p>
        </w:tc>
        <w:tc>
          <w:tcPr>
            <w:tcW w:w="396" w:type="dxa"/>
            <w:textDirection w:val="btLr"/>
            <w:vAlign w:val="center"/>
          </w:tcPr>
          <w:p w14:paraId="2A18E520"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181AB679"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06" w:type="dxa"/>
            <w:textDirection w:val="btLr"/>
            <w:vAlign w:val="center"/>
          </w:tcPr>
          <w:p w14:paraId="53D6FC20"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79932BFE"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 Bone (T)</w:t>
            </w:r>
          </w:p>
        </w:tc>
        <w:tc>
          <w:tcPr>
            <w:tcW w:w="324" w:type="dxa"/>
            <w:textDirection w:val="btLr"/>
            <w:vAlign w:val="center"/>
          </w:tcPr>
          <w:p w14:paraId="1E0B9D58"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3EA00C5D"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1D072BFF"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372F91CE"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36F96035"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17EC98F7"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6AB4E8AF"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394F812E"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3A1B8200"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4C570DFF"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w:t>
            </w:r>
          </w:p>
        </w:tc>
        <w:tc>
          <w:tcPr>
            <w:tcW w:w="396" w:type="dxa"/>
            <w:textDirection w:val="btLr"/>
            <w:vAlign w:val="center"/>
          </w:tcPr>
          <w:p w14:paraId="42C0BADD"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76CD9835" w14:textId="77777777" w:rsidR="00822187" w:rsidRDefault="00822187" w:rsidP="00F335EC">
            <w:pPr>
              <w:jc w:val="center"/>
              <w:rPr>
                <w:rFonts w:ascii="Calibri" w:hAnsi="Calibri"/>
                <w:color w:val="000000"/>
                <w:sz w:val="14"/>
                <w:szCs w:val="14"/>
              </w:rPr>
            </w:pPr>
            <w:r>
              <w:rPr>
                <w:rFonts w:ascii="Calibri" w:hAnsi="Calibri"/>
                <w:color w:val="000000"/>
                <w:sz w:val="14"/>
                <w:szCs w:val="14"/>
              </w:rPr>
              <w:t>Shell</w:t>
            </w:r>
          </w:p>
        </w:tc>
        <w:tc>
          <w:tcPr>
            <w:tcW w:w="396" w:type="dxa"/>
            <w:textDirection w:val="btLr"/>
            <w:vAlign w:val="center"/>
          </w:tcPr>
          <w:p w14:paraId="485526FC" w14:textId="77777777" w:rsidR="00822187" w:rsidRDefault="00822187" w:rsidP="00F335EC">
            <w:pPr>
              <w:jc w:val="center"/>
              <w:rPr>
                <w:rFonts w:ascii="Calibri" w:hAnsi="Calibri"/>
                <w:color w:val="000000"/>
                <w:sz w:val="14"/>
                <w:szCs w:val="14"/>
              </w:rPr>
            </w:pPr>
            <w:r>
              <w:rPr>
                <w:rFonts w:ascii="Calibri" w:hAnsi="Calibri"/>
                <w:color w:val="000000"/>
                <w:sz w:val="14"/>
                <w:szCs w:val="14"/>
              </w:rPr>
              <w:t>Grog/ Shell</w:t>
            </w:r>
          </w:p>
        </w:tc>
      </w:tr>
      <w:tr w:rsidR="00822187" w:rsidRPr="00CE3794" w14:paraId="68BEDAC6" w14:textId="77777777" w:rsidTr="00822187">
        <w:trPr>
          <w:trHeight w:val="525"/>
        </w:trPr>
        <w:tc>
          <w:tcPr>
            <w:tcW w:w="395" w:type="dxa"/>
            <w:vMerge/>
            <w:tcBorders>
              <w:left w:val="nil"/>
            </w:tcBorders>
            <w:shd w:val="clear" w:color="auto" w:fill="auto"/>
            <w:textDirection w:val="btLr"/>
          </w:tcPr>
          <w:p w14:paraId="26589EA8"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0084D459" w14:textId="2C89323A"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Weight (g)</w:t>
            </w:r>
          </w:p>
        </w:tc>
        <w:tc>
          <w:tcPr>
            <w:tcW w:w="395" w:type="dxa"/>
            <w:textDirection w:val="btLr"/>
            <w:vAlign w:val="center"/>
          </w:tcPr>
          <w:p w14:paraId="02D31C33" w14:textId="77777777" w:rsidR="00822187" w:rsidRDefault="00822187" w:rsidP="00F335EC">
            <w:pPr>
              <w:jc w:val="center"/>
              <w:rPr>
                <w:rFonts w:ascii="Calibri" w:hAnsi="Calibri"/>
                <w:color w:val="000000"/>
                <w:sz w:val="14"/>
                <w:szCs w:val="14"/>
              </w:rPr>
            </w:pPr>
            <w:r>
              <w:rPr>
                <w:rFonts w:ascii="Calibri" w:hAnsi="Calibri"/>
                <w:color w:val="000000"/>
                <w:sz w:val="14"/>
                <w:szCs w:val="14"/>
              </w:rPr>
              <w:t>19.7</w:t>
            </w:r>
          </w:p>
        </w:tc>
        <w:tc>
          <w:tcPr>
            <w:tcW w:w="396" w:type="dxa"/>
            <w:textDirection w:val="btLr"/>
            <w:vAlign w:val="center"/>
          </w:tcPr>
          <w:p w14:paraId="77ED770A" w14:textId="77777777" w:rsidR="00822187" w:rsidRDefault="00822187" w:rsidP="00F335EC">
            <w:pPr>
              <w:jc w:val="center"/>
              <w:rPr>
                <w:rFonts w:ascii="Calibri" w:hAnsi="Calibri"/>
                <w:color w:val="000000"/>
                <w:sz w:val="14"/>
                <w:szCs w:val="14"/>
              </w:rPr>
            </w:pPr>
            <w:r>
              <w:rPr>
                <w:rFonts w:ascii="Calibri" w:hAnsi="Calibri"/>
                <w:color w:val="000000"/>
                <w:sz w:val="14"/>
                <w:szCs w:val="14"/>
              </w:rPr>
              <w:t>8.7</w:t>
            </w:r>
          </w:p>
        </w:tc>
        <w:tc>
          <w:tcPr>
            <w:tcW w:w="396" w:type="dxa"/>
            <w:textDirection w:val="btLr"/>
            <w:vAlign w:val="center"/>
          </w:tcPr>
          <w:p w14:paraId="6BFCADE8" w14:textId="77777777" w:rsidR="00822187" w:rsidRDefault="00822187" w:rsidP="00F335EC">
            <w:pPr>
              <w:jc w:val="center"/>
              <w:rPr>
                <w:rFonts w:ascii="Calibri" w:hAnsi="Calibri"/>
                <w:color w:val="000000"/>
                <w:sz w:val="14"/>
                <w:szCs w:val="14"/>
              </w:rPr>
            </w:pPr>
            <w:r>
              <w:rPr>
                <w:rFonts w:ascii="Calibri" w:hAnsi="Calibri"/>
                <w:color w:val="000000"/>
                <w:sz w:val="14"/>
                <w:szCs w:val="14"/>
              </w:rPr>
              <w:t>6.4</w:t>
            </w:r>
          </w:p>
        </w:tc>
        <w:tc>
          <w:tcPr>
            <w:tcW w:w="396" w:type="dxa"/>
            <w:textDirection w:val="btLr"/>
            <w:vAlign w:val="center"/>
          </w:tcPr>
          <w:p w14:paraId="57A884C2" w14:textId="77777777" w:rsidR="00822187" w:rsidRDefault="00822187" w:rsidP="00F335EC">
            <w:pPr>
              <w:jc w:val="center"/>
              <w:rPr>
                <w:rFonts w:ascii="Calibri" w:hAnsi="Calibri"/>
                <w:color w:val="000000"/>
                <w:sz w:val="14"/>
                <w:szCs w:val="14"/>
              </w:rPr>
            </w:pPr>
            <w:r>
              <w:rPr>
                <w:rFonts w:ascii="Calibri" w:hAnsi="Calibri"/>
                <w:color w:val="000000"/>
                <w:sz w:val="14"/>
                <w:szCs w:val="14"/>
              </w:rPr>
              <w:t>1.6</w:t>
            </w:r>
          </w:p>
        </w:tc>
        <w:tc>
          <w:tcPr>
            <w:tcW w:w="396" w:type="dxa"/>
            <w:textDirection w:val="btLr"/>
            <w:vAlign w:val="center"/>
          </w:tcPr>
          <w:p w14:paraId="76F9DA78" w14:textId="77777777" w:rsidR="00822187" w:rsidRDefault="00822187" w:rsidP="00F335EC">
            <w:pPr>
              <w:jc w:val="center"/>
              <w:rPr>
                <w:rFonts w:ascii="Calibri" w:hAnsi="Calibri"/>
                <w:color w:val="000000"/>
                <w:sz w:val="14"/>
                <w:szCs w:val="14"/>
              </w:rPr>
            </w:pPr>
            <w:r>
              <w:rPr>
                <w:rFonts w:ascii="Calibri" w:hAnsi="Calibri"/>
                <w:color w:val="000000"/>
                <w:sz w:val="14"/>
                <w:szCs w:val="14"/>
              </w:rPr>
              <w:t>4.4</w:t>
            </w:r>
          </w:p>
        </w:tc>
        <w:tc>
          <w:tcPr>
            <w:tcW w:w="306" w:type="dxa"/>
            <w:textDirection w:val="btLr"/>
            <w:vAlign w:val="center"/>
          </w:tcPr>
          <w:p w14:paraId="6A3F1F2F" w14:textId="77777777" w:rsidR="00822187" w:rsidRDefault="00822187" w:rsidP="00F335EC">
            <w:pPr>
              <w:jc w:val="center"/>
              <w:rPr>
                <w:rFonts w:ascii="Calibri" w:hAnsi="Calibri"/>
                <w:color w:val="000000"/>
                <w:sz w:val="14"/>
                <w:szCs w:val="14"/>
              </w:rPr>
            </w:pPr>
            <w:r>
              <w:rPr>
                <w:rFonts w:ascii="Calibri" w:hAnsi="Calibri"/>
                <w:color w:val="000000"/>
                <w:sz w:val="14"/>
                <w:szCs w:val="14"/>
              </w:rPr>
              <w:t>5.2</w:t>
            </w:r>
          </w:p>
        </w:tc>
        <w:tc>
          <w:tcPr>
            <w:tcW w:w="396" w:type="dxa"/>
            <w:textDirection w:val="btLr"/>
            <w:vAlign w:val="center"/>
          </w:tcPr>
          <w:p w14:paraId="129C3601" w14:textId="77777777" w:rsidR="00822187" w:rsidRDefault="00822187" w:rsidP="00F335EC">
            <w:pPr>
              <w:jc w:val="center"/>
              <w:rPr>
                <w:rFonts w:ascii="Calibri" w:hAnsi="Calibri"/>
                <w:color w:val="000000"/>
                <w:sz w:val="14"/>
                <w:szCs w:val="14"/>
              </w:rPr>
            </w:pPr>
            <w:r>
              <w:rPr>
                <w:rFonts w:ascii="Calibri" w:hAnsi="Calibri"/>
                <w:color w:val="000000"/>
                <w:sz w:val="14"/>
                <w:szCs w:val="14"/>
              </w:rPr>
              <w:t>5.9</w:t>
            </w:r>
          </w:p>
        </w:tc>
        <w:tc>
          <w:tcPr>
            <w:tcW w:w="324" w:type="dxa"/>
            <w:textDirection w:val="btLr"/>
            <w:vAlign w:val="center"/>
          </w:tcPr>
          <w:p w14:paraId="0DD0755F" w14:textId="77777777" w:rsidR="00822187" w:rsidRDefault="00822187" w:rsidP="00F335EC">
            <w:pPr>
              <w:jc w:val="center"/>
              <w:rPr>
                <w:rFonts w:ascii="Calibri" w:hAnsi="Calibri"/>
                <w:color w:val="000000"/>
                <w:sz w:val="14"/>
                <w:szCs w:val="14"/>
              </w:rPr>
            </w:pPr>
            <w:r>
              <w:rPr>
                <w:rFonts w:ascii="Calibri" w:hAnsi="Calibri"/>
                <w:color w:val="000000"/>
                <w:sz w:val="14"/>
                <w:szCs w:val="14"/>
              </w:rPr>
              <w:t>6.9</w:t>
            </w:r>
          </w:p>
        </w:tc>
        <w:tc>
          <w:tcPr>
            <w:tcW w:w="396" w:type="dxa"/>
            <w:textDirection w:val="btLr"/>
            <w:vAlign w:val="center"/>
          </w:tcPr>
          <w:p w14:paraId="1133690C" w14:textId="77777777" w:rsidR="00822187" w:rsidRDefault="00822187" w:rsidP="00F335EC">
            <w:pPr>
              <w:jc w:val="center"/>
              <w:rPr>
                <w:rFonts w:ascii="Calibri" w:hAnsi="Calibri"/>
                <w:color w:val="000000"/>
                <w:sz w:val="14"/>
                <w:szCs w:val="14"/>
              </w:rPr>
            </w:pPr>
            <w:r>
              <w:rPr>
                <w:rFonts w:ascii="Calibri" w:hAnsi="Calibri"/>
                <w:color w:val="000000"/>
                <w:sz w:val="14"/>
                <w:szCs w:val="14"/>
              </w:rPr>
              <w:t>2.4</w:t>
            </w:r>
          </w:p>
        </w:tc>
        <w:tc>
          <w:tcPr>
            <w:tcW w:w="396" w:type="dxa"/>
            <w:textDirection w:val="btLr"/>
            <w:vAlign w:val="center"/>
          </w:tcPr>
          <w:p w14:paraId="7C51B94A" w14:textId="77777777" w:rsidR="00822187" w:rsidRDefault="00822187" w:rsidP="00F335EC">
            <w:pPr>
              <w:jc w:val="center"/>
              <w:rPr>
                <w:rFonts w:ascii="Calibri" w:hAnsi="Calibri"/>
                <w:color w:val="000000"/>
                <w:sz w:val="14"/>
                <w:szCs w:val="14"/>
              </w:rPr>
            </w:pPr>
            <w:r>
              <w:rPr>
                <w:rFonts w:ascii="Calibri" w:hAnsi="Calibri"/>
                <w:color w:val="000000"/>
                <w:sz w:val="14"/>
                <w:szCs w:val="14"/>
              </w:rPr>
              <w:t>2.1</w:t>
            </w:r>
          </w:p>
        </w:tc>
        <w:tc>
          <w:tcPr>
            <w:tcW w:w="396" w:type="dxa"/>
            <w:textDirection w:val="btLr"/>
            <w:vAlign w:val="center"/>
          </w:tcPr>
          <w:p w14:paraId="663E341B" w14:textId="77777777" w:rsidR="00822187" w:rsidRDefault="00822187" w:rsidP="00F335EC">
            <w:pPr>
              <w:jc w:val="center"/>
              <w:rPr>
                <w:rFonts w:ascii="Calibri" w:hAnsi="Calibri"/>
                <w:color w:val="000000"/>
                <w:sz w:val="14"/>
                <w:szCs w:val="14"/>
              </w:rPr>
            </w:pPr>
            <w:r>
              <w:rPr>
                <w:rFonts w:ascii="Calibri" w:hAnsi="Calibri"/>
                <w:color w:val="000000"/>
                <w:sz w:val="14"/>
                <w:szCs w:val="14"/>
              </w:rPr>
              <w:t>5.2</w:t>
            </w:r>
          </w:p>
        </w:tc>
        <w:tc>
          <w:tcPr>
            <w:tcW w:w="396" w:type="dxa"/>
            <w:textDirection w:val="btLr"/>
            <w:vAlign w:val="center"/>
          </w:tcPr>
          <w:p w14:paraId="7B61E31F" w14:textId="77777777" w:rsidR="00822187" w:rsidRDefault="00822187" w:rsidP="00F335EC">
            <w:pPr>
              <w:jc w:val="center"/>
              <w:rPr>
                <w:rFonts w:ascii="Calibri" w:hAnsi="Calibri"/>
                <w:color w:val="000000"/>
                <w:sz w:val="14"/>
                <w:szCs w:val="14"/>
              </w:rPr>
            </w:pPr>
            <w:r>
              <w:rPr>
                <w:rFonts w:ascii="Calibri" w:hAnsi="Calibri"/>
                <w:color w:val="000000"/>
                <w:sz w:val="14"/>
                <w:szCs w:val="14"/>
              </w:rPr>
              <w:t>3.8</w:t>
            </w:r>
          </w:p>
        </w:tc>
        <w:tc>
          <w:tcPr>
            <w:tcW w:w="396" w:type="dxa"/>
            <w:textDirection w:val="btLr"/>
            <w:vAlign w:val="center"/>
          </w:tcPr>
          <w:p w14:paraId="75530B01" w14:textId="77777777" w:rsidR="00822187" w:rsidRDefault="00822187" w:rsidP="00F335EC">
            <w:pPr>
              <w:jc w:val="center"/>
              <w:rPr>
                <w:rFonts w:ascii="Calibri" w:hAnsi="Calibri"/>
                <w:color w:val="000000"/>
                <w:sz w:val="14"/>
                <w:szCs w:val="14"/>
              </w:rPr>
            </w:pPr>
            <w:r>
              <w:rPr>
                <w:rFonts w:ascii="Calibri" w:hAnsi="Calibri"/>
                <w:color w:val="000000"/>
                <w:sz w:val="14"/>
                <w:szCs w:val="14"/>
              </w:rPr>
              <w:t>3.3</w:t>
            </w:r>
          </w:p>
        </w:tc>
        <w:tc>
          <w:tcPr>
            <w:tcW w:w="396" w:type="dxa"/>
            <w:textDirection w:val="btLr"/>
            <w:vAlign w:val="center"/>
          </w:tcPr>
          <w:p w14:paraId="0DDA110A" w14:textId="77777777" w:rsidR="00822187" w:rsidRDefault="00822187" w:rsidP="00F335EC">
            <w:pPr>
              <w:jc w:val="center"/>
              <w:rPr>
                <w:rFonts w:ascii="Calibri" w:hAnsi="Calibri"/>
                <w:color w:val="000000"/>
                <w:sz w:val="14"/>
                <w:szCs w:val="14"/>
              </w:rPr>
            </w:pPr>
            <w:r>
              <w:rPr>
                <w:rFonts w:ascii="Calibri" w:hAnsi="Calibri"/>
                <w:color w:val="000000"/>
                <w:sz w:val="14"/>
                <w:szCs w:val="14"/>
              </w:rPr>
              <w:t>2</w:t>
            </w:r>
          </w:p>
        </w:tc>
        <w:tc>
          <w:tcPr>
            <w:tcW w:w="396" w:type="dxa"/>
            <w:textDirection w:val="btLr"/>
            <w:vAlign w:val="center"/>
          </w:tcPr>
          <w:p w14:paraId="01CC60DD" w14:textId="77777777" w:rsidR="00822187" w:rsidRDefault="00822187" w:rsidP="00F335EC">
            <w:pPr>
              <w:jc w:val="center"/>
              <w:rPr>
                <w:rFonts w:ascii="Calibri" w:hAnsi="Calibri"/>
                <w:color w:val="000000"/>
                <w:sz w:val="14"/>
                <w:szCs w:val="14"/>
              </w:rPr>
            </w:pPr>
            <w:r>
              <w:rPr>
                <w:rFonts w:ascii="Calibri" w:hAnsi="Calibri"/>
                <w:color w:val="000000"/>
                <w:sz w:val="14"/>
                <w:szCs w:val="14"/>
              </w:rPr>
              <w:t>3.2</w:t>
            </w:r>
          </w:p>
        </w:tc>
        <w:tc>
          <w:tcPr>
            <w:tcW w:w="396" w:type="dxa"/>
            <w:textDirection w:val="btLr"/>
            <w:vAlign w:val="center"/>
          </w:tcPr>
          <w:p w14:paraId="18ACA28E" w14:textId="77777777" w:rsidR="00822187" w:rsidRDefault="00822187" w:rsidP="00F335EC">
            <w:pPr>
              <w:jc w:val="center"/>
              <w:rPr>
                <w:rFonts w:ascii="Calibri" w:hAnsi="Calibri"/>
                <w:color w:val="000000"/>
                <w:sz w:val="14"/>
                <w:szCs w:val="14"/>
              </w:rPr>
            </w:pPr>
            <w:r>
              <w:rPr>
                <w:rFonts w:ascii="Calibri" w:hAnsi="Calibri"/>
                <w:color w:val="000000"/>
                <w:sz w:val="14"/>
                <w:szCs w:val="14"/>
              </w:rPr>
              <w:t>2.6</w:t>
            </w:r>
          </w:p>
        </w:tc>
        <w:tc>
          <w:tcPr>
            <w:tcW w:w="396" w:type="dxa"/>
            <w:textDirection w:val="btLr"/>
            <w:vAlign w:val="center"/>
          </w:tcPr>
          <w:p w14:paraId="31E4D1C5" w14:textId="77777777" w:rsidR="00822187" w:rsidRDefault="00822187" w:rsidP="00F335EC">
            <w:pPr>
              <w:jc w:val="center"/>
              <w:rPr>
                <w:rFonts w:ascii="Calibri" w:hAnsi="Calibri"/>
                <w:color w:val="000000"/>
                <w:sz w:val="14"/>
                <w:szCs w:val="14"/>
              </w:rPr>
            </w:pPr>
            <w:r>
              <w:rPr>
                <w:rFonts w:ascii="Calibri" w:hAnsi="Calibri"/>
                <w:color w:val="000000"/>
                <w:sz w:val="14"/>
                <w:szCs w:val="14"/>
              </w:rPr>
              <w:t>5.7</w:t>
            </w:r>
          </w:p>
        </w:tc>
        <w:tc>
          <w:tcPr>
            <w:tcW w:w="396" w:type="dxa"/>
            <w:textDirection w:val="btLr"/>
            <w:vAlign w:val="center"/>
          </w:tcPr>
          <w:p w14:paraId="3250352E" w14:textId="77777777" w:rsidR="00822187" w:rsidRDefault="00822187" w:rsidP="00F335EC">
            <w:pPr>
              <w:jc w:val="center"/>
              <w:rPr>
                <w:rFonts w:ascii="Calibri" w:hAnsi="Calibri"/>
                <w:color w:val="000000"/>
                <w:sz w:val="14"/>
                <w:szCs w:val="14"/>
              </w:rPr>
            </w:pPr>
            <w:r>
              <w:rPr>
                <w:rFonts w:ascii="Calibri" w:hAnsi="Calibri"/>
                <w:color w:val="000000"/>
                <w:sz w:val="14"/>
                <w:szCs w:val="14"/>
              </w:rPr>
              <w:t>3.9</w:t>
            </w:r>
          </w:p>
        </w:tc>
        <w:tc>
          <w:tcPr>
            <w:tcW w:w="396" w:type="dxa"/>
            <w:textDirection w:val="btLr"/>
            <w:vAlign w:val="center"/>
          </w:tcPr>
          <w:p w14:paraId="4A14EB8B" w14:textId="77777777" w:rsidR="00822187" w:rsidRDefault="00822187" w:rsidP="00F335EC">
            <w:pPr>
              <w:jc w:val="center"/>
              <w:rPr>
                <w:rFonts w:ascii="Calibri" w:hAnsi="Calibri"/>
                <w:color w:val="000000"/>
                <w:sz w:val="14"/>
                <w:szCs w:val="14"/>
              </w:rPr>
            </w:pPr>
            <w:r>
              <w:rPr>
                <w:rFonts w:ascii="Calibri" w:hAnsi="Calibri"/>
                <w:color w:val="000000"/>
                <w:sz w:val="14"/>
                <w:szCs w:val="14"/>
              </w:rPr>
              <w:t>5.9</w:t>
            </w:r>
          </w:p>
        </w:tc>
        <w:tc>
          <w:tcPr>
            <w:tcW w:w="396" w:type="dxa"/>
            <w:textDirection w:val="btLr"/>
            <w:vAlign w:val="center"/>
          </w:tcPr>
          <w:p w14:paraId="1F9D186D" w14:textId="77777777" w:rsidR="00822187" w:rsidRDefault="00822187" w:rsidP="00F335EC">
            <w:pPr>
              <w:jc w:val="center"/>
              <w:rPr>
                <w:rFonts w:ascii="Calibri" w:hAnsi="Calibri"/>
                <w:color w:val="000000"/>
                <w:sz w:val="14"/>
                <w:szCs w:val="14"/>
              </w:rPr>
            </w:pPr>
            <w:r>
              <w:rPr>
                <w:rFonts w:ascii="Calibri" w:hAnsi="Calibri"/>
                <w:color w:val="000000"/>
                <w:sz w:val="14"/>
                <w:szCs w:val="14"/>
              </w:rPr>
              <w:t>1.9</w:t>
            </w:r>
          </w:p>
        </w:tc>
      </w:tr>
      <w:tr w:rsidR="00822187" w:rsidRPr="00CE3794" w14:paraId="33DA3B7A" w14:textId="77777777" w:rsidTr="00822187">
        <w:trPr>
          <w:trHeight w:val="720"/>
        </w:trPr>
        <w:tc>
          <w:tcPr>
            <w:tcW w:w="395" w:type="dxa"/>
            <w:vMerge/>
            <w:tcBorders>
              <w:left w:val="nil"/>
            </w:tcBorders>
            <w:shd w:val="clear" w:color="auto" w:fill="auto"/>
            <w:textDirection w:val="btLr"/>
          </w:tcPr>
          <w:p w14:paraId="0630C34B"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7CDBBB36" w14:textId="30CB66BA"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Thickness (mm)</w:t>
            </w:r>
          </w:p>
        </w:tc>
        <w:tc>
          <w:tcPr>
            <w:tcW w:w="395" w:type="dxa"/>
            <w:textDirection w:val="btLr"/>
            <w:vAlign w:val="center"/>
          </w:tcPr>
          <w:p w14:paraId="14AA0C4B" w14:textId="77777777" w:rsidR="00822187" w:rsidRDefault="00822187" w:rsidP="00F335EC">
            <w:pPr>
              <w:jc w:val="center"/>
              <w:rPr>
                <w:rFonts w:ascii="Calibri" w:hAnsi="Calibri"/>
                <w:color w:val="000000"/>
                <w:sz w:val="14"/>
                <w:szCs w:val="14"/>
              </w:rPr>
            </w:pPr>
            <w:r>
              <w:rPr>
                <w:rFonts w:ascii="Calibri" w:hAnsi="Calibri"/>
                <w:color w:val="000000"/>
                <w:sz w:val="14"/>
                <w:szCs w:val="14"/>
              </w:rPr>
              <w:t>6.9</w:t>
            </w:r>
          </w:p>
        </w:tc>
        <w:tc>
          <w:tcPr>
            <w:tcW w:w="396" w:type="dxa"/>
            <w:textDirection w:val="btLr"/>
            <w:vAlign w:val="center"/>
          </w:tcPr>
          <w:p w14:paraId="5AA64E85" w14:textId="77777777" w:rsidR="00822187" w:rsidRDefault="00822187" w:rsidP="00F335EC">
            <w:pPr>
              <w:jc w:val="center"/>
              <w:rPr>
                <w:rFonts w:ascii="Calibri" w:hAnsi="Calibri"/>
                <w:color w:val="000000"/>
                <w:sz w:val="14"/>
                <w:szCs w:val="14"/>
              </w:rPr>
            </w:pPr>
            <w:r>
              <w:rPr>
                <w:rFonts w:ascii="Calibri" w:hAnsi="Calibri"/>
                <w:color w:val="000000"/>
                <w:sz w:val="14"/>
                <w:szCs w:val="14"/>
              </w:rPr>
              <w:t>7.1</w:t>
            </w:r>
          </w:p>
        </w:tc>
        <w:tc>
          <w:tcPr>
            <w:tcW w:w="396" w:type="dxa"/>
            <w:textDirection w:val="btLr"/>
            <w:vAlign w:val="center"/>
          </w:tcPr>
          <w:p w14:paraId="391F23C7" w14:textId="77777777" w:rsidR="00822187" w:rsidRDefault="00822187" w:rsidP="00F335EC">
            <w:pPr>
              <w:jc w:val="center"/>
              <w:rPr>
                <w:rFonts w:ascii="Calibri" w:hAnsi="Calibri"/>
                <w:color w:val="000000"/>
                <w:sz w:val="14"/>
                <w:szCs w:val="14"/>
              </w:rPr>
            </w:pPr>
            <w:r>
              <w:rPr>
                <w:rFonts w:ascii="Calibri" w:hAnsi="Calibri"/>
                <w:color w:val="000000"/>
                <w:sz w:val="14"/>
                <w:szCs w:val="14"/>
              </w:rPr>
              <w:t>7.4</w:t>
            </w:r>
          </w:p>
        </w:tc>
        <w:tc>
          <w:tcPr>
            <w:tcW w:w="396" w:type="dxa"/>
            <w:textDirection w:val="btLr"/>
            <w:vAlign w:val="center"/>
          </w:tcPr>
          <w:p w14:paraId="7AAC4C80" w14:textId="77777777" w:rsidR="00822187" w:rsidRDefault="00822187" w:rsidP="00F335EC">
            <w:pPr>
              <w:jc w:val="center"/>
              <w:rPr>
                <w:rFonts w:ascii="Calibri" w:hAnsi="Calibri"/>
                <w:color w:val="000000"/>
                <w:sz w:val="14"/>
                <w:szCs w:val="14"/>
              </w:rPr>
            </w:pPr>
            <w:r>
              <w:rPr>
                <w:rFonts w:ascii="Calibri" w:hAnsi="Calibri"/>
                <w:color w:val="000000"/>
                <w:sz w:val="14"/>
                <w:szCs w:val="14"/>
              </w:rPr>
              <w:t>6.3</w:t>
            </w:r>
          </w:p>
        </w:tc>
        <w:tc>
          <w:tcPr>
            <w:tcW w:w="396" w:type="dxa"/>
            <w:textDirection w:val="btLr"/>
            <w:vAlign w:val="center"/>
          </w:tcPr>
          <w:p w14:paraId="3EFFC815"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06" w:type="dxa"/>
            <w:textDirection w:val="btLr"/>
            <w:vAlign w:val="center"/>
          </w:tcPr>
          <w:p w14:paraId="75AB9196" w14:textId="77777777" w:rsidR="00822187" w:rsidRDefault="00822187" w:rsidP="00F335EC">
            <w:pPr>
              <w:jc w:val="center"/>
              <w:rPr>
                <w:rFonts w:ascii="Calibri" w:hAnsi="Calibri"/>
                <w:color w:val="000000"/>
                <w:sz w:val="14"/>
                <w:szCs w:val="14"/>
              </w:rPr>
            </w:pPr>
            <w:r>
              <w:rPr>
                <w:rFonts w:ascii="Calibri" w:hAnsi="Calibri"/>
                <w:color w:val="000000"/>
                <w:sz w:val="14"/>
                <w:szCs w:val="14"/>
              </w:rPr>
              <w:t>5.1</w:t>
            </w:r>
          </w:p>
        </w:tc>
        <w:tc>
          <w:tcPr>
            <w:tcW w:w="396" w:type="dxa"/>
            <w:textDirection w:val="btLr"/>
            <w:vAlign w:val="center"/>
          </w:tcPr>
          <w:p w14:paraId="51FD1E07" w14:textId="77777777" w:rsidR="00822187" w:rsidRDefault="00822187" w:rsidP="00F335EC">
            <w:pPr>
              <w:jc w:val="center"/>
              <w:rPr>
                <w:rFonts w:ascii="Calibri" w:hAnsi="Calibri"/>
                <w:color w:val="000000"/>
                <w:sz w:val="14"/>
                <w:szCs w:val="14"/>
              </w:rPr>
            </w:pPr>
            <w:r>
              <w:rPr>
                <w:rFonts w:ascii="Calibri" w:hAnsi="Calibri"/>
                <w:color w:val="000000"/>
                <w:sz w:val="14"/>
                <w:szCs w:val="14"/>
              </w:rPr>
              <w:t>6.1</w:t>
            </w:r>
          </w:p>
        </w:tc>
        <w:tc>
          <w:tcPr>
            <w:tcW w:w="324" w:type="dxa"/>
            <w:textDirection w:val="btLr"/>
            <w:vAlign w:val="center"/>
          </w:tcPr>
          <w:p w14:paraId="7675DA04" w14:textId="77777777" w:rsidR="00822187" w:rsidRDefault="00822187" w:rsidP="00F335EC">
            <w:pPr>
              <w:jc w:val="center"/>
              <w:rPr>
                <w:rFonts w:ascii="Calibri" w:hAnsi="Calibri"/>
                <w:color w:val="000000"/>
                <w:sz w:val="14"/>
                <w:szCs w:val="14"/>
              </w:rPr>
            </w:pPr>
            <w:r>
              <w:rPr>
                <w:rFonts w:ascii="Calibri" w:hAnsi="Calibri"/>
                <w:color w:val="000000"/>
                <w:sz w:val="14"/>
                <w:szCs w:val="14"/>
              </w:rPr>
              <w:t>10.3</w:t>
            </w:r>
          </w:p>
        </w:tc>
        <w:tc>
          <w:tcPr>
            <w:tcW w:w="396" w:type="dxa"/>
            <w:textDirection w:val="btLr"/>
            <w:vAlign w:val="center"/>
          </w:tcPr>
          <w:p w14:paraId="2239C5BD" w14:textId="77777777" w:rsidR="00822187" w:rsidRDefault="00822187" w:rsidP="00F335EC">
            <w:pPr>
              <w:jc w:val="center"/>
              <w:rPr>
                <w:rFonts w:ascii="Calibri" w:hAnsi="Calibri"/>
                <w:color w:val="000000"/>
                <w:sz w:val="14"/>
                <w:szCs w:val="14"/>
              </w:rPr>
            </w:pPr>
            <w:r>
              <w:rPr>
                <w:rFonts w:ascii="Calibri" w:hAnsi="Calibri"/>
                <w:color w:val="000000"/>
                <w:sz w:val="14"/>
                <w:szCs w:val="14"/>
              </w:rPr>
              <w:t>7.1</w:t>
            </w:r>
          </w:p>
        </w:tc>
        <w:tc>
          <w:tcPr>
            <w:tcW w:w="396" w:type="dxa"/>
            <w:textDirection w:val="btLr"/>
            <w:vAlign w:val="center"/>
          </w:tcPr>
          <w:p w14:paraId="1D63A7EC" w14:textId="77777777" w:rsidR="00822187" w:rsidRDefault="00822187" w:rsidP="00F335EC">
            <w:pPr>
              <w:jc w:val="center"/>
              <w:rPr>
                <w:rFonts w:ascii="Calibri" w:hAnsi="Calibri"/>
                <w:color w:val="000000"/>
                <w:sz w:val="14"/>
                <w:szCs w:val="14"/>
              </w:rPr>
            </w:pPr>
            <w:r>
              <w:rPr>
                <w:rFonts w:ascii="Calibri" w:hAnsi="Calibri"/>
                <w:color w:val="000000"/>
                <w:sz w:val="14"/>
                <w:szCs w:val="14"/>
              </w:rPr>
              <w:t>10.1</w:t>
            </w:r>
          </w:p>
        </w:tc>
        <w:tc>
          <w:tcPr>
            <w:tcW w:w="396" w:type="dxa"/>
            <w:textDirection w:val="btLr"/>
            <w:vAlign w:val="center"/>
          </w:tcPr>
          <w:p w14:paraId="132DCE6C" w14:textId="77777777" w:rsidR="00822187" w:rsidRDefault="00822187" w:rsidP="00F335EC">
            <w:pPr>
              <w:jc w:val="center"/>
              <w:rPr>
                <w:rFonts w:ascii="Calibri" w:hAnsi="Calibri"/>
                <w:color w:val="000000"/>
                <w:sz w:val="14"/>
                <w:szCs w:val="14"/>
              </w:rPr>
            </w:pPr>
            <w:r>
              <w:rPr>
                <w:rFonts w:ascii="Calibri" w:hAnsi="Calibri"/>
                <w:color w:val="000000"/>
                <w:sz w:val="14"/>
                <w:szCs w:val="14"/>
              </w:rPr>
              <w:t>6.6</w:t>
            </w:r>
          </w:p>
        </w:tc>
        <w:tc>
          <w:tcPr>
            <w:tcW w:w="396" w:type="dxa"/>
            <w:textDirection w:val="btLr"/>
            <w:vAlign w:val="center"/>
          </w:tcPr>
          <w:p w14:paraId="5F54B5DC" w14:textId="77777777" w:rsidR="00822187" w:rsidRDefault="00822187" w:rsidP="00F335EC">
            <w:pPr>
              <w:jc w:val="center"/>
              <w:rPr>
                <w:rFonts w:ascii="Calibri" w:hAnsi="Calibri"/>
                <w:color w:val="000000"/>
                <w:sz w:val="14"/>
                <w:szCs w:val="14"/>
              </w:rPr>
            </w:pPr>
            <w:r>
              <w:rPr>
                <w:rFonts w:ascii="Calibri" w:hAnsi="Calibri"/>
                <w:color w:val="000000"/>
                <w:sz w:val="14"/>
                <w:szCs w:val="14"/>
              </w:rPr>
              <w:t>8.2</w:t>
            </w:r>
          </w:p>
        </w:tc>
        <w:tc>
          <w:tcPr>
            <w:tcW w:w="396" w:type="dxa"/>
            <w:textDirection w:val="btLr"/>
            <w:vAlign w:val="center"/>
          </w:tcPr>
          <w:p w14:paraId="4FD1B4B4" w14:textId="77777777" w:rsidR="00822187" w:rsidRDefault="00822187" w:rsidP="00F335EC">
            <w:pPr>
              <w:jc w:val="center"/>
              <w:rPr>
                <w:rFonts w:ascii="Calibri" w:hAnsi="Calibri"/>
                <w:color w:val="000000"/>
                <w:sz w:val="14"/>
                <w:szCs w:val="14"/>
              </w:rPr>
            </w:pPr>
            <w:r>
              <w:rPr>
                <w:rFonts w:ascii="Calibri" w:hAnsi="Calibri"/>
                <w:color w:val="000000"/>
                <w:sz w:val="14"/>
                <w:szCs w:val="14"/>
              </w:rPr>
              <w:t>8.3</w:t>
            </w:r>
          </w:p>
        </w:tc>
        <w:tc>
          <w:tcPr>
            <w:tcW w:w="396" w:type="dxa"/>
            <w:textDirection w:val="btLr"/>
            <w:vAlign w:val="center"/>
          </w:tcPr>
          <w:p w14:paraId="3B0E39ED" w14:textId="77777777" w:rsidR="00822187" w:rsidRDefault="00822187" w:rsidP="00F335EC">
            <w:pPr>
              <w:jc w:val="center"/>
              <w:rPr>
                <w:rFonts w:ascii="Calibri" w:hAnsi="Calibri"/>
                <w:color w:val="000000"/>
                <w:sz w:val="14"/>
                <w:szCs w:val="14"/>
              </w:rPr>
            </w:pPr>
            <w:r>
              <w:rPr>
                <w:rFonts w:ascii="Calibri" w:hAnsi="Calibri"/>
                <w:color w:val="000000"/>
                <w:sz w:val="14"/>
                <w:szCs w:val="14"/>
              </w:rPr>
              <w:t>7.5</w:t>
            </w:r>
          </w:p>
        </w:tc>
        <w:tc>
          <w:tcPr>
            <w:tcW w:w="396" w:type="dxa"/>
            <w:textDirection w:val="btLr"/>
            <w:vAlign w:val="center"/>
          </w:tcPr>
          <w:p w14:paraId="2BD11F74" w14:textId="77777777" w:rsidR="00822187" w:rsidRDefault="00822187" w:rsidP="00F335EC">
            <w:pPr>
              <w:jc w:val="center"/>
              <w:rPr>
                <w:rFonts w:ascii="Calibri" w:hAnsi="Calibri"/>
                <w:color w:val="000000"/>
                <w:sz w:val="14"/>
                <w:szCs w:val="14"/>
              </w:rPr>
            </w:pPr>
            <w:r>
              <w:rPr>
                <w:rFonts w:ascii="Calibri" w:hAnsi="Calibri"/>
                <w:color w:val="000000"/>
                <w:sz w:val="14"/>
                <w:szCs w:val="14"/>
              </w:rPr>
              <w:t>5.3</w:t>
            </w:r>
          </w:p>
        </w:tc>
        <w:tc>
          <w:tcPr>
            <w:tcW w:w="396" w:type="dxa"/>
            <w:textDirection w:val="btLr"/>
            <w:vAlign w:val="center"/>
          </w:tcPr>
          <w:p w14:paraId="10B05D44" w14:textId="77777777" w:rsidR="00822187" w:rsidRDefault="00822187" w:rsidP="00F335EC">
            <w:pPr>
              <w:jc w:val="center"/>
              <w:rPr>
                <w:rFonts w:ascii="Calibri" w:hAnsi="Calibri"/>
                <w:color w:val="000000"/>
                <w:sz w:val="14"/>
                <w:szCs w:val="14"/>
              </w:rPr>
            </w:pPr>
            <w:r>
              <w:rPr>
                <w:rFonts w:ascii="Calibri" w:hAnsi="Calibri"/>
                <w:color w:val="000000"/>
                <w:sz w:val="14"/>
                <w:szCs w:val="14"/>
              </w:rPr>
              <w:t>7.1</w:t>
            </w:r>
          </w:p>
        </w:tc>
        <w:tc>
          <w:tcPr>
            <w:tcW w:w="396" w:type="dxa"/>
            <w:textDirection w:val="btLr"/>
            <w:vAlign w:val="center"/>
          </w:tcPr>
          <w:p w14:paraId="58F6AF0D" w14:textId="77777777" w:rsidR="00822187" w:rsidRDefault="00822187" w:rsidP="00F335EC">
            <w:pPr>
              <w:jc w:val="center"/>
              <w:rPr>
                <w:rFonts w:ascii="Calibri" w:hAnsi="Calibri"/>
                <w:color w:val="000000"/>
                <w:sz w:val="14"/>
                <w:szCs w:val="14"/>
              </w:rPr>
            </w:pPr>
            <w:r>
              <w:rPr>
                <w:rFonts w:ascii="Calibri" w:hAnsi="Calibri"/>
                <w:color w:val="000000"/>
                <w:sz w:val="14"/>
                <w:szCs w:val="14"/>
              </w:rPr>
              <w:t>10.8</w:t>
            </w:r>
          </w:p>
        </w:tc>
        <w:tc>
          <w:tcPr>
            <w:tcW w:w="396" w:type="dxa"/>
            <w:textDirection w:val="btLr"/>
            <w:vAlign w:val="center"/>
          </w:tcPr>
          <w:p w14:paraId="0AA66C27" w14:textId="77777777" w:rsidR="00822187" w:rsidRDefault="00822187" w:rsidP="00F335EC">
            <w:pPr>
              <w:jc w:val="center"/>
              <w:rPr>
                <w:rFonts w:ascii="Calibri" w:hAnsi="Calibri"/>
                <w:color w:val="000000"/>
                <w:sz w:val="14"/>
                <w:szCs w:val="14"/>
              </w:rPr>
            </w:pPr>
            <w:r>
              <w:rPr>
                <w:rFonts w:ascii="Calibri" w:hAnsi="Calibri"/>
                <w:color w:val="000000"/>
                <w:sz w:val="14"/>
                <w:szCs w:val="14"/>
              </w:rPr>
              <w:t>8.4</w:t>
            </w:r>
          </w:p>
        </w:tc>
        <w:tc>
          <w:tcPr>
            <w:tcW w:w="396" w:type="dxa"/>
            <w:textDirection w:val="btLr"/>
            <w:vAlign w:val="center"/>
          </w:tcPr>
          <w:p w14:paraId="2D8FD342" w14:textId="77777777" w:rsidR="00822187" w:rsidRDefault="00822187" w:rsidP="00F335EC">
            <w:pPr>
              <w:jc w:val="center"/>
              <w:rPr>
                <w:rFonts w:ascii="Calibri" w:hAnsi="Calibri"/>
                <w:color w:val="000000"/>
                <w:sz w:val="14"/>
                <w:szCs w:val="14"/>
              </w:rPr>
            </w:pPr>
            <w:r>
              <w:rPr>
                <w:rFonts w:ascii="Calibri" w:hAnsi="Calibri"/>
                <w:color w:val="000000"/>
                <w:sz w:val="14"/>
                <w:szCs w:val="14"/>
              </w:rPr>
              <w:t>9.1</w:t>
            </w:r>
          </w:p>
        </w:tc>
        <w:tc>
          <w:tcPr>
            <w:tcW w:w="396" w:type="dxa"/>
            <w:textDirection w:val="btLr"/>
            <w:vAlign w:val="center"/>
          </w:tcPr>
          <w:p w14:paraId="01A86292" w14:textId="77777777" w:rsidR="00822187" w:rsidRDefault="00822187" w:rsidP="00F335EC">
            <w:pPr>
              <w:jc w:val="center"/>
              <w:rPr>
                <w:rFonts w:ascii="Calibri" w:hAnsi="Calibri"/>
                <w:color w:val="000000"/>
                <w:sz w:val="14"/>
                <w:szCs w:val="14"/>
              </w:rPr>
            </w:pPr>
            <w:r>
              <w:rPr>
                <w:rFonts w:ascii="Calibri" w:hAnsi="Calibri"/>
                <w:color w:val="000000"/>
                <w:sz w:val="14"/>
                <w:szCs w:val="14"/>
              </w:rPr>
              <w:t>5.8</w:t>
            </w:r>
          </w:p>
        </w:tc>
      </w:tr>
      <w:tr w:rsidR="00822187" w:rsidRPr="00CE3794" w14:paraId="4F3B4677" w14:textId="77777777" w:rsidTr="00822187">
        <w:trPr>
          <w:trHeight w:val="440"/>
        </w:trPr>
        <w:tc>
          <w:tcPr>
            <w:tcW w:w="395" w:type="dxa"/>
            <w:vMerge/>
            <w:tcBorders>
              <w:left w:val="nil"/>
            </w:tcBorders>
            <w:shd w:val="clear" w:color="auto" w:fill="auto"/>
            <w:textDirection w:val="btLr"/>
          </w:tcPr>
          <w:p w14:paraId="588FE354"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56289940" w14:textId="17C0BFEF"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Size (cm)</w:t>
            </w:r>
          </w:p>
        </w:tc>
        <w:tc>
          <w:tcPr>
            <w:tcW w:w="395" w:type="dxa"/>
            <w:textDirection w:val="btLr"/>
            <w:vAlign w:val="center"/>
          </w:tcPr>
          <w:p w14:paraId="6E8C2119" w14:textId="77777777" w:rsidR="00822187" w:rsidRDefault="00822187" w:rsidP="00F335EC">
            <w:pPr>
              <w:jc w:val="center"/>
              <w:rPr>
                <w:rFonts w:ascii="Calibri" w:hAnsi="Calibri"/>
                <w:color w:val="000000"/>
                <w:sz w:val="14"/>
                <w:szCs w:val="14"/>
              </w:rPr>
            </w:pPr>
            <w:r>
              <w:rPr>
                <w:rFonts w:ascii="Calibri" w:hAnsi="Calibri"/>
                <w:color w:val="000000"/>
                <w:sz w:val="14"/>
                <w:szCs w:val="14"/>
              </w:rPr>
              <w:t>6</w:t>
            </w:r>
          </w:p>
        </w:tc>
        <w:tc>
          <w:tcPr>
            <w:tcW w:w="396" w:type="dxa"/>
            <w:textDirection w:val="btLr"/>
            <w:vAlign w:val="center"/>
          </w:tcPr>
          <w:p w14:paraId="10DEB372"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4A96DD87"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96" w:type="dxa"/>
            <w:textDirection w:val="btLr"/>
            <w:vAlign w:val="center"/>
          </w:tcPr>
          <w:p w14:paraId="18BD57F7"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32E462FE"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06" w:type="dxa"/>
            <w:textDirection w:val="btLr"/>
            <w:vAlign w:val="center"/>
          </w:tcPr>
          <w:p w14:paraId="7EB66FF4"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96" w:type="dxa"/>
            <w:textDirection w:val="btLr"/>
            <w:vAlign w:val="center"/>
          </w:tcPr>
          <w:p w14:paraId="37F1E0FF"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24" w:type="dxa"/>
            <w:textDirection w:val="btLr"/>
            <w:vAlign w:val="center"/>
          </w:tcPr>
          <w:p w14:paraId="55516C21"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2FAE117F"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43E1F101"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4DE79239"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47E16CE6"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2E1B8561"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70D89B33" w14:textId="77777777" w:rsidR="00822187" w:rsidRDefault="00822187" w:rsidP="00F335EC">
            <w:pPr>
              <w:jc w:val="center"/>
              <w:rPr>
                <w:rFonts w:ascii="Calibri" w:hAnsi="Calibri"/>
                <w:color w:val="000000"/>
                <w:sz w:val="14"/>
                <w:szCs w:val="14"/>
              </w:rPr>
            </w:pPr>
            <w:r>
              <w:rPr>
                <w:rFonts w:ascii="Calibri" w:hAnsi="Calibri"/>
                <w:color w:val="000000"/>
                <w:sz w:val="14"/>
                <w:szCs w:val="14"/>
              </w:rPr>
              <w:t>2</w:t>
            </w:r>
          </w:p>
        </w:tc>
        <w:tc>
          <w:tcPr>
            <w:tcW w:w="396" w:type="dxa"/>
            <w:textDirection w:val="btLr"/>
            <w:vAlign w:val="center"/>
          </w:tcPr>
          <w:p w14:paraId="40C6DFE0"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288760E1"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6C9C5CAB"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459C1085"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96" w:type="dxa"/>
            <w:textDirection w:val="btLr"/>
            <w:vAlign w:val="center"/>
          </w:tcPr>
          <w:p w14:paraId="0F3296A9"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96" w:type="dxa"/>
            <w:textDirection w:val="btLr"/>
            <w:vAlign w:val="center"/>
          </w:tcPr>
          <w:p w14:paraId="22CA8ACB"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r>
      <w:tr w:rsidR="00822187" w:rsidRPr="00CE3794" w14:paraId="127FCE70" w14:textId="77777777" w:rsidTr="00822187">
        <w:trPr>
          <w:trHeight w:val="440"/>
        </w:trPr>
        <w:tc>
          <w:tcPr>
            <w:tcW w:w="395" w:type="dxa"/>
            <w:vMerge/>
            <w:tcBorders>
              <w:left w:val="nil"/>
            </w:tcBorders>
            <w:shd w:val="clear" w:color="auto" w:fill="auto"/>
            <w:textDirection w:val="btLr"/>
          </w:tcPr>
          <w:p w14:paraId="5B741520"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300B3054" w14:textId="2310ED80"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Depth (</w:t>
            </w:r>
            <w:proofErr w:type="spellStart"/>
            <w:r w:rsidRPr="009C563D">
              <w:rPr>
                <w:rFonts w:ascii="Calibri" w:eastAsia="Times New Roman" w:hAnsi="Calibri" w:cs="Times New Roman"/>
                <w:b/>
                <w:color w:val="000000"/>
                <w:sz w:val="14"/>
                <w:szCs w:val="14"/>
              </w:rPr>
              <w:t>ft</w:t>
            </w:r>
            <w:proofErr w:type="spellEnd"/>
            <w:r w:rsidRPr="009C563D">
              <w:rPr>
                <w:rFonts w:ascii="Calibri" w:eastAsia="Times New Roman" w:hAnsi="Calibri" w:cs="Times New Roman"/>
                <w:b/>
                <w:color w:val="000000"/>
                <w:sz w:val="14"/>
                <w:szCs w:val="14"/>
              </w:rPr>
              <w:t>)</w:t>
            </w:r>
          </w:p>
        </w:tc>
        <w:tc>
          <w:tcPr>
            <w:tcW w:w="395" w:type="dxa"/>
            <w:textDirection w:val="btLr"/>
            <w:vAlign w:val="center"/>
          </w:tcPr>
          <w:p w14:paraId="3849CBFA" w14:textId="77777777" w:rsidR="00822187" w:rsidRDefault="00822187" w:rsidP="00F335EC">
            <w:pPr>
              <w:jc w:val="center"/>
              <w:rPr>
                <w:rFonts w:ascii="Calibri" w:hAnsi="Calibri"/>
                <w:color w:val="000000"/>
                <w:sz w:val="14"/>
                <w:szCs w:val="14"/>
              </w:rPr>
            </w:pPr>
            <w:r>
              <w:rPr>
                <w:rFonts w:ascii="Calibri" w:hAnsi="Calibri"/>
                <w:color w:val="000000"/>
                <w:sz w:val="14"/>
                <w:szCs w:val="14"/>
              </w:rPr>
              <w:t>1.6</w:t>
            </w:r>
          </w:p>
        </w:tc>
        <w:tc>
          <w:tcPr>
            <w:tcW w:w="396" w:type="dxa"/>
            <w:textDirection w:val="btLr"/>
            <w:vAlign w:val="center"/>
          </w:tcPr>
          <w:p w14:paraId="0222F7E9" w14:textId="77777777" w:rsidR="00822187" w:rsidRDefault="00822187" w:rsidP="00F335EC">
            <w:pPr>
              <w:jc w:val="center"/>
              <w:rPr>
                <w:rFonts w:ascii="Calibri" w:hAnsi="Calibri"/>
                <w:color w:val="000000"/>
                <w:sz w:val="14"/>
                <w:szCs w:val="14"/>
              </w:rPr>
            </w:pPr>
            <w:r>
              <w:rPr>
                <w:rFonts w:ascii="Calibri" w:hAnsi="Calibri"/>
                <w:color w:val="000000"/>
                <w:sz w:val="14"/>
                <w:szCs w:val="14"/>
              </w:rPr>
              <w:t>1.6</w:t>
            </w:r>
          </w:p>
        </w:tc>
        <w:tc>
          <w:tcPr>
            <w:tcW w:w="396" w:type="dxa"/>
            <w:textDirection w:val="btLr"/>
            <w:vAlign w:val="center"/>
          </w:tcPr>
          <w:p w14:paraId="128D6111" w14:textId="77777777" w:rsidR="00822187" w:rsidRDefault="00822187" w:rsidP="00F335EC">
            <w:pPr>
              <w:jc w:val="center"/>
              <w:rPr>
                <w:rFonts w:ascii="Calibri" w:hAnsi="Calibri"/>
                <w:color w:val="000000"/>
                <w:sz w:val="14"/>
                <w:szCs w:val="14"/>
              </w:rPr>
            </w:pPr>
            <w:r>
              <w:rPr>
                <w:rFonts w:ascii="Calibri" w:hAnsi="Calibri"/>
                <w:color w:val="000000"/>
                <w:sz w:val="14"/>
                <w:szCs w:val="14"/>
              </w:rPr>
              <w:t>1.6</w:t>
            </w:r>
          </w:p>
        </w:tc>
        <w:tc>
          <w:tcPr>
            <w:tcW w:w="396" w:type="dxa"/>
            <w:textDirection w:val="btLr"/>
            <w:vAlign w:val="center"/>
          </w:tcPr>
          <w:p w14:paraId="54D17E3A" w14:textId="77777777" w:rsidR="00822187" w:rsidRDefault="00822187" w:rsidP="00F335EC">
            <w:pPr>
              <w:jc w:val="center"/>
              <w:rPr>
                <w:rFonts w:ascii="Calibri" w:hAnsi="Calibri"/>
                <w:color w:val="000000"/>
                <w:sz w:val="14"/>
                <w:szCs w:val="14"/>
              </w:rPr>
            </w:pPr>
            <w:r>
              <w:rPr>
                <w:rFonts w:ascii="Calibri" w:hAnsi="Calibri"/>
                <w:color w:val="000000"/>
                <w:sz w:val="14"/>
                <w:szCs w:val="14"/>
              </w:rPr>
              <w:t>0.7</w:t>
            </w:r>
          </w:p>
        </w:tc>
        <w:tc>
          <w:tcPr>
            <w:tcW w:w="396" w:type="dxa"/>
            <w:textDirection w:val="btLr"/>
            <w:vAlign w:val="center"/>
          </w:tcPr>
          <w:p w14:paraId="03E458A2" w14:textId="77777777" w:rsidR="00822187" w:rsidRDefault="00822187" w:rsidP="00F335EC">
            <w:pPr>
              <w:jc w:val="center"/>
              <w:rPr>
                <w:rFonts w:ascii="Calibri" w:hAnsi="Calibri"/>
                <w:color w:val="000000"/>
                <w:sz w:val="14"/>
                <w:szCs w:val="14"/>
              </w:rPr>
            </w:pPr>
            <w:r>
              <w:rPr>
                <w:rFonts w:ascii="Calibri" w:hAnsi="Calibri"/>
                <w:color w:val="000000"/>
                <w:sz w:val="14"/>
                <w:szCs w:val="14"/>
              </w:rPr>
              <w:t>1.4</w:t>
            </w:r>
          </w:p>
        </w:tc>
        <w:tc>
          <w:tcPr>
            <w:tcW w:w="306" w:type="dxa"/>
            <w:textDirection w:val="btLr"/>
            <w:vAlign w:val="center"/>
          </w:tcPr>
          <w:p w14:paraId="6A28DEFE" w14:textId="77777777" w:rsidR="00822187" w:rsidRDefault="00822187" w:rsidP="00F335EC">
            <w:pPr>
              <w:jc w:val="center"/>
              <w:rPr>
                <w:rFonts w:ascii="Calibri" w:hAnsi="Calibri"/>
                <w:color w:val="000000"/>
                <w:sz w:val="14"/>
                <w:szCs w:val="14"/>
              </w:rPr>
            </w:pPr>
            <w:r>
              <w:rPr>
                <w:rFonts w:ascii="Calibri" w:hAnsi="Calibri"/>
                <w:color w:val="000000"/>
                <w:sz w:val="14"/>
                <w:szCs w:val="14"/>
              </w:rPr>
              <w:t>1.1</w:t>
            </w:r>
          </w:p>
        </w:tc>
        <w:tc>
          <w:tcPr>
            <w:tcW w:w="396" w:type="dxa"/>
            <w:textDirection w:val="btLr"/>
            <w:vAlign w:val="center"/>
          </w:tcPr>
          <w:p w14:paraId="3CFFB38E" w14:textId="77777777" w:rsidR="00822187" w:rsidRDefault="00822187" w:rsidP="00F335EC">
            <w:pPr>
              <w:jc w:val="center"/>
              <w:rPr>
                <w:rFonts w:ascii="Calibri" w:hAnsi="Calibri"/>
                <w:color w:val="000000"/>
                <w:sz w:val="14"/>
                <w:szCs w:val="14"/>
              </w:rPr>
            </w:pPr>
            <w:r>
              <w:rPr>
                <w:rFonts w:ascii="Calibri" w:hAnsi="Calibri"/>
                <w:color w:val="000000"/>
                <w:sz w:val="14"/>
                <w:szCs w:val="14"/>
              </w:rPr>
              <w:t>1.1</w:t>
            </w:r>
          </w:p>
        </w:tc>
        <w:tc>
          <w:tcPr>
            <w:tcW w:w="324" w:type="dxa"/>
            <w:textDirection w:val="btLr"/>
            <w:vAlign w:val="center"/>
          </w:tcPr>
          <w:p w14:paraId="38981D09"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3E9EC2ED"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6BA8E413"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49428EE9"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19714A9A"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2A47B423"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1BD6736A" w14:textId="77777777" w:rsidR="00822187" w:rsidRDefault="00822187" w:rsidP="00F335EC">
            <w:pPr>
              <w:jc w:val="center"/>
              <w:rPr>
                <w:rFonts w:ascii="Calibri" w:hAnsi="Calibri"/>
                <w:color w:val="000000"/>
                <w:sz w:val="14"/>
                <w:szCs w:val="14"/>
              </w:rPr>
            </w:pPr>
            <w:r>
              <w:rPr>
                <w:rFonts w:ascii="Calibri" w:hAnsi="Calibri"/>
                <w:color w:val="000000"/>
                <w:sz w:val="14"/>
                <w:szCs w:val="14"/>
              </w:rPr>
              <w:t>0.66</w:t>
            </w:r>
          </w:p>
        </w:tc>
        <w:tc>
          <w:tcPr>
            <w:tcW w:w="396" w:type="dxa"/>
            <w:textDirection w:val="btLr"/>
            <w:vAlign w:val="center"/>
          </w:tcPr>
          <w:p w14:paraId="0D16750A" w14:textId="77777777" w:rsidR="00822187" w:rsidRDefault="00822187" w:rsidP="00F335EC">
            <w:pPr>
              <w:jc w:val="center"/>
              <w:rPr>
                <w:rFonts w:ascii="Calibri" w:hAnsi="Calibri"/>
                <w:color w:val="000000"/>
                <w:sz w:val="14"/>
                <w:szCs w:val="14"/>
              </w:rPr>
            </w:pPr>
            <w:r>
              <w:rPr>
                <w:rFonts w:ascii="Calibri" w:hAnsi="Calibri"/>
                <w:color w:val="000000"/>
                <w:sz w:val="14"/>
                <w:szCs w:val="14"/>
              </w:rPr>
              <w:t>0.75</w:t>
            </w:r>
          </w:p>
        </w:tc>
        <w:tc>
          <w:tcPr>
            <w:tcW w:w="396" w:type="dxa"/>
            <w:textDirection w:val="btLr"/>
            <w:vAlign w:val="center"/>
          </w:tcPr>
          <w:p w14:paraId="3194B7B5"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15861A3" w14:textId="77777777" w:rsidR="00822187" w:rsidRDefault="00822187" w:rsidP="00F335EC">
            <w:pPr>
              <w:jc w:val="center"/>
              <w:rPr>
                <w:rFonts w:ascii="Calibri" w:hAnsi="Calibri"/>
                <w:color w:val="000000"/>
                <w:sz w:val="14"/>
                <w:szCs w:val="14"/>
              </w:rPr>
            </w:pPr>
            <w:r>
              <w:rPr>
                <w:rFonts w:ascii="Calibri" w:hAnsi="Calibri"/>
                <w:color w:val="000000"/>
                <w:sz w:val="14"/>
                <w:szCs w:val="14"/>
              </w:rPr>
              <w:t>1.2</w:t>
            </w:r>
          </w:p>
        </w:tc>
        <w:tc>
          <w:tcPr>
            <w:tcW w:w="396" w:type="dxa"/>
            <w:textDirection w:val="btLr"/>
            <w:vAlign w:val="center"/>
          </w:tcPr>
          <w:p w14:paraId="26A67D9D"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c>
          <w:tcPr>
            <w:tcW w:w="396" w:type="dxa"/>
            <w:textDirection w:val="btLr"/>
            <w:vAlign w:val="center"/>
          </w:tcPr>
          <w:p w14:paraId="5C2DA9E1"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c>
          <w:tcPr>
            <w:tcW w:w="396" w:type="dxa"/>
            <w:textDirection w:val="btLr"/>
            <w:vAlign w:val="center"/>
          </w:tcPr>
          <w:p w14:paraId="5EDAFF44"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r>
      <w:tr w:rsidR="00822187" w:rsidRPr="00CE3794" w14:paraId="32D9D826" w14:textId="77777777" w:rsidTr="00822187">
        <w:trPr>
          <w:trHeight w:val="476"/>
        </w:trPr>
        <w:tc>
          <w:tcPr>
            <w:tcW w:w="395" w:type="dxa"/>
            <w:vMerge/>
            <w:tcBorders>
              <w:left w:val="nil"/>
            </w:tcBorders>
            <w:shd w:val="clear" w:color="auto" w:fill="auto"/>
            <w:textDirection w:val="btLr"/>
          </w:tcPr>
          <w:p w14:paraId="3CB38901"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4C1F6665" w14:textId="0F5B4D5C"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Row: Alley</w:t>
            </w:r>
          </w:p>
        </w:tc>
        <w:tc>
          <w:tcPr>
            <w:tcW w:w="395" w:type="dxa"/>
            <w:textDirection w:val="btLr"/>
            <w:vAlign w:val="center"/>
          </w:tcPr>
          <w:p w14:paraId="6BA80402" w14:textId="7DD56430" w:rsidR="00822187" w:rsidRDefault="00822187"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3</w:t>
            </w:r>
          </w:p>
        </w:tc>
        <w:tc>
          <w:tcPr>
            <w:tcW w:w="396" w:type="dxa"/>
            <w:textDirection w:val="btLr"/>
            <w:vAlign w:val="center"/>
          </w:tcPr>
          <w:p w14:paraId="27AEC055" w14:textId="5DA2175E" w:rsidR="00822187" w:rsidRDefault="00822187"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3</w:t>
            </w:r>
          </w:p>
        </w:tc>
        <w:tc>
          <w:tcPr>
            <w:tcW w:w="396" w:type="dxa"/>
            <w:textDirection w:val="btLr"/>
            <w:vAlign w:val="center"/>
          </w:tcPr>
          <w:p w14:paraId="76153D3D" w14:textId="4F917118" w:rsidR="00822187" w:rsidRDefault="00822187"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3</w:t>
            </w:r>
          </w:p>
        </w:tc>
        <w:tc>
          <w:tcPr>
            <w:tcW w:w="396" w:type="dxa"/>
            <w:textDirection w:val="btLr"/>
            <w:vAlign w:val="center"/>
          </w:tcPr>
          <w:p w14:paraId="27DB4E7D" w14:textId="77777777" w:rsidR="00822187" w:rsidRDefault="00822187" w:rsidP="00F335EC">
            <w:pPr>
              <w:jc w:val="center"/>
              <w:rPr>
                <w:rFonts w:ascii="Calibri" w:hAnsi="Calibri"/>
                <w:color w:val="000000"/>
                <w:sz w:val="14"/>
                <w:szCs w:val="14"/>
              </w:rPr>
            </w:pPr>
            <w:r>
              <w:rPr>
                <w:rFonts w:ascii="Calibri" w:hAnsi="Calibri"/>
                <w:color w:val="000000"/>
                <w:sz w:val="14"/>
                <w:szCs w:val="14"/>
              </w:rPr>
              <w:t>3:12</w:t>
            </w:r>
          </w:p>
        </w:tc>
        <w:tc>
          <w:tcPr>
            <w:tcW w:w="396" w:type="dxa"/>
            <w:textDirection w:val="btLr"/>
            <w:vAlign w:val="center"/>
          </w:tcPr>
          <w:p w14:paraId="235ED885" w14:textId="09DA204C"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306" w:type="dxa"/>
            <w:textDirection w:val="btLr"/>
            <w:vAlign w:val="center"/>
          </w:tcPr>
          <w:p w14:paraId="08A52842" w14:textId="77777777" w:rsidR="00822187" w:rsidRDefault="00822187" w:rsidP="00F335EC">
            <w:pPr>
              <w:jc w:val="center"/>
              <w:rPr>
                <w:rFonts w:ascii="Calibri" w:hAnsi="Calibri"/>
                <w:color w:val="000000"/>
                <w:sz w:val="14"/>
                <w:szCs w:val="14"/>
              </w:rPr>
            </w:pPr>
            <w:r>
              <w:rPr>
                <w:rFonts w:ascii="Calibri" w:hAnsi="Calibri"/>
                <w:color w:val="000000"/>
                <w:sz w:val="14"/>
                <w:szCs w:val="14"/>
              </w:rPr>
              <w:t>13:10</w:t>
            </w:r>
          </w:p>
        </w:tc>
        <w:tc>
          <w:tcPr>
            <w:tcW w:w="396" w:type="dxa"/>
            <w:textDirection w:val="btLr"/>
            <w:vAlign w:val="center"/>
          </w:tcPr>
          <w:p w14:paraId="43061975" w14:textId="77777777" w:rsidR="00822187" w:rsidRDefault="00822187" w:rsidP="00F335EC">
            <w:pPr>
              <w:jc w:val="center"/>
              <w:rPr>
                <w:rFonts w:ascii="Calibri" w:hAnsi="Calibri"/>
                <w:color w:val="000000"/>
                <w:sz w:val="14"/>
                <w:szCs w:val="14"/>
              </w:rPr>
            </w:pPr>
            <w:r>
              <w:rPr>
                <w:rFonts w:ascii="Calibri" w:hAnsi="Calibri"/>
                <w:color w:val="000000"/>
                <w:sz w:val="14"/>
                <w:szCs w:val="14"/>
              </w:rPr>
              <w:t>13:10</w:t>
            </w:r>
          </w:p>
        </w:tc>
        <w:tc>
          <w:tcPr>
            <w:tcW w:w="324" w:type="dxa"/>
            <w:textDirection w:val="btLr"/>
            <w:vAlign w:val="center"/>
          </w:tcPr>
          <w:p w14:paraId="5C0B8128" w14:textId="2C6E150B"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4066CBB3" w14:textId="691DC4B5"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42A168A5" w14:textId="260DEDC1"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45385AE2" w14:textId="25EEE60F"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1E035AE2" w14:textId="6DEA27BA"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01C24E39" w14:textId="4D4B707D"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163F8413" w14:textId="185ED100" w:rsidR="00822187" w:rsidRDefault="00822187"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396" w:type="dxa"/>
            <w:textDirection w:val="btLr"/>
            <w:vAlign w:val="center"/>
          </w:tcPr>
          <w:p w14:paraId="1DBA9C8E" w14:textId="665D33D7" w:rsidR="00822187" w:rsidRDefault="00822187" w:rsidP="00F335EC">
            <w:pPr>
              <w:jc w:val="center"/>
              <w:rPr>
                <w:rFonts w:ascii="Calibri" w:hAnsi="Calibri"/>
                <w:color w:val="000000"/>
                <w:sz w:val="14"/>
                <w:szCs w:val="14"/>
              </w:rPr>
            </w:pPr>
            <w:r>
              <w:rPr>
                <w:rFonts w:ascii="Calibri" w:hAnsi="Calibri"/>
                <w:color w:val="000000"/>
                <w:sz w:val="14"/>
                <w:szCs w:val="14"/>
              </w:rPr>
              <w:t>14</w:t>
            </w:r>
            <w:r w:rsidR="00247D1C">
              <w:rPr>
                <w:rFonts w:ascii="Calibri" w:hAnsi="Calibri"/>
                <w:color w:val="000000"/>
                <w:sz w:val="14"/>
                <w:szCs w:val="14"/>
              </w:rPr>
              <w:t>:</w:t>
            </w:r>
            <w:r>
              <w:rPr>
                <w:rFonts w:ascii="Calibri" w:hAnsi="Calibri"/>
                <w:color w:val="000000"/>
                <w:sz w:val="14"/>
                <w:szCs w:val="14"/>
              </w:rPr>
              <w:t>9</w:t>
            </w:r>
          </w:p>
        </w:tc>
        <w:tc>
          <w:tcPr>
            <w:tcW w:w="396" w:type="dxa"/>
            <w:textDirection w:val="btLr"/>
            <w:vAlign w:val="center"/>
          </w:tcPr>
          <w:p w14:paraId="1B14C14A" w14:textId="77777777" w:rsidR="00822187" w:rsidRDefault="00822187" w:rsidP="00F335EC">
            <w:pPr>
              <w:jc w:val="center"/>
              <w:rPr>
                <w:rFonts w:ascii="Calibri" w:hAnsi="Calibri"/>
                <w:color w:val="000000"/>
                <w:sz w:val="14"/>
                <w:szCs w:val="14"/>
              </w:rPr>
            </w:pPr>
            <w:r>
              <w:rPr>
                <w:rFonts w:ascii="Calibri" w:hAnsi="Calibri"/>
                <w:color w:val="000000"/>
                <w:sz w:val="14"/>
                <w:szCs w:val="14"/>
              </w:rPr>
              <w:t>Row 8</w:t>
            </w:r>
          </w:p>
        </w:tc>
        <w:tc>
          <w:tcPr>
            <w:tcW w:w="396" w:type="dxa"/>
            <w:textDirection w:val="btLr"/>
            <w:vAlign w:val="center"/>
          </w:tcPr>
          <w:p w14:paraId="0647F53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1974E2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49EA5E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54E95EA" w14:textId="77777777" w:rsidR="00822187" w:rsidRDefault="00822187" w:rsidP="00F335EC">
            <w:pPr>
              <w:jc w:val="center"/>
              <w:rPr>
                <w:rFonts w:ascii="Calibri" w:hAnsi="Calibri"/>
                <w:color w:val="000000"/>
                <w:sz w:val="14"/>
                <w:szCs w:val="14"/>
              </w:rPr>
            </w:pPr>
          </w:p>
        </w:tc>
      </w:tr>
      <w:tr w:rsidR="00822187" w:rsidRPr="00CE3794" w14:paraId="4419761E" w14:textId="77777777" w:rsidTr="00822187">
        <w:trPr>
          <w:trHeight w:val="764"/>
        </w:trPr>
        <w:tc>
          <w:tcPr>
            <w:tcW w:w="395" w:type="dxa"/>
            <w:vMerge/>
            <w:tcBorders>
              <w:left w:val="nil"/>
            </w:tcBorders>
            <w:shd w:val="clear" w:color="auto" w:fill="auto"/>
            <w:textDirection w:val="btLr"/>
          </w:tcPr>
          <w:p w14:paraId="49846694"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6A45EEBD" w14:textId="4E9BC93F"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Section</w:t>
            </w:r>
          </w:p>
        </w:tc>
        <w:tc>
          <w:tcPr>
            <w:tcW w:w="395" w:type="dxa"/>
            <w:textDirection w:val="btLr"/>
            <w:vAlign w:val="center"/>
          </w:tcPr>
          <w:p w14:paraId="17E4A6B3"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5, SE Section 10</w:t>
            </w:r>
          </w:p>
        </w:tc>
        <w:tc>
          <w:tcPr>
            <w:tcW w:w="396" w:type="dxa"/>
            <w:textDirection w:val="btLr"/>
            <w:vAlign w:val="center"/>
          </w:tcPr>
          <w:p w14:paraId="39DBD2EE"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5, SE Section 10</w:t>
            </w:r>
          </w:p>
        </w:tc>
        <w:tc>
          <w:tcPr>
            <w:tcW w:w="396" w:type="dxa"/>
            <w:textDirection w:val="btLr"/>
            <w:vAlign w:val="center"/>
          </w:tcPr>
          <w:p w14:paraId="4137CD40"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5, SE Section 10</w:t>
            </w:r>
          </w:p>
        </w:tc>
        <w:tc>
          <w:tcPr>
            <w:tcW w:w="396" w:type="dxa"/>
            <w:textDirection w:val="btLr"/>
            <w:vAlign w:val="center"/>
          </w:tcPr>
          <w:p w14:paraId="14C9F375"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2, SE Section 9</w:t>
            </w:r>
          </w:p>
        </w:tc>
        <w:tc>
          <w:tcPr>
            <w:tcW w:w="396" w:type="dxa"/>
            <w:textDirection w:val="btLr"/>
            <w:vAlign w:val="center"/>
          </w:tcPr>
          <w:p w14:paraId="228D95DD"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7, NE Section 4</w:t>
            </w:r>
          </w:p>
        </w:tc>
        <w:tc>
          <w:tcPr>
            <w:tcW w:w="306" w:type="dxa"/>
            <w:textDirection w:val="btLr"/>
            <w:vAlign w:val="center"/>
          </w:tcPr>
          <w:p w14:paraId="2CBB0844" w14:textId="77777777" w:rsidR="00822187" w:rsidRDefault="00822187" w:rsidP="00F335EC">
            <w:pPr>
              <w:jc w:val="center"/>
              <w:rPr>
                <w:rFonts w:ascii="Calibri" w:hAnsi="Calibri"/>
                <w:color w:val="000000"/>
                <w:sz w:val="14"/>
                <w:szCs w:val="14"/>
              </w:rPr>
            </w:pPr>
            <w:r>
              <w:rPr>
                <w:rFonts w:ascii="Calibri" w:hAnsi="Calibri"/>
                <w:color w:val="000000"/>
                <w:sz w:val="14"/>
                <w:szCs w:val="14"/>
              </w:rPr>
              <w:t>NE Section 6</w:t>
            </w:r>
          </w:p>
        </w:tc>
        <w:tc>
          <w:tcPr>
            <w:tcW w:w="396" w:type="dxa"/>
            <w:textDirection w:val="btLr"/>
            <w:vAlign w:val="center"/>
          </w:tcPr>
          <w:p w14:paraId="1E38EF66" w14:textId="77777777" w:rsidR="00822187" w:rsidRDefault="00822187" w:rsidP="00F335EC">
            <w:pPr>
              <w:jc w:val="center"/>
              <w:rPr>
                <w:rFonts w:ascii="Calibri" w:hAnsi="Calibri"/>
                <w:color w:val="000000"/>
                <w:sz w:val="14"/>
                <w:szCs w:val="14"/>
              </w:rPr>
            </w:pPr>
            <w:r>
              <w:rPr>
                <w:rFonts w:ascii="Calibri" w:hAnsi="Calibri"/>
                <w:color w:val="000000"/>
                <w:sz w:val="14"/>
                <w:szCs w:val="14"/>
              </w:rPr>
              <w:t>NE Section 6</w:t>
            </w:r>
          </w:p>
        </w:tc>
        <w:tc>
          <w:tcPr>
            <w:tcW w:w="324" w:type="dxa"/>
            <w:textDirection w:val="btLr"/>
            <w:vAlign w:val="center"/>
          </w:tcPr>
          <w:p w14:paraId="0944D59A"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30C33B9B"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4CD267CC"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3EE4E9AE"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6EE5999D"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79432154"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1F62991D"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6, NE Section 4</w:t>
            </w:r>
          </w:p>
        </w:tc>
        <w:tc>
          <w:tcPr>
            <w:tcW w:w="396" w:type="dxa"/>
            <w:textDirection w:val="btLr"/>
            <w:vAlign w:val="center"/>
          </w:tcPr>
          <w:p w14:paraId="2498C248" w14:textId="77777777" w:rsidR="00822187" w:rsidRDefault="00822187" w:rsidP="00F335EC">
            <w:pPr>
              <w:jc w:val="center"/>
              <w:rPr>
                <w:rFonts w:ascii="Calibri" w:hAnsi="Calibri"/>
                <w:color w:val="000000"/>
                <w:sz w:val="14"/>
                <w:szCs w:val="14"/>
              </w:rPr>
            </w:pPr>
            <w:r>
              <w:rPr>
                <w:rFonts w:ascii="Calibri" w:hAnsi="Calibri"/>
                <w:color w:val="000000"/>
                <w:sz w:val="14"/>
                <w:szCs w:val="14"/>
              </w:rPr>
              <w:t>NE Section 6</w:t>
            </w:r>
          </w:p>
        </w:tc>
        <w:tc>
          <w:tcPr>
            <w:tcW w:w="396" w:type="dxa"/>
            <w:textDirection w:val="btLr"/>
            <w:vAlign w:val="center"/>
          </w:tcPr>
          <w:p w14:paraId="13620858" w14:textId="77777777" w:rsidR="00822187" w:rsidRDefault="00822187" w:rsidP="00F335EC">
            <w:pPr>
              <w:jc w:val="center"/>
              <w:rPr>
                <w:rFonts w:ascii="Calibri" w:hAnsi="Calibri"/>
                <w:color w:val="000000"/>
                <w:sz w:val="14"/>
                <w:szCs w:val="14"/>
              </w:rPr>
            </w:pPr>
            <w:r>
              <w:rPr>
                <w:rFonts w:ascii="Calibri" w:hAnsi="Calibri"/>
                <w:color w:val="000000"/>
                <w:sz w:val="14"/>
                <w:szCs w:val="14"/>
              </w:rPr>
              <w:t>NE Section 1, Row 8, N. stake (E. Pit #10)</w:t>
            </w:r>
          </w:p>
        </w:tc>
        <w:tc>
          <w:tcPr>
            <w:tcW w:w="396" w:type="dxa"/>
            <w:textDirection w:val="btLr"/>
            <w:vAlign w:val="center"/>
          </w:tcPr>
          <w:p w14:paraId="32E6D6AF"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2, SE Section 2</w:t>
            </w:r>
          </w:p>
        </w:tc>
        <w:tc>
          <w:tcPr>
            <w:tcW w:w="396" w:type="dxa"/>
            <w:textDirection w:val="btLr"/>
            <w:vAlign w:val="center"/>
          </w:tcPr>
          <w:p w14:paraId="5CC6D2B0"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1, SE Section 9</w:t>
            </w:r>
          </w:p>
        </w:tc>
        <w:tc>
          <w:tcPr>
            <w:tcW w:w="396" w:type="dxa"/>
            <w:textDirection w:val="btLr"/>
            <w:vAlign w:val="center"/>
          </w:tcPr>
          <w:p w14:paraId="528D7EFB"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1, SE Section 9</w:t>
            </w:r>
          </w:p>
        </w:tc>
        <w:tc>
          <w:tcPr>
            <w:tcW w:w="396" w:type="dxa"/>
            <w:textDirection w:val="btLr"/>
            <w:vAlign w:val="center"/>
          </w:tcPr>
          <w:p w14:paraId="194D433F" w14:textId="77777777" w:rsidR="00822187" w:rsidRDefault="00822187" w:rsidP="00F335EC">
            <w:pPr>
              <w:jc w:val="center"/>
              <w:rPr>
                <w:rFonts w:ascii="Calibri" w:hAnsi="Calibri"/>
                <w:color w:val="000000"/>
                <w:sz w:val="14"/>
                <w:szCs w:val="14"/>
              </w:rPr>
            </w:pPr>
            <w:r>
              <w:rPr>
                <w:rFonts w:ascii="Calibri" w:hAnsi="Calibri"/>
                <w:color w:val="000000"/>
                <w:sz w:val="14"/>
                <w:szCs w:val="14"/>
              </w:rPr>
              <w:t>Test Pit 1, SE Section 9</w:t>
            </w:r>
          </w:p>
        </w:tc>
      </w:tr>
      <w:tr w:rsidR="00822187" w:rsidRPr="00CE3794" w14:paraId="3101DEC7" w14:textId="77777777" w:rsidTr="00822187">
        <w:trPr>
          <w:trHeight w:val="620"/>
        </w:trPr>
        <w:tc>
          <w:tcPr>
            <w:tcW w:w="395" w:type="dxa"/>
            <w:vMerge/>
            <w:tcBorders>
              <w:left w:val="nil"/>
            </w:tcBorders>
            <w:shd w:val="clear" w:color="auto" w:fill="auto"/>
            <w:textDirection w:val="btLr"/>
          </w:tcPr>
          <w:p w14:paraId="3D3DA091"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noWrap/>
            <w:textDirection w:val="btLr"/>
            <w:vAlign w:val="center"/>
            <w:hideMark/>
          </w:tcPr>
          <w:p w14:paraId="1FD53983" w14:textId="77601CCB"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NAGPRA</w:t>
            </w:r>
          </w:p>
        </w:tc>
        <w:tc>
          <w:tcPr>
            <w:tcW w:w="395" w:type="dxa"/>
            <w:textDirection w:val="btLr"/>
            <w:vAlign w:val="center"/>
          </w:tcPr>
          <w:p w14:paraId="520C1D8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5D65E3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BE98CCA"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9CB2AA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2301985"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5A4FB66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F15FC11"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4973DFC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D5DD48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3B00296"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25FF46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630114D"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D14707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42A851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E411F6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35F3811"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6F6C91B"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48DDE0F"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18CC9B4"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122D995" w14:textId="77777777" w:rsidR="00822187" w:rsidRDefault="00822187" w:rsidP="00F335EC">
            <w:pPr>
              <w:jc w:val="center"/>
              <w:rPr>
                <w:rFonts w:ascii="Calibri" w:hAnsi="Calibri"/>
                <w:color w:val="000000"/>
                <w:sz w:val="14"/>
                <w:szCs w:val="14"/>
              </w:rPr>
            </w:pPr>
          </w:p>
        </w:tc>
      </w:tr>
      <w:tr w:rsidR="00822187" w:rsidRPr="00CE3794" w14:paraId="190820AB" w14:textId="77777777" w:rsidTr="00822187">
        <w:trPr>
          <w:trHeight w:val="629"/>
        </w:trPr>
        <w:tc>
          <w:tcPr>
            <w:tcW w:w="395" w:type="dxa"/>
            <w:vMerge/>
            <w:tcBorders>
              <w:left w:val="nil"/>
            </w:tcBorders>
            <w:shd w:val="clear" w:color="auto" w:fill="auto"/>
            <w:textDirection w:val="btLr"/>
          </w:tcPr>
          <w:p w14:paraId="0B4DD319"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2FCC543C" w14:textId="0045A815"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Structures</w:t>
            </w:r>
          </w:p>
        </w:tc>
        <w:tc>
          <w:tcPr>
            <w:tcW w:w="395" w:type="dxa"/>
            <w:textDirection w:val="btLr"/>
            <w:vAlign w:val="center"/>
          </w:tcPr>
          <w:p w14:paraId="4CC83BE7"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8AEF4A8"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AECAA3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44A1FD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AB49FF3" w14:textId="77777777" w:rsidR="00822187" w:rsidRDefault="00822187" w:rsidP="00F335EC">
            <w:pPr>
              <w:jc w:val="center"/>
              <w:rPr>
                <w:rFonts w:ascii="Calibri" w:hAnsi="Calibri"/>
                <w:color w:val="000000"/>
                <w:sz w:val="14"/>
                <w:szCs w:val="14"/>
              </w:rPr>
            </w:pPr>
          </w:p>
        </w:tc>
        <w:tc>
          <w:tcPr>
            <w:tcW w:w="306" w:type="dxa"/>
            <w:textDirection w:val="btLr"/>
            <w:vAlign w:val="center"/>
          </w:tcPr>
          <w:p w14:paraId="3E68F82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C03F56F" w14:textId="77777777" w:rsidR="00822187" w:rsidRDefault="00822187" w:rsidP="00F335EC">
            <w:pPr>
              <w:jc w:val="center"/>
              <w:rPr>
                <w:rFonts w:ascii="Calibri" w:hAnsi="Calibri"/>
                <w:color w:val="000000"/>
                <w:sz w:val="14"/>
                <w:szCs w:val="14"/>
              </w:rPr>
            </w:pPr>
          </w:p>
        </w:tc>
        <w:tc>
          <w:tcPr>
            <w:tcW w:w="324" w:type="dxa"/>
            <w:textDirection w:val="btLr"/>
            <w:vAlign w:val="center"/>
          </w:tcPr>
          <w:p w14:paraId="1EEB8F4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4DE526A2"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6B07EE63"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2A514E7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0C3CFB4A"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A80EC40"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EF406B9"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52B2DF3E"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332B26EA"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1980AD3C" w14:textId="77777777" w:rsidR="00822187" w:rsidRDefault="00822187" w:rsidP="00F335EC">
            <w:pPr>
              <w:jc w:val="center"/>
              <w:rPr>
                <w:rFonts w:ascii="Calibri" w:hAnsi="Calibri"/>
                <w:color w:val="000000"/>
                <w:sz w:val="14"/>
                <w:szCs w:val="14"/>
              </w:rPr>
            </w:pPr>
          </w:p>
        </w:tc>
        <w:tc>
          <w:tcPr>
            <w:tcW w:w="396" w:type="dxa"/>
            <w:textDirection w:val="btLr"/>
            <w:vAlign w:val="center"/>
          </w:tcPr>
          <w:p w14:paraId="7882A28C" w14:textId="77777777" w:rsidR="00822187" w:rsidRDefault="00822187" w:rsidP="00F335EC">
            <w:pPr>
              <w:jc w:val="center"/>
              <w:rPr>
                <w:rFonts w:ascii="Calibri" w:hAnsi="Calibri"/>
                <w:color w:val="000000"/>
                <w:sz w:val="14"/>
                <w:szCs w:val="14"/>
              </w:rPr>
            </w:pPr>
            <w:r>
              <w:rPr>
                <w:rFonts w:ascii="Calibri" w:hAnsi="Calibri"/>
                <w:color w:val="000000"/>
                <w:sz w:val="14"/>
                <w:szCs w:val="14"/>
              </w:rPr>
              <w:t>Structure 1</w:t>
            </w:r>
          </w:p>
        </w:tc>
        <w:tc>
          <w:tcPr>
            <w:tcW w:w="396" w:type="dxa"/>
            <w:textDirection w:val="btLr"/>
            <w:vAlign w:val="center"/>
          </w:tcPr>
          <w:p w14:paraId="46A2C733" w14:textId="77777777" w:rsidR="00822187" w:rsidRDefault="00822187" w:rsidP="00F335EC">
            <w:pPr>
              <w:jc w:val="center"/>
              <w:rPr>
                <w:rFonts w:ascii="Calibri" w:hAnsi="Calibri"/>
                <w:color w:val="000000"/>
                <w:sz w:val="14"/>
                <w:szCs w:val="14"/>
              </w:rPr>
            </w:pPr>
            <w:r>
              <w:rPr>
                <w:rFonts w:ascii="Calibri" w:hAnsi="Calibri"/>
                <w:color w:val="000000"/>
                <w:sz w:val="14"/>
                <w:szCs w:val="14"/>
              </w:rPr>
              <w:t>Structure 1</w:t>
            </w:r>
          </w:p>
        </w:tc>
        <w:tc>
          <w:tcPr>
            <w:tcW w:w="396" w:type="dxa"/>
            <w:textDirection w:val="btLr"/>
            <w:vAlign w:val="center"/>
          </w:tcPr>
          <w:p w14:paraId="6DC0D068" w14:textId="77777777" w:rsidR="00822187" w:rsidRDefault="00822187" w:rsidP="00F335EC">
            <w:pPr>
              <w:jc w:val="center"/>
              <w:rPr>
                <w:rFonts w:ascii="Calibri" w:hAnsi="Calibri"/>
                <w:color w:val="000000"/>
                <w:sz w:val="14"/>
                <w:szCs w:val="14"/>
              </w:rPr>
            </w:pPr>
            <w:r>
              <w:rPr>
                <w:rFonts w:ascii="Calibri" w:hAnsi="Calibri"/>
                <w:color w:val="000000"/>
                <w:sz w:val="14"/>
                <w:szCs w:val="14"/>
              </w:rPr>
              <w:t>Structure 1</w:t>
            </w:r>
          </w:p>
        </w:tc>
      </w:tr>
      <w:tr w:rsidR="00822187" w:rsidRPr="00CE3794" w14:paraId="2F7B845C" w14:textId="77777777" w:rsidTr="00822187">
        <w:trPr>
          <w:trHeight w:val="720"/>
        </w:trPr>
        <w:tc>
          <w:tcPr>
            <w:tcW w:w="395" w:type="dxa"/>
            <w:vMerge/>
            <w:tcBorders>
              <w:left w:val="nil"/>
            </w:tcBorders>
            <w:shd w:val="clear" w:color="auto" w:fill="auto"/>
            <w:textDirection w:val="btLr"/>
          </w:tcPr>
          <w:p w14:paraId="21E0EEE6"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67D9EF66" w14:textId="43A812AA"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Locality</w:t>
            </w:r>
          </w:p>
        </w:tc>
        <w:tc>
          <w:tcPr>
            <w:tcW w:w="395" w:type="dxa"/>
            <w:textDirection w:val="btLr"/>
            <w:vAlign w:val="center"/>
          </w:tcPr>
          <w:p w14:paraId="2EC20D7F"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658C9B20"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5E27FA3B"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3EB7A0F2" w14:textId="77777777" w:rsidR="00822187" w:rsidRDefault="00822187" w:rsidP="00F335EC">
            <w:pPr>
              <w:jc w:val="center"/>
              <w:rPr>
                <w:rFonts w:ascii="Calibri" w:hAnsi="Calibri"/>
                <w:color w:val="000000"/>
                <w:sz w:val="14"/>
                <w:szCs w:val="14"/>
              </w:rPr>
            </w:pPr>
            <w:r>
              <w:rPr>
                <w:rFonts w:ascii="Calibri" w:hAnsi="Calibri"/>
                <w:color w:val="000000"/>
                <w:sz w:val="14"/>
                <w:szCs w:val="14"/>
              </w:rPr>
              <w:t>Burial Area</w:t>
            </w:r>
          </w:p>
        </w:tc>
        <w:tc>
          <w:tcPr>
            <w:tcW w:w="396" w:type="dxa"/>
            <w:textDirection w:val="btLr"/>
            <w:vAlign w:val="center"/>
          </w:tcPr>
          <w:p w14:paraId="25A632E4"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06" w:type="dxa"/>
            <w:textDirection w:val="btLr"/>
            <w:vAlign w:val="center"/>
          </w:tcPr>
          <w:p w14:paraId="73FB1989"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030F8C44"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24" w:type="dxa"/>
            <w:textDirection w:val="btLr"/>
            <w:vAlign w:val="center"/>
          </w:tcPr>
          <w:p w14:paraId="0684CAF9"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2F6B63C3"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45DF0E3F"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193253FE"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3ACCE73A"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61CF7F80"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705B2CC3"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74D117D1"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148BAB2F"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4D32E019" w14:textId="77777777" w:rsidR="00822187" w:rsidRDefault="00822187"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33CBF780"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32E2A9DD"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6" w:type="dxa"/>
            <w:textDirection w:val="btLr"/>
            <w:vAlign w:val="center"/>
          </w:tcPr>
          <w:p w14:paraId="3C9B5E40" w14:textId="77777777" w:rsidR="00822187" w:rsidRDefault="00822187"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822187" w:rsidRPr="00CE3794" w14:paraId="4115F40D" w14:textId="77777777" w:rsidTr="00822187">
        <w:trPr>
          <w:trHeight w:val="735"/>
        </w:trPr>
        <w:tc>
          <w:tcPr>
            <w:tcW w:w="395" w:type="dxa"/>
            <w:vMerge/>
            <w:tcBorders>
              <w:left w:val="nil"/>
              <w:bottom w:val="nil"/>
            </w:tcBorders>
            <w:shd w:val="clear" w:color="auto" w:fill="auto"/>
            <w:textDirection w:val="btLr"/>
          </w:tcPr>
          <w:p w14:paraId="38E32A8F" w14:textId="77777777" w:rsidR="00822187" w:rsidRPr="009C563D" w:rsidRDefault="00822187" w:rsidP="00F335EC">
            <w:pPr>
              <w:jc w:val="center"/>
              <w:rPr>
                <w:rFonts w:ascii="Calibri" w:eastAsia="Times New Roman" w:hAnsi="Calibri" w:cs="Times New Roman"/>
                <w:b/>
                <w:color w:val="000000"/>
                <w:sz w:val="14"/>
                <w:szCs w:val="14"/>
              </w:rPr>
            </w:pPr>
          </w:p>
        </w:tc>
        <w:tc>
          <w:tcPr>
            <w:tcW w:w="398" w:type="dxa"/>
            <w:shd w:val="clear" w:color="auto" w:fill="F2F2F2" w:themeFill="background1" w:themeFillShade="F2"/>
            <w:textDirection w:val="btLr"/>
            <w:vAlign w:val="center"/>
            <w:hideMark/>
          </w:tcPr>
          <w:p w14:paraId="30917F5C" w14:textId="4D39AE5E" w:rsidR="00822187" w:rsidRPr="009C563D" w:rsidRDefault="00822187"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Catalog no.</w:t>
            </w:r>
          </w:p>
        </w:tc>
        <w:tc>
          <w:tcPr>
            <w:tcW w:w="395" w:type="dxa"/>
            <w:textDirection w:val="btLr"/>
            <w:vAlign w:val="center"/>
          </w:tcPr>
          <w:p w14:paraId="58CFC044"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c>
          <w:tcPr>
            <w:tcW w:w="396" w:type="dxa"/>
            <w:textDirection w:val="btLr"/>
            <w:vAlign w:val="center"/>
          </w:tcPr>
          <w:p w14:paraId="350FD45C"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c>
          <w:tcPr>
            <w:tcW w:w="396" w:type="dxa"/>
            <w:textDirection w:val="btLr"/>
            <w:vAlign w:val="center"/>
          </w:tcPr>
          <w:p w14:paraId="3B52973A" w14:textId="77777777" w:rsidR="00822187" w:rsidRDefault="00822187" w:rsidP="00F335EC">
            <w:pPr>
              <w:jc w:val="center"/>
              <w:rPr>
                <w:rFonts w:ascii="Calibri" w:hAnsi="Calibri"/>
                <w:color w:val="000000"/>
                <w:sz w:val="14"/>
                <w:szCs w:val="14"/>
              </w:rPr>
            </w:pPr>
            <w:r>
              <w:rPr>
                <w:rFonts w:ascii="Calibri" w:hAnsi="Calibri"/>
                <w:color w:val="000000"/>
                <w:sz w:val="14"/>
                <w:szCs w:val="14"/>
              </w:rPr>
              <w:t>1</w:t>
            </w:r>
          </w:p>
        </w:tc>
        <w:tc>
          <w:tcPr>
            <w:tcW w:w="396" w:type="dxa"/>
            <w:textDirection w:val="btLr"/>
            <w:vAlign w:val="center"/>
          </w:tcPr>
          <w:p w14:paraId="6A8062AF" w14:textId="77777777" w:rsidR="00822187" w:rsidRDefault="00822187" w:rsidP="00F335EC">
            <w:pPr>
              <w:jc w:val="center"/>
              <w:rPr>
                <w:rFonts w:ascii="Calibri" w:hAnsi="Calibri"/>
                <w:color w:val="000000"/>
                <w:sz w:val="14"/>
                <w:szCs w:val="14"/>
              </w:rPr>
            </w:pPr>
            <w:r>
              <w:rPr>
                <w:rFonts w:ascii="Calibri" w:hAnsi="Calibri"/>
                <w:color w:val="000000"/>
                <w:sz w:val="14"/>
                <w:szCs w:val="14"/>
              </w:rPr>
              <w:t>2</w:t>
            </w:r>
          </w:p>
        </w:tc>
        <w:tc>
          <w:tcPr>
            <w:tcW w:w="396" w:type="dxa"/>
            <w:textDirection w:val="btLr"/>
            <w:vAlign w:val="center"/>
          </w:tcPr>
          <w:p w14:paraId="5A56D2E0" w14:textId="77777777" w:rsidR="00822187" w:rsidRDefault="00822187" w:rsidP="00F335EC">
            <w:pPr>
              <w:jc w:val="center"/>
              <w:rPr>
                <w:rFonts w:ascii="Calibri" w:hAnsi="Calibri"/>
                <w:color w:val="000000"/>
                <w:sz w:val="14"/>
                <w:szCs w:val="14"/>
              </w:rPr>
            </w:pPr>
            <w:r>
              <w:rPr>
                <w:rFonts w:ascii="Calibri" w:hAnsi="Calibri"/>
                <w:color w:val="000000"/>
                <w:sz w:val="14"/>
                <w:szCs w:val="14"/>
              </w:rPr>
              <w:t>3</w:t>
            </w:r>
          </w:p>
        </w:tc>
        <w:tc>
          <w:tcPr>
            <w:tcW w:w="306" w:type="dxa"/>
            <w:textDirection w:val="btLr"/>
            <w:vAlign w:val="center"/>
          </w:tcPr>
          <w:p w14:paraId="4FE4CC84"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96" w:type="dxa"/>
            <w:textDirection w:val="btLr"/>
            <w:vAlign w:val="center"/>
          </w:tcPr>
          <w:p w14:paraId="1786C86F" w14:textId="77777777" w:rsidR="00822187" w:rsidRDefault="00822187" w:rsidP="00F335EC">
            <w:pPr>
              <w:jc w:val="center"/>
              <w:rPr>
                <w:rFonts w:ascii="Calibri" w:hAnsi="Calibri"/>
                <w:color w:val="000000"/>
                <w:sz w:val="14"/>
                <w:szCs w:val="14"/>
              </w:rPr>
            </w:pPr>
            <w:r>
              <w:rPr>
                <w:rFonts w:ascii="Calibri" w:hAnsi="Calibri"/>
                <w:color w:val="000000"/>
                <w:sz w:val="14"/>
                <w:szCs w:val="14"/>
              </w:rPr>
              <w:t>4</w:t>
            </w:r>
          </w:p>
        </w:tc>
        <w:tc>
          <w:tcPr>
            <w:tcW w:w="324" w:type="dxa"/>
            <w:textDirection w:val="btLr"/>
            <w:vAlign w:val="center"/>
          </w:tcPr>
          <w:p w14:paraId="28C4140E"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05422CBD"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56BB055B"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5FC964D3"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4C2DDAA7"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162A1701"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67C14F23" w14:textId="77777777" w:rsidR="00822187" w:rsidRDefault="00822187" w:rsidP="00F335EC">
            <w:pPr>
              <w:jc w:val="center"/>
              <w:rPr>
                <w:rFonts w:ascii="Calibri" w:hAnsi="Calibri"/>
                <w:color w:val="000000"/>
                <w:sz w:val="14"/>
                <w:szCs w:val="14"/>
              </w:rPr>
            </w:pPr>
            <w:r>
              <w:rPr>
                <w:rFonts w:ascii="Calibri" w:hAnsi="Calibri"/>
                <w:color w:val="000000"/>
                <w:sz w:val="14"/>
                <w:szCs w:val="14"/>
              </w:rPr>
              <w:t>5</w:t>
            </w:r>
          </w:p>
        </w:tc>
        <w:tc>
          <w:tcPr>
            <w:tcW w:w="396" w:type="dxa"/>
            <w:textDirection w:val="btLr"/>
            <w:vAlign w:val="center"/>
          </w:tcPr>
          <w:p w14:paraId="7E05E061" w14:textId="77777777" w:rsidR="00822187" w:rsidRDefault="00822187" w:rsidP="00F335EC">
            <w:pPr>
              <w:jc w:val="center"/>
              <w:rPr>
                <w:rFonts w:ascii="Calibri" w:hAnsi="Calibri"/>
                <w:color w:val="000000"/>
                <w:sz w:val="14"/>
                <w:szCs w:val="14"/>
              </w:rPr>
            </w:pPr>
            <w:r>
              <w:rPr>
                <w:rFonts w:ascii="Calibri" w:hAnsi="Calibri"/>
                <w:color w:val="000000"/>
                <w:sz w:val="14"/>
                <w:szCs w:val="14"/>
              </w:rPr>
              <w:t>6</w:t>
            </w:r>
          </w:p>
        </w:tc>
        <w:tc>
          <w:tcPr>
            <w:tcW w:w="396" w:type="dxa"/>
            <w:textDirection w:val="btLr"/>
            <w:vAlign w:val="center"/>
          </w:tcPr>
          <w:p w14:paraId="427DF44E" w14:textId="77777777" w:rsidR="00822187" w:rsidRDefault="00822187" w:rsidP="00F335EC">
            <w:pPr>
              <w:jc w:val="center"/>
              <w:rPr>
                <w:rFonts w:ascii="Calibri" w:hAnsi="Calibri"/>
                <w:color w:val="000000"/>
                <w:sz w:val="14"/>
                <w:szCs w:val="14"/>
              </w:rPr>
            </w:pPr>
            <w:r>
              <w:rPr>
                <w:rFonts w:ascii="Calibri" w:hAnsi="Calibri"/>
                <w:color w:val="000000"/>
                <w:sz w:val="14"/>
                <w:szCs w:val="14"/>
              </w:rPr>
              <w:t>7</w:t>
            </w:r>
          </w:p>
        </w:tc>
        <w:tc>
          <w:tcPr>
            <w:tcW w:w="396" w:type="dxa"/>
            <w:textDirection w:val="btLr"/>
            <w:vAlign w:val="center"/>
          </w:tcPr>
          <w:p w14:paraId="751232F8" w14:textId="77777777" w:rsidR="00822187" w:rsidRDefault="00822187" w:rsidP="00F335EC">
            <w:pPr>
              <w:jc w:val="center"/>
              <w:rPr>
                <w:rFonts w:ascii="Calibri" w:hAnsi="Calibri"/>
                <w:color w:val="000000"/>
                <w:sz w:val="14"/>
                <w:szCs w:val="14"/>
              </w:rPr>
            </w:pPr>
            <w:r>
              <w:rPr>
                <w:rFonts w:ascii="Calibri" w:hAnsi="Calibri"/>
                <w:color w:val="000000"/>
                <w:sz w:val="14"/>
                <w:szCs w:val="14"/>
              </w:rPr>
              <w:t>8</w:t>
            </w:r>
          </w:p>
        </w:tc>
        <w:tc>
          <w:tcPr>
            <w:tcW w:w="396" w:type="dxa"/>
            <w:textDirection w:val="btLr"/>
            <w:vAlign w:val="center"/>
          </w:tcPr>
          <w:p w14:paraId="563A3DBE" w14:textId="77777777" w:rsidR="00822187" w:rsidRDefault="00822187" w:rsidP="00F335EC">
            <w:pPr>
              <w:jc w:val="center"/>
              <w:rPr>
                <w:rFonts w:ascii="Calibri" w:hAnsi="Calibri"/>
                <w:color w:val="000000"/>
                <w:sz w:val="14"/>
                <w:szCs w:val="14"/>
              </w:rPr>
            </w:pPr>
            <w:r>
              <w:rPr>
                <w:rFonts w:ascii="Calibri" w:hAnsi="Calibri"/>
                <w:color w:val="000000"/>
                <w:sz w:val="14"/>
                <w:szCs w:val="14"/>
              </w:rPr>
              <w:t>9</w:t>
            </w:r>
          </w:p>
        </w:tc>
        <w:tc>
          <w:tcPr>
            <w:tcW w:w="396" w:type="dxa"/>
            <w:textDirection w:val="btLr"/>
            <w:vAlign w:val="center"/>
          </w:tcPr>
          <w:p w14:paraId="135F8036" w14:textId="77777777" w:rsidR="00822187" w:rsidRDefault="00822187" w:rsidP="00F335EC">
            <w:pPr>
              <w:jc w:val="center"/>
              <w:rPr>
                <w:rFonts w:ascii="Calibri" w:hAnsi="Calibri"/>
                <w:color w:val="000000"/>
                <w:sz w:val="14"/>
                <w:szCs w:val="14"/>
              </w:rPr>
            </w:pPr>
            <w:r>
              <w:rPr>
                <w:rFonts w:ascii="Calibri" w:hAnsi="Calibri"/>
                <w:color w:val="000000"/>
                <w:sz w:val="14"/>
                <w:szCs w:val="14"/>
              </w:rPr>
              <w:t>9</w:t>
            </w:r>
          </w:p>
        </w:tc>
        <w:tc>
          <w:tcPr>
            <w:tcW w:w="396" w:type="dxa"/>
            <w:textDirection w:val="btLr"/>
            <w:vAlign w:val="center"/>
          </w:tcPr>
          <w:p w14:paraId="51C65775" w14:textId="77777777" w:rsidR="00822187" w:rsidRDefault="00822187" w:rsidP="00F335EC">
            <w:pPr>
              <w:jc w:val="center"/>
              <w:rPr>
                <w:rFonts w:ascii="Calibri" w:hAnsi="Calibri"/>
                <w:color w:val="000000"/>
                <w:sz w:val="14"/>
                <w:szCs w:val="14"/>
              </w:rPr>
            </w:pPr>
            <w:r>
              <w:rPr>
                <w:rFonts w:ascii="Calibri" w:hAnsi="Calibri"/>
                <w:color w:val="000000"/>
                <w:sz w:val="14"/>
                <w:szCs w:val="14"/>
              </w:rPr>
              <w:t>9</w:t>
            </w:r>
          </w:p>
        </w:tc>
      </w:tr>
    </w:tbl>
    <w:tbl>
      <w:tblPr>
        <w:tblStyle w:val="TableGrid1"/>
        <w:tblW w:w="8568" w:type="dxa"/>
        <w:tblLayout w:type="fixed"/>
        <w:tblLook w:val="04A0" w:firstRow="1" w:lastRow="0" w:firstColumn="1" w:lastColumn="0" w:noHBand="0" w:noVBand="1"/>
      </w:tblPr>
      <w:tblGrid>
        <w:gridCol w:w="398"/>
        <w:gridCol w:w="430"/>
        <w:gridCol w:w="398"/>
        <w:gridCol w:w="450"/>
        <w:gridCol w:w="412"/>
        <w:gridCol w:w="502"/>
        <w:gridCol w:w="488"/>
        <w:gridCol w:w="540"/>
        <w:gridCol w:w="540"/>
        <w:gridCol w:w="360"/>
        <w:gridCol w:w="360"/>
        <w:gridCol w:w="450"/>
        <w:gridCol w:w="450"/>
        <w:gridCol w:w="450"/>
        <w:gridCol w:w="450"/>
        <w:gridCol w:w="450"/>
        <w:gridCol w:w="450"/>
        <w:gridCol w:w="540"/>
        <w:gridCol w:w="450"/>
      </w:tblGrid>
      <w:tr w:rsidR="00E508AC" w:rsidRPr="00CE3794" w14:paraId="5D6D5914" w14:textId="77777777" w:rsidTr="00F335EC">
        <w:trPr>
          <w:trHeight w:val="890"/>
        </w:trPr>
        <w:tc>
          <w:tcPr>
            <w:tcW w:w="398" w:type="dxa"/>
            <w:shd w:val="clear" w:color="auto" w:fill="F2F2F2" w:themeFill="background1" w:themeFillShade="F2"/>
            <w:textDirection w:val="btLr"/>
            <w:vAlign w:val="center"/>
            <w:hideMark/>
          </w:tcPr>
          <w:p w14:paraId="05524224"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lastRenderedPageBreak/>
              <w:t>Ceramic Type</w:t>
            </w:r>
          </w:p>
        </w:tc>
        <w:tc>
          <w:tcPr>
            <w:tcW w:w="430" w:type="dxa"/>
            <w:textDirection w:val="btLr"/>
            <w:vAlign w:val="center"/>
          </w:tcPr>
          <w:p w14:paraId="3FC002D2"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4438FE6B"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5985175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12" w:type="dxa"/>
            <w:textDirection w:val="btLr"/>
            <w:vAlign w:val="center"/>
          </w:tcPr>
          <w:p w14:paraId="61DCBDC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02" w:type="dxa"/>
            <w:textDirection w:val="btLr"/>
            <w:vAlign w:val="center"/>
          </w:tcPr>
          <w:p w14:paraId="6C69EB2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88" w:type="dxa"/>
            <w:textDirection w:val="btLr"/>
            <w:vAlign w:val="center"/>
          </w:tcPr>
          <w:p w14:paraId="366E8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40" w:type="dxa"/>
            <w:textDirection w:val="btLr"/>
            <w:vAlign w:val="center"/>
          </w:tcPr>
          <w:p w14:paraId="496897A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40" w:type="dxa"/>
            <w:textDirection w:val="btLr"/>
            <w:vAlign w:val="center"/>
          </w:tcPr>
          <w:p w14:paraId="4C8FAB34"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60" w:type="dxa"/>
            <w:textDirection w:val="btLr"/>
            <w:vAlign w:val="center"/>
          </w:tcPr>
          <w:p w14:paraId="3EA7BE2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60" w:type="dxa"/>
            <w:textDirection w:val="btLr"/>
            <w:vAlign w:val="center"/>
          </w:tcPr>
          <w:p w14:paraId="4437F82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3238ADC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436FF73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396D161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28F4260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39648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6111F46F"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540" w:type="dxa"/>
            <w:textDirection w:val="btLr"/>
            <w:vAlign w:val="center"/>
          </w:tcPr>
          <w:p w14:paraId="08DB37F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5CFFD3C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CE3794" w14:paraId="0E70CC0F" w14:textId="77777777" w:rsidTr="00F335EC">
        <w:trPr>
          <w:trHeight w:val="750"/>
        </w:trPr>
        <w:tc>
          <w:tcPr>
            <w:tcW w:w="398" w:type="dxa"/>
            <w:shd w:val="clear" w:color="auto" w:fill="F2F2F2" w:themeFill="background1" w:themeFillShade="F2"/>
            <w:textDirection w:val="btLr"/>
            <w:vAlign w:val="center"/>
            <w:hideMark/>
          </w:tcPr>
          <w:p w14:paraId="46FF4CE6"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 Intent</w:t>
            </w:r>
          </w:p>
        </w:tc>
        <w:tc>
          <w:tcPr>
            <w:tcW w:w="430" w:type="dxa"/>
            <w:textDirection w:val="btLr"/>
            <w:vAlign w:val="center"/>
          </w:tcPr>
          <w:p w14:paraId="4B35FE54"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716AB02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4F3FD77"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3F4F9479"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6AFFC26B"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70D2624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2103A4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39931A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711B3E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D3034A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D61F02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1469BB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D0F1C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6D85CD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6FC15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B58D07E"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94339D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30F565B" w14:textId="77777777" w:rsidR="00E508AC" w:rsidRDefault="00E508AC" w:rsidP="00F335EC">
            <w:pPr>
              <w:jc w:val="center"/>
              <w:rPr>
                <w:rFonts w:ascii="Calibri" w:hAnsi="Calibri"/>
                <w:color w:val="000000"/>
                <w:sz w:val="14"/>
                <w:szCs w:val="14"/>
              </w:rPr>
            </w:pPr>
          </w:p>
        </w:tc>
      </w:tr>
      <w:tr w:rsidR="00E508AC" w:rsidRPr="00CE3794" w14:paraId="1C32B5D1" w14:textId="77777777" w:rsidTr="00F335EC">
        <w:trPr>
          <w:trHeight w:val="795"/>
        </w:trPr>
        <w:tc>
          <w:tcPr>
            <w:tcW w:w="398" w:type="dxa"/>
            <w:shd w:val="clear" w:color="auto" w:fill="F2F2F2" w:themeFill="background1" w:themeFillShade="F2"/>
            <w:textDirection w:val="btLr"/>
            <w:vAlign w:val="center"/>
            <w:hideMark/>
          </w:tcPr>
          <w:p w14:paraId="18511D9D"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Decoration Type</w:t>
            </w:r>
          </w:p>
        </w:tc>
        <w:tc>
          <w:tcPr>
            <w:tcW w:w="430" w:type="dxa"/>
            <w:textDirection w:val="btLr"/>
            <w:vAlign w:val="center"/>
          </w:tcPr>
          <w:p w14:paraId="7AE9D26B"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773A508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30160D"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36CA9D75"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160755D7"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3274E5C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99F1659"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77292A1F"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141E6A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839F35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238978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019522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71B30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2ED0B7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DE003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BA2C7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E48DB2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0D102E" w14:textId="77777777" w:rsidR="00E508AC" w:rsidRDefault="00E508AC" w:rsidP="00F335EC">
            <w:pPr>
              <w:jc w:val="center"/>
              <w:rPr>
                <w:rFonts w:ascii="Calibri" w:hAnsi="Calibri"/>
                <w:color w:val="000000"/>
                <w:sz w:val="14"/>
                <w:szCs w:val="14"/>
              </w:rPr>
            </w:pPr>
          </w:p>
        </w:tc>
      </w:tr>
      <w:tr w:rsidR="00E508AC" w:rsidRPr="00CE3794" w14:paraId="549ECF0D" w14:textId="77777777" w:rsidTr="00F335EC">
        <w:trPr>
          <w:trHeight w:val="1020"/>
        </w:trPr>
        <w:tc>
          <w:tcPr>
            <w:tcW w:w="398" w:type="dxa"/>
            <w:shd w:val="clear" w:color="auto" w:fill="F2F2F2" w:themeFill="background1" w:themeFillShade="F2"/>
            <w:textDirection w:val="btLr"/>
            <w:vAlign w:val="center"/>
            <w:hideMark/>
          </w:tcPr>
          <w:p w14:paraId="6075C533"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Sample number</w:t>
            </w:r>
          </w:p>
        </w:tc>
        <w:tc>
          <w:tcPr>
            <w:tcW w:w="430" w:type="dxa"/>
            <w:textDirection w:val="btLr"/>
            <w:vAlign w:val="center"/>
          </w:tcPr>
          <w:p w14:paraId="211B3129"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2B39C07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9A905E"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01A143E3"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22B617DC"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3EBE15D6"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D58799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63D529F"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9978383"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49D2C0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CAFEB6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E6B1D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441AD1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9A54B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B02ED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01E9D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F73A62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2B92A76" w14:textId="77777777" w:rsidR="00E508AC" w:rsidRDefault="00E508AC" w:rsidP="00F335EC">
            <w:pPr>
              <w:jc w:val="center"/>
              <w:rPr>
                <w:rFonts w:ascii="Calibri" w:hAnsi="Calibri"/>
                <w:color w:val="000000"/>
                <w:sz w:val="14"/>
                <w:szCs w:val="14"/>
              </w:rPr>
            </w:pPr>
          </w:p>
        </w:tc>
      </w:tr>
      <w:tr w:rsidR="00E508AC" w:rsidRPr="00CE3794" w14:paraId="048AEA50" w14:textId="77777777" w:rsidTr="00F335EC">
        <w:trPr>
          <w:trHeight w:val="915"/>
        </w:trPr>
        <w:tc>
          <w:tcPr>
            <w:tcW w:w="398" w:type="dxa"/>
            <w:shd w:val="clear" w:color="auto" w:fill="F2F2F2" w:themeFill="background1" w:themeFillShade="F2"/>
            <w:textDirection w:val="btLr"/>
            <w:vAlign w:val="center"/>
            <w:hideMark/>
          </w:tcPr>
          <w:p w14:paraId="6B7A0BEC"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Surface Treatment</w:t>
            </w:r>
          </w:p>
        </w:tc>
        <w:tc>
          <w:tcPr>
            <w:tcW w:w="430" w:type="dxa"/>
            <w:textDirection w:val="btLr"/>
            <w:vAlign w:val="center"/>
          </w:tcPr>
          <w:p w14:paraId="442853A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98" w:type="dxa"/>
            <w:textDirection w:val="btLr"/>
            <w:vAlign w:val="center"/>
          </w:tcPr>
          <w:p w14:paraId="5A1DC4F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31A4A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12" w:type="dxa"/>
            <w:textDirection w:val="btLr"/>
            <w:vAlign w:val="center"/>
          </w:tcPr>
          <w:p w14:paraId="62B21D0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02" w:type="dxa"/>
            <w:textDirection w:val="btLr"/>
            <w:vAlign w:val="center"/>
          </w:tcPr>
          <w:p w14:paraId="6610BD1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88" w:type="dxa"/>
            <w:textDirection w:val="btLr"/>
            <w:vAlign w:val="center"/>
          </w:tcPr>
          <w:p w14:paraId="2B32AE2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52504B7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6D6ADAC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3758155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493810B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6E5E8F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D2807B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3BC5D6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C58308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E4A8B6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CD2B88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5AFDB8C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2A7A5A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CE3794" w14:paraId="49DEE60E" w14:textId="77777777" w:rsidTr="00F335EC">
        <w:trPr>
          <w:trHeight w:val="690"/>
        </w:trPr>
        <w:tc>
          <w:tcPr>
            <w:tcW w:w="398" w:type="dxa"/>
            <w:shd w:val="clear" w:color="auto" w:fill="F2F2F2" w:themeFill="background1" w:themeFillShade="F2"/>
            <w:textDirection w:val="btLr"/>
            <w:vAlign w:val="center"/>
            <w:hideMark/>
          </w:tcPr>
          <w:p w14:paraId="604BAF17"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Shell Amount</w:t>
            </w:r>
          </w:p>
        </w:tc>
        <w:tc>
          <w:tcPr>
            <w:tcW w:w="430" w:type="dxa"/>
            <w:textDirection w:val="btLr"/>
            <w:vAlign w:val="center"/>
          </w:tcPr>
          <w:p w14:paraId="5288EFC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98" w:type="dxa"/>
            <w:textDirection w:val="btLr"/>
            <w:vAlign w:val="center"/>
          </w:tcPr>
          <w:p w14:paraId="6A62964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32B1EF7"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084FE464"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7BF99110"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303F109E"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7E6D5656"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3961262"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6F4C1E14"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62AD5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447FA1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51619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51A1B5A"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50" w:type="dxa"/>
            <w:textDirection w:val="btLr"/>
            <w:vAlign w:val="center"/>
          </w:tcPr>
          <w:p w14:paraId="55980D5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44543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5F8FC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21ACDC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955565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CE3794" w14:paraId="55376018" w14:textId="77777777" w:rsidTr="00F335EC">
        <w:trPr>
          <w:trHeight w:val="690"/>
        </w:trPr>
        <w:tc>
          <w:tcPr>
            <w:tcW w:w="398" w:type="dxa"/>
            <w:shd w:val="clear" w:color="auto" w:fill="F2F2F2" w:themeFill="background1" w:themeFillShade="F2"/>
            <w:textDirection w:val="btLr"/>
            <w:vAlign w:val="center"/>
            <w:hideMark/>
          </w:tcPr>
          <w:p w14:paraId="072C90BD"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Grog Amount</w:t>
            </w:r>
          </w:p>
        </w:tc>
        <w:tc>
          <w:tcPr>
            <w:tcW w:w="430" w:type="dxa"/>
            <w:textDirection w:val="btLr"/>
            <w:vAlign w:val="center"/>
          </w:tcPr>
          <w:p w14:paraId="53B95A7B"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398" w:type="dxa"/>
            <w:textDirection w:val="btLr"/>
            <w:vAlign w:val="center"/>
          </w:tcPr>
          <w:p w14:paraId="08D106E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56020303"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12" w:type="dxa"/>
            <w:textDirection w:val="btLr"/>
            <w:vAlign w:val="center"/>
          </w:tcPr>
          <w:p w14:paraId="263A6E0C"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502" w:type="dxa"/>
            <w:textDirection w:val="btLr"/>
            <w:vAlign w:val="center"/>
          </w:tcPr>
          <w:p w14:paraId="2A9C81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88" w:type="dxa"/>
            <w:textDirection w:val="btLr"/>
            <w:vAlign w:val="center"/>
          </w:tcPr>
          <w:p w14:paraId="51278FF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40" w:type="dxa"/>
            <w:textDirection w:val="btLr"/>
            <w:vAlign w:val="center"/>
          </w:tcPr>
          <w:p w14:paraId="75CB6A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40" w:type="dxa"/>
            <w:textDirection w:val="btLr"/>
            <w:vAlign w:val="center"/>
          </w:tcPr>
          <w:p w14:paraId="17C638D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0" w:type="dxa"/>
            <w:textDirection w:val="btLr"/>
            <w:vAlign w:val="center"/>
          </w:tcPr>
          <w:p w14:paraId="2A7E88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534F7F5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2BD5028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25CF9B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2899441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D5214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7D6AB0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01050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40" w:type="dxa"/>
            <w:textDirection w:val="btLr"/>
            <w:vAlign w:val="center"/>
          </w:tcPr>
          <w:p w14:paraId="39E0415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6B37C2C1" w14:textId="77777777" w:rsidR="00E508AC" w:rsidRDefault="00E508AC" w:rsidP="00F335EC">
            <w:pPr>
              <w:jc w:val="center"/>
              <w:rPr>
                <w:rFonts w:ascii="Calibri" w:hAnsi="Calibri"/>
                <w:color w:val="000000"/>
                <w:sz w:val="14"/>
                <w:szCs w:val="14"/>
              </w:rPr>
            </w:pPr>
          </w:p>
        </w:tc>
      </w:tr>
      <w:tr w:rsidR="00E508AC" w:rsidRPr="00CE3794" w14:paraId="76412FDD" w14:textId="77777777" w:rsidTr="00F335EC">
        <w:trPr>
          <w:trHeight w:val="645"/>
        </w:trPr>
        <w:tc>
          <w:tcPr>
            <w:tcW w:w="398" w:type="dxa"/>
            <w:shd w:val="clear" w:color="auto" w:fill="F2F2F2" w:themeFill="background1" w:themeFillShade="F2"/>
            <w:textDirection w:val="btLr"/>
            <w:vAlign w:val="center"/>
            <w:hideMark/>
          </w:tcPr>
          <w:p w14:paraId="486E6DD5"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Temper</w:t>
            </w:r>
          </w:p>
        </w:tc>
        <w:tc>
          <w:tcPr>
            <w:tcW w:w="430" w:type="dxa"/>
            <w:textDirection w:val="btLr"/>
            <w:vAlign w:val="center"/>
          </w:tcPr>
          <w:p w14:paraId="4F785A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398" w:type="dxa"/>
            <w:textDirection w:val="btLr"/>
            <w:vAlign w:val="center"/>
          </w:tcPr>
          <w:p w14:paraId="5736825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61339A3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12" w:type="dxa"/>
            <w:textDirection w:val="btLr"/>
            <w:vAlign w:val="center"/>
          </w:tcPr>
          <w:p w14:paraId="13AF78C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02" w:type="dxa"/>
            <w:textDirection w:val="btLr"/>
            <w:vAlign w:val="center"/>
          </w:tcPr>
          <w:p w14:paraId="4DB8895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88" w:type="dxa"/>
            <w:textDirection w:val="btLr"/>
            <w:vAlign w:val="center"/>
          </w:tcPr>
          <w:p w14:paraId="3B79806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540" w:type="dxa"/>
            <w:textDirection w:val="btLr"/>
            <w:vAlign w:val="center"/>
          </w:tcPr>
          <w:p w14:paraId="3F40F42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40" w:type="dxa"/>
            <w:textDirection w:val="btLr"/>
            <w:vAlign w:val="center"/>
          </w:tcPr>
          <w:p w14:paraId="39E316C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60" w:type="dxa"/>
            <w:textDirection w:val="btLr"/>
            <w:vAlign w:val="center"/>
          </w:tcPr>
          <w:p w14:paraId="57ED49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60" w:type="dxa"/>
            <w:textDirection w:val="btLr"/>
            <w:vAlign w:val="center"/>
          </w:tcPr>
          <w:p w14:paraId="452B72B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2EDD0E8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718248E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2E337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7888C1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1C72BE7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7901EE5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40" w:type="dxa"/>
            <w:textDirection w:val="btLr"/>
            <w:vAlign w:val="center"/>
          </w:tcPr>
          <w:p w14:paraId="5A20626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0" w:type="dxa"/>
            <w:textDirection w:val="btLr"/>
            <w:vAlign w:val="center"/>
          </w:tcPr>
          <w:p w14:paraId="276C0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CE3794" w14:paraId="1C1521D3" w14:textId="77777777" w:rsidTr="00F335EC">
        <w:trPr>
          <w:trHeight w:val="525"/>
        </w:trPr>
        <w:tc>
          <w:tcPr>
            <w:tcW w:w="398" w:type="dxa"/>
            <w:shd w:val="clear" w:color="auto" w:fill="F2F2F2" w:themeFill="background1" w:themeFillShade="F2"/>
            <w:textDirection w:val="btLr"/>
            <w:vAlign w:val="center"/>
            <w:hideMark/>
          </w:tcPr>
          <w:p w14:paraId="3DD61E4E"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Weight (g)</w:t>
            </w:r>
          </w:p>
        </w:tc>
        <w:tc>
          <w:tcPr>
            <w:tcW w:w="430" w:type="dxa"/>
            <w:textDirection w:val="btLr"/>
            <w:vAlign w:val="center"/>
          </w:tcPr>
          <w:p w14:paraId="5A557B4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398" w:type="dxa"/>
            <w:textDirection w:val="btLr"/>
            <w:vAlign w:val="center"/>
          </w:tcPr>
          <w:p w14:paraId="1C66ACE2"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0" w:type="dxa"/>
            <w:textDirection w:val="btLr"/>
            <w:vAlign w:val="center"/>
          </w:tcPr>
          <w:p w14:paraId="2A031107" w14:textId="77777777" w:rsidR="00E508AC" w:rsidRDefault="00E508AC" w:rsidP="00F335EC">
            <w:pPr>
              <w:jc w:val="center"/>
              <w:rPr>
                <w:rFonts w:ascii="Calibri" w:hAnsi="Calibri"/>
                <w:color w:val="000000"/>
                <w:sz w:val="14"/>
                <w:szCs w:val="14"/>
              </w:rPr>
            </w:pPr>
            <w:r>
              <w:rPr>
                <w:rFonts w:ascii="Calibri" w:hAnsi="Calibri"/>
                <w:color w:val="000000"/>
                <w:sz w:val="14"/>
                <w:szCs w:val="14"/>
              </w:rPr>
              <w:t>20.8</w:t>
            </w:r>
          </w:p>
        </w:tc>
        <w:tc>
          <w:tcPr>
            <w:tcW w:w="412" w:type="dxa"/>
            <w:textDirection w:val="btLr"/>
            <w:vAlign w:val="center"/>
          </w:tcPr>
          <w:p w14:paraId="52B0F27D"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502" w:type="dxa"/>
            <w:textDirection w:val="btLr"/>
            <w:vAlign w:val="center"/>
          </w:tcPr>
          <w:p w14:paraId="6953810C"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88" w:type="dxa"/>
            <w:textDirection w:val="btLr"/>
            <w:vAlign w:val="center"/>
          </w:tcPr>
          <w:p w14:paraId="438A88D1"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540" w:type="dxa"/>
            <w:textDirection w:val="btLr"/>
            <w:vAlign w:val="center"/>
          </w:tcPr>
          <w:p w14:paraId="34AFA38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540" w:type="dxa"/>
            <w:textDirection w:val="btLr"/>
            <w:vAlign w:val="center"/>
          </w:tcPr>
          <w:p w14:paraId="51203CB7"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360" w:type="dxa"/>
            <w:textDirection w:val="btLr"/>
            <w:vAlign w:val="center"/>
          </w:tcPr>
          <w:p w14:paraId="5CC622CD"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360" w:type="dxa"/>
            <w:textDirection w:val="btLr"/>
            <w:vAlign w:val="center"/>
          </w:tcPr>
          <w:p w14:paraId="38320903"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0" w:type="dxa"/>
            <w:textDirection w:val="btLr"/>
            <w:vAlign w:val="center"/>
          </w:tcPr>
          <w:p w14:paraId="72907933"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50" w:type="dxa"/>
            <w:textDirection w:val="btLr"/>
            <w:vAlign w:val="center"/>
          </w:tcPr>
          <w:p w14:paraId="2B8693D0"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50" w:type="dxa"/>
            <w:textDirection w:val="btLr"/>
            <w:vAlign w:val="center"/>
          </w:tcPr>
          <w:p w14:paraId="64E156D2"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0" w:type="dxa"/>
            <w:textDirection w:val="btLr"/>
            <w:vAlign w:val="center"/>
          </w:tcPr>
          <w:p w14:paraId="33CCA256"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450" w:type="dxa"/>
            <w:textDirection w:val="btLr"/>
            <w:vAlign w:val="center"/>
          </w:tcPr>
          <w:p w14:paraId="4C7C943C"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50" w:type="dxa"/>
            <w:textDirection w:val="btLr"/>
            <w:vAlign w:val="center"/>
          </w:tcPr>
          <w:p w14:paraId="624F9737"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540" w:type="dxa"/>
            <w:textDirection w:val="btLr"/>
            <w:vAlign w:val="center"/>
          </w:tcPr>
          <w:p w14:paraId="2268F585"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50" w:type="dxa"/>
            <w:textDirection w:val="btLr"/>
            <w:vAlign w:val="center"/>
          </w:tcPr>
          <w:p w14:paraId="2F9FAF4E"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r>
      <w:tr w:rsidR="00E508AC" w:rsidRPr="00CE3794" w14:paraId="50C6CB19" w14:textId="77777777" w:rsidTr="00F335EC">
        <w:trPr>
          <w:trHeight w:val="720"/>
        </w:trPr>
        <w:tc>
          <w:tcPr>
            <w:tcW w:w="398" w:type="dxa"/>
            <w:shd w:val="clear" w:color="auto" w:fill="F2F2F2" w:themeFill="background1" w:themeFillShade="F2"/>
            <w:textDirection w:val="btLr"/>
            <w:vAlign w:val="center"/>
            <w:hideMark/>
          </w:tcPr>
          <w:p w14:paraId="71BF5100"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Thickness (mm)</w:t>
            </w:r>
          </w:p>
        </w:tc>
        <w:tc>
          <w:tcPr>
            <w:tcW w:w="430" w:type="dxa"/>
            <w:textDirection w:val="btLr"/>
            <w:vAlign w:val="center"/>
          </w:tcPr>
          <w:p w14:paraId="5393536D"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398" w:type="dxa"/>
            <w:textDirection w:val="btLr"/>
            <w:vAlign w:val="center"/>
          </w:tcPr>
          <w:p w14:paraId="55F46220"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50" w:type="dxa"/>
            <w:textDirection w:val="btLr"/>
            <w:vAlign w:val="center"/>
          </w:tcPr>
          <w:p w14:paraId="1B654430"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12" w:type="dxa"/>
            <w:textDirection w:val="btLr"/>
            <w:vAlign w:val="center"/>
          </w:tcPr>
          <w:p w14:paraId="16F5A1C2"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502" w:type="dxa"/>
            <w:textDirection w:val="btLr"/>
            <w:vAlign w:val="center"/>
          </w:tcPr>
          <w:p w14:paraId="684B4B6B"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88" w:type="dxa"/>
            <w:textDirection w:val="btLr"/>
            <w:vAlign w:val="center"/>
          </w:tcPr>
          <w:p w14:paraId="2B992DB3"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540" w:type="dxa"/>
            <w:textDirection w:val="btLr"/>
            <w:vAlign w:val="center"/>
          </w:tcPr>
          <w:p w14:paraId="2E7B0019"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540" w:type="dxa"/>
            <w:textDirection w:val="btLr"/>
            <w:vAlign w:val="center"/>
          </w:tcPr>
          <w:p w14:paraId="3FBF9147"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360" w:type="dxa"/>
            <w:textDirection w:val="btLr"/>
            <w:vAlign w:val="center"/>
          </w:tcPr>
          <w:p w14:paraId="33353499"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360" w:type="dxa"/>
            <w:textDirection w:val="btLr"/>
            <w:vAlign w:val="center"/>
          </w:tcPr>
          <w:p w14:paraId="1B2FA953"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0" w:type="dxa"/>
            <w:textDirection w:val="btLr"/>
            <w:vAlign w:val="center"/>
          </w:tcPr>
          <w:p w14:paraId="0E7FA388"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50" w:type="dxa"/>
            <w:textDirection w:val="btLr"/>
            <w:vAlign w:val="center"/>
          </w:tcPr>
          <w:p w14:paraId="51B14BBB"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50" w:type="dxa"/>
            <w:textDirection w:val="btLr"/>
            <w:vAlign w:val="center"/>
          </w:tcPr>
          <w:p w14:paraId="19B32F09"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450" w:type="dxa"/>
            <w:textDirection w:val="btLr"/>
            <w:vAlign w:val="center"/>
          </w:tcPr>
          <w:p w14:paraId="0A20278B"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50" w:type="dxa"/>
            <w:textDirection w:val="btLr"/>
            <w:vAlign w:val="center"/>
          </w:tcPr>
          <w:p w14:paraId="0E99A69D"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50" w:type="dxa"/>
            <w:textDirection w:val="btLr"/>
            <w:vAlign w:val="center"/>
          </w:tcPr>
          <w:p w14:paraId="37998178"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540" w:type="dxa"/>
            <w:textDirection w:val="btLr"/>
            <w:vAlign w:val="center"/>
          </w:tcPr>
          <w:p w14:paraId="1708A76C"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0" w:type="dxa"/>
            <w:textDirection w:val="btLr"/>
            <w:vAlign w:val="center"/>
          </w:tcPr>
          <w:p w14:paraId="420B9102"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r>
      <w:tr w:rsidR="00E508AC" w:rsidRPr="00CE3794" w14:paraId="25AD5E62" w14:textId="77777777" w:rsidTr="00F335EC">
        <w:trPr>
          <w:trHeight w:val="440"/>
        </w:trPr>
        <w:tc>
          <w:tcPr>
            <w:tcW w:w="398" w:type="dxa"/>
            <w:shd w:val="clear" w:color="auto" w:fill="F2F2F2" w:themeFill="background1" w:themeFillShade="F2"/>
            <w:textDirection w:val="btLr"/>
            <w:vAlign w:val="center"/>
            <w:hideMark/>
          </w:tcPr>
          <w:p w14:paraId="756A61F5"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Size (cm)</w:t>
            </w:r>
          </w:p>
        </w:tc>
        <w:tc>
          <w:tcPr>
            <w:tcW w:w="430" w:type="dxa"/>
            <w:textDirection w:val="btLr"/>
            <w:vAlign w:val="center"/>
          </w:tcPr>
          <w:p w14:paraId="0D3CF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98" w:type="dxa"/>
            <w:textDirection w:val="btLr"/>
            <w:vAlign w:val="center"/>
          </w:tcPr>
          <w:p w14:paraId="772C3E84"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77674E6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12" w:type="dxa"/>
            <w:textDirection w:val="btLr"/>
            <w:vAlign w:val="center"/>
          </w:tcPr>
          <w:p w14:paraId="5136C5D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02" w:type="dxa"/>
            <w:textDirection w:val="btLr"/>
            <w:vAlign w:val="center"/>
          </w:tcPr>
          <w:p w14:paraId="3D4FB00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88" w:type="dxa"/>
            <w:textDirection w:val="btLr"/>
            <w:vAlign w:val="center"/>
          </w:tcPr>
          <w:p w14:paraId="3520D2D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4746255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40" w:type="dxa"/>
            <w:textDirection w:val="btLr"/>
            <w:vAlign w:val="center"/>
          </w:tcPr>
          <w:p w14:paraId="6913C8F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60" w:type="dxa"/>
            <w:textDirection w:val="btLr"/>
            <w:vAlign w:val="center"/>
          </w:tcPr>
          <w:p w14:paraId="371141F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60" w:type="dxa"/>
            <w:textDirection w:val="btLr"/>
            <w:vAlign w:val="center"/>
          </w:tcPr>
          <w:p w14:paraId="2C1D385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78081D2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A52508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2E9420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7998178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5ACCA82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785CE7D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540" w:type="dxa"/>
            <w:textDirection w:val="btLr"/>
            <w:vAlign w:val="center"/>
          </w:tcPr>
          <w:p w14:paraId="1F36277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B95320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CE3794" w14:paraId="6C67F10A" w14:textId="77777777" w:rsidTr="00F335EC">
        <w:trPr>
          <w:trHeight w:val="440"/>
        </w:trPr>
        <w:tc>
          <w:tcPr>
            <w:tcW w:w="398" w:type="dxa"/>
            <w:shd w:val="clear" w:color="auto" w:fill="F2F2F2" w:themeFill="background1" w:themeFillShade="F2"/>
            <w:textDirection w:val="btLr"/>
            <w:vAlign w:val="center"/>
            <w:hideMark/>
          </w:tcPr>
          <w:p w14:paraId="070AAAA6"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Depth (</w:t>
            </w:r>
            <w:proofErr w:type="spellStart"/>
            <w:r w:rsidRPr="009C563D">
              <w:rPr>
                <w:rFonts w:ascii="Calibri" w:eastAsia="Times New Roman" w:hAnsi="Calibri" w:cs="Times New Roman"/>
                <w:b/>
                <w:color w:val="000000"/>
                <w:sz w:val="14"/>
                <w:szCs w:val="14"/>
              </w:rPr>
              <w:t>ft</w:t>
            </w:r>
            <w:proofErr w:type="spellEnd"/>
            <w:r w:rsidRPr="009C563D">
              <w:rPr>
                <w:rFonts w:ascii="Calibri" w:eastAsia="Times New Roman" w:hAnsi="Calibri" w:cs="Times New Roman"/>
                <w:b/>
                <w:color w:val="000000"/>
                <w:sz w:val="14"/>
                <w:szCs w:val="14"/>
              </w:rPr>
              <w:t>)</w:t>
            </w:r>
          </w:p>
        </w:tc>
        <w:tc>
          <w:tcPr>
            <w:tcW w:w="430" w:type="dxa"/>
            <w:textDirection w:val="btLr"/>
            <w:vAlign w:val="center"/>
          </w:tcPr>
          <w:p w14:paraId="3F415C0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398" w:type="dxa"/>
            <w:textDirection w:val="btLr"/>
            <w:vAlign w:val="center"/>
          </w:tcPr>
          <w:p w14:paraId="4973409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81E3D4"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12" w:type="dxa"/>
            <w:textDirection w:val="btLr"/>
            <w:vAlign w:val="center"/>
          </w:tcPr>
          <w:p w14:paraId="430E295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502" w:type="dxa"/>
            <w:textDirection w:val="btLr"/>
            <w:vAlign w:val="center"/>
          </w:tcPr>
          <w:p w14:paraId="1154A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88" w:type="dxa"/>
            <w:textDirection w:val="btLr"/>
            <w:vAlign w:val="center"/>
          </w:tcPr>
          <w:p w14:paraId="76EEF06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47893599"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540" w:type="dxa"/>
            <w:textDirection w:val="btLr"/>
            <w:vAlign w:val="center"/>
          </w:tcPr>
          <w:p w14:paraId="75D9FF6D"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360" w:type="dxa"/>
            <w:textDirection w:val="btLr"/>
            <w:vAlign w:val="center"/>
          </w:tcPr>
          <w:p w14:paraId="4728F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w:t>
            </w:r>
          </w:p>
        </w:tc>
        <w:tc>
          <w:tcPr>
            <w:tcW w:w="360" w:type="dxa"/>
            <w:textDirection w:val="btLr"/>
            <w:vAlign w:val="center"/>
          </w:tcPr>
          <w:p w14:paraId="09CF42CB"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w:t>
            </w:r>
          </w:p>
        </w:tc>
        <w:tc>
          <w:tcPr>
            <w:tcW w:w="450" w:type="dxa"/>
            <w:textDirection w:val="btLr"/>
            <w:vAlign w:val="center"/>
          </w:tcPr>
          <w:p w14:paraId="6F422D60"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w:t>
            </w:r>
          </w:p>
        </w:tc>
        <w:tc>
          <w:tcPr>
            <w:tcW w:w="450" w:type="dxa"/>
            <w:textDirection w:val="btLr"/>
            <w:vAlign w:val="center"/>
          </w:tcPr>
          <w:p w14:paraId="58D3AE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50" w:type="dxa"/>
            <w:textDirection w:val="btLr"/>
            <w:vAlign w:val="center"/>
          </w:tcPr>
          <w:p w14:paraId="4BDDB44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50" w:type="dxa"/>
            <w:textDirection w:val="btLr"/>
            <w:vAlign w:val="center"/>
          </w:tcPr>
          <w:p w14:paraId="135A682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50" w:type="dxa"/>
            <w:textDirection w:val="btLr"/>
            <w:vAlign w:val="center"/>
          </w:tcPr>
          <w:p w14:paraId="0E598D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50" w:type="dxa"/>
            <w:textDirection w:val="btLr"/>
            <w:vAlign w:val="center"/>
          </w:tcPr>
          <w:p w14:paraId="1C91C8D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540" w:type="dxa"/>
            <w:textDirection w:val="btLr"/>
            <w:vAlign w:val="center"/>
          </w:tcPr>
          <w:p w14:paraId="1FD18FBB"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4583CD4E"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r>
      <w:tr w:rsidR="00E508AC" w:rsidRPr="00CE3794" w14:paraId="655540BE" w14:textId="77777777" w:rsidTr="00F335EC">
        <w:trPr>
          <w:trHeight w:val="476"/>
        </w:trPr>
        <w:tc>
          <w:tcPr>
            <w:tcW w:w="398" w:type="dxa"/>
            <w:shd w:val="clear" w:color="auto" w:fill="F2F2F2" w:themeFill="background1" w:themeFillShade="F2"/>
            <w:textDirection w:val="btLr"/>
            <w:vAlign w:val="center"/>
            <w:hideMark/>
          </w:tcPr>
          <w:p w14:paraId="6A970650"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Row: Alley</w:t>
            </w:r>
          </w:p>
        </w:tc>
        <w:tc>
          <w:tcPr>
            <w:tcW w:w="430" w:type="dxa"/>
            <w:textDirection w:val="btLr"/>
            <w:vAlign w:val="center"/>
          </w:tcPr>
          <w:p w14:paraId="3EDA2AAA"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52A3A26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A9A6A23" w14:textId="67A219CC"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7</w:t>
            </w:r>
          </w:p>
        </w:tc>
        <w:tc>
          <w:tcPr>
            <w:tcW w:w="412" w:type="dxa"/>
            <w:textDirection w:val="btLr"/>
            <w:vAlign w:val="center"/>
          </w:tcPr>
          <w:p w14:paraId="40E6B24E" w14:textId="20C1375A"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7</w:t>
            </w:r>
          </w:p>
        </w:tc>
        <w:tc>
          <w:tcPr>
            <w:tcW w:w="502" w:type="dxa"/>
            <w:textDirection w:val="btLr"/>
            <w:vAlign w:val="center"/>
          </w:tcPr>
          <w:p w14:paraId="6D534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8:10</w:t>
            </w:r>
          </w:p>
        </w:tc>
        <w:tc>
          <w:tcPr>
            <w:tcW w:w="488" w:type="dxa"/>
            <w:textDirection w:val="btLr"/>
            <w:vAlign w:val="center"/>
          </w:tcPr>
          <w:p w14:paraId="2E21DBB5" w14:textId="77777777" w:rsidR="00E508AC" w:rsidRDefault="00E508AC" w:rsidP="00F335EC">
            <w:pPr>
              <w:jc w:val="center"/>
              <w:rPr>
                <w:rFonts w:ascii="Calibri" w:hAnsi="Calibri"/>
                <w:color w:val="000000"/>
                <w:sz w:val="14"/>
                <w:szCs w:val="14"/>
              </w:rPr>
            </w:pPr>
            <w:r>
              <w:rPr>
                <w:rFonts w:ascii="Calibri" w:hAnsi="Calibri"/>
                <w:color w:val="000000"/>
                <w:sz w:val="14"/>
                <w:szCs w:val="14"/>
              </w:rPr>
              <w:t>8:10</w:t>
            </w:r>
          </w:p>
        </w:tc>
        <w:tc>
          <w:tcPr>
            <w:tcW w:w="540" w:type="dxa"/>
            <w:textDirection w:val="btLr"/>
            <w:vAlign w:val="center"/>
          </w:tcPr>
          <w:p w14:paraId="63F680A6" w14:textId="406741BB"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6</w:t>
            </w:r>
          </w:p>
        </w:tc>
        <w:tc>
          <w:tcPr>
            <w:tcW w:w="540" w:type="dxa"/>
            <w:textDirection w:val="btLr"/>
            <w:vAlign w:val="center"/>
          </w:tcPr>
          <w:p w14:paraId="02B24E9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D7E2BD0" w14:textId="532FC07E"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2</w:t>
            </w:r>
          </w:p>
        </w:tc>
        <w:tc>
          <w:tcPr>
            <w:tcW w:w="360" w:type="dxa"/>
            <w:textDirection w:val="btLr"/>
            <w:vAlign w:val="center"/>
          </w:tcPr>
          <w:p w14:paraId="3C637114" w14:textId="7CADE793"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2</w:t>
            </w:r>
          </w:p>
        </w:tc>
        <w:tc>
          <w:tcPr>
            <w:tcW w:w="450" w:type="dxa"/>
            <w:textDirection w:val="btLr"/>
            <w:vAlign w:val="center"/>
          </w:tcPr>
          <w:p w14:paraId="4DF5E4AE" w14:textId="4A4D9DDE"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2</w:t>
            </w:r>
          </w:p>
        </w:tc>
        <w:tc>
          <w:tcPr>
            <w:tcW w:w="450" w:type="dxa"/>
            <w:textDirection w:val="btLr"/>
            <w:vAlign w:val="center"/>
          </w:tcPr>
          <w:p w14:paraId="6D52CDEF" w14:textId="1D49F443" w:rsidR="00E508AC" w:rsidRDefault="00E508AC" w:rsidP="00F335EC">
            <w:pPr>
              <w:jc w:val="center"/>
              <w:rPr>
                <w:rFonts w:ascii="Calibri" w:hAnsi="Calibri"/>
                <w:color w:val="000000"/>
                <w:sz w:val="14"/>
                <w:szCs w:val="14"/>
              </w:rPr>
            </w:pPr>
            <w:r>
              <w:rPr>
                <w:rFonts w:ascii="Calibri" w:hAnsi="Calibri"/>
                <w:color w:val="000000"/>
                <w:sz w:val="14"/>
                <w:szCs w:val="14"/>
              </w:rPr>
              <w:t>14</w:t>
            </w:r>
            <w:r w:rsidR="00247D1C">
              <w:rPr>
                <w:rFonts w:ascii="Calibri" w:hAnsi="Calibri"/>
                <w:color w:val="000000"/>
                <w:sz w:val="14"/>
                <w:szCs w:val="14"/>
              </w:rPr>
              <w:t>:</w:t>
            </w:r>
            <w:r>
              <w:rPr>
                <w:rFonts w:ascii="Calibri" w:hAnsi="Calibri"/>
                <w:color w:val="000000"/>
                <w:sz w:val="14"/>
                <w:szCs w:val="14"/>
              </w:rPr>
              <w:t>6</w:t>
            </w:r>
          </w:p>
        </w:tc>
        <w:tc>
          <w:tcPr>
            <w:tcW w:w="450" w:type="dxa"/>
            <w:textDirection w:val="btLr"/>
            <w:vAlign w:val="center"/>
          </w:tcPr>
          <w:p w14:paraId="1CB34B2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11:10</w:t>
            </w:r>
          </w:p>
        </w:tc>
        <w:tc>
          <w:tcPr>
            <w:tcW w:w="450" w:type="dxa"/>
            <w:textDirection w:val="btLr"/>
            <w:vAlign w:val="center"/>
          </w:tcPr>
          <w:p w14:paraId="2556DE4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11:10</w:t>
            </w:r>
          </w:p>
        </w:tc>
        <w:tc>
          <w:tcPr>
            <w:tcW w:w="450" w:type="dxa"/>
            <w:textDirection w:val="btLr"/>
            <w:vAlign w:val="center"/>
          </w:tcPr>
          <w:p w14:paraId="109A0BB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11:10</w:t>
            </w:r>
          </w:p>
        </w:tc>
        <w:tc>
          <w:tcPr>
            <w:tcW w:w="450" w:type="dxa"/>
            <w:textDirection w:val="btLr"/>
            <w:vAlign w:val="center"/>
          </w:tcPr>
          <w:p w14:paraId="00C0D8C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1492DF4" w14:textId="78077134"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2</w:t>
            </w:r>
          </w:p>
        </w:tc>
        <w:tc>
          <w:tcPr>
            <w:tcW w:w="450" w:type="dxa"/>
            <w:textDirection w:val="btLr"/>
            <w:vAlign w:val="center"/>
          </w:tcPr>
          <w:p w14:paraId="6F748D15" w14:textId="1432B4D0"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2</w:t>
            </w:r>
          </w:p>
        </w:tc>
      </w:tr>
      <w:tr w:rsidR="00E508AC" w:rsidRPr="00CE3794" w14:paraId="4329CCC1" w14:textId="77777777" w:rsidTr="00F335EC">
        <w:trPr>
          <w:trHeight w:val="854"/>
        </w:trPr>
        <w:tc>
          <w:tcPr>
            <w:tcW w:w="398" w:type="dxa"/>
            <w:shd w:val="clear" w:color="auto" w:fill="F2F2F2" w:themeFill="background1" w:themeFillShade="F2"/>
            <w:textDirection w:val="btLr"/>
            <w:vAlign w:val="center"/>
            <w:hideMark/>
          </w:tcPr>
          <w:p w14:paraId="12A1AFF0"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Section</w:t>
            </w:r>
          </w:p>
        </w:tc>
        <w:tc>
          <w:tcPr>
            <w:tcW w:w="430" w:type="dxa"/>
            <w:textDirection w:val="btLr"/>
            <w:vAlign w:val="center"/>
          </w:tcPr>
          <w:p w14:paraId="5FE747C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9</w:t>
            </w:r>
          </w:p>
        </w:tc>
        <w:tc>
          <w:tcPr>
            <w:tcW w:w="398" w:type="dxa"/>
            <w:textDirection w:val="btLr"/>
            <w:vAlign w:val="center"/>
          </w:tcPr>
          <w:p w14:paraId="46B982F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5E2509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12" w:type="dxa"/>
            <w:textDirection w:val="btLr"/>
            <w:vAlign w:val="center"/>
          </w:tcPr>
          <w:p w14:paraId="663A8B4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502" w:type="dxa"/>
            <w:textDirection w:val="btLr"/>
            <w:vAlign w:val="center"/>
          </w:tcPr>
          <w:p w14:paraId="6EFE9F4C"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39322BC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4C582C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9</w:t>
            </w:r>
          </w:p>
        </w:tc>
        <w:tc>
          <w:tcPr>
            <w:tcW w:w="540" w:type="dxa"/>
            <w:textDirection w:val="btLr"/>
            <w:vAlign w:val="center"/>
          </w:tcPr>
          <w:p w14:paraId="3836C2D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360" w:type="dxa"/>
            <w:textDirection w:val="btLr"/>
            <w:vAlign w:val="center"/>
          </w:tcPr>
          <w:p w14:paraId="27DD94F0"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360" w:type="dxa"/>
            <w:textDirection w:val="btLr"/>
            <w:vAlign w:val="center"/>
          </w:tcPr>
          <w:p w14:paraId="7AA78510"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07A8BAC4"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6F119FBB"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6</w:t>
            </w:r>
          </w:p>
        </w:tc>
        <w:tc>
          <w:tcPr>
            <w:tcW w:w="450" w:type="dxa"/>
            <w:textDirection w:val="btLr"/>
            <w:vAlign w:val="center"/>
          </w:tcPr>
          <w:p w14:paraId="1229C16C"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9</w:t>
            </w:r>
          </w:p>
        </w:tc>
        <w:tc>
          <w:tcPr>
            <w:tcW w:w="450" w:type="dxa"/>
            <w:textDirection w:val="btLr"/>
            <w:vAlign w:val="center"/>
          </w:tcPr>
          <w:p w14:paraId="66EE02B5"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SE Sec.</w:t>
            </w:r>
          </w:p>
        </w:tc>
        <w:tc>
          <w:tcPr>
            <w:tcW w:w="450" w:type="dxa"/>
            <w:textDirection w:val="btLr"/>
            <w:vAlign w:val="center"/>
          </w:tcPr>
          <w:p w14:paraId="53EAB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SE Sec.</w:t>
            </w:r>
          </w:p>
        </w:tc>
        <w:tc>
          <w:tcPr>
            <w:tcW w:w="450" w:type="dxa"/>
            <w:textDirection w:val="btLr"/>
            <w:vAlign w:val="center"/>
          </w:tcPr>
          <w:p w14:paraId="6E463C65"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1</w:t>
            </w:r>
          </w:p>
        </w:tc>
        <w:tc>
          <w:tcPr>
            <w:tcW w:w="540" w:type="dxa"/>
            <w:textDirection w:val="btLr"/>
            <w:vAlign w:val="center"/>
          </w:tcPr>
          <w:p w14:paraId="1787F24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50" w:type="dxa"/>
            <w:textDirection w:val="btLr"/>
            <w:vAlign w:val="center"/>
          </w:tcPr>
          <w:p w14:paraId="5565F30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r>
      <w:tr w:rsidR="00E508AC" w:rsidRPr="00CE3794" w14:paraId="17C7EB4F" w14:textId="77777777" w:rsidTr="00F335EC">
        <w:trPr>
          <w:trHeight w:val="620"/>
        </w:trPr>
        <w:tc>
          <w:tcPr>
            <w:tcW w:w="398" w:type="dxa"/>
            <w:shd w:val="clear" w:color="auto" w:fill="F2F2F2" w:themeFill="background1" w:themeFillShade="F2"/>
            <w:noWrap/>
            <w:textDirection w:val="btLr"/>
            <w:vAlign w:val="center"/>
            <w:hideMark/>
          </w:tcPr>
          <w:p w14:paraId="35A0E733"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NAGPRA</w:t>
            </w:r>
          </w:p>
        </w:tc>
        <w:tc>
          <w:tcPr>
            <w:tcW w:w="430" w:type="dxa"/>
            <w:textDirection w:val="btLr"/>
            <w:vAlign w:val="center"/>
          </w:tcPr>
          <w:p w14:paraId="78D25642" w14:textId="77777777" w:rsidR="00E508AC" w:rsidRDefault="00E508AC" w:rsidP="00F335EC">
            <w:pPr>
              <w:jc w:val="center"/>
              <w:rPr>
                <w:rFonts w:ascii="Calibri" w:hAnsi="Calibri"/>
                <w:color w:val="000000"/>
                <w:sz w:val="14"/>
                <w:szCs w:val="14"/>
              </w:rPr>
            </w:pPr>
          </w:p>
        </w:tc>
        <w:tc>
          <w:tcPr>
            <w:tcW w:w="398" w:type="dxa"/>
            <w:textDirection w:val="btLr"/>
            <w:vAlign w:val="center"/>
          </w:tcPr>
          <w:p w14:paraId="38440DC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5D233A3"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0C13B69B"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6B51093C"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1EDC341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0C72269"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727FD7A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D80324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A14A2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4B3C5D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FB97DC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1B2FC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05DCF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FB7FA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5CBD7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2DCCA9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557073" w14:textId="77777777" w:rsidR="00E508AC" w:rsidRDefault="00E508AC" w:rsidP="00F335EC">
            <w:pPr>
              <w:jc w:val="center"/>
              <w:rPr>
                <w:rFonts w:ascii="Calibri" w:hAnsi="Calibri"/>
                <w:color w:val="000000"/>
                <w:sz w:val="14"/>
                <w:szCs w:val="14"/>
              </w:rPr>
            </w:pPr>
          </w:p>
        </w:tc>
      </w:tr>
      <w:tr w:rsidR="00E508AC" w:rsidRPr="00CE3794" w14:paraId="6EE9C61D" w14:textId="77777777" w:rsidTr="00F335EC">
        <w:trPr>
          <w:trHeight w:val="629"/>
        </w:trPr>
        <w:tc>
          <w:tcPr>
            <w:tcW w:w="398" w:type="dxa"/>
            <w:shd w:val="clear" w:color="auto" w:fill="F2F2F2" w:themeFill="background1" w:themeFillShade="F2"/>
            <w:textDirection w:val="btLr"/>
            <w:vAlign w:val="center"/>
            <w:hideMark/>
          </w:tcPr>
          <w:p w14:paraId="6B9AEF04"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Structures</w:t>
            </w:r>
          </w:p>
        </w:tc>
        <w:tc>
          <w:tcPr>
            <w:tcW w:w="430" w:type="dxa"/>
            <w:textDirection w:val="btLr"/>
            <w:vAlign w:val="center"/>
          </w:tcPr>
          <w:p w14:paraId="31D06A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1</w:t>
            </w:r>
          </w:p>
        </w:tc>
        <w:tc>
          <w:tcPr>
            <w:tcW w:w="398" w:type="dxa"/>
            <w:textDirection w:val="btLr"/>
            <w:vAlign w:val="center"/>
          </w:tcPr>
          <w:p w14:paraId="23A31DA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B6614C" w14:textId="77777777" w:rsidR="00E508AC" w:rsidRDefault="00E508AC" w:rsidP="00F335EC">
            <w:pPr>
              <w:jc w:val="center"/>
              <w:rPr>
                <w:rFonts w:ascii="Calibri" w:hAnsi="Calibri"/>
                <w:color w:val="000000"/>
                <w:sz w:val="14"/>
                <w:szCs w:val="14"/>
              </w:rPr>
            </w:pPr>
          </w:p>
        </w:tc>
        <w:tc>
          <w:tcPr>
            <w:tcW w:w="412" w:type="dxa"/>
            <w:textDirection w:val="btLr"/>
            <w:vAlign w:val="center"/>
          </w:tcPr>
          <w:p w14:paraId="46BF6638" w14:textId="77777777" w:rsidR="00E508AC" w:rsidRDefault="00E508AC" w:rsidP="00F335EC">
            <w:pPr>
              <w:jc w:val="center"/>
              <w:rPr>
                <w:rFonts w:ascii="Calibri" w:hAnsi="Calibri"/>
                <w:color w:val="000000"/>
                <w:sz w:val="14"/>
                <w:szCs w:val="14"/>
              </w:rPr>
            </w:pPr>
          </w:p>
        </w:tc>
        <w:tc>
          <w:tcPr>
            <w:tcW w:w="502" w:type="dxa"/>
            <w:textDirection w:val="btLr"/>
            <w:vAlign w:val="center"/>
          </w:tcPr>
          <w:p w14:paraId="37C1425E" w14:textId="77777777" w:rsidR="00E508AC" w:rsidRDefault="00E508AC" w:rsidP="00F335EC">
            <w:pPr>
              <w:jc w:val="center"/>
              <w:rPr>
                <w:rFonts w:ascii="Calibri" w:hAnsi="Calibri"/>
                <w:color w:val="000000"/>
                <w:sz w:val="14"/>
                <w:szCs w:val="14"/>
              </w:rPr>
            </w:pPr>
          </w:p>
        </w:tc>
        <w:tc>
          <w:tcPr>
            <w:tcW w:w="488" w:type="dxa"/>
            <w:textDirection w:val="btLr"/>
            <w:vAlign w:val="center"/>
          </w:tcPr>
          <w:p w14:paraId="0C1BE9B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5E0E11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1</w:t>
            </w:r>
          </w:p>
        </w:tc>
        <w:tc>
          <w:tcPr>
            <w:tcW w:w="540" w:type="dxa"/>
            <w:textDirection w:val="btLr"/>
            <w:vAlign w:val="center"/>
          </w:tcPr>
          <w:p w14:paraId="3F2865F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BDC34B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9DFC3C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866549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C8715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CB0BE7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387CD5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DD9B4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F9C069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FB556B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50" w:type="dxa"/>
            <w:textDirection w:val="btLr"/>
            <w:vAlign w:val="center"/>
          </w:tcPr>
          <w:p w14:paraId="0ACCD3E6"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r>
      <w:tr w:rsidR="00E508AC" w:rsidRPr="00CE3794" w14:paraId="340B14CC" w14:textId="77777777" w:rsidTr="00F335EC">
        <w:trPr>
          <w:trHeight w:val="720"/>
        </w:trPr>
        <w:tc>
          <w:tcPr>
            <w:tcW w:w="398" w:type="dxa"/>
            <w:shd w:val="clear" w:color="auto" w:fill="F2F2F2" w:themeFill="background1" w:themeFillShade="F2"/>
            <w:textDirection w:val="btLr"/>
            <w:vAlign w:val="center"/>
            <w:hideMark/>
          </w:tcPr>
          <w:p w14:paraId="19624325"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Locality</w:t>
            </w:r>
          </w:p>
        </w:tc>
        <w:tc>
          <w:tcPr>
            <w:tcW w:w="430" w:type="dxa"/>
            <w:textDirection w:val="btLr"/>
            <w:vAlign w:val="center"/>
          </w:tcPr>
          <w:p w14:paraId="69B69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98" w:type="dxa"/>
            <w:textDirection w:val="btLr"/>
            <w:vAlign w:val="center"/>
          </w:tcPr>
          <w:p w14:paraId="1D09A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161AA57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12" w:type="dxa"/>
            <w:textDirection w:val="btLr"/>
            <w:vAlign w:val="center"/>
          </w:tcPr>
          <w:p w14:paraId="174A087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02" w:type="dxa"/>
            <w:textDirection w:val="btLr"/>
            <w:vAlign w:val="center"/>
          </w:tcPr>
          <w:p w14:paraId="0E3489D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88" w:type="dxa"/>
            <w:textDirection w:val="btLr"/>
            <w:vAlign w:val="center"/>
          </w:tcPr>
          <w:p w14:paraId="1098BC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540" w:type="dxa"/>
            <w:textDirection w:val="btLr"/>
            <w:vAlign w:val="center"/>
          </w:tcPr>
          <w:p w14:paraId="4E78A1C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04E24FE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7920A5F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748AD18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C955D7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92EAED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6EF5379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06216A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5E0D236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3913C22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460BC0D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4BF293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CE3794" w14:paraId="495AC7CC" w14:textId="77777777" w:rsidTr="00F335EC">
        <w:trPr>
          <w:trHeight w:val="735"/>
        </w:trPr>
        <w:tc>
          <w:tcPr>
            <w:tcW w:w="398" w:type="dxa"/>
            <w:shd w:val="clear" w:color="auto" w:fill="F2F2F2" w:themeFill="background1" w:themeFillShade="F2"/>
            <w:textDirection w:val="btLr"/>
            <w:vAlign w:val="center"/>
            <w:hideMark/>
          </w:tcPr>
          <w:p w14:paraId="2829A5AF"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Catalog no.</w:t>
            </w:r>
          </w:p>
        </w:tc>
        <w:tc>
          <w:tcPr>
            <w:tcW w:w="430" w:type="dxa"/>
            <w:textDirection w:val="btLr"/>
            <w:vAlign w:val="center"/>
          </w:tcPr>
          <w:p w14:paraId="60C600AA"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398" w:type="dxa"/>
            <w:textDirection w:val="btLr"/>
            <w:vAlign w:val="center"/>
          </w:tcPr>
          <w:p w14:paraId="27146EA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50" w:type="dxa"/>
            <w:textDirection w:val="btLr"/>
            <w:vAlign w:val="center"/>
          </w:tcPr>
          <w:p w14:paraId="55E597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12" w:type="dxa"/>
            <w:textDirection w:val="btLr"/>
            <w:vAlign w:val="center"/>
          </w:tcPr>
          <w:p w14:paraId="63F47788"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502" w:type="dxa"/>
            <w:textDirection w:val="btLr"/>
            <w:vAlign w:val="center"/>
          </w:tcPr>
          <w:p w14:paraId="349A7EC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88" w:type="dxa"/>
            <w:textDirection w:val="btLr"/>
            <w:vAlign w:val="center"/>
          </w:tcPr>
          <w:p w14:paraId="25FED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540" w:type="dxa"/>
            <w:textDirection w:val="btLr"/>
            <w:vAlign w:val="center"/>
          </w:tcPr>
          <w:p w14:paraId="3BC40E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6B7B79F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360" w:type="dxa"/>
            <w:textDirection w:val="btLr"/>
            <w:vAlign w:val="center"/>
          </w:tcPr>
          <w:p w14:paraId="7B021932"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360" w:type="dxa"/>
            <w:textDirection w:val="btLr"/>
            <w:vAlign w:val="center"/>
          </w:tcPr>
          <w:p w14:paraId="1A8D7CBE"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0" w:type="dxa"/>
            <w:textDirection w:val="btLr"/>
            <w:vAlign w:val="center"/>
          </w:tcPr>
          <w:p w14:paraId="40F735F4"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0" w:type="dxa"/>
            <w:textDirection w:val="btLr"/>
            <w:vAlign w:val="center"/>
          </w:tcPr>
          <w:p w14:paraId="66DD9C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5ECC591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6082AF34"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108854A8"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592460AF"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540" w:type="dxa"/>
            <w:textDirection w:val="btLr"/>
            <w:vAlign w:val="center"/>
          </w:tcPr>
          <w:p w14:paraId="639E077E"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50" w:type="dxa"/>
            <w:textDirection w:val="btLr"/>
            <w:vAlign w:val="center"/>
          </w:tcPr>
          <w:p w14:paraId="409258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r>
    </w:tbl>
    <w:p w14:paraId="5464BF88" w14:textId="77777777" w:rsidR="00E508AC" w:rsidRDefault="00E508AC" w:rsidP="00E508AC">
      <w:pPr>
        <w:spacing w:after="0"/>
      </w:pPr>
    </w:p>
    <w:tbl>
      <w:tblPr>
        <w:tblStyle w:val="TableGrid"/>
        <w:tblW w:w="8248" w:type="dxa"/>
        <w:tblInd w:w="0" w:type="dxa"/>
        <w:tblLayout w:type="fixed"/>
        <w:tblLook w:val="04A0" w:firstRow="1" w:lastRow="0" w:firstColumn="1" w:lastColumn="0" w:noHBand="0" w:noVBand="1"/>
      </w:tblPr>
      <w:tblGrid>
        <w:gridCol w:w="398"/>
        <w:gridCol w:w="430"/>
        <w:gridCol w:w="540"/>
        <w:gridCol w:w="450"/>
        <w:gridCol w:w="450"/>
        <w:gridCol w:w="450"/>
        <w:gridCol w:w="450"/>
        <w:gridCol w:w="450"/>
        <w:gridCol w:w="450"/>
        <w:gridCol w:w="450"/>
        <w:gridCol w:w="540"/>
        <w:gridCol w:w="450"/>
        <w:gridCol w:w="450"/>
        <w:gridCol w:w="450"/>
        <w:gridCol w:w="450"/>
        <w:gridCol w:w="450"/>
        <w:gridCol w:w="540"/>
        <w:gridCol w:w="400"/>
      </w:tblGrid>
      <w:tr w:rsidR="00E508AC" w:rsidRPr="00CE3794" w14:paraId="5F13A6A7" w14:textId="77777777" w:rsidTr="00F335EC">
        <w:trPr>
          <w:trHeight w:val="890"/>
        </w:trPr>
        <w:tc>
          <w:tcPr>
            <w:tcW w:w="398" w:type="dxa"/>
            <w:shd w:val="clear" w:color="auto" w:fill="F2F2F2" w:themeFill="background1" w:themeFillShade="F2"/>
            <w:textDirection w:val="btLr"/>
            <w:vAlign w:val="center"/>
            <w:hideMark/>
          </w:tcPr>
          <w:p w14:paraId="3814A643"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Ceramic Type</w:t>
            </w:r>
          </w:p>
        </w:tc>
        <w:tc>
          <w:tcPr>
            <w:tcW w:w="430" w:type="dxa"/>
            <w:textDirection w:val="btLr"/>
            <w:vAlign w:val="center"/>
          </w:tcPr>
          <w:p w14:paraId="0B3B3AB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40" w:type="dxa"/>
            <w:textDirection w:val="btLr"/>
            <w:vAlign w:val="center"/>
          </w:tcPr>
          <w:p w14:paraId="7A489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D08108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6EDDB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D3B903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11766D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D0308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2E355C7"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0" w:type="dxa"/>
            <w:textDirection w:val="btLr"/>
            <w:vAlign w:val="center"/>
          </w:tcPr>
          <w:p w14:paraId="165EBB3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B40F37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C9D95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A339F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3FF3996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7F5050F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3E0F8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40" w:type="dxa"/>
            <w:textDirection w:val="btLr"/>
            <w:vAlign w:val="center"/>
          </w:tcPr>
          <w:p w14:paraId="32E7AAE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7C944478" w14:textId="77777777" w:rsidR="00E508AC" w:rsidRDefault="00E508AC" w:rsidP="00F335EC">
            <w:pPr>
              <w:jc w:val="center"/>
              <w:rPr>
                <w:rFonts w:ascii="Calibri" w:hAnsi="Calibri"/>
                <w:color w:val="000000"/>
                <w:sz w:val="14"/>
                <w:szCs w:val="14"/>
              </w:rPr>
            </w:pPr>
          </w:p>
        </w:tc>
      </w:tr>
      <w:tr w:rsidR="00E508AC" w:rsidRPr="00CE3794" w14:paraId="5D5BFD39" w14:textId="77777777" w:rsidTr="00F335EC">
        <w:trPr>
          <w:trHeight w:val="530"/>
        </w:trPr>
        <w:tc>
          <w:tcPr>
            <w:tcW w:w="398" w:type="dxa"/>
            <w:shd w:val="clear" w:color="auto" w:fill="F2F2F2" w:themeFill="background1" w:themeFillShade="F2"/>
            <w:textDirection w:val="btLr"/>
            <w:vAlign w:val="center"/>
            <w:hideMark/>
          </w:tcPr>
          <w:p w14:paraId="0FED46A3"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 Intent</w:t>
            </w:r>
          </w:p>
        </w:tc>
        <w:tc>
          <w:tcPr>
            <w:tcW w:w="430" w:type="dxa"/>
            <w:textDirection w:val="btLr"/>
            <w:vAlign w:val="center"/>
          </w:tcPr>
          <w:p w14:paraId="1CBB994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3F33B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547956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63C79A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913A33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169E4A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6769D6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F809E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45EE09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6DAD48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418FAF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D5FC19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92E08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BC5BB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316FF3A"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44A310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D48CFE3" w14:textId="77777777" w:rsidR="00E508AC" w:rsidRDefault="00E508AC" w:rsidP="00F335EC">
            <w:pPr>
              <w:jc w:val="center"/>
              <w:rPr>
                <w:rFonts w:ascii="Calibri" w:hAnsi="Calibri"/>
                <w:color w:val="000000"/>
                <w:sz w:val="14"/>
                <w:szCs w:val="14"/>
              </w:rPr>
            </w:pPr>
          </w:p>
        </w:tc>
      </w:tr>
      <w:tr w:rsidR="00E508AC" w:rsidRPr="00CE3794" w14:paraId="68F22109" w14:textId="77777777" w:rsidTr="00F335EC">
        <w:trPr>
          <w:trHeight w:val="795"/>
        </w:trPr>
        <w:tc>
          <w:tcPr>
            <w:tcW w:w="398" w:type="dxa"/>
            <w:shd w:val="clear" w:color="auto" w:fill="F2F2F2" w:themeFill="background1" w:themeFillShade="F2"/>
            <w:textDirection w:val="btLr"/>
            <w:vAlign w:val="center"/>
            <w:hideMark/>
          </w:tcPr>
          <w:p w14:paraId="2D0E51AB"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Decoration Type</w:t>
            </w:r>
          </w:p>
        </w:tc>
        <w:tc>
          <w:tcPr>
            <w:tcW w:w="430" w:type="dxa"/>
            <w:textDirection w:val="btLr"/>
            <w:vAlign w:val="center"/>
          </w:tcPr>
          <w:p w14:paraId="195FDE6C"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DE48BC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D35A7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E43374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3ACEF7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6BA36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68E4A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19086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65200F"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48B867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7B3353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0E381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8B409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E38F5E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3FA3F3"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68157C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B103C9C" w14:textId="77777777" w:rsidR="00E508AC" w:rsidRDefault="00E508AC" w:rsidP="00F335EC">
            <w:pPr>
              <w:jc w:val="center"/>
              <w:rPr>
                <w:rFonts w:ascii="Calibri" w:hAnsi="Calibri"/>
                <w:color w:val="000000"/>
                <w:sz w:val="14"/>
                <w:szCs w:val="14"/>
              </w:rPr>
            </w:pPr>
          </w:p>
        </w:tc>
      </w:tr>
      <w:tr w:rsidR="00E508AC" w:rsidRPr="00CE3794" w14:paraId="15EF8906" w14:textId="77777777" w:rsidTr="00F335EC">
        <w:trPr>
          <w:trHeight w:val="719"/>
        </w:trPr>
        <w:tc>
          <w:tcPr>
            <w:tcW w:w="398" w:type="dxa"/>
            <w:shd w:val="clear" w:color="auto" w:fill="F2F2F2" w:themeFill="background1" w:themeFillShade="F2"/>
            <w:textDirection w:val="btLr"/>
            <w:vAlign w:val="center"/>
            <w:hideMark/>
          </w:tcPr>
          <w:p w14:paraId="2BEA338F"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Sample number</w:t>
            </w:r>
          </w:p>
        </w:tc>
        <w:tc>
          <w:tcPr>
            <w:tcW w:w="430" w:type="dxa"/>
            <w:textDirection w:val="btLr"/>
            <w:vAlign w:val="center"/>
          </w:tcPr>
          <w:p w14:paraId="52C8ADE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77C405D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20757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478C8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E7149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90F021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FCFD62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357F0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FBB303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B35989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22C381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56FC22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B778A0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3F6720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0804CD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510515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E0D0E6F" w14:textId="77777777" w:rsidR="00E508AC" w:rsidRDefault="00E508AC" w:rsidP="00F335EC">
            <w:pPr>
              <w:jc w:val="center"/>
              <w:rPr>
                <w:rFonts w:ascii="Calibri" w:hAnsi="Calibri"/>
                <w:color w:val="000000"/>
                <w:sz w:val="14"/>
                <w:szCs w:val="14"/>
              </w:rPr>
            </w:pPr>
          </w:p>
        </w:tc>
      </w:tr>
      <w:tr w:rsidR="00E508AC" w:rsidRPr="00CE3794" w14:paraId="092A5D19" w14:textId="77777777" w:rsidTr="00F335EC">
        <w:trPr>
          <w:trHeight w:val="791"/>
        </w:trPr>
        <w:tc>
          <w:tcPr>
            <w:tcW w:w="398" w:type="dxa"/>
            <w:shd w:val="clear" w:color="auto" w:fill="F2F2F2" w:themeFill="background1" w:themeFillShade="F2"/>
            <w:textDirection w:val="btLr"/>
            <w:vAlign w:val="center"/>
            <w:hideMark/>
          </w:tcPr>
          <w:p w14:paraId="216876B6"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Surface Treatment</w:t>
            </w:r>
          </w:p>
        </w:tc>
        <w:tc>
          <w:tcPr>
            <w:tcW w:w="430" w:type="dxa"/>
            <w:textDirection w:val="btLr"/>
            <w:vAlign w:val="center"/>
          </w:tcPr>
          <w:p w14:paraId="3F9ED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4C4BADA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E52E5F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D4D3B4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6E8DB8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E39B83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75D9D8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D70312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41BB15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156E30B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F4FB07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F320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CBEF9C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5816B7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1046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20E8DE0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09B842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CE3794" w14:paraId="525A58C9" w14:textId="77777777" w:rsidTr="00F335EC">
        <w:trPr>
          <w:trHeight w:val="690"/>
        </w:trPr>
        <w:tc>
          <w:tcPr>
            <w:tcW w:w="398" w:type="dxa"/>
            <w:shd w:val="clear" w:color="auto" w:fill="F2F2F2" w:themeFill="background1" w:themeFillShade="F2"/>
            <w:textDirection w:val="btLr"/>
            <w:vAlign w:val="center"/>
            <w:hideMark/>
          </w:tcPr>
          <w:p w14:paraId="39424064"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Shell Amount</w:t>
            </w:r>
          </w:p>
        </w:tc>
        <w:tc>
          <w:tcPr>
            <w:tcW w:w="430" w:type="dxa"/>
            <w:textDirection w:val="btLr"/>
            <w:vAlign w:val="center"/>
          </w:tcPr>
          <w:p w14:paraId="3DAD164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40" w:type="dxa"/>
            <w:textDirection w:val="btLr"/>
            <w:vAlign w:val="center"/>
          </w:tcPr>
          <w:p w14:paraId="343C912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1298C26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966EF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D061F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F04DED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8E6642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99C277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A30C9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40" w:type="dxa"/>
            <w:textDirection w:val="btLr"/>
            <w:vAlign w:val="center"/>
          </w:tcPr>
          <w:p w14:paraId="28261F0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5981D9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657AB69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FBC9C1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1BD369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02E4DC1D"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540" w:type="dxa"/>
            <w:textDirection w:val="btLr"/>
            <w:vAlign w:val="center"/>
          </w:tcPr>
          <w:p w14:paraId="20DCE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554EF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CE3794" w14:paraId="60833C6E" w14:textId="77777777" w:rsidTr="00F335EC">
        <w:trPr>
          <w:trHeight w:val="690"/>
        </w:trPr>
        <w:tc>
          <w:tcPr>
            <w:tcW w:w="398" w:type="dxa"/>
            <w:shd w:val="clear" w:color="auto" w:fill="F2F2F2" w:themeFill="background1" w:themeFillShade="F2"/>
            <w:textDirection w:val="btLr"/>
            <w:vAlign w:val="center"/>
            <w:hideMark/>
          </w:tcPr>
          <w:p w14:paraId="6F0CF0DB"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Grog Amount</w:t>
            </w:r>
          </w:p>
        </w:tc>
        <w:tc>
          <w:tcPr>
            <w:tcW w:w="430" w:type="dxa"/>
            <w:textDirection w:val="btLr"/>
            <w:vAlign w:val="center"/>
          </w:tcPr>
          <w:p w14:paraId="5E80F99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4F4159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2EDCFE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4D764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EC080C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182D9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C9A3D5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4302F1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178A475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EDF95D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5285478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E1502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6703F1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1D4DA6B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4702733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40B7EB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091BFC"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r>
      <w:tr w:rsidR="00E508AC" w:rsidRPr="00CE3794" w14:paraId="53A57AF2" w14:textId="77777777" w:rsidTr="00F335EC">
        <w:trPr>
          <w:trHeight w:val="755"/>
        </w:trPr>
        <w:tc>
          <w:tcPr>
            <w:tcW w:w="398" w:type="dxa"/>
            <w:shd w:val="clear" w:color="auto" w:fill="F2F2F2" w:themeFill="background1" w:themeFillShade="F2"/>
            <w:textDirection w:val="btLr"/>
            <w:vAlign w:val="center"/>
            <w:hideMark/>
          </w:tcPr>
          <w:p w14:paraId="25B23668"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Temper</w:t>
            </w:r>
          </w:p>
        </w:tc>
        <w:tc>
          <w:tcPr>
            <w:tcW w:w="430" w:type="dxa"/>
            <w:textDirection w:val="btLr"/>
            <w:vAlign w:val="center"/>
          </w:tcPr>
          <w:p w14:paraId="40DE039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40" w:type="dxa"/>
            <w:textDirection w:val="btLr"/>
            <w:vAlign w:val="center"/>
          </w:tcPr>
          <w:p w14:paraId="203C2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4001345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50" w:type="dxa"/>
            <w:textDirection w:val="btLr"/>
            <w:vAlign w:val="center"/>
          </w:tcPr>
          <w:p w14:paraId="0942BC8A"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Shell, </w:t>
            </w:r>
          </w:p>
          <w:p w14:paraId="6047AB0F" w14:textId="77777777" w:rsidR="00E508AC" w:rsidRDefault="00E508AC" w:rsidP="00F335EC">
            <w:pPr>
              <w:jc w:val="center"/>
              <w:rPr>
                <w:rFonts w:ascii="Calibri" w:hAnsi="Calibri"/>
                <w:color w:val="000000"/>
                <w:sz w:val="14"/>
                <w:szCs w:val="14"/>
              </w:rPr>
            </w:pPr>
            <w:r>
              <w:rPr>
                <w:rFonts w:ascii="Calibri" w:hAnsi="Calibri"/>
                <w:color w:val="000000"/>
                <w:sz w:val="14"/>
                <w:szCs w:val="14"/>
              </w:rPr>
              <w:t>Bone</w:t>
            </w:r>
          </w:p>
        </w:tc>
        <w:tc>
          <w:tcPr>
            <w:tcW w:w="450" w:type="dxa"/>
            <w:textDirection w:val="btLr"/>
            <w:vAlign w:val="center"/>
          </w:tcPr>
          <w:p w14:paraId="387A4FBE"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Shell, </w:t>
            </w:r>
          </w:p>
          <w:p w14:paraId="4751F8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Bone</w:t>
            </w:r>
          </w:p>
        </w:tc>
        <w:tc>
          <w:tcPr>
            <w:tcW w:w="450" w:type="dxa"/>
            <w:textDirection w:val="btLr"/>
            <w:vAlign w:val="center"/>
          </w:tcPr>
          <w:p w14:paraId="2EA6D8C1"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Shell, </w:t>
            </w:r>
          </w:p>
          <w:p w14:paraId="51D63483" w14:textId="77777777" w:rsidR="00E508AC" w:rsidRDefault="00E508AC" w:rsidP="00F335EC">
            <w:pPr>
              <w:jc w:val="center"/>
              <w:rPr>
                <w:rFonts w:ascii="Calibri" w:hAnsi="Calibri"/>
                <w:color w:val="000000"/>
                <w:sz w:val="14"/>
                <w:szCs w:val="14"/>
              </w:rPr>
            </w:pPr>
            <w:r>
              <w:rPr>
                <w:rFonts w:ascii="Calibri" w:hAnsi="Calibri"/>
                <w:color w:val="000000"/>
                <w:sz w:val="14"/>
                <w:szCs w:val="14"/>
              </w:rPr>
              <w:t>Bone (T)</w:t>
            </w:r>
          </w:p>
        </w:tc>
        <w:tc>
          <w:tcPr>
            <w:tcW w:w="450" w:type="dxa"/>
            <w:textDirection w:val="btLr"/>
            <w:vAlign w:val="center"/>
          </w:tcPr>
          <w:p w14:paraId="21A95B9C"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Shell,   </w:t>
            </w:r>
          </w:p>
          <w:p w14:paraId="792C373A" w14:textId="77777777" w:rsidR="00E508AC" w:rsidRDefault="00E508AC" w:rsidP="00F335EC">
            <w:pPr>
              <w:jc w:val="center"/>
              <w:rPr>
                <w:rFonts w:ascii="Calibri" w:hAnsi="Calibri"/>
                <w:color w:val="000000"/>
                <w:sz w:val="14"/>
                <w:szCs w:val="14"/>
              </w:rPr>
            </w:pPr>
            <w:r>
              <w:rPr>
                <w:rFonts w:ascii="Calibri" w:hAnsi="Calibri"/>
                <w:color w:val="000000"/>
                <w:sz w:val="14"/>
                <w:szCs w:val="14"/>
              </w:rPr>
              <w:t>Bone (T)</w:t>
            </w:r>
          </w:p>
        </w:tc>
        <w:tc>
          <w:tcPr>
            <w:tcW w:w="450" w:type="dxa"/>
            <w:textDirection w:val="btLr"/>
            <w:vAlign w:val="center"/>
          </w:tcPr>
          <w:p w14:paraId="304F9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78800E6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540" w:type="dxa"/>
            <w:textDirection w:val="btLr"/>
            <w:vAlign w:val="center"/>
          </w:tcPr>
          <w:p w14:paraId="63B591A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0" w:type="dxa"/>
            <w:textDirection w:val="btLr"/>
            <w:vAlign w:val="center"/>
          </w:tcPr>
          <w:p w14:paraId="47A2C19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49EA721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4228805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0" w:type="dxa"/>
            <w:textDirection w:val="btLr"/>
            <w:vAlign w:val="center"/>
          </w:tcPr>
          <w:p w14:paraId="26D0D0E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33EB812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40" w:type="dxa"/>
            <w:textDirection w:val="btLr"/>
            <w:vAlign w:val="center"/>
          </w:tcPr>
          <w:p w14:paraId="6CC61DA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076BF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r>
      <w:tr w:rsidR="00E508AC" w:rsidRPr="00CE3794" w14:paraId="36C19E89" w14:textId="77777777" w:rsidTr="00F335EC">
        <w:trPr>
          <w:trHeight w:val="525"/>
        </w:trPr>
        <w:tc>
          <w:tcPr>
            <w:tcW w:w="398" w:type="dxa"/>
            <w:shd w:val="clear" w:color="auto" w:fill="F2F2F2" w:themeFill="background1" w:themeFillShade="F2"/>
            <w:textDirection w:val="btLr"/>
            <w:vAlign w:val="center"/>
            <w:hideMark/>
          </w:tcPr>
          <w:p w14:paraId="0E6A73BA"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Weight (g)</w:t>
            </w:r>
          </w:p>
        </w:tc>
        <w:tc>
          <w:tcPr>
            <w:tcW w:w="430" w:type="dxa"/>
            <w:textDirection w:val="btLr"/>
            <w:vAlign w:val="center"/>
          </w:tcPr>
          <w:p w14:paraId="24E669EF"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540" w:type="dxa"/>
            <w:textDirection w:val="btLr"/>
            <w:vAlign w:val="center"/>
          </w:tcPr>
          <w:p w14:paraId="367AB49D"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50" w:type="dxa"/>
            <w:textDirection w:val="btLr"/>
            <w:vAlign w:val="center"/>
          </w:tcPr>
          <w:p w14:paraId="1C6FC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50" w:type="dxa"/>
            <w:textDirection w:val="btLr"/>
            <w:vAlign w:val="center"/>
          </w:tcPr>
          <w:p w14:paraId="081CC8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50" w:type="dxa"/>
            <w:textDirection w:val="btLr"/>
            <w:vAlign w:val="center"/>
          </w:tcPr>
          <w:p w14:paraId="535100B9"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50" w:type="dxa"/>
            <w:textDirection w:val="btLr"/>
            <w:vAlign w:val="center"/>
          </w:tcPr>
          <w:p w14:paraId="65958A4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34E6B42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119A78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0" w:type="dxa"/>
            <w:textDirection w:val="btLr"/>
            <w:vAlign w:val="center"/>
          </w:tcPr>
          <w:p w14:paraId="6DFDD31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3D98C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283D5310" w14:textId="77777777" w:rsidR="00E508AC" w:rsidRDefault="00E508AC" w:rsidP="00F335EC">
            <w:pPr>
              <w:jc w:val="center"/>
              <w:rPr>
                <w:rFonts w:ascii="Calibri" w:hAnsi="Calibri"/>
                <w:color w:val="000000"/>
                <w:sz w:val="14"/>
                <w:szCs w:val="14"/>
              </w:rPr>
            </w:pPr>
            <w:r>
              <w:rPr>
                <w:rFonts w:ascii="Calibri" w:hAnsi="Calibri"/>
                <w:color w:val="000000"/>
                <w:sz w:val="14"/>
                <w:szCs w:val="14"/>
              </w:rPr>
              <w:t>48.5</w:t>
            </w:r>
          </w:p>
        </w:tc>
        <w:tc>
          <w:tcPr>
            <w:tcW w:w="450" w:type="dxa"/>
            <w:textDirection w:val="btLr"/>
            <w:vAlign w:val="center"/>
          </w:tcPr>
          <w:p w14:paraId="53A85258"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0" w:type="dxa"/>
            <w:textDirection w:val="btLr"/>
            <w:vAlign w:val="center"/>
          </w:tcPr>
          <w:p w14:paraId="7B6BE96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5E5589F"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50" w:type="dxa"/>
            <w:textDirection w:val="btLr"/>
            <w:vAlign w:val="center"/>
          </w:tcPr>
          <w:p w14:paraId="7A85C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7A39511D"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03E9ADEA"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r>
      <w:tr w:rsidR="00E508AC" w:rsidRPr="00CE3794" w14:paraId="11BD4FBF" w14:textId="77777777" w:rsidTr="00F335EC">
        <w:trPr>
          <w:trHeight w:val="720"/>
        </w:trPr>
        <w:tc>
          <w:tcPr>
            <w:tcW w:w="398" w:type="dxa"/>
            <w:shd w:val="clear" w:color="auto" w:fill="F2F2F2" w:themeFill="background1" w:themeFillShade="F2"/>
            <w:textDirection w:val="btLr"/>
            <w:vAlign w:val="center"/>
            <w:hideMark/>
          </w:tcPr>
          <w:p w14:paraId="3CEBADE9"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Thickness (mm)</w:t>
            </w:r>
          </w:p>
        </w:tc>
        <w:tc>
          <w:tcPr>
            <w:tcW w:w="430" w:type="dxa"/>
            <w:textDirection w:val="btLr"/>
            <w:vAlign w:val="center"/>
          </w:tcPr>
          <w:p w14:paraId="387B89B4"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540" w:type="dxa"/>
            <w:textDirection w:val="btLr"/>
            <w:vAlign w:val="center"/>
          </w:tcPr>
          <w:p w14:paraId="765E91DC"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0" w:type="dxa"/>
            <w:textDirection w:val="btLr"/>
            <w:vAlign w:val="center"/>
          </w:tcPr>
          <w:p w14:paraId="250E8C1A"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0" w:type="dxa"/>
            <w:textDirection w:val="btLr"/>
            <w:vAlign w:val="center"/>
          </w:tcPr>
          <w:p w14:paraId="3A217991"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31418B64"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0" w:type="dxa"/>
            <w:textDirection w:val="btLr"/>
            <w:vAlign w:val="center"/>
          </w:tcPr>
          <w:p w14:paraId="3A8D3B64"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0" w:type="dxa"/>
            <w:textDirection w:val="btLr"/>
            <w:vAlign w:val="center"/>
          </w:tcPr>
          <w:p w14:paraId="572C50C8"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50" w:type="dxa"/>
            <w:textDirection w:val="btLr"/>
            <w:vAlign w:val="center"/>
          </w:tcPr>
          <w:p w14:paraId="5A23E03F"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50" w:type="dxa"/>
            <w:textDirection w:val="btLr"/>
            <w:vAlign w:val="center"/>
          </w:tcPr>
          <w:p w14:paraId="2D5EB7B1"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40" w:type="dxa"/>
            <w:textDirection w:val="btLr"/>
            <w:vAlign w:val="center"/>
          </w:tcPr>
          <w:p w14:paraId="25B9BCDF"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50" w:type="dxa"/>
            <w:textDirection w:val="btLr"/>
            <w:vAlign w:val="center"/>
          </w:tcPr>
          <w:p w14:paraId="618F79FF"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0" w:type="dxa"/>
            <w:textDirection w:val="btLr"/>
            <w:vAlign w:val="center"/>
          </w:tcPr>
          <w:p w14:paraId="5848144F"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50" w:type="dxa"/>
            <w:textDirection w:val="btLr"/>
            <w:vAlign w:val="center"/>
          </w:tcPr>
          <w:p w14:paraId="60401162"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0" w:type="dxa"/>
            <w:textDirection w:val="btLr"/>
            <w:vAlign w:val="center"/>
          </w:tcPr>
          <w:p w14:paraId="14E7D204"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50" w:type="dxa"/>
            <w:textDirection w:val="btLr"/>
            <w:vAlign w:val="center"/>
          </w:tcPr>
          <w:p w14:paraId="1C70A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540" w:type="dxa"/>
            <w:textDirection w:val="btLr"/>
            <w:vAlign w:val="center"/>
          </w:tcPr>
          <w:p w14:paraId="29FB705D"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00" w:type="dxa"/>
            <w:textDirection w:val="btLr"/>
            <w:vAlign w:val="center"/>
          </w:tcPr>
          <w:p w14:paraId="2E125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r>
      <w:tr w:rsidR="00E508AC" w:rsidRPr="00CE3794" w14:paraId="3C92F5AE" w14:textId="77777777" w:rsidTr="00F335EC">
        <w:trPr>
          <w:trHeight w:val="440"/>
        </w:trPr>
        <w:tc>
          <w:tcPr>
            <w:tcW w:w="398" w:type="dxa"/>
            <w:shd w:val="clear" w:color="auto" w:fill="F2F2F2" w:themeFill="background1" w:themeFillShade="F2"/>
            <w:textDirection w:val="btLr"/>
            <w:vAlign w:val="center"/>
            <w:hideMark/>
          </w:tcPr>
          <w:p w14:paraId="26A90531"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Size (cm)</w:t>
            </w:r>
          </w:p>
        </w:tc>
        <w:tc>
          <w:tcPr>
            <w:tcW w:w="430" w:type="dxa"/>
            <w:textDirection w:val="btLr"/>
            <w:vAlign w:val="center"/>
          </w:tcPr>
          <w:p w14:paraId="3D38E21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40" w:type="dxa"/>
            <w:textDirection w:val="btLr"/>
            <w:vAlign w:val="center"/>
          </w:tcPr>
          <w:p w14:paraId="4A47976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37872F1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82670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5C2547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B2E6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E8FC73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4CDAD83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02A6395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3DF15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6EDA2770"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50" w:type="dxa"/>
            <w:textDirection w:val="btLr"/>
            <w:vAlign w:val="center"/>
          </w:tcPr>
          <w:p w14:paraId="4227DC5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0E3DAC3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6F035D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F17294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66974E4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55A1D5C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CE3794" w14:paraId="2674EBA1" w14:textId="77777777" w:rsidTr="00F335EC">
        <w:trPr>
          <w:trHeight w:val="440"/>
        </w:trPr>
        <w:tc>
          <w:tcPr>
            <w:tcW w:w="398" w:type="dxa"/>
            <w:shd w:val="clear" w:color="auto" w:fill="F2F2F2" w:themeFill="background1" w:themeFillShade="F2"/>
            <w:textDirection w:val="btLr"/>
            <w:vAlign w:val="center"/>
            <w:hideMark/>
          </w:tcPr>
          <w:p w14:paraId="6CE7EB80"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Depth (</w:t>
            </w:r>
            <w:proofErr w:type="spellStart"/>
            <w:r w:rsidRPr="009C563D">
              <w:rPr>
                <w:rFonts w:ascii="Calibri" w:eastAsia="Times New Roman" w:hAnsi="Calibri" w:cs="Times New Roman"/>
                <w:b/>
                <w:color w:val="000000"/>
                <w:sz w:val="14"/>
                <w:szCs w:val="14"/>
              </w:rPr>
              <w:t>ft</w:t>
            </w:r>
            <w:proofErr w:type="spellEnd"/>
            <w:r w:rsidRPr="009C563D">
              <w:rPr>
                <w:rFonts w:ascii="Calibri" w:eastAsia="Times New Roman" w:hAnsi="Calibri" w:cs="Times New Roman"/>
                <w:b/>
                <w:color w:val="000000"/>
                <w:sz w:val="14"/>
                <w:szCs w:val="14"/>
              </w:rPr>
              <w:t>)</w:t>
            </w:r>
          </w:p>
        </w:tc>
        <w:tc>
          <w:tcPr>
            <w:tcW w:w="430" w:type="dxa"/>
            <w:textDirection w:val="btLr"/>
            <w:vAlign w:val="center"/>
          </w:tcPr>
          <w:p w14:paraId="18427EC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540" w:type="dxa"/>
            <w:textDirection w:val="btLr"/>
            <w:vAlign w:val="center"/>
          </w:tcPr>
          <w:p w14:paraId="4A06FD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094362F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93847C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F26003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FE3524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ED7C02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35F3CD6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51C6AB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540" w:type="dxa"/>
            <w:textDirection w:val="btLr"/>
            <w:vAlign w:val="center"/>
          </w:tcPr>
          <w:p w14:paraId="0E360CE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4A9AA6E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2A01DEB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24C9AA1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78EC9C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BDFFBE8"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w:t>
            </w:r>
          </w:p>
        </w:tc>
        <w:tc>
          <w:tcPr>
            <w:tcW w:w="540" w:type="dxa"/>
            <w:textDirection w:val="btLr"/>
            <w:vAlign w:val="center"/>
          </w:tcPr>
          <w:p w14:paraId="0ACFF5F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00" w:type="dxa"/>
            <w:textDirection w:val="btLr"/>
            <w:vAlign w:val="center"/>
          </w:tcPr>
          <w:p w14:paraId="671B897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r>
      <w:tr w:rsidR="00E508AC" w:rsidRPr="00CE3794" w14:paraId="38A2A8B1" w14:textId="77777777" w:rsidTr="00F335EC">
        <w:trPr>
          <w:trHeight w:val="476"/>
        </w:trPr>
        <w:tc>
          <w:tcPr>
            <w:tcW w:w="398" w:type="dxa"/>
            <w:shd w:val="clear" w:color="auto" w:fill="F2F2F2" w:themeFill="background1" w:themeFillShade="F2"/>
            <w:textDirection w:val="btLr"/>
            <w:vAlign w:val="center"/>
            <w:hideMark/>
          </w:tcPr>
          <w:p w14:paraId="6E8033B6"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Row: Alley</w:t>
            </w:r>
          </w:p>
        </w:tc>
        <w:tc>
          <w:tcPr>
            <w:tcW w:w="430" w:type="dxa"/>
            <w:textDirection w:val="btLr"/>
            <w:vAlign w:val="center"/>
          </w:tcPr>
          <w:p w14:paraId="474CBE1C"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5</w:t>
            </w:r>
          </w:p>
        </w:tc>
        <w:tc>
          <w:tcPr>
            <w:tcW w:w="540" w:type="dxa"/>
            <w:textDirection w:val="btLr"/>
            <w:vAlign w:val="center"/>
          </w:tcPr>
          <w:p w14:paraId="66260EB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0F5473" w14:textId="17DF195D"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3027B50B" w14:textId="028FF446"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7E5924BC" w14:textId="3B118C82"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3CE333E9" w14:textId="0833B185"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734B55F9" w14:textId="77CCCC4D"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2C2E139D" w14:textId="0E57B8B8"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7EB345EC" w14:textId="44317ACB"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540" w:type="dxa"/>
            <w:textDirection w:val="btLr"/>
            <w:vAlign w:val="center"/>
          </w:tcPr>
          <w:p w14:paraId="3E8E7169" w14:textId="7D438FD3"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7</w:t>
            </w:r>
          </w:p>
        </w:tc>
        <w:tc>
          <w:tcPr>
            <w:tcW w:w="450" w:type="dxa"/>
            <w:textDirection w:val="btLr"/>
            <w:vAlign w:val="center"/>
          </w:tcPr>
          <w:p w14:paraId="79A19A97" w14:textId="068663F3"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47B47DB4" w14:textId="78AAF023"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72473CFA" w14:textId="26EC84CF"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31FB33D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CFF891C"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7</w:t>
            </w:r>
          </w:p>
        </w:tc>
        <w:tc>
          <w:tcPr>
            <w:tcW w:w="540" w:type="dxa"/>
            <w:textDirection w:val="btLr"/>
            <w:vAlign w:val="center"/>
          </w:tcPr>
          <w:p w14:paraId="423BA2C8" w14:textId="77777777" w:rsidR="00E508AC" w:rsidRDefault="00E508AC" w:rsidP="00F335EC">
            <w:pPr>
              <w:jc w:val="center"/>
              <w:rPr>
                <w:rFonts w:ascii="Calibri" w:hAnsi="Calibri"/>
                <w:color w:val="000000"/>
                <w:sz w:val="14"/>
                <w:szCs w:val="14"/>
              </w:rPr>
            </w:pPr>
            <w:r>
              <w:rPr>
                <w:rFonts w:ascii="Calibri" w:hAnsi="Calibri"/>
                <w:color w:val="000000"/>
                <w:sz w:val="14"/>
                <w:szCs w:val="14"/>
              </w:rPr>
              <w:t>5:11</w:t>
            </w:r>
          </w:p>
        </w:tc>
        <w:tc>
          <w:tcPr>
            <w:tcW w:w="400" w:type="dxa"/>
            <w:textDirection w:val="btLr"/>
            <w:vAlign w:val="center"/>
          </w:tcPr>
          <w:p w14:paraId="04E0A18F" w14:textId="77777777" w:rsidR="00E508AC" w:rsidRDefault="00E508AC" w:rsidP="00F335EC">
            <w:pPr>
              <w:jc w:val="center"/>
              <w:rPr>
                <w:rFonts w:ascii="Calibri" w:hAnsi="Calibri"/>
                <w:color w:val="000000"/>
                <w:sz w:val="14"/>
                <w:szCs w:val="14"/>
              </w:rPr>
            </w:pPr>
            <w:r>
              <w:rPr>
                <w:rFonts w:ascii="Calibri" w:hAnsi="Calibri"/>
                <w:color w:val="000000"/>
                <w:sz w:val="14"/>
                <w:szCs w:val="14"/>
              </w:rPr>
              <w:t>5:11</w:t>
            </w:r>
          </w:p>
        </w:tc>
      </w:tr>
      <w:tr w:rsidR="00E508AC" w:rsidRPr="00CE3794" w14:paraId="6D31957A" w14:textId="77777777" w:rsidTr="00F335EC">
        <w:trPr>
          <w:trHeight w:val="854"/>
        </w:trPr>
        <w:tc>
          <w:tcPr>
            <w:tcW w:w="398" w:type="dxa"/>
            <w:shd w:val="clear" w:color="auto" w:fill="F2F2F2" w:themeFill="background1" w:themeFillShade="F2"/>
            <w:textDirection w:val="btLr"/>
            <w:vAlign w:val="center"/>
            <w:hideMark/>
          </w:tcPr>
          <w:p w14:paraId="532E5B8D"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Section</w:t>
            </w:r>
          </w:p>
        </w:tc>
        <w:tc>
          <w:tcPr>
            <w:tcW w:w="430" w:type="dxa"/>
            <w:textDirection w:val="btLr"/>
            <w:vAlign w:val="center"/>
          </w:tcPr>
          <w:p w14:paraId="347B147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4</w:t>
            </w:r>
          </w:p>
        </w:tc>
        <w:tc>
          <w:tcPr>
            <w:tcW w:w="540" w:type="dxa"/>
            <w:textDirection w:val="btLr"/>
            <w:vAlign w:val="center"/>
          </w:tcPr>
          <w:p w14:paraId="70CD678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4</w:t>
            </w:r>
          </w:p>
        </w:tc>
        <w:tc>
          <w:tcPr>
            <w:tcW w:w="450" w:type="dxa"/>
            <w:textDirection w:val="btLr"/>
            <w:vAlign w:val="center"/>
          </w:tcPr>
          <w:p w14:paraId="1308C23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2107A1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D28E60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050E5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1298594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79A5D50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9EA5E6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40" w:type="dxa"/>
            <w:textDirection w:val="btLr"/>
            <w:vAlign w:val="center"/>
          </w:tcPr>
          <w:p w14:paraId="5F33C4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008E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450" w:type="dxa"/>
            <w:textDirection w:val="btLr"/>
            <w:vAlign w:val="center"/>
          </w:tcPr>
          <w:p w14:paraId="51CF5EC3"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450" w:type="dxa"/>
            <w:textDirection w:val="btLr"/>
            <w:vAlign w:val="center"/>
          </w:tcPr>
          <w:p w14:paraId="1B7349FD"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450" w:type="dxa"/>
            <w:textDirection w:val="btLr"/>
            <w:vAlign w:val="center"/>
          </w:tcPr>
          <w:p w14:paraId="30EA3F02"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 #6</w:t>
            </w:r>
          </w:p>
        </w:tc>
        <w:tc>
          <w:tcPr>
            <w:tcW w:w="450" w:type="dxa"/>
            <w:textDirection w:val="btLr"/>
            <w:vAlign w:val="center"/>
          </w:tcPr>
          <w:p w14:paraId="2580103C"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CFBA5D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1</w:t>
            </w:r>
          </w:p>
        </w:tc>
        <w:tc>
          <w:tcPr>
            <w:tcW w:w="400" w:type="dxa"/>
            <w:textDirection w:val="btLr"/>
            <w:vAlign w:val="center"/>
          </w:tcPr>
          <w:p w14:paraId="1D15ECF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1</w:t>
            </w:r>
          </w:p>
        </w:tc>
      </w:tr>
      <w:tr w:rsidR="00E508AC" w:rsidRPr="00CE3794" w14:paraId="7BAA14C9" w14:textId="77777777" w:rsidTr="00F335EC">
        <w:trPr>
          <w:trHeight w:val="620"/>
        </w:trPr>
        <w:tc>
          <w:tcPr>
            <w:tcW w:w="398" w:type="dxa"/>
            <w:shd w:val="clear" w:color="auto" w:fill="F2F2F2" w:themeFill="background1" w:themeFillShade="F2"/>
            <w:noWrap/>
            <w:textDirection w:val="btLr"/>
            <w:vAlign w:val="center"/>
            <w:hideMark/>
          </w:tcPr>
          <w:p w14:paraId="224054EB"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NAGPRA</w:t>
            </w:r>
          </w:p>
        </w:tc>
        <w:tc>
          <w:tcPr>
            <w:tcW w:w="430" w:type="dxa"/>
            <w:textDirection w:val="btLr"/>
            <w:vAlign w:val="center"/>
          </w:tcPr>
          <w:p w14:paraId="19068EE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BA5952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57D37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58049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9B62EC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D2DCBD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0F26D8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F61574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45EC45F"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2A0281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52F8B7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06578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57D2B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3AC09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6FC51F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8E0CE5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58AB23" w14:textId="77777777" w:rsidR="00E508AC" w:rsidRDefault="00E508AC" w:rsidP="00F335EC">
            <w:pPr>
              <w:jc w:val="center"/>
              <w:rPr>
                <w:rFonts w:ascii="Calibri" w:hAnsi="Calibri"/>
                <w:color w:val="000000"/>
                <w:sz w:val="14"/>
                <w:szCs w:val="14"/>
              </w:rPr>
            </w:pPr>
          </w:p>
        </w:tc>
      </w:tr>
      <w:tr w:rsidR="00E508AC" w:rsidRPr="00CE3794" w14:paraId="3B77E916" w14:textId="77777777" w:rsidTr="00F335EC">
        <w:trPr>
          <w:trHeight w:val="629"/>
        </w:trPr>
        <w:tc>
          <w:tcPr>
            <w:tcW w:w="398" w:type="dxa"/>
            <w:shd w:val="clear" w:color="auto" w:fill="F2F2F2" w:themeFill="background1" w:themeFillShade="F2"/>
            <w:textDirection w:val="btLr"/>
            <w:vAlign w:val="center"/>
            <w:hideMark/>
          </w:tcPr>
          <w:p w14:paraId="46EC5044"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Structures</w:t>
            </w:r>
          </w:p>
        </w:tc>
        <w:tc>
          <w:tcPr>
            <w:tcW w:w="430" w:type="dxa"/>
            <w:textDirection w:val="btLr"/>
            <w:vAlign w:val="center"/>
          </w:tcPr>
          <w:p w14:paraId="72D0141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39FE34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DF706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1E866E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BF8D7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EA221C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F7E27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CB8724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B04253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913B3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CBA2C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631539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60756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88527C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53764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7EC4C3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F35BBF1" w14:textId="77777777" w:rsidR="00E508AC" w:rsidRDefault="00E508AC" w:rsidP="00F335EC">
            <w:pPr>
              <w:jc w:val="center"/>
              <w:rPr>
                <w:rFonts w:ascii="Calibri" w:hAnsi="Calibri"/>
                <w:color w:val="000000"/>
                <w:sz w:val="14"/>
                <w:szCs w:val="14"/>
              </w:rPr>
            </w:pPr>
          </w:p>
        </w:tc>
      </w:tr>
      <w:tr w:rsidR="00E508AC" w:rsidRPr="00CE3794" w14:paraId="549F9C42" w14:textId="77777777" w:rsidTr="00F335EC">
        <w:trPr>
          <w:trHeight w:val="720"/>
        </w:trPr>
        <w:tc>
          <w:tcPr>
            <w:tcW w:w="398" w:type="dxa"/>
            <w:shd w:val="clear" w:color="auto" w:fill="F2F2F2" w:themeFill="background1" w:themeFillShade="F2"/>
            <w:textDirection w:val="btLr"/>
            <w:vAlign w:val="center"/>
            <w:hideMark/>
          </w:tcPr>
          <w:p w14:paraId="0235D759"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Locality</w:t>
            </w:r>
          </w:p>
        </w:tc>
        <w:tc>
          <w:tcPr>
            <w:tcW w:w="430" w:type="dxa"/>
            <w:textDirection w:val="btLr"/>
            <w:vAlign w:val="center"/>
          </w:tcPr>
          <w:p w14:paraId="6693297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36AA22D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8080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659908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5509CA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73976F1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138DA05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3B4C30E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74FCA97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40" w:type="dxa"/>
            <w:textDirection w:val="btLr"/>
            <w:vAlign w:val="center"/>
          </w:tcPr>
          <w:p w14:paraId="1BFF1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4AD032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C5DD9C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777E0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2CE61C8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2E2613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540" w:type="dxa"/>
            <w:textDirection w:val="btLr"/>
            <w:vAlign w:val="center"/>
          </w:tcPr>
          <w:p w14:paraId="11B7FE21"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A9D0397"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CE3794" w14:paraId="3997D7DB" w14:textId="77777777" w:rsidTr="00F335EC">
        <w:trPr>
          <w:trHeight w:val="735"/>
        </w:trPr>
        <w:tc>
          <w:tcPr>
            <w:tcW w:w="398" w:type="dxa"/>
            <w:shd w:val="clear" w:color="auto" w:fill="F2F2F2" w:themeFill="background1" w:themeFillShade="F2"/>
            <w:textDirection w:val="btLr"/>
            <w:vAlign w:val="center"/>
            <w:hideMark/>
          </w:tcPr>
          <w:p w14:paraId="0A3A791B" w14:textId="77777777" w:rsidR="00E508AC" w:rsidRPr="009C563D" w:rsidRDefault="00E508AC" w:rsidP="00F335EC">
            <w:pPr>
              <w:jc w:val="center"/>
              <w:rPr>
                <w:rFonts w:ascii="Calibri" w:eastAsia="Times New Roman" w:hAnsi="Calibri" w:cs="Times New Roman"/>
                <w:b/>
                <w:color w:val="000000"/>
                <w:sz w:val="14"/>
                <w:szCs w:val="14"/>
              </w:rPr>
            </w:pPr>
            <w:r w:rsidRPr="009C563D">
              <w:rPr>
                <w:rFonts w:ascii="Calibri" w:eastAsia="Times New Roman" w:hAnsi="Calibri" w:cs="Times New Roman"/>
                <w:b/>
                <w:color w:val="000000"/>
                <w:sz w:val="14"/>
                <w:szCs w:val="14"/>
              </w:rPr>
              <w:t>Catalog no.</w:t>
            </w:r>
          </w:p>
        </w:tc>
        <w:tc>
          <w:tcPr>
            <w:tcW w:w="430" w:type="dxa"/>
            <w:textDirection w:val="btLr"/>
            <w:vAlign w:val="center"/>
          </w:tcPr>
          <w:p w14:paraId="0044AE38"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540" w:type="dxa"/>
            <w:textDirection w:val="btLr"/>
            <w:vAlign w:val="center"/>
          </w:tcPr>
          <w:p w14:paraId="65DC50AA"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0" w:type="dxa"/>
            <w:textDirection w:val="btLr"/>
            <w:vAlign w:val="center"/>
          </w:tcPr>
          <w:p w14:paraId="500F7E0C"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7D6376FC"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6BD89F93"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706EB82B"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629C4DDE"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21642E6B"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1B5580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540" w:type="dxa"/>
            <w:textDirection w:val="btLr"/>
            <w:vAlign w:val="center"/>
          </w:tcPr>
          <w:p w14:paraId="3A2FD990"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58BA3716"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50" w:type="dxa"/>
            <w:textDirection w:val="btLr"/>
            <w:vAlign w:val="center"/>
          </w:tcPr>
          <w:p w14:paraId="7AE035A8"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50" w:type="dxa"/>
            <w:textDirection w:val="btLr"/>
            <w:vAlign w:val="center"/>
          </w:tcPr>
          <w:p w14:paraId="06777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50" w:type="dxa"/>
            <w:textDirection w:val="btLr"/>
            <w:vAlign w:val="center"/>
          </w:tcPr>
          <w:p w14:paraId="306D92B8"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0" w:type="dxa"/>
            <w:textDirection w:val="btLr"/>
            <w:vAlign w:val="center"/>
          </w:tcPr>
          <w:p w14:paraId="76A26020"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540" w:type="dxa"/>
            <w:textDirection w:val="btLr"/>
            <w:vAlign w:val="center"/>
          </w:tcPr>
          <w:p w14:paraId="4E4EB02C"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00" w:type="dxa"/>
            <w:textDirection w:val="btLr"/>
            <w:vAlign w:val="center"/>
          </w:tcPr>
          <w:p w14:paraId="3BC96E43"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r>
    </w:tbl>
    <w:p w14:paraId="1140CC65" w14:textId="77777777" w:rsidR="00E508AC" w:rsidRDefault="00E508AC" w:rsidP="00E508AC"/>
    <w:tbl>
      <w:tblPr>
        <w:tblStyle w:val="TableGrid"/>
        <w:tblW w:w="8028" w:type="dxa"/>
        <w:tblInd w:w="0" w:type="dxa"/>
        <w:tblLayout w:type="fixed"/>
        <w:tblLook w:val="04A0" w:firstRow="1" w:lastRow="0" w:firstColumn="1" w:lastColumn="0" w:noHBand="0" w:noVBand="1"/>
      </w:tblPr>
      <w:tblGrid>
        <w:gridCol w:w="378"/>
        <w:gridCol w:w="540"/>
        <w:gridCol w:w="540"/>
        <w:gridCol w:w="540"/>
        <w:gridCol w:w="540"/>
        <w:gridCol w:w="450"/>
        <w:gridCol w:w="540"/>
        <w:gridCol w:w="450"/>
        <w:gridCol w:w="450"/>
        <w:gridCol w:w="360"/>
        <w:gridCol w:w="360"/>
        <w:gridCol w:w="360"/>
        <w:gridCol w:w="360"/>
        <w:gridCol w:w="450"/>
        <w:gridCol w:w="450"/>
        <w:gridCol w:w="360"/>
        <w:gridCol w:w="450"/>
        <w:gridCol w:w="450"/>
      </w:tblGrid>
      <w:tr w:rsidR="00E508AC" w:rsidRPr="00CE3794" w14:paraId="143873E9" w14:textId="77777777" w:rsidTr="00F335EC">
        <w:trPr>
          <w:trHeight w:val="890"/>
        </w:trPr>
        <w:tc>
          <w:tcPr>
            <w:tcW w:w="378" w:type="dxa"/>
            <w:shd w:val="clear" w:color="auto" w:fill="F2F2F2" w:themeFill="background1" w:themeFillShade="F2"/>
            <w:textDirection w:val="btLr"/>
            <w:vAlign w:val="center"/>
            <w:hideMark/>
          </w:tcPr>
          <w:p w14:paraId="7DEDFE6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540" w:type="dxa"/>
            <w:textDirection w:val="btLr"/>
            <w:vAlign w:val="center"/>
          </w:tcPr>
          <w:p w14:paraId="2E44B83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D5BDBE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80F7F5C"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595DBD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1FA4C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600CEF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11AD4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9326AA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0" w:type="dxa"/>
            <w:textDirection w:val="btLr"/>
            <w:vAlign w:val="center"/>
          </w:tcPr>
          <w:p w14:paraId="2E32FA1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0" w:type="dxa"/>
            <w:textDirection w:val="btLr"/>
            <w:vAlign w:val="center"/>
          </w:tcPr>
          <w:p w14:paraId="74B1014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60" w:type="dxa"/>
            <w:textDirection w:val="btLr"/>
            <w:vAlign w:val="center"/>
          </w:tcPr>
          <w:p w14:paraId="458AA7C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0" w:type="dxa"/>
            <w:textDirection w:val="btLr"/>
            <w:vAlign w:val="center"/>
          </w:tcPr>
          <w:p w14:paraId="7352825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F5EF44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38CF571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54CB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6C57DF8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226593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CE3794" w14:paraId="6D9665EF" w14:textId="77777777" w:rsidTr="00F335EC">
        <w:trPr>
          <w:trHeight w:val="530"/>
        </w:trPr>
        <w:tc>
          <w:tcPr>
            <w:tcW w:w="378" w:type="dxa"/>
            <w:shd w:val="clear" w:color="auto" w:fill="F2F2F2" w:themeFill="background1" w:themeFillShade="F2"/>
            <w:textDirection w:val="btLr"/>
            <w:vAlign w:val="center"/>
            <w:hideMark/>
          </w:tcPr>
          <w:p w14:paraId="54C3739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540" w:type="dxa"/>
            <w:textDirection w:val="btLr"/>
            <w:vAlign w:val="center"/>
          </w:tcPr>
          <w:p w14:paraId="693605F9"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890226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C84E0C6"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0AFE27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6900DED"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F73325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5FE2F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93EF8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45821C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41470B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F34D068"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82BFAE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A45309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65949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302B4E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9E3F85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9BAC7F8" w14:textId="77777777" w:rsidR="00E508AC" w:rsidRDefault="00E508AC" w:rsidP="00F335EC">
            <w:pPr>
              <w:jc w:val="center"/>
              <w:rPr>
                <w:rFonts w:ascii="Calibri" w:hAnsi="Calibri"/>
                <w:color w:val="000000"/>
                <w:sz w:val="14"/>
                <w:szCs w:val="14"/>
              </w:rPr>
            </w:pPr>
          </w:p>
        </w:tc>
      </w:tr>
      <w:tr w:rsidR="00E508AC" w:rsidRPr="00CE3794" w14:paraId="02DCB815" w14:textId="77777777" w:rsidTr="00F335EC">
        <w:trPr>
          <w:trHeight w:val="795"/>
        </w:trPr>
        <w:tc>
          <w:tcPr>
            <w:tcW w:w="378" w:type="dxa"/>
            <w:shd w:val="clear" w:color="auto" w:fill="F2F2F2" w:themeFill="background1" w:themeFillShade="F2"/>
            <w:textDirection w:val="btLr"/>
            <w:vAlign w:val="center"/>
            <w:hideMark/>
          </w:tcPr>
          <w:p w14:paraId="3DD170C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540" w:type="dxa"/>
            <w:textDirection w:val="btLr"/>
            <w:vAlign w:val="center"/>
          </w:tcPr>
          <w:p w14:paraId="26E0F609"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F4B8C6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05598FE"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EDB18B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513460"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4530A4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0BF64D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98BAA4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E0F2A8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6E019C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E497D6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45C7BE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B0B5D6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E0B5A0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48A03C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DBEDF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EA24925" w14:textId="77777777" w:rsidR="00E508AC" w:rsidRDefault="00E508AC" w:rsidP="00F335EC">
            <w:pPr>
              <w:jc w:val="center"/>
              <w:rPr>
                <w:rFonts w:ascii="Calibri" w:hAnsi="Calibri"/>
                <w:color w:val="000000"/>
                <w:sz w:val="14"/>
                <w:szCs w:val="14"/>
              </w:rPr>
            </w:pPr>
          </w:p>
        </w:tc>
      </w:tr>
      <w:tr w:rsidR="00E508AC" w:rsidRPr="00CE3794" w14:paraId="23E11F6C" w14:textId="77777777" w:rsidTr="00F335EC">
        <w:trPr>
          <w:trHeight w:val="719"/>
        </w:trPr>
        <w:tc>
          <w:tcPr>
            <w:tcW w:w="378" w:type="dxa"/>
            <w:shd w:val="clear" w:color="auto" w:fill="F2F2F2" w:themeFill="background1" w:themeFillShade="F2"/>
            <w:textDirection w:val="btLr"/>
            <w:vAlign w:val="center"/>
            <w:hideMark/>
          </w:tcPr>
          <w:p w14:paraId="688EB4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540" w:type="dxa"/>
            <w:textDirection w:val="btLr"/>
            <w:vAlign w:val="center"/>
          </w:tcPr>
          <w:p w14:paraId="45AE84AA"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3243E28"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0715A8D"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7AB9AC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5DB00A"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E37511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B2FAB7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D0C2B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9CB27A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1BCC91F"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27C7E7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D0D14D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9E4717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BE2B7D4"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3B31DC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989318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F3D0B23" w14:textId="77777777" w:rsidR="00E508AC" w:rsidRDefault="00E508AC" w:rsidP="00F335EC">
            <w:pPr>
              <w:jc w:val="center"/>
              <w:rPr>
                <w:rFonts w:ascii="Calibri" w:hAnsi="Calibri"/>
                <w:color w:val="000000"/>
                <w:sz w:val="14"/>
                <w:szCs w:val="14"/>
              </w:rPr>
            </w:pPr>
          </w:p>
        </w:tc>
      </w:tr>
      <w:tr w:rsidR="00E508AC" w:rsidRPr="00CE3794" w14:paraId="66E4369F" w14:textId="77777777" w:rsidTr="00F335EC">
        <w:trPr>
          <w:trHeight w:val="791"/>
        </w:trPr>
        <w:tc>
          <w:tcPr>
            <w:tcW w:w="378" w:type="dxa"/>
            <w:shd w:val="clear" w:color="auto" w:fill="F2F2F2" w:themeFill="background1" w:themeFillShade="F2"/>
            <w:textDirection w:val="btLr"/>
            <w:vAlign w:val="center"/>
            <w:hideMark/>
          </w:tcPr>
          <w:p w14:paraId="0E7F46A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540" w:type="dxa"/>
            <w:textDirection w:val="btLr"/>
            <w:vAlign w:val="center"/>
          </w:tcPr>
          <w:p w14:paraId="43C74FE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505086A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3C4B015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540" w:type="dxa"/>
            <w:textDirection w:val="btLr"/>
            <w:vAlign w:val="center"/>
          </w:tcPr>
          <w:p w14:paraId="24807CA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50" w:type="dxa"/>
            <w:textDirection w:val="btLr"/>
            <w:vAlign w:val="center"/>
          </w:tcPr>
          <w:p w14:paraId="703A855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540" w:type="dxa"/>
            <w:textDirection w:val="btLr"/>
            <w:vAlign w:val="center"/>
          </w:tcPr>
          <w:p w14:paraId="1019DAFC"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50" w:type="dxa"/>
            <w:textDirection w:val="btLr"/>
            <w:vAlign w:val="center"/>
          </w:tcPr>
          <w:p w14:paraId="4AF2A59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9C6E2C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3DF7A9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6132CF6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754B039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59D6D1D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13DE2B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E2FD26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6BA8D67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739A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AF1520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CE3794" w14:paraId="491583AF" w14:textId="77777777" w:rsidTr="00F335EC">
        <w:trPr>
          <w:trHeight w:val="690"/>
        </w:trPr>
        <w:tc>
          <w:tcPr>
            <w:tcW w:w="378" w:type="dxa"/>
            <w:shd w:val="clear" w:color="auto" w:fill="F2F2F2" w:themeFill="background1" w:themeFillShade="F2"/>
            <w:textDirection w:val="btLr"/>
            <w:vAlign w:val="center"/>
            <w:hideMark/>
          </w:tcPr>
          <w:p w14:paraId="5C1063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540" w:type="dxa"/>
            <w:textDirection w:val="btLr"/>
            <w:vAlign w:val="center"/>
          </w:tcPr>
          <w:p w14:paraId="7BC33B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40" w:type="dxa"/>
            <w:textDirection w:val="btLr"/>
            <w:vAlign w:val="center"/>
          </w:tcPr>
          <w:p w14:paraId="0BCE240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40" w:type="dxa"/>
            <w:textDirection w:val="btLr"/>
            <w:vAlign w:val="center"/>
          </w:tcPr>
          <w:p w14:paraId="7E48A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C4</w:t>
            </w:r>
          </w:p>
        </w:tc>
        <w:tc>
          <w:tcPr>
            <w:tcW w:w="540" w:type="dxa"/>
            <w:textDirection w:val="btLr"/>
            <w:vAlign w:val="center"/>
          </w:tcPr>
          <w:p w14:paraId="441B64A3" w14:textId="77777777" w:rsidR="00E508AC" w:rsidRDefault="00E508AC" w:rsidP="00F335EC">
            <w:pPr>
              <w:jc w:val="center"/>
              <w:rPr>
                <w:rFonts w:ascii="Calibri" w:hAnsi="Calibri"/>
                <w:color w:val="000000"/>
                <w:sz w:val="14"/>
                <w:szCs w:val="14"/>
              </w:rPr>
            </w:pPr>
            <w:r>
              <w:rPr>
                <w:rFonts w:ascii="Calibri" w:hAnsi="Calibri"/>
                <w:color w:val="000000"/>
                <w:sz w:val="14"/>
                <w:szCs w:val="14"/>
              </w:rPr>
              <w:t>C4</w:t>
            </w:r>
          </w:p>
        </w:tc>
        <w:tc>
          <w:tcPr>
            <w:tcW w:w="450" w:type="dxa"/>
            <w:textDirection w:val="btLr"/>
            <w:vAlign w:val="center"/>
          </w:tcPr>
          <w:p w14:paraId="69F090B6" w14:textId="77777777" w:rsidR="00E508AC" w:rsidRDefault="00E508AC" w:rsidP="00F335EC">
            <w:pPr>
              <w:jc w:val="center"/>
              <w:rPr>
                <w:rFonts w:ascii="Calibri" w:hAnsi="Calibri"/>
                <w:color w:val="000000"/>
                <w:sz w:val="14"/>
                <w:szCs w:val="14"/>
              </w:rPr>
            </w:pPr>
            <w:r>
              <w:rPr>
                <w:rFonts w:ascii="Calibri" w:hAnsi="Calibri"/>
                <w:color w:val="000000"/>
                <w:sz w:val="14"/>
                <w:szCs w:val="14"/>
              </w:rPr>
              <w:t>C4</w:t>
            </w:r>
          </w:p>
        </w:tc>
        <w:tc>
          <w:tcPr>
            <w:tcW w:w="540" w:type="dxa"/>
            <w:textDirection w:val="btLr"/>
            <w:vAlign w:val="center"/>
          </w:tcPr>
          <w:p w14:paraId="4CEC8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C4</w:t>
            </w:r>
          </w:p>
        </w:tc>
        <w:tc>
          <w:tcPr>
            <w:tcW w:w="450" w:type="dxa"/>
            <w:textDirection w:val="btLr"/>
            <w:vAlign w:val="center"/>
          </w:tcPr>
          <w:p w14:paraId="29B48B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0E69F6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12316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0" w:type="dxa"/>
            <w:textDirection w:val="btLr"/>
            <w:vAlign w:val="center"/>
          </w:tcPr>
          <w:p w14:paraId="0D5DB7E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F63F74C"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360" w:type="dxa"/>
            <w:textDirection w:val="btLr"/>
            <w:vAlign w:val="center"/>
          </w:tcPr>
          <w:p w14:paraId="1913002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8FA38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24820E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242332B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755E109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4AF6DD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CE3794" w14:paraId="5451A4C8" w14:textId="77777777" w:rsidTr="00F335EC">
        <w:trPr>
          <w:trHeight w:val="690"/>
        </w:trPr>
        <w:tc>
          <w:tcPr>
            <w:tcW w:w="378" w:type="dxa"/>
            <w:shd w:val="clear" w:color="auto" w:fill="F2F2F2" w:themeFill="background1" w:themeFillShade="F2"/>
            <w:textDirection w:val="btLr"/>
            <w:vAlign w:val="center"/>
            <w:hideMark/>
          </w:tcPr>
          <w:p w14:paraId="59699B5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540" w:type="dxa"/>
            <w:textDirection w:val="btLr"/>
            <w:vAlign w:val="center"/>
          </w:tcPr>
          <w:p w14:paraId="4379B02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40" w:type="dxa"/>
            <w:textDirection w:val="btLr"/>
            <w:vAlign w:val="center"/>
          </w:tcPr>
          <w:p w14:paraId="2E68781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40" w:type="dxa"/>
            <w:textDirection w:val="btLr"/>
            <w:vAlign w:val="center"/>
          </w:tcPr>
          <w:p w14:paraId="78D366E9"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40" w:type="dxa"/>
            <w:textDirection w:val="btLr"/>
            <w:vAlign w:val="center"/>
          </w:tcPr>
          <w:p w14:paraId="611FFC11"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231608F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40" w:type="dxa"/>
            <w:textDirection w:val="btLr"/>
            <w:vAlign w:val="center"/>
          </w:tcPr>
          <w:p w14:paraId="1F61ED8E"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0AE3189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31F3B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85FEEE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35BEC1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787C99E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F28F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417A071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16E4A1C"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360" w:type="dxa"/>
            <w:textDirection w:val="btLr"/>
            <w:vAlign w:val="center"/>
          </w:tcPr>
          <w:p w14:paraId="7F1DBE5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31C8D0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5A9D4E" w14:textId="77777777" w:rsidR="00E508AC" w:rsidRDefault="00E508AC" w:rsidP="00F335EC">
            <w:pPr>
              <w:jc w:val="center"/>
              <w:rPr>
                <w:rFonts w:ascii="Calibri" w:hAnsi="Calibri"/>
                <w:color w:val="000000"/>
                <w:sz w:val="14"/>
                <w:szCs w:val="14"/>
              </w:rPr>
            </w:pPr>
          </w:p>
        </w:tc>
      </w:tr>
      <w:tr w:rsidR="00E508AC" w:rsidRPr="00CE3794" w14:paraId="136C7725" w14:textId="77777777" w:rsidTr="00F335EC">
        <w:trPr>
          <w:trHeight w:val="755"/>
        </w:trPr>
        <w:tc>
          <w:tcPr>
            <w:tcW w:w="378" w:type="dxa"/>
            <w:shd w:val="clear" w:color="auto" w:fill="F2F2F2" w:themeFill="background1" w:themeFillShade="F2"/>
            <w:textDirection w:val="btLr"/>
            <w:vAlign w:val="center"/>
            <w:hideMark/>
          </w:tcPr>
          <w:p w14:paraId="5B2B78A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540" w:type="dxa"/>
            <w:textDirection w:val="btLr"/>
            <w:vAlign w:val="center"/>
          </w:tcPr>
          <w:p w14:paraId="2DBF888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40" w:type="dxa"/>
            <w:textDirection w:val="btLr"/>
            <w:vAlign w:val="center"/>
          </w:tcPr>
          <w:p w14:paraId="27E4E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40" w:type="dxa"/>
            <w:textDirection w:val="btLr"/>
            <w:vAlign w:val="center"/>
          </w:tcPr>
          <w:p w14:paraId="12EA452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40" w:type="dxa"/>
            <w:textDirection w:val="btLr"/>
            <w:vAlign w:val="center"/>
          </w:tcPr>
          <w:p w14:paraId="406BA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7DCC5BE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40" w:type="dxa"/>
            <w:textDirection w:val="btLr"/>
            <w:vAlign w:val="center"/>
          </w:tcPr>
          <w:p w14:paraId="23EFE00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44723E4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DCC7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0" w:type="dxa"/>
            <w:textDirection w:val="btLr"/>
            <w:vAlign w:val="center"/>
          </w:tcPr>
          <w:p w14:paraId="58ED7DA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0" w:type="dxa"/>
            <w:textDirection w:val="btLr"/>
            <w:vAlign w:val="center"/>
          </w:tcPr>
          <w:p w14:paraId="29F955B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60" w:type="dxa"/>
            <w:textDirection w:val="btLr"/>
            <w:vAlign w:val="center"/>
          </w:tcPr>
          <w:p w14:paraId="5D5936B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0" w:type="dxa"/>
            <w:textDirection w:val="btLr"/>
            <w:vAlign w:val="center"/>
          </w:tcPr>
          <w:p w14:paraId="429545B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73A0C75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7A0C151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360" w:type="dxa"/>
            <w:textDirection w:val="btLr"/>
            <w:vAlign w:val="center"/>
          </w:tcPr>
          <w:p w14:paraId="3C9308E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FC83F4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7030990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CE3794" w14:paraId="601E5613" w14:textId="77777777" w:rsidTr="00F335EC">
        <w:trPr>
          <w:trHeight w:val="525"/>
        </w:trPr>
        <w:tc>
          <w:tcPr>
            <w:tcW w:w="378" w:type="dxa"/>
            <w:shd w:val="clear" w:color="auto" w:fill="F2F2F2" w:themeFill="background1" w:themeFillShade="F2"/>
            <w:textDirection w:val="btLr"/>
            <w:vAlign w:val="center"/>
            <w:hideMark/>
          </w:tcPr>
          <w:p w14:paraId="43237DD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540" w:type="dxa"/>
            <w:textDirection w:val="btLr"/>
            <w:vAlign w:val="center"/>
          </w:tcPr>
          <w:p w14:paraId="439E7751" w14:textId="77777777" w:rsidR="00E508AC" w:rsidRDefault="00E508AC" w:rsidP="00F335EC">
            <w:pPr>
              <w:jc w:val="center"/>
              <w:rPr>
                <w:rFonts w:ascii="Calibri" w:hAnsi="Calibri"/>
                <w:color w:val="000000"/>
                <w:sz w:val="14"/>
                <w:szCs w:val="14"/>
              </w:rPr>
            </w:pPr>
            <w:r>
              <w:rPr>
                <w:rFonts w:ascii="Calibri" w:hAnsi="Calibri"/>
                <w:color w:val="000000"/>
                <w:sz w:val="14"/>
                <w:szCs w:val="14"/>
              </w:rPr>
              <w:t>20</w:t>
            </w:r>
          </w:p>
        </w:tc>
        <w:tc>
          <w:tcPr>
            <w:tcW w:w="540" w:type="dxa"/>
            <w:textDirection w:val="btLr"/>
            <w:vAlign w:val="center"/>
          </w:tcPr>
          <w:p w14:paraId="315447B4"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540" w:type="dxa"/>
            <w:textDirection w:val="btLr"/>
            <w:vAlign w:val="center"/>
          </w:tcPr>
          <w:p w14:paraId="094F7FBD" w14:textId="77777777" w:rsidR="00E508AC" w:rsidRDefault="00E508AC" w:rsidP="00F335EC">
            <w:pPr>
              <w:jc w:val="center"/>
              <w:rPr>
                <w:rFonts w:ascii="Calibri" w:hAnsi="Calibri"/>
                <w:color w:val="000000"/>
                <w:sz w:val="14"/>
                <w:szCs w:val="14"/>
              </w:rPr>
            </w:pPr>
            <w:r>
              <w:rPr>
                <w:rFonts w:ascii="Calibri" w:hAnsi="Calibri"/>
                <w:color w:val="000000"/>
                <w:sz w:val="14"/>
                <w:szCs w:val="14"/>
              </w:rPr>
              <w:t>31.9</w:t>
            </w:r>
          </w:p>
        </w:tc>
        <w:tc>
          <w:tcPr>
            <w:tcW w:w="540" w:type="dxa"/>
            <w:textDirection w:val="btLr"/>
            <w:vAlign w:val="center"/>
          </w:tcPr>
          <w:p w14:paraId="49E423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50" w:type="dxa"/>
            <w:textDirection w:val="btLr"/>
            <w:vAlign w:val="center"/>
          </w:tcPr>
          <w:p w14:paraId="503BFEB3"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540" w:type="dxa"/>
            <w:textDirection w:val="btLr"/>
            <w:vAlign w:val="center"/>
          </w:tcPr>
          <w:p w14:paraId="28A6E83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2627D2B0"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0" w:type="dxa"/>
            <w:textDirection w:val="btLr"/>
            <w:vAlign w:val="center"/>
          </w:tcPr>
          <w:p w14:paraId="60CA66B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w:t>
            </w:r>
          </w:p>
        </w:tc>
        <w:tc>
          <w:tcPr>
            <w:tcW w:w="360" w:type="dxa"/>
            <w:textDirection w:val="btLr"/>
            <w:vAlign w:val="center"/>
          </w:tcPr>
          <w:p w14:paraId="4FD2ED2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360" w:type="dxa"/>
            <w:textDirection w:val="btLr"/>
            <w:vAlign w:val="center"/>
          </w:tcPr>
          <w:p w14:paraId="69E0718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12.9</w:t>
            </w:r>
          </w:p>
        </w:tc>
        <w:tc>
          <w:tcPr>
            <w:tcW w:w="360" w:type="dxa"/>
            <w:textDirection w:val="btLr"/>
            <w:vAlign w:val="center"/>
          </w:tcPr>
          <w:p w14:paraId="6270B7D0"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360" w:type="dxa"/>
            <w:textDirection w:val="btLr"/>
            <w:vAlign w:val="center"/>
          </w:tcPr>
          <w:p w14:paraId="194889F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50" w:type="dxa"/>
            <w:textDirection w:val="btLr"/>
            <w:vAlign w:val="center"/>
          </w:tcPr>
          <w:p w14:paraId="0EE2B08A"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50" w:type="dxa"/>
            <w:textDirection w:val="btLr"/>
            <w:vAlign w:val="center"/>
          </w:tcPr>
          <w:p w14:paraId="299B5AC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0" w:type="dxa"/>
            <w:textDirection w:val="btLr"/>
            <w:vAlign w:val="center"/>
          </w:tcPr>
          <w:p w14:paraId="47F54F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28FA4305"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23E9E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r>
      <w:tr w:rsidR="00E508AC" w:rsidRPr="00CE3794" w14:paraId="22D47206" w14:textId="77777777" w:rsidTr="00F335EC">
        <w:trPr>
          <w:trHeight w:val="720"/>
        </w:trPr>
        <w:tc>
          <w:tcPr>
            <w:tcW w:w="378" w:type="dxa"/>
            <w:shd w:val="clear" w:color="auto" w:fill="F2F2F2" w:themeFill="background1" w:themeFillShade="F2"/>
            <w:textDirection w:val="btLr"/>
            <w:vAlign w:val="center"/>
            <w:hideMark/>
          </w:tcPr>
          <w:p w14:paraId="06D8F5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540" w:type="dxa"/>
            <w:textDirection w:val="btLr"/>
            <w:vAlign w:val="center"/>
          </w:tcPr>
          <w:p w14:paraId="4C3C5353" w14:textId="77777777" w:rsidR="00E508AC" w:rsidRDefault="00E508AC" w:rsidP="00F335EC">
            <w:pPr>
              <w:jc w:val="center"/>
              <w:rPr>
                <w:rFonts w:ascii="Calibri" w:hAnsi="Calibri"/>
                <w:color w:val="000000"/>
                <w:sz w:val="14"/>
                <w:szCs w:val="14"/>
              </w:rPr>
            </w:pPr>
            <w:r>
              <w:rPr>
                <w:rFonts w:ascii="Calibri" w:hAnsi="Calibri"/>
                <w:color w:val="000000"/>
                <w:sz w:val="14"/>
                <w:szCs w:val="14"/>
              </w:rPr>
              <w:t>16.2</w:t>
            </w:r>
          </w:p>
        </w:tc>
        <w:tc>
          <w:tcPr>
            <w:tcW w:w="540" w:type="dxa"/>
            <w:textDirection w:val="btLr"/>
            <w:vAlign w:val="center"/>
          </w:tcPr>
          <w:p w14:paraId="41556BD2"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540" w:type="dxa"/>
            <w:textDirection w:val="btLr"/>
            <w:vAlign w:val="center"/>
          </w:tcPr>
          <w:p w14:paraId="05163ADF"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540" w:type="dxa"/>
            <w:textDirection w:val="btLr"/>
            <w:vAlign w:val="center"/>
          </w:tcPr>
          <w:p w14:paraId="40DD3FD9"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0" w:type="dxa"/>
            <w:textDirection w:val="btLr"/>
            <w:vAlign w:val="center"/>
          </w:tcPr>
          <w:p w14:paraId="02E74293"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540" w:type="dxa"/>
            <w:textDirection w:val="btLr"/>
            <w:vAlign w:val="center"/>
          </w:tcPr>
          <w:p w14:paraId="7CF1B39A"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50" w:type="dxa"/>
            <w:textDirection w:val="btLr"/>
            <w:vAlign w:val="center"/>
          </w:tcPr>
          <w:p w14:paraId="5F840F9C"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6857BD65"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360" w:type="dxa"/>
            <w:textDirection w:val="btLr"/>
            <w:vAlign w:val="center"/>
          </w:tcPr>
          <w:p w14:paraId="0909B0D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360" w:type="dxa"/>
            <w:textDirection w:val="btLr"/>
            <w:vAlign w:val="center"/>
          </w:tcPr>
          <w:p w14:paraId="53D2308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13.2</w:t>
            </w:r>
          </w:p>
        </w:tc>
        <w:tc>
          <w:tcPr>
            <w:tcW w:w="360" w:type="dxa"/>
            <w:textDirection w:val="btLr"/>
            <w:vAlign w:val="center"/>
          </w:tcPr>
          <w:p w14:paraId="419D622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360" w:type="dxa"/>
            <w:textDirection w:val="btLr"/>
            <w:vAlign w:val="center"/>
          </w:tcPr>
          <w:p w14:paraId="4DCB0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0" w:type="dxa"/>
            <w:textDirection w:val="btLr"/>
            <w:vAlign w:val="center"/>
          </w:tcPr>
          <w:p w14:paraId="00AD3374"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50" w:type="dxa"/>
            <w:textDirection w:val="btLr"/>
            <w:vAlign w:val="center"/>
          </w:tcPr>
          <w:p w14:paraId="0F9B8AC9"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360" w:type="dxa"/>
            <w:textDirection w:val="btLr"/>
            <w:vAlign w:val="center"/>
          </w:tcPr>
          <w:p w14:paraId="5D2809D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0" w:type="dxa"/>
            <w:textDirection w:val="btLr"/>
            <w:vAlign w:val="center"/>
          </w:tcPr>
          <w:p w14:paraId="640EC473"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50" w:type="dxa"/>
            <w:textDirection w:val="btLr"/>
            <w:vAlign w:val="center"/>
          </w:tcPr>
          <w:p w14:paraId="2593669E"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r>
      <w:tr w:rsidR="00E508AC" w:rsidRPr="00CE3794" w14:paraId="433D1853" w14:textId="77777777" w:rsidTr="00F335EC">
        <w:trPr>
          <w:trHeight w:val="440"/>
        </w:trPr>
        <w:tc>
          <w:tcPr>
            <w:tcW w:w="378" w:type="dxa"/>
            <w:shd w:val="clear" w:color="auto" w:fill="F2F2F2" w:themeFill="background1" w:themeFillShade="F2"/>
            <w:textDirection w:val="btLr"/>
            <w:vAlign w:val="center"/>
            <w:hideMark/>
          </w:tcPr>
          <w:p w14:paraId="4B2713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540" w:type="dxa"/>
            <w:textDirection w:val="btLr"/>
            <w:vAlign w:val="center"/>
          </w:tcPr>
          <w:p w14:paraId="35285A28"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540" w:type="dxa"/>
            <w:textDirection w:val="btLr"/>
            <w:vAlign w:val="center"/>
          </w:tcPr>
          <w:p w14:paraId="68178E7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40" w:type="dxa"/>
            <w:textDirection w:val="btLr"/>
            <w:vAlign w:val="center"/>
          </w:tcPr>
          <w:p w14:paraId="6AC24911"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540" w:type="dxa"/>
            <w:textDirection w:val="btLr"/>
            <w:vAlign w:val="center"/>
          </w:tcPr>
          <w:p w14:paraId="3A7A147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86F629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6426C48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3E4F32C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7F5D040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60" w:type="dxa"/>
            <w:textDirection w:val="btLr"/>
            <w:vAlign w:val="center"/>
          </w:tcPr>
          <w:p w14:paraId="2E6FFEF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0" w:type="dxa"/>
            <w:textDirection w:val="btLr"/>
            <w:vAlign w:val="center"/>
          </w:tcPr>
          <w:p w14:paraId="1995512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60" w:type="dxa"/>
            <w:textDirection w:val="btLr"/>
            <w:vAlign w:val="center"/>
          </w:tcPr>
          <w:p w14:paraId="10561B1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60" w:type="dxa"/>
            <w:textDirection w:val="btLr"/>
            <w:vAlign w:val="center"/>
          </w:tcPr>
          <w:p w14:paraId="5259C20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87578B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2DA5973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60" w:type="dxa"/>
            <w:textDirection w:val="btLr"/>
            <w:vAlign w:val="center"/>
          </w:tcPr>
          <w:p w14:paraId="44A8024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7C6C7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6960D7A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CE3794" w14:paraId="4BB0012B" w14:textId="77777777" w:rsidTr="00F335EC">
        <w:trPr>
          <w:trHeight w:val="440"/>
        </w:trPr>
        <w:tc>
          <w:tcPr>
            <w:tcW w:w="378" w:type="dxa"/>
            <w:shd w:val="clear" w:color="auto" w:fill="F2F2F2" w:themeFill="background1" w:themeFillShade="F2"/>
            <w:textDirection w:val="btLr"/>
            <w:vAlign w:val="center"/>
            <w:hideMark/>
          </w:tcPr>
          <w:p w14:paraId="19DB04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540" w:type="dxa"/>
            <w:textDirection w:val="btLr"/>
            <w:vAlign w:val="center"/>
          </w:tcPr>
          <w:p w14:paraId="0235DB7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540" w:type="dxa"/>
            <w:textDirection w:val="btLr"/>
            <w:vAlign w:val="center"/>
          </w:tcPr>
          <w:p w14:paraId="6730CE5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540" w:type="dxa"/>
            <w:textDirection w:val="btLr"/>
            <w:vAlign w:val="center"/>
          </w:tcPr>
          <w:p w14:paraId="56692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540" w:type="dxa"/>
            <w:textDirection w:val="btLr"/>
            <w:vAlign w:val="center"/>
          </w:tcPr>
          <w:p w14:paraId="1BA4EF09"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50" w:type="dxa"/>
            <w:textDirection w:val="btLr"/>
            <w:vAlign w:val="center"/>
          </w:tcPr>
          <w:p w14:paraId="2172DBED"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540" w:type="dxa"/>
            <w:textDirection w:val="btLr"/>
            <w:vAlign w:val="center"/>
          </w:tcPr>
          <w:p w14:paraId="4E6BDAA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50" w:type="dxa"/>
            <w:textDirection w:val="btLr"/>
            <w:vAlign w:val="center"/>
          </w:tcPr>
          <w:p w14:paraId="1AB0246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271D7F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360" w:type="dxa"/>
            <w:textDirection w:val="btLr"/>
            <w:vAlign w:val="center"/>
          </w:tcPr>
          <w:p w14:paraId="1477EAD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360" w:type="dxa"/>
            <w:textDirection w:val="btLr"/>
            <w:vAlign w:val="center"/>
          </w:tcPr>
          <w:p w14:paraId="57780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360" w:type="dxa"/>
            <w:textDirection w:val="btLr"/>
            <w:vAlign w:val="center"/>
          </w:tcPr>
          <w:p w14:paraId="32EECA06"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360" w:type="dxa"/>
            <w:textDirection w:val="btLr"/>
            <w:vAlign w:val="center"/>
          </w:tcPr>
          <w:p w14:paraId="0DC90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50" w:type="dxa"/>
            <w:textDirection w:val="btLr"/>
            <w:vAlign w:val="center"/>
          </w:tcPr>
          <w:p w14:paraId="73F7DBDA"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50" w:type="dxa"/>
            <w:textDirection w:val="btLr"/>
            <w:vAlign w:val="center"/>
          </w:tcPr>
          <w:p w14:paraId="06BA40B2"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360" w:type="dxa"/>
            <w:textDirection w:val="btLr"/>
            <w:vAlign w:val="center"/>
          </w:tcPr>
          <w:p w14:paraId="3250A1F0"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50" w:type="dxa"/>
            <w:textDirection w:val="btLr"/>
            <w:vAlign w:val="center"/>
          </w:tcPr>
          <w:p w14:paraId="5A6153A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50" w:type="dxa"/>
            <w:textDirection w:val="btLr"/>
            <w:vAlign w:val="center"/>
          </w:tcPr>
          <w:p w14:paraId="62D2CA83"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r>
      <w:tr w:rsidR="00E508AC" w:rsidRPr="00CE3794" w14:paraId="1CFE56AF" w14:textId="77777777" w:rsidTr="00F335EC">
        <w:trPr>
          <w:trHeight w:val="476"/>
        </w:trPr>
        <w:tc>
          <w:tcPr>
            <w:tcW w:w="378" w:type="dxa"/>
            <w:shd w:val="clear" w:color="auto" w:fill="F2F2F2" w:themeFill="background1" w:themeFillShade="F2"/>
            <w:textDirection w:val="btLr"/>
            <w:vAlign w:val="center"/>
            <w:hideMark/>
          </w:tcPr>
          <w:p w14:paraId="3A29B8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540" w:type="dxa"/>
            <w:textDirection w:val="btLr"/>
            <w:vAlign w:val="center"/>
          </w:tcPr>
          <w:p w14:paraId="6DA8EC16" w14:textId="77777777" w:rsidR="00E508AC" w:rsidRDefault="00E508AC" w:rsidP="00F335EC">
            <w:pPr>
              <w:jc w:val="center"/>
              <w:rPr>
                <w:rFonts w:ascii="Calibri" w:hAnsi="Calibri"/>
                <w:color w:val="000000"/>
                <w:sz w:val="14"/>
                <w:szCs w:val="14"/>
              </w:rPr>
            </w:pPr>
            <w:r>
              <w:rPr>
                <w:rFonts w:ascii="Calibri" w:hAnsi="Calibri"/>
                <w:color w:val="000000"/>
                <w:sz w:val="14"/>
                <w:szCs w:val="14"/>
              </w:rPr>
              <w:t>5:11</w:t>
            </w:r>
          </w:p>
        </w:tc>
        <w:tc>
          <w:tcPr>
            <w:tcW w:w="540" w:type="dxa"/>
            <w:textDirection w:val="btLr"/>
            <w:vAlign w:val="center"/>
          </w:tcPr>
          <w:p w14:paraId="0475EF7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5:11</w:t>
            </w:r>
          </w:p>
        </w:tc>
        <w:tc>
          <w:tcPr>
            <w:tcW w:w="540" w:type="dxa"/>
            <w:textDirection w:val="btLr"/>
            <w:vAlign w:val="center"/>
          </w:tcPr>
          <w:p w14:paraId="3B70A297" w14:textId="25A79F2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40" w:type="dxa"/>
            <w:textDirection w:val="btLr"/>
            <w:vAlign w:val="center"/>
          </w:tcPr>
          <w:p w14:paraId="6B1A4615" w14:textId="32ED900D"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69FF7B8D" w14:textId="6EBDD33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40" w:type="dxa"/>
            <w:textDirection w:val="btLr"/>
            <w:vAlign w:val="center"/>
          </w:tcPr>
          <w:p w14:paraId="0933CE08" w14:textId="213DC64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2373BB69" w14:textId="01B2FB5E"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9</w:t>
            </w:r>
          </w:p>
        </w:tc>
        <w:tc>
          <w:tcPr>
            <w:tcW w:w="450" w:type="dxa"/>
            <w:textDirection w:val="btLr"/>
            <w:vAlign w:val="center"/>
          </w:tcPr>
          <w:p w14:paraId="29E96EF5" w14:textId="29725BFC"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9</w:t>
            </w:r>
          </w:p>
        </w:tc>
        <w:tc>
          <w:tcPr>
            <w:tcW w:w="360" w:type="dxa"/>
            <w:textDirection w:val="btLr"/>
            <w:vAlign w:val="center"/>
          </w:tcPr>
          <w:p w14:paraId="7B526F3D" w14:textId="5AE7F91A"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9</w:t>
            </w:r>
          </w:p>
        </w:tc>
        <w:tc>
          <w:tcPr>
            <w:tcW w:w="360" w:type="dxa"/>
            <w:textDirection w:val="btLr"/>
            <w:vAlign w:val="center"/>
          </w:tcPr>
          <w:p w14:paraId="248266E1" w14:textId="5B35EFE0" w:rsidR="00E508AC" w:rsidRDefault="00E508AC" w:rsidP="00F335EC">
            <w:pPr>
              <w:jc w:val="center"/>
              <w:rPr>
                <w:rFonts w:ascii="Calibri" w:hAnsi="Calibri"/>
                <w:color w:val="000000"/>
                <w:sz w:val="14"/>
                <w:szCs w:val="14"/>
              </w:rPr>
            </w:pPr>
            <w:r>
              <w:rPr>
                <w:rFonts w:ascii="Calibri" w:hAnsi="Calibri"/>
                <w:color w:val="000000"/>
                <w:sz w:val="14"/>
                <w:szCs w:val="14"/>
              </w:rPr>
              <w:t>18</w:t>
            </w:r>
            <w:r w:rsidR="00247D1C">
              <w:rPr>
                <w:rFonts w:ascii="Calibri" w:hAnsi="Calibri"/>
                <w:color w:val="000000"/>
                <w:sz w:val="14"/>
                <w:szCs w:val="14"/>
              </w:rPr>
              <w:t>:</w:t>
            </w:r>
            <w:r>
              <w:rPr>
                <w:rFonts w:ascii="Calibri" w:hAnsi="Calibri"/>
                <w:color w:val="000000"/>
                <w:sz w:val="14"/>
                <w:szCs w:val="14"/>
              </w:rPr>
              <w:t>7</w:t>
            </w:r>
          </w:p>
        </w:tc>
        <w:tc>
          <w:tcPr>
            <w:tcW w:w="360" w:type="dxa"/>
            <w:textDirection w:val="btLr"/>
            <w:vAlign w:val="center"/>
          </w:tcPr>
          <w:p w14:paraId="39B198FC"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360" w:type="dxa"/>
            <w:textDirection w:val="btLr"/>
            <w:vAlign w:val="center"/>
          </w:tcPr>
          <w:p w14:paraId="6D46CDD1"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50" w:type="dxa"/>
            <w:textDirection w:val="btLr"/>
            <w:vAlign w:val="center"/>
          </w:tcPr>
          <w:p w14:paraId="5052B5B3"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50" w:type="dxa"/>
            <w:textDirection w:val="btLr"/>
            <w:vAlign w:val="center"/>
          </w:tcPr>
          <w:p w14:paraId="101167BA"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360" w:type="dxa"/>
            <w:textDirection w:val="btLr"/>
            <w:vAlign w:val="center"/>
          </w:tcPr>
          <w:p w14:paraId="06C4F9EE"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50" w:type="dxa"/>
            <w:textDirection w:val="btLr"/>
            <w:vAlign w:val="center"/>
          </w:tcPr>
          <w:p w14:paraId="4DB4CB25"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50" w:type="dxa"/>
            <w:textDirection w:val="btLr"/>
            <w:vAlign w:val="center"/>
          </w:tcPr>
          <w:p w14:paraId="2BE22050"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r>
      <w:tr w:rsidR="00E508AC" w:rsidRPr="00CE3794" w14:paraId="711A4C94" w14:textId="77777777" w:rsidTr="00F335EC">
        <w:trPr>
          <w:trHeight w:val="854"/>
        </w:trPr>
        <w:tc>
          <w:tcPr>
            <w:tcW w:w="378" w:type="dxa"/>
            <w:shd w:val="clear" w:color="auto" w:fill="F2F2F2" w:themeFill="background1" w:themeFillShade="F2"/>
            <w:textDirection w:val="btLr"/>
            <w:vAlign w:val="center"/>
            <w:hideMark/>
          </w:tcPr>
          <w:p w14:paraId="6450453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540" w:type="dxa"/>
            <w:textDirection w:val="btLr"/>
            <w:vAlign w:val="center"/>
          </w:tcPr>
          <w:p w14:paraId="767B964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1</w:t>
            </w:r>
          </w:p>
        </w:tc>
        <w:tc>
          <w:tcPr>
            <w:tcW w:w="540" w:type="dxa"/>
            <w:textDirection w:val="btLr"/>
            <w:vAlign w:val="center"/>
          </w:tcPr>
          <w:p w14:paraId="7E404EE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1</w:t>
            </w:r>
          </w:p>
        </w:tc>
        <w:tc>
          <w:tcPr>
            <w:tcW w:w="540" w:type="dxa"/>
            <w:textDirection w:val="btLr"/>
            <w:vAlign w:val="center"/>
          </w:tcPr>
          <w:p w14:paraId="042091A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40" w:type="dxa"/>
            <w:textDirection w:val="btLr"/>
            <w:vAlign w:val="center"/>
          </w:tcPr>
          <w:p w14:paraId="707F4B2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E737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40" w:type="dxa"/>
            <w:textDirection w:val="btLr"/>
            <w:vAlign w:val="center"/>
          </w:tcPr>
          <w:p w14:paraId="0DF32C5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44F7C6D7"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450" w:type="dxa"/>
            <w:textDirection w:val="btLr"/>
            <w:vAlign w:val="center"/>
          </w:tcPr>
          <w:p w14:paraId="7093EE69"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360" w:type="dxa"/>
            <w:textDirection w:val="btLr"/>
            <w:vAlign w:val="center"/>
          </w:tcPr>
          <w:p w14:paraId="762E16D8" w14:textId="77777777" w:rsidR="00E508AC" w:rsidRDefault="00E508AC" w:rsidP="00F335EC">
            <w:pPr>
              <w:jc w:val="center"/>
              <w:rPr>
                <w:rFonts w:ascii="Calibri" w:hAnsi="Calibri"/>
                <w:color w:val="000000"/>
                <w:sz w:val="14"/>
                <w:szCs w:val="14"/>
              </w:rPr>
            </w:pPr>
            <w:r>
              <w:rPr>
                <w:rFonts w:ascii="Calibri" w:hAnsi="Calibri"/>
                <w:color w:val="000000"/>
                <w:sz w:val="14"/>
                <w:szCs w:val="14"/>
              </w:rPr>
              <w:t>TP 4, NE Section 6</w:t>
            </w:r>
          </w:p>
        </w:tc>
        <w:tc>
          <w:tcPr>
            <w:tcW w:w="360" w:type="dxa"/>
            <w:textDirection w:val="btLr"/>
            <w:vAlign w:val="center"/>
          </w:tcPr>
          <w:p w14:paraId="612F617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360" w:type="dxa"/>
            <w:textDirection w:val="btLr"/>
            <w:vAlign w:val="center"/>
          </w:tcPr>
          <w:p w14:paraId="71BAFBF4"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360" w:type="dxa"/>
            <w:textDirection w:val="btLr"/>
            <w:vAlign w:val="center"/>
          </w:tcPr>
          <w:p w14:paraId="2D60A4CC"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6F9EE1D3"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3D4A52F0"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360" w:type="dxa"/>
            <w:textDirection w:val="btLr"/>
            <w:vAlign w:val="center"/>
          </w:tcPr>
          <w:p w14:paraId="675CA19E"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67B121D5"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0" w:type="dxa"/>
            <w:textDirection w:val="btLr"/>
            <w:vAlign w:val="center"/>
          </w:tcPr>
          <w:p w14:paraId="116BD6C0"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r>
      <w:tr w:rsidR="00E508AC" w:rsidRPr="00CE3794" w14:paraId="7B7610B8" w14:textId="77777777" w:rsidTr="00F335EC">
        <w:trPr>
          <w:trHeight w:val="620"/>
        </w:trPr>
        <w:tc>
          <w:tcPr>
            <w:tcW w:w="378" w:type="dxa"/>
            <w:shd w:val="clear" w:color="auto" w:fill="F2F2F2" w:themeFill="background1" w:themeFillShade="F2"/>
            <w:noWrap/>
            <w:textDirection w:val="btLr"/>
            <w:vAlign w:val="center"/>
            <w:hideMark/>
          </w:tcPr>
          <w:p w14:paraId="18F8B8E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540" w:type="dxa"/>
            <w:textDirection w:val="btLr"/>
            <w:vAlign w:val="center"/>
          </w:tcPr>
          <w:p w14:paraId="18D99E5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F9BC96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689E91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33C07A5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21302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641CB0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51754B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B19C3A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673A8F8"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E26211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7CF3D08"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46503B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24B887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BE73E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37038E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3430E2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826553" w14:textId="77777777" w:rsidR="00E508AC" w:rsidRDefault="00E508AC" w:rsidP="00F335EC">
            <w:pPr>
              <w:jc w:val="center"/>
              <w:rPr>
                <w:rFonts w:ascii="Calibri" w:hAnsi="Calibri"/>
                <w:color w:val="000000"/>
                <w:sz w:val="14"/>
                <w:szCs w:val="14"/>
              </w:rPr>
            </w:pPr>
          </w:p>
        </w:tc>
      </w:tr>
      <w:tr w:rsidR="00E508AC" w:rsidRPr="00CE3794" w14:paraId="6F84A5D0" w14:textId="77777777" w:rsidTr="00F335EC">
        <w:trPr>
          <w:trHeight w:val="629"/>
        </w:trPr>
        <w:tc>
          <w:tcPr>
            <w:tcW w:w="378" w:type="dxa"/>
            <w:shd w:val="clear" w:color="auto" w:fill="F2F2F2" w:themeFill="background1" w:themeFillShade="F2"/>
            <w:textDirection w:val="btLr"/>
            <w:vAlign w:val="center"/>
            <w:hideMark/>
          </w:tcPr>
          <w:p w14:paraId="7B6C4E7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540" w:type="dxa"/>
            <w:textDirection w:val="btLr"/>
            <w:vAlign w:val="center"/>
          </w:tcPr>
          <w:p w14:paraId="050A189A"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F5E6D70"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49942F3"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6AA0EE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50AE80B"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E74E15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4F4827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33D14B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950D7B8"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D7097D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37EFA5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5955A0A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0145D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CE0354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06889C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7B99B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C43727" w14:textId="77777777" w:rsidR="00E508AC" w:rsidRDefault="00E508AC" w:rsidP="00F335EC">
            <w:pPr>
              <w:jc w:val="center"/>
              <w:rPr>
                <w:rFonts w:ascii="Calibri" w:hAnsi="Calibri"/>
                <w:color w:val="000000"/>
                <w:sz w:val="14"/>
                <w:szCs w:val="14"/>
              </w:rPr>
            </w:pPr>
          </w:p>
        </w:tc>
      </w:tr>
      <w:tr w:rsidR="00E508AC" w:rsidRPr="00CE3794" w14:paraId="7E1C4394" w14:textId="77777777" w:rsidTr="00F335EC">
        <w:trPr>
          <w:trHeight w:val="720"/>
        </w:trPr>
        <w:tc>
          <w:tcPr>
            <w:tcW w:w="378" w:type="dxa"/>
            <w:shd w:val="clear" w:color="auto" w:fill="F2F2F2" w:themeFill="background1" w:themeFillShade="F2"/>
            <w:textDirection w:val="btLr"/>
            <w:vAlign w:val="center"/>
            <w:hideMark/>
          </w:tcPr>
          <w:p w14:paraId="4EDA03D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540" w:type="dxa"/>
            <w:textDirection w:val="btLr"/>
            <w:vAlign w:val="center"/>
          </w:tcPr>
          <w:p w14:paraId="1CD127F1"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1EF6192D"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623097E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40" w:type="dxa"/>
            <w:textDirection w:val="btLr"/>
            <w:vAlign w:val="center"/>
          </w:tcPr>
          <w:p w14:paraId="7D4080D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E9B7E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40" w:type="dxa"/>
            <w:textDirection w:val="btLr"/>
            <w:vAlign w:val="center"/>
          </w:tcPr>
          <w:p w14:paraId="1E55240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4353F5F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70FBAE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0182164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769D3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07CF83F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3F055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4B527EC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6D6CE2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69AF353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199354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6D9EBF4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CE3794" w14:paraId="7C3C0CBB" w14:textId="77777777" w:rsidTr="00F335EC">
        <w:trPr>
          <w:trHeight w:val="735"/>
        </w:trPr>
        <w:tc>
          <w:tcPr>
            <w:tcW w:w="378" w:type="dxa"/>
            <w:shd w:val="clear" w:color="auto" w:fill="F2F2F2" w:themeFill="background1" w:themeFillShade="F2"/>
            <w:textDirection w:val="btLr"/>
            <w:vAlign w:val="center"/>
            <w:hideMark/>
          </w:tcPr>
          <w:p w14:paraId="1D5993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540" w:type="dxa"/>
            <w:textDirection w:val="btLr"/>
            <w:vAlign w:val="center"/>
          </w:tcPr>
          <w:p w14:paraId="106B5788"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540" w:type="dxa"/>
            <w:textDirection w:val="btLr"/>
            <w:vAlign w:val="center"/>
          </w:tcPr>
          <w:p w14:paraId="0109AEE9"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540" w:type="dxa"/>
            <w:textDirection w:val="btLr"/>
            <w:vAlign w:val="center"/>
          </w:tcPr>
          <w:p w14:paraId="6B87E474"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540" w:type="dxa"/>
            <w:textDirection w:val="btLr"/>
            <w:vAlign w:val="center"/>
          </w:tcPr>
          <w:p w14:paraId="57541E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512C33EB"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540" w:type="dxa"/>
            <w:textDirection w:val="btLr"/>
            <w:vAlign w:val="center"/>
          </w:tcPr>
          <w:p w14:paraId="27D0907F"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07440E9D"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50" w:type="dxa"/>
            <w:textDirection w:val="btLr"/>
            <w:vAlign w:val="center"/>
          </w:tcPr>
          <w:p w14:paraId="58F15288"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360" w:type="dxa"/>
            <w:textDirection w:val="btLr"/>
            <w:vAlign w:val="center"/>
          </w:tcPr>
          <w:p w14:paraId="3CF81FC5"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360" w:type="dxa"/>
            <w:textDirection w:val="btLr"/>
            <w:vAlign w:val="center"/>
          </w:tcPr>
          <w:p w14:paraId="15E7A5C8"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360" w:type="dxa"/>
            <w:textDirection w:val="btLr"/>
            <w:vAlign w:val="center"/>
          </w:tcPr>
          <w:p w14:paraId="72CF9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360" w:type="dxa"/>
            <w:textDirection w:val="btLr"/>
            <w:vAlign w:val="center"/>
          </w:tcPr>
          <w:p w14:paraId="21927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450" w:type="dxa"/>
            <w:textDirection w:val="btLr"/>
            <w:vAlign w:val="center"/>
          </w:tcPr>
          <w:p w14:paraId="0AB6C0C2"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450" w:type="dxa"/>
            <w:textDirection w:val="btLr"/>
            <w:vAlign w:val="center"/>
          </w:tcPr>
          <w:p w14:paraId="200D9936"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360" w:type="dxa"/>
            <w:textDirection w:val="btLr"/>
            <w:vAlign w:val="center"/>
          </w:tcPr>
          <w:p w14:paraId="44BB7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450" w:type="dxa"/>
            <w:textDirection w:val="btLr"/>
            <w:vAlign w:val="center"/>
          </w:tcPr>
          <w:p w14:paraId="66142B5A"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450" w:type="dxa"/>
            <w:textDirection w:val="btLr"/>
            <w:vAlign w:val="center"/>
          </w:tcPr>
          <w:p w14:paraId="2ECFFD7A"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r>
    </w:tbl>
    <w:p w14:paraId="26C152DA" w14:textId="77777777" w:rsidR="00E508AC" w:rsidRDefault="00E508AC" w:rsidP="00E508AC"/>
    <w:tbl>
      <w:tblPr>
        <w:tblStyle w:val="TableGrid"/>
        <w:tblW w:w="8478" w:type="dxa"/>
        <w:tblInd w:w="0" w:type="dxa"/>
        <w:tblLayout w:type="fixed"/>
        <w:tblLook w:val="04A0" w:firstRow="1" w:lastRow="0" w:firstColumn="1" w:lastColumn="0" w:noHBand="0" w:noVBand="1"/>
      </w:tblPr>
      <w:tblGrid>
        <w:gridCol w:w="378"/>
        <w:gridCol w:w="360"/>
        <w:gridCol w:w="360"/>
        <w:gridCol w:w="360"/>
        <w:gridCol w:w="360"/>
        <w:gridCol w:w="360"/>
        <w:gridCol w:w="450"/>
        <w:gridCol w:w="450"/>
        <w:gridCol w:w="450"/>
        <w:gridCol w:w="450"/>
        <w:gridCol w:w="450"/>
        <w:gridCol w:w="450"/>
        <w:gridCol w:w="450"/>
        <w:gridCol w:w="450"/>
        <w:gridCol w:w="450"/>
        <w:gridCol w:w="450"/>
        <w:gridCol w:w="450"/>
        <w:gridCol w:w="450"/>
        <w:gridCol w:w="450"/>
        <w:gridCol w:w="450"/>
      </w:tblGrid>
      <w:tr w:rsidR="00E508AC" w:rsidRPr="00CE3794" w14:paraId="1FAAE4D9" w14:textId="77777777" w:rsidTr="00F335EC">
        <w:trPr>
          <w:trHeight w:val="890"/>
        </w:trPr>
        <w:tc>
          <w:tcPr>
            <w:tcW w:w="378" w:type="dxa"/>
            <w:shd w:val="clear" w:color="auto" w:fill="F2F2F2" w:themeFill="background1" w:themeFillShade="F2"/>
            <w:textDirection w:val="btLr"/>
            <w:vAlign w:val="center"/>
            <w:hideMark/>
          </w:tcPr>
          <w:p w14:paraId="619444D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360" w:type="dxa"/>
            <w:textDirection w:val="btLr"/>
            <w:vAlign w:val="center"/>
          </w:tcPr>
          <w:p w14:paraId="1021EF8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0" w:type="dxa"/>
            <w:textDirection w:val="btLr"/>
            <w:vAlign w:val="center"/>
          </w:tcPr>
          <w:p w14:paraId="00EEFED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60" w:type="dxa"/>
            <w:textDirection w:val="btLr"/>
            <w:vAlign w:val="center"/>
          </w:tcPr>
          <w:p w14:paraId="6BB23333"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60" w:type="dxa"/>
            <w:textDirection w:val="btLr"/>
            <w:vAlign w:val="center"/>
          </w:tcPr>
          <w:p w14:paraId="2E6309DD"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60" w:type="dxa"/>
            <w:textDirection w:val="btLr"/>
            <w:vAlign w:val="center"/>
          </w:tcPr>
          <w:p w14:paraId="287E3C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0" w:type="dxa"/>
            <w:textDirection w:val="btLr"/>
            <w:vAlign w:val="center"/>
          </w:tcPr>
          <w:p w14:paraId="0DE4C7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1CBFDBE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762EB9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8F55AD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77ABF46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CAFF2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8AAA9B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3DE70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FD5336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21451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46555C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E99ABB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585E145A"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50" w:type="dxa"/>
            <w:textDirection w:val="btLr"/>
            <w:vAlign w:val="center"/>
          </w:tcPr>
          <w:p w14:paraId="2C3F9E5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r>
      <w:tr w:rsidR="00E508AC" w:rsidRPr="00CE3794" w14:paraId="108F565E" w14:textId="77777777" w:rsidTr="00F335EC">
        <w:trPr>
          <w:trHeight w:val="620"/>
        </w:trPr>
        <w:tc>
          <w:tcPr>
            <w:tcW w:w="378" w:type="dxa"/>
            <w:shd w:val="clear" w:color="auto" w:fill="F2F2F2" w:themeFill="background1" w:themeFillShade="F2"/>
            <w:textDirection w:val="btLr"/>
            <w:vAlign w:val="center"/>
            <w:hideMark/>
          </w:tcPr>
          <w:p w14:paraId="7A1A1FD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360" w:type="dxa"/>
            <w:textDirection w:val="btLr"/>
            <w:vAlign w:val="center"/>
          </w:tcPr>
          <w:p w14:paraId="5745429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7197F7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83AD5F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42E216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8C3E4E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E322BA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5C120B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11337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F1644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29FF8A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127C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30BB9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699197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A720DD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489F2B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31D2E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7532D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2B9DF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4C591534"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CE3794" w14:paraId="3B715BDF" w14:textId="77777777" w:rsidTr="00F335EC">
        <w:trPr>
          <w:trHeight w:val="795"/>
        </w:trPr>
        <w:tc>
          <w:tcPr>
            <w:tcW w:w="378" w:type="dxa"/>
            <w:shd w:val="clear" w:color="auto" w:fill="F2F2F2" w:themeFill="background1" w:themeFillShade="F2"/>
            <w:textDirection w:val="btLr"/>
            <w:vAlign w:val="center"/>
            <w:hideMark/>
          </w:tcPr>
          <w:p w14:paraId="65F10BE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360" w:type="dxa"/>
            <w:textDirection w:val="btLr"/>
            <w:vAlign w:val="center"/>
          </w:tcPr>
          <w:p w14:paraId="6B622F6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0C23D4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6B53D4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1FCDC5C"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C9E69C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4D8FA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E8DAE2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C5EBA8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92694E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2B1CD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FD288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309DD5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C7D92A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6FB2B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026CF4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BE97E6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A2F91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23A4EE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61F2D20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CE3794" w14:paraId="573C74E5" w14:textId="77777777" w:rsidTr="00F335EC">
        <w:trPr>
          <w:trHeight w:val="719"/>
        </w:trPr>
        <w:tc>
          <w:tcPr>
            <w:tcW w:w="378" w:type="dxa"/>
            <w:shd w:val="clear" w:color="auto" w:fill="F2F2F2" w:themeFill="background1" w:themeFillShade="F2"/>
            <w:textDirection w:val="btLr"/>
            <w:vAlign w:val="center"/>
            <w:hideMark/>
          </w:tcPr>
          <w:p w14:paraId="06DE4C5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360" w:type="dxa"/>
            <w:textDirection w:val="btLr"/>
            <w:vAlign w:val="center"/>
          </w:tcPr>
          <w:p w14:paraId="192430CD"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C70F7F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4E5DA95"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0FF58C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EFD8B2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FD1491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EDC7F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F1DACB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078D69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6CCD8A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9FBC2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A0132C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B06C33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D7B8ED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82385A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5CA3BD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A65A1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8031675"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0" w:type="dxa"/>
            <w:textDirection w:val="btLr"/>
            <w:vAlign w:val="center"/>
          </w:tcPr>
          <w:p w14:paraId="59817A4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CE3794" w14:paraId="244BFB9B" w14:textId="77777777" w:rsidTr="00F335EC">
        <w:trPr>
          <w:trHeight w:val="791"/>
        </w:trPr>
        <w:tc>
          <w:tcPr>
            <w:tcW w:w="378" w:type="dxa"/>
            <w:shd w:val="clear" w:color="auto" w:fill="F2F2F2" w:themeFill="background1" w:themeFillShade="F2"/>
            <w:textDirection w:val="btLr"/>
            <w:vAlign w:val="center"/>
            <w:hideMark/>
          </w:tcPr>
          <w:p w14:paraId="455D482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360" w:type="dxa"/>
            <w:textDirection w:val="btLr"/>
            <w:vAlign w:val="center"/>
          </w:tcPr>
          <w:p w14:paraId="26A5437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2D1A743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6AE9341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0F80A64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5577F41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5DC11A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69F660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C19F35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A98E71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6E5F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0352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34C798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7DF830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4B303A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2A00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F8D94E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595A9D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9A2AEF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211E591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CE3794" w14:paraId="4C2C231D" w14:textId="77777777" w:rsidTr="00F335EC">
        <w:trPr>
          <w:trHeight w:val="690"/>
        </w:trPr>
        <w:tc>
          <w:tcPr>
            <w:tcW w:w="378" w:type="dxa"/>
            <w:shd w:val="clear" w:color="auto" w:fill="F2F2F2" w:themeFill="background1" w:themeFillShade="F2"/>
            <w:textDirection w:val="btLr"/>
            <w:vAlign w:val="center"/>
            <w:hideMark/>
          </w:tcPr>
          <w:p w14:paraId="12002AA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360" w:type="dxa"/>
            <w:textDirection w:val="btLr"/>
            <w:vAlign w:val="center"/>
          </w:tcPr>
          <w:p w14:paraId="2B70E4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25051177"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E7BC90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DDC510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81E90C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A504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0AB678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AAFF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50" w:type="dxa"/>
            <w:textDirection w:val="btLr"/>
            <w:vAlign w:val="center"/>
          </w:tcPr>
          <w:p w14:paraId="0AC9CE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B160D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181B9E0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68958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E23019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0008F2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608116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5349EB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55DB3DC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56DEA7D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D95F5C" w14:textId="77777777" w:rsidR="00E508AC" w:rsidRDefault="00E508AC" w:rsidP="00F335EC">
            <w:pPr>
              <w:jc w:val="center"/>
              <w:rPr>
                <w:rFonts w:ascii="Calibri" w:hAnsi="Calibri"/>
                <w:color w:val="000000"/>
                <w:sz w:val="14"/>
                <w:szCs w:val="14"/>
              </w:rPr>
            </w:pPr>
          </w:p>
        </w:tc>
      </w:tr>
      <w:tr w:rsidR="00E508AC" w:rsidRPr="00CE3794" w14:paraId="598D9876" w14:textId="77777777" w:rsidTr="00F335EC">
        <w:trPr>
          <w:trHeight w:val="690"/>
        </w:trPr>
        <w:tc>
          <w:tcPr>
            <w:tcW w:w="378" w:type="dxa"/>
            <w:shd w:val="clear" w:color="auto" w:fill="F2F2F2" w:themeFill="background1" w:themeFillShade="F2"/>
            <w:textDirection w:val="btLr"/>
            <w:vAlign w:val="center"/>
            <w:hideMark/>
          </w:tcPr>
          <w:p w14:paraId="544BEF7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360" w:type="dxa"/>
            <w:textDirection w:val="btLr"/>
            <w:vAlign w:val="center"/>
          </w:tcPr>
          <w:p w14:paraId="002DAF13"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3A22A6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0" w:type="dxa"/>
            <w:textDirection w:val="btLr"/>
            <w:vAlign w:val="center"/>
          </w:tcPr>
          <w:p w14:paraId="2F412A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0" w:type="dxa"/>
            <w:textDirection w:val="btLr"/>
            <w:vAlign w:val="center"/>
          </w:tcPr>
          <w:p w14:paraId="7217A94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0" w:type="dxa"/>
            <w:textDirection w:val="btLr"/>
            <w:vAlign w:val="center"/>
          </w:tcPr>
          <w:p w14:paraId="10C5B59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BD4A04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147FC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876EEE6"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35B7E64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B098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6803172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599B1C3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2E9537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2D6DD0DB"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68F220F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2BE6D761"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51E17A8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2277D0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0" w:type="dxa"/>
            <w:textDirection w:val="btLr"/>
            <w:vAlign w:val="center"/>
          </w:tcPr>
          <w:p w14:paraId="4FF3DDB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CE3794" w14:paraId="18DB602F" w14:textId="77777777" w:rsidTr="00F335EC">
        <w:trPr>
          <w:trHeight w:val="755"/>
        </w:trPr>
        <w:tc>
          <w:tcPr>
            <w:tcW w:w="378" w:type="dxa"/>
            <w:shd w:val="clear" w:color="auto" w:fill="F2F2F2" w:themeFill="background1" w:themeFillShade="F2"/>
            <w:textDirection w:val="btLr"/>
            <w:vAlign w:val="center"/>
            <w:hideMark/>
          </w:tcPr>
          <w:p w14:paraId="281EBEA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360" w:type="dxa"/>
            <w:textDirection w:val="btLr"/>
            <w:vAlign w:val="center"/>
          </w:tcPr>
          <w:p w14:paraId="3E861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0" w:type="dxa"/>
            <w:textDirection w:val="btLr"/>
            <w:vAlign w:val="center"/>
          </w:tcPr>
          <w:p w14:paraId="38DD50F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360" w:type="dxa"/>
            <w:textDirection w:val="btLr"/>
            <w:vAlign w:val="center"/>
          </w:tcPr>
          <w:p w14:paraId="1D76F1A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360" w:type="dxa"/>
            <w:textDirection w:val="btLr"/>
            <w:vAlign w:val="center"/>
          </w:tcPr>
          <w:p w14:paraId="7721BE8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60" w:type="dxa"/>
            <w:textDirection w:val="btLr"/>
            <w:vAlign w:val="center"/>
          </w:tcPr>
          <w:p w14:paraId="64963A1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723FA5D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EC97A3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261D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5F32A46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34DA984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4110BBD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3A036EC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30BE17F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07AB5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5372999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6E7AC53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76ECB1E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7171224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1C3E309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CE3794" w14:paraId="6FBD9CF6" w14:textId="77777777" w:rsidTr="00F335EC">
        <w:trPr>
          <w:trHeight w:val="525"/>
        </w:trPr>
        <w:tc>
          <w:tcPr>
            <w:tcW w:w="378" w:type="dxa"/>
            <w:shd w:val="clear" w:color="auto" w:fill="F2F2F2" w:themeFill="background1" w:themeFillShade="F2"/>
            <w:textDirection w:val="btLr"/>
            <w:vAlign w:val="center"/>
            <w:hideMark/>
          </w:tcPr>
          <w:p w14:paraId="3305B58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360" w:type="dxa"/>
            <w:textDirection w:val="btLr"/>
            <w:vAlign w:val="center"/>
          </w:tcPr>
          <w:p w14:paraId="7D12D13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360" w:type="dxa"/>
            <w:textDirection w:val="btLr"/>
            <w:vAlign w:val="center"/>
          </w:tcPr>
          <w:p w14:paraId="55F01F0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11.8</w:t>
            </w:r>
          </w:p>
        </w:tc>
        <w:tc>
          <w:tcPr>
            <w:tcW w:w="360" w:type="dxa"/>
            <w:textDirection w:val="btLr"/>
            <w:vAlign w:val="center"/>
          </w:tcPr>
          <w:p w14:paraId="77E2AA9A" w14:textId="77777777" w:rsidR="00E508AC" w:rsidRDefault="00E508AC" w:rsidP="00F335EC">
            <w:pPr>
              <w:jc w:val="center"/>
              <w:rPr>
                <w:rFonts w:ascii="Calibri" w:hAnsi="Calibri"/>
                <w:color w:val="000000"/>
                <w:sz w:val="14"/>
                <w:szCs w:val="14"/>
              </w:rPr>
            </w:pPr>
            <w:r>
              <w:rPr>
                <w:rFonts w:ascii="Calibri" w:hAnsi="Calibri"/>
                <w:color w:val="000000"/>
                <w:sz w:val="14"/>
                <w:szCs w:val="14"/>
              </w:rPr>
              <w:t>11.2</w:t>
            </w:r>
          </w:p>
        </w:tc>
        <w:tc>
          <w:tcPr>
            <w:tcW w:w="360" w:type="dxa"/>
            <w:textDirection w:val="btLr"/>
            <w:vAlign w:val="center"/>
          </w:tcPr>
          <w:p w14:paraId="4DB7C118"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360" w:type="dxa"/>
            <w:textDirection w:val="btLr"/>
            <w:vAlign w:val="center"/>
          </w:tcPr>
          <w:p w14:paraId="1D7785D2"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0D558370"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0" w:type="dxa"/>
            <w:textDirection w:val="btLr"/>
            <w:vAlign w:val="center"/>
          </w:tcPr>
          <w:p w14:paraId="24A0115E"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2BC70709"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0D65AD7A" w14:textId="77777777" w:rsidR="00E508AC" w:rsidRDefault="00E508AC" w:rsidP="00F335EC">
            <w:pPr>
              <w:jc w:val="center"/>
              <w:rPr>
                <w:rFonts w:ascii="Calibri" w:hAnsi="Calibri"/>
                <w:color w:val="000000"/>
                <w:sz w:val="14"/>
                <w:szCs w:val="14"/>
              </w:rPr>
            </w:pPr>
            <w:r>
              <w:rPr>
                <w:rFonts w:ascii="Calibri" w:hAnsi="Calibri"/>
                <w:color w:val="000000"/>
                <w:sz w:val="14"/>
                <w:szCs w:val="14"/>
              </w:rPr>
              <w:t>19.6</w:t>
            </w:r>
          </w:p>
        </w:tc>
        <w:tc>
          <w:tcPr>
            <w:tcW w:w="450" w:type="dxa"/>
            <w:textDirection w:val="btLr"/>
            <w:vAlign w:val="center"/>
          </w:tcPr>
          <w:p w14:paraId="10BCE68F"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50" w:type="dxa"/>
            <w:textDirection w:val="btLr"/>
            <w:vAlign w:val="center"/>
          </w:tcPr>
          <w:p w14:paraId="39E5A922"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0" w:type="dxa"/>
            <w:textDirection w:val="btLr"/>
            <w:vAlign w:val="center"/>
          </w:tcPr>
          <w:p w14:paraId="3A964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50" w:type="dxa"/>
            <w:textDirection w:val="btLr"/>
            <w:vAlign w:val="center"/>
          </w:tcPr>
          <w:p w14:paraId="31E703A4"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50" w:type="dxa"/>
            <w:textDirection w:val="btLr"/>
            <w:vAlign w:val="center"/>
          </w:tcPr>
          <w:p w14:paraId="06837FB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50" w:type="dxa"/>
            <w:textDirection w:val="btLr"/>
            <w:vAlign w:val="center"/>
          </w:tcPr>
          <w:p w14:paraId="7DC6B6B0"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0" w:type="dxa"/>
            <w:textDirection w:val="btLr"/>
            <w:vAlign w:val="center"/>
          </w:tcPr>
          <w:p w14:paraId="4B5B74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0" w:type="dxa"/>
            <w:textDirection w:val="btLr"/>
            <w:vAlign w:val="center"/>
          </w:tcPr>
          <w:p w14:paraId="0E9BACEB"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054576CF" w14:textId="77777777" w:rsidR="00E508AC" w:rsidRDefault="00E508AC" w:rsidP="00F335EC">
            <w:pPr>
              <w:jc w:val="center"/>
              <w:rPr>
                <w:rFonts w:ascii="Calibri" w:hAnsi="Calibri"/>
                <w:color w:val="000000"/>
                <w:sz w:val="14"/>
                <w:szCs w:val="14"/>
              </w:rPr>
            </w:pPr>
            <w:r>
              <w:rPr>
                <w:rFonts w:ascii="Calibri" w:hAnsi="Calibri"/>
                <w:color w:val="000000"/>
                <w:sz w:val="14"/>
                <w:szCs w:val="14"/>
              </w:rPr>
              <w:t>20.6</w:t>
            </w:r>
          </w:p>
        </w:tc>
        <w:tc>
          <w:tcPr>
            <w:tcW w:w="450" w:type="dxa"/>
            <w:textDirection w:val="btLr"/>
            <w:vAlign w:val="center"/>
          </w:tcPr>
          <w:p w14:paraId="54EBA8F5"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r>
      <w:tr w:rsidR="00E508AC" w:rsidRPr="00CE3794" w14:paraId="717D723F" w14:textId="77777777" w:rsidTr="00F335EC">
        <w:trPr>
          <w:trHeight w:val="720"/>
        </w:trPr>
        <w:tc>
          <w:tcPr>
            <w:tcW w:w="378" w:type="dxa"/>
            <w:shd w:val="clear" w:color="auto" w:fill="F2F2F2" w:themeFill="background1" w:themeFillShade="F2"/>
            <w:textDirection w:val="btLr"/>
            <w:vAlign w:val="center"/>
            <w:hideMark/>
          </w:tcPr>
          <w:p w14:paraId="583B81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360" w:type="dxa"/>
            <w:textDirection w:val="btLr"/>
            <w:vAlign w:val="center"/>
          </w:tcPr>
          <w:p w14:paraId="7DD1C6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360" w:type="dxa"/>
            <w:textDirection w:val="btLr"/>
            <w:vAlign w:val="center"/>
          </w:tcPr>
          <w:p w14:paraId="73BA12D7"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360" w:type="dxa"/>
            <w:textDirection w:val="btLr"/>
            <w:vAlign w:val="center"/>
          </w:tcPr>
          <w:p w14:paraId="4471AE3A" w14:textId="77777777" w:rsidR="00E508AC" w:rsidRDefault="00E508AC" w:rsidP="00F335EC">
            <w:pPr>
              <w:jc w:val="center"/>
              <w:rPr>
                <w:rFonts w:ascii="Calibri" w:hAnsi="Calibri"/>
                <w:color w:val="000000"/>
                <w:sz w:val="14"/>
                <w:szCs w:val="14"/>
              </w:rPr>
            </w:pPr>
            <w:r>
              <w:rPr>
                <w:rFonts w:ascii="Calibri" w:hAnsi="Calibri"/>
                <w:color w:val="000000"/>
                <w:sz w:val="14"/>
                <w:szCs w:val="14"/>
              </w:rPr>
              <w:t>8.8</w:t>
            </w:r>
          </w:p>
        </w:tc>
        <w:tc>
          <w:tcPr>
            <w:tcW w:w="360" w:type="dxa"/>
            <w:textDirection w:val="btLr"/>
            <w:vAlign w:val="center"/>
          </w:tcPr>
          <w:p w14:paraId="5835C51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w:t>
            </w:r>
          </w:p>
        </w:tc>
        <w:tc>
          <w:tcPr>
            <w:tcW w:w="360" w:type="dxa"/>
            <w:textDirection w:val="btLr"/>
            <w:vAlign w:val="center"/>
          </w:tcPr>
          <w:p w14:paraId="21D77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50" w:type="dxa"/>
            <w:textDirection w:val="btLr"/>
            <w:vAlign w:val="center"/>
          </w:tcPr>
          <w:p w14:paraId="61B332B1"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0" w:type="dxa"/>
            <w:textDirection w:val="btLr"/>
            <w:vAlign w:val="center"/>
          </w:tcPr>
          <w:p w14:paraId="32AC9382"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50" w:type="dxa"/>
            <w:textDirection w:val="btLr"/>
            <w:vAlign w:val="center"/>
          </w:tcPr>
          <w:p w14:paraId="21A3A896"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0" w:type="dxa"/>
            <w:textDirection w:val="btLr"/>
            <w:vAlign w:val="center"/>
          </w:tcPr>
          <w:p w14:paraId="1E874B7A"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0" w:type="dxa"/>
            <w:textDirection w:val="btLr"/>
            <w:vAlign w:val="center"/>
          </w:tcPr>
          <w:p w14:paraId="476737A6"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50" w:type="dxa"/>
            <w:textDirection w:val="btLr"/>
            <w:vAlign w:val="center"/>
          </w:tcPr>
          <w:p w14:paraId="5DCEBB36"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50" w:type="dxa"/>
            <w:textDirection w:val="btLr"/>
            <w:vAlign w:val="center"/>
          </w:tcPr>
          <w:p w14:paraId="5EF0F3A3"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0" w:type="dxa"/>
            <w:textDirection w:val="btLr"/>
            <w:vAlign w:val="center"/>
          </w:tcPr>
          <w:p w14:paraId="5CBF9911"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3D600DBF"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0" w:type="dxa"/>
            <w:textDirection w:val="btLr"/>
            <w:vAlign w:val="center"/>
          </w:tcPr>
          <w:p w14:paraId="28FC39CC"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6F41FFAD"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50" w:type="dxa"/>
            <w:textDirection w:val="btLr"/>
            <w:vAlign w:val="center"/>
          </w:tcPr>
          <w:p w14:paraId="51FA955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50" w:type="dxa"/>
            <w:textDirection w:val="btLr"/>
            <w:vAlign w:val="center"/>
          </w:tcPr>
          <w:p w14:paraId="15412B3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00239E52"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r>
      <w:tr w:rsidR="00E508AC" w:rsidRPr="00CE3794" w14:paraId="3D81D300" w14:textId="77777777" w:rsidTr="00F335EC">
        <w:trPr>
          <w:trHeight w:val="440"/>
        </w:trPr>
        <w:tc>
          <w:tcPr>
            <w:tcW w:w="378" w:type="dxa"/>
            <w:shd w:val="clear" w:color="auto" w:fill="F2F2F2" w:themeFill="background1" w:themeFillShade="F2"/>
            <w:textDirection w:val="btLr"/>
            <w:vAlign w:val="center"/>
            <w:hideMark/>
          </w:tcPr>
          <w:p w14:paraId="7494DF8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360" w:type="dxa"/>
            <w:textDirection w:val="btLr"/>
            <w:vAlign w:val="center"/>
          </w:tcPr>
          <w:p w14:paraId="0E4F79C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0" w:type="dxa"/>
            <w:textDirection w:val="btLr"/>
            <w:vAlign w:val="center"/>
          </w:tcPr>
          <w:p w14:paraId="19FFDBB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60" w:type="dxa"/>
            <w:textDirection w:val="btLr"/>
            <w:vAlign w:val="center"/>
          </w:tcPr>
          <w:p w14:paraId="079D41E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60" w:type="dxa"/>
            <w:textDirection w:val="btLr"/>
            <w:vAlign w:val="center"/>
          </w:tcPr>
          <w:p w14:paraId="36F5A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0" w:type="dxa"/>
            <w:textDirection w:val="btLr"/>
            <w:vAlign w:val="center"/>
          </w:tcPr>
          <w:p w14:paraId="0830EFD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86D6C0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8D57A5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30C25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0" w:type="dxa"/>
            <w:textDirection w:val="btLr"/>
            <w:vAlign w:val="center"/>
          </w:tcPr>
          <w:p w14:paraId="2B841D2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065EA09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774337F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68C5DAC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096740B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592B65D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0EE67A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050C6D1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48C2780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6784835B"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61B024D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CE3794" w14:paraId="17954A1A" w14:textId="77777777" w:rsidTr="00F335EC">
        <w:trPr>
          <w:trHeight w:val="440"/>
        </w:trPr>
        <w:tc>
          <w:tcPr>
            <w:tcW w:w="378" w:type="dxa"/>
            <w:shd w:val="clear" w:color="auto" w:fill="F2F2F2" w:themeFill="background1" w:themeFillShade="F2"/>
            <w:textDirection w:val="btLr"/>
            <w:vAlign w:val="center"/>
            <w:hideMark/>
          </w:tcPr>
          <w:p w14:paraId="388875C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360" w:type="dxa"/>
            <w:textDirection w:val="btLr"/>
            <w:vAlign w:val="center"/>
          </w:tcPr>
          <w:p w14:paraId="661A1CEA"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360" w:type="dxa"/>
            <w:textDirection w:val="btLr"/>
            <w:vAlign w:val="center"/>
          </w:tcPr>
          <w:p w14:paraId="12D438D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29659C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CFF7C9E"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360" w:type="dxa"/>
            <w:textDirection w:val="btLr"/>
            <w:vAlign w:val="center"/>
          </w:tcPr>
          <w:p w14:paraId="405C71F8"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50" w:type="dxa"/>
            <w:textDirection w:val="btLr"/>
            <w:vAlign w:val="center"/>
          </w:tcPr>
          <w:p w14:paraId="358D164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0" w:type="dxa"/>
            <w:textDirection w:val="btLr"/>
            <w:vAlign w:val="center"/>
          </w:tcPr>
          <w:p w14:paraId="009B895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0" w:type="dxa"/>
            <w:textDirection w:val="btLr"/>
            <w:vAlign w:val="center"/>
          </w:tcPr>
          <w:p w14:paraId="69EFA9C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2A5086A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E4B1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0EA80D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4F5D73D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4F31369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2E0785D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71A633D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101EA0E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0210B9B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6B20AA8" w14:textId="77777777" w:rsidR="00E508AC" w:rsidRDefault="00E508AC" w:rsidP="00F335EC">
            <w:pPr>
              <w:jc w:val="center"/>
              <w:rPr>
                <w:rFonts w:ascii="Calibri" w:hAnsi="Calibri"/>
                <w:color w:val="000000"/>
                <w:sz w:val="14"/>
                <w:szCs w:val="14"/>
              </w:rPr>
            </w:pPr>
            <w:r>
              <w:rPr>
                <w:rFonts w:ascii="Calibri" w:hAnsi="Calibri"/>
                <w:color w:val="000000"/>
                <w:sz w:val="14"/>
                <w:szCs w:val="14"/>
              </w:rPr>
              <w:t>0.1</w:t>
            </w:r>
          </w:p>
        </w:tc>
        <w:tc>
          <w:tcPr>
            <w:tcW w:w="450" w:type="dxa"/>
            <w:textDirection w:val="btLr"/>
            <w:vAlign w:val="center"/>
          </w:tcPr>
          <w:p w14:paraId="074FB31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r>
      <w:tr w:rsidR="00E508AC" w:rsidRPr="00CE3794" w14:paraId="5781D3F5" w14:textId="77777777" w:rsidTr="00F335EC">
        <w:trPr>
          <w:trHeight w:val="476"/>
        </w:trPr>
        <w:tc>
          <w:tcPr>
            <w:tcW w:w="378" w:type="dxa"/>
            <w:shd w:val="clear" w:color="auto" w:fill="F2F2F2" w:themeFill="background1" w:themeFillShade="F2"/>
            <w:textDirection w:val="btLr"/>
            <w:vAlign w:val="center"/>
            <w:hideMark/>
          </w:tcPr>
          <w:p w14:paraId="5548806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360" w:type="dxa"/>
            <w:textDirection w:val="btLr"/>
            <w:vAlign w:val="center"/>
          </w:tcPr>
          <w:p w14:paraId="597257F7"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360" w:type="dxa"/>
            <w:textDirection w:val="btLr"/>
            <w:vAlign w:val="center"/>
          </w:tcPr>
          <w:p w14:paraId="12A57E31"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1E6E102"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153074E" w14:textId="1DE1DE31"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4</w:t>
            </w:r>
          </w:p>
        </w:tc>
        <w:tc>
          <w:tcPr>
            <w:tcW w:w="360" w:type="dxa"/>
            <w:textDirection w:val="btLr"/>
            <w:vAlign w:val="center"/>
          </w:tcPr>
          <w:p w14:paraId="294C25A9" w14:textId="44B1BD4B"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4</w:t>
            </w:r>
          </w:p>
        </w:tc>
        <w:tc>
          <w:tcPr>
            <w:tcW w:w="450" w:type="dxa"/>
            <w:textDirection w:val="btLr"/>
            <w:vAlign w:val="center"/>
          </w:tcPr>
          <w:p w14:paraId="694D949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049662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E0BA16" w14:textId="2F8AB219"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1A4FC89E" w14:textId="6DDDABFE"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2</w:t>
            </w:r>
          </w:p>
        </w:tc>
        <w:tc>
          <w:tcPr>
            <w:tcW w:w="450" w:type="dxa"/>
            <w:textDirection w:val="btLr"/>
            <w:vAlign w:val="center"/>
          </w:tcPr>
          <w:p w14:paraId="01D01B29" w14:textId="0B5FA63C"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27AEAB7E" w14:textId="0DE64920"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72F5D212" w14:textId="6E9B23DF"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5B88F074" w14:textId="5C512B89"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2F7D6BFB" w14:textId="6C03E5B9"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79A44DDA" w14:textId="0E13349B"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2F4BA3F3" w14:textId="52AA2005"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03DD6F95" w14:textId="548CB8E0"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610E537C" w14:textId="6ECC13C5"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7DA5AA43" w14:textId="1A9D415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r>
      <w:tr w:rsidR="00E508AC" w:rsidRPr="00CE3794" w14:paraId="0A50442A" w14:textId="77777777" w:rsidTr="00F335EC">
        <w:trPr>
          <w:trHeight w:val="854"/>
        </w:trPr>
        <w:tc>
          <w:tcPr>
            <w:tcW w:w="378" w:type="dxa"/>
            <w:shd w:val="clear" w:color="auto" w:fill="F2F2F2" w:themeFill="background1" w:themeFillShade="F2"/>
            <w:textDirection w:val="btLr"/>
            <w:vAlign w:val="center"/>
            <w:hideMark/>
          </w:tcPr>
          <w:p w14:paraId="2AAD55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360" w:type="dxa"/>
            <w:textDirection w:val="btLr"/>
            <w:vAlign w:val="center"/>
          </w:tcPr>
          <w:p w14:paraId="56B0B82F"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360" w:type="dxa"/>
            <w:textDirection w:val="btLr"/>
            <w:vAlign w:val="center"/>
          </w:tcPr>
          <w:p w14:paraId="5496D663" w14:textId="77777777" w:rsidR="00E508AC" w:rsidRDefault="00E508AC" w:rsidP="00F335EC">
            <w:pPr>
              <w:jc w:val="center"/>
              <w:rPr>
                <w:rFonts w:ascii="Calibri" w:hAnsi="Calibri"/>
                <w:color w:val="000000"/>
                <w:sz w:val="14"/>
                <w:szCs w:val="14"/>
              </w:rPr>
            </w:pPr>
            <w:r>
              <w:rPr>
                <w:rFonts w:ascii="Calibri" w:hAnsi="Calibri"/>
                <w:color w:val="000000"/>
                <w:sz w:val="14"/>
                <w:szCs w:val="14"/>
              </w:rPr>
              <w:t>surface, SE Section 9</w:t>
            </w:r>
          </w:p>
        </w:tc>
        <w:tc>
          <w:tcPr>
            <w:tcW w:w="360" w:type="dxa"/>
            <w:textDirection w:val="btLr"/>
            <w:vAlign w:val="center"/>
          </w:tcPr>
          <w:p w14:paraId="39AB82B6" w14:textId="77777777" w:rsidR="00E508AC" w:rsidRDefault="00E508AC" w:rsidP="00F335EC">
            <w:pPr>
              <w:jc w:val="center"/>
              <w:rPr>
                <w:rFonts w:ascii="Calibri" w:hAnsi="Calibri"/>
                <w:color w:val="000000"/>
                <w:sz w:val="14"/>
                <w:szCs w:val="14"/>
              </w:rPr>
            </w:pPr>
            <w:r>
              <w:rPr>
                <w:rFonts w:ascii="Calibri" w:hAnsi="Calibri"/>
                <w:color w:val="000000"/>
                <w:sz w:val="14"/>
                <w:szCs w:val="14"/>
              </w:rPr>
              <w:t>surface, SE Section 9</w:t>
            </w:r>
          </w:p>
        </w:tc>
        <w:tc>
          <w:tcPr>
            <w:tcW w:w="360" w:type="dxa"/>
            <w:textDirection w:val="btLr"/>
            <w:vAlign w:val="center"/>
          </w:tcPr>
          <w:p w14:paraId="03C2456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360" w:type="dxa"/>
            <w:textDirection w:val="btLr"/>
            <w:vAlign w:val="center"/>
          </w:tcPr>
          <w:p w14:paraId="4EEE411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50" w:type="dxa"/>
            <w:textDirection w:val="btLr"/>
            <w:vAlign w:val="center"/>
          </w:tcPr>
          <w:p w14:paraId="2544B93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50" w:type="dxa"/>
            <w:textDirection w:val="btLr"/>
            <w:vAlign w:val="center"/>
          </w:tcPr>
          <w:p w14:paraId="58818D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50" w:type="dxa"/>
            <w:textDirection w:val="btLr"/>
            <w:vAlign w:val="center"/>
          </w:tcPr>
          <w:p w14:paraId="7D2ACF9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9</w:t>
            </w:r>
          </w:p>
        </w:tc>
        <w:tc>
          <w:tcPr>
            <w:tcW w:w="450" w:type="dxa"/>
            <w:textDirection w:val="btLr"/>
            <w:vAlign w:val="center"/>
          </w:tcPr>
          <w:p w14:paraId="6E6B8C7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50" w:type="dxa"/>
            <w:textDirection w:val="btLr"/>
            <w:vAlign w:val="center"/>
          </w:tcPr>
          <w:p w14:paraId="2EF836D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035D14A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24EDF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58BA48E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7D8CCBD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1D75013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2CBBD2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3C82865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50" w:type="dxa"/>
            <w:textDirection w:val="btLr"/>
            <w:vAlign w:val="center"/>
          </w:tcPr>
          <w:p w14:paraId="76688CC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23EE5C1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CE3794" w14:paraId="5EAAFFAD" w14:textId="77777777" w:rsidTr="00F335EC">
        <w:trPr>
          <w:trHeight w:val="620"/>
        </w:trPr>
        <w:tc>
          <w:tcPr>
            <w:tcW w:w="378" w:type="dxa"/>
            <w:shd w:val="clear" w:color="auto" w:fill="F2F2F2" w:themeFill="background1" w:themeFillShade="F2"/>
            <w:noWrap/>
            <w:textDirection w:val="btLr"/>
            <w:vAlign w:val="center"/>
            <w:hideMark/>
          </w:tcPr>
          <w:p w14:paraId="4453B64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360" w:type="dxa"/>
            <w:textDirection w:val="btLr"/>
            <w:vAlign w:val="center"/>
          </w:tcPr>
          <w:p w14:paraId="5A83C1E4"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BB21F5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4B6952CD"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29A6887"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8A8C5A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DB383D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D69A3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E6FD2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8AC4D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BAD653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118A7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9F8A3C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2B0193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8C4C3A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F92A1A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74F6DA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D2ED3D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882E5E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0BBC616" w14:textId="77777777" w:rsidR="00E508AC" w:rsidRDefault="00E508AC" w:rsidP="00F335EC">
            <w:pPr>
              <w:jc w:val="center"/>
              <w:rPr>
                <w:rFonts w:ascii="Calibri" w:hAnsi="Calibri"/>
                <w:color w:val="000000"/>
                <w:sz w:val="14"/>
                <w:szCs w:val="14"/>
              </w:rPr>
            </w:pPr>
            <w:r>
              <w:rPr>
                <w:rFonts w:ascii="Calibri" w:hAnsi="Calibri"/>
                <w:color w:val="000000"/>
                <w:sz w:val="14"/>
                <w:szCs w:val="14"/>
              </w:rPr>
              <w:t>A2-2</w:t>
            </w:r>
          </w:p>
        </w:tc>
      </w:tr>
      <w:tr w:rsidR="00E508AC" w:rsidRPr="00CE3794" w14:paraId="5D72AAC3" w14:textId="77777777" w:rsidTr="00F335EC">
        <w:trPr>
          <w:trHeight w:val="629"/>
        </w:trPr>
        <w:tc>
          <w:tcPr>
            <w:tcW w:w="378" w:type="dxa"/>
            <w:shd w:val="clear" w:color="auto" w:fill="F2F2F2" w:themeFill="background1" w:themeFillShade="F2"/>
            <w:textDirection w:val="btLr"/>
            <w:vAlign w:val="center"/>
            <w:hideMark/>
          </w:tcPr>
          <w:p w14:paraId="611F66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360" w:type="dxa"/>
            <w:textDirection w:val="btLr"/>
            <w:vAlign w:val="center"/>
          </w:tcPr>
          <w:p w14:paraId="0CB91B87"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3461C038"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517E456"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09F6F5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1F801E8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1ED49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CD7DC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45E9F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1</w:t>
            </w:r>
          </w:p>
        </w:tc>
        <w:tc>
          <w:tcPr>
            <w:tcW w:w="450" w:type="dxa"/>
            <w:textDirection w:val="btLr"/>
            <w:vAlign w:val="center"/>
          </w:tcPr>
          <w:p w14:paraId="6D25158C"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50" w:type="dxa"/>
            <w:textDirection w:val="btLr"/>
            <w:vAlign w:val="center"/>
          </w:tcPr>
          <w:p w14:paraId="42B87DC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ABE97C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CD2A97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8BC9FE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4E96E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CFF70F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E9E4A6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98A5C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01DDAF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4668E6D" w14:textId="77777777" w:rsidR="00E508AC" w:rsidRDefault="00E508AC" w:rsidP="00F335EC">
            <w:pPr>
              <w:jc w:val="center"/>
              <w:rPr>
                <w:rFonts w:ascii="Calibri" w:hAnsi="Calibri"/>
                <w:color w:val="000000"/>
                <w:sz w:val="14"/>
                <w:szCs w:val="14"/>
              </w:rPr>
            </w:pPr>
          </w:p>
        </w:tc>
      </w:tr>
      <w:tr w:rsidR="00E508AC" w:rsidRPr="00CE3794" w14:paraId="61A9EE08" w14:textId="77777777" w:rsidTr="00F335EC">
        <w:trPr>
          <w:trHeight w:val="720"/>
        </w:trPr>
        <w:tc>
          <w:tcPr>
            <w:tcW w:w="378" w:type="dxa"/>
            <w:shd w:val="clear" w:color="auto" w:fill="F2F2F2" w:themeFill="background1" w:themeFillShade="F2"/>
            <w:textDirection w:val="btLr"/>
            <w:vAlign w:val="center"/>
            <w:hideMark/>
          </w:tcPr>
          <w:p w14:paraId="130DD96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360" w:type="dxa"/>
            <w:textDirection w:val="btLr"/>
            <w:vAlign w:val="center"/>
          </w:tcPr>
          <w:p w14:paraId="155A00B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38DB0E9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46CC0FC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1D85F30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36C8193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57B76F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C8FDF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68AE31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6937CF9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D239798"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797B5D7C"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CBE51E4"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7C584442"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613F8D2A"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E176164"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42003110"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C6716B2"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9DE630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389345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CE3794" w14:paraId="076B7FED" w14:textId="77777777" w:rsidTr="00F335EC">
        <w:trPr>
          <w:trHeight w:val="512"/>
        </w:trPr>
        <w:tc>
          <w:tcPr>
            <w:tcW w:w="378" w:type="dxa"/>
            <w:shd w:val="clear" w:color="auto" w:fill="F2F2F2" w:themeFill="background1" w:themeFillShade="F2"/>
            <w:textDirection w:val="btLr"/>
            <w:vAlign w:val="center"/>
            <w:hideMark/>
          </w:tcPr>
          <w:p w14:paraId="4F1D8F7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360" w:type="dxa"/>
            <w:textDirection w:val="btLr"/>
            <w:vAlign w:val="center"/>
          </w:tcPr>
          <w:p w14:paraId="3C165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360" w:type="dxa"/>
            <w:textDirection w:val="btLr"/>
            <w:vAlign w:val="center"/>
          </w:tcPr>
          <w:p w14:paraId="3FCA8940"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360" w:type="dxa"/>
            <w:textDirection w:val="btLr"/>
            <w:vAlign w:val="center"/>
          </w:tcPr>
          <w:p w14:paraId="580043CD"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360" w:type="dxa"/>
            <w:textDirection w:val="btLr"/>
            <w:vAlign w:val="center"/>
          </w:tcPr>
          <w:p w14:paraId="1D35E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360" w:type="dxa"/>
            <w:textDirection w:val="btLr"/>
            <w:vAlign w:val="center"/>
          </w:tcPr>
          <w:p w14:paraId="386CB1ED"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50" w:type="dxa"/>
            <w:textDirection w:val="btLr"/>
            <w:vAlign w:val="center"/>
          </w:tcPr>
          <w:p w14:paraId="3CF29728"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50" w:type="dxa"/>
            <w:textDirection w:val="btLr"/>
            <w:vAlign w:val="center"/>
          </w:tcPr>
          <w:p w14:paraId="419DAD00"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50" w:type="dxa"/>
            <w:textDirection w:val="btLr"/>
            <w:vAlign w:val="center"/>
          </w:tcPr>
          <w:p w14:paraId="5902C02D"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50" w:type="dxa"/>
            <w:textDirection w:val="btLr"/>
            <w:vAlign w:val="center"/>
          </w:tcPr>
          <w:p w14:paraId="59935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50" w:type="dxa"/>
            <w:textDirection w:val="btLr"/>
            <w:vAlign w:val="center"/>
          </w:tcPr>
          <w:p w14:paraId="055A533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753775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6BB290E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3C6DEF7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6088A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7608B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478C27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66DDA3E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5FE69742"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50" w:type="dxa"/>
            <w:textDirection w:val="btLr"/>
            <w:vAlign w:val="center"/>
          </w:tcPr>
          <w:p w14:paraId="2C45A8DA"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r>
    </w:tbl>
    <w:p w14:paraId="42175A93" w14:textId="77777777" w:rsidR="00E508AC" w:rsidRDefault="00E508AC" w:rsidP="00E508AC"/>
    <w:p w14:paraId="14FA8B14" w14:textId="77777777" w:rsidR="00E508AC" w:rsidRDefault="00E508AC" w:rsidP="00E508AC"/>
    <w:tbl>
      <w:tblPr>
        <w:tblStyle w:val="TableGrid"/>
        <w:tblW w:w="8568" w:type="dxa"/>
        <w:tblInd w:w="0" w:type="dxa"/>
        <w:tblLayout w:type="fixed"/>
        <w:tblLook w:val="04A0" w:firstRow="1" w:lastRow="0" w:firstColumn="1" w:lastColumn="0" w:noHBand="0" w:noVBand="1"/>
      </w:tblPr>
      <w:tblGrid>
        <w:gridCol w:w="378"/>
        <w:gridCol w:w="456"/>
        <w:gridCol w:w="456"/>
        <w:gridCol w:w="456"/>
        <w:gridCol w:w="456"/>
        <w:gridCol w:w="456"/>
        <w:gridCol w:w="456"/>
        <w:gridCol w:w="456"/>
        <w:gridCol w:w="457"/>
        <w:gridCol w:w="457"/>
        <w:gridCol w:w="457"/>
        <w:gridCol w:w="457"/>
        <w:gridCol w:w="457"/>
        <w:gridCol w:w="457"/>
        <w:gridCol w:w="457"/>
        <w:gridCol w:w="457"/>
        <w:gridCol w:w="457"/>
        <w:gridCol w:w="457"/>
        <w:gridCol w:w="428"/>
      </w:tblGrid>
      <w:tr w:rsidR="00E508AC" w:rsidRPr="00250C8D" w14:paraId="7D0877AD" w14:textId="77777777" w:rsidTr="00F335EC">
        <w:trPr>
          <w:trHeight w:val="890"/>
        </w:trPr>
        <w:tc>
          <w:tcPr>
            <w:tcW w:w="378" w:type="dxa"/>
            <w:shd w:val="clear" w:color="auto" w:fill="F2F2F2" w:themeFill="background1" w:themeFillShade="F2"/>
            <w:textDirection w:val="btLr"/>
            <w:vAlign w:val="center"/>
            <w:hideMark/>
          </w:tcPr>
          <w:p w14:paraId="6AB6314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6" w:type="dxa"/>
            <w:textDirection w:val="btLr"/>
            <w:vAlign w:val="center"/>
          </w:tcPr>
          <w:p w14:paraId="6A8DD878"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6" w:type="dxa"/>
            <w:textDirection w:val="btLr"/>
            <w:vAlign w:val="center"/>
          </w:tcPr>
          <w:p w14:paraId="5EB665B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668C31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C11509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6" w:type="dxa"/>
            <w:textDirection w:val="btLr"/>
            <w:vAlign w:val="center"/>
          </w:tcPr>
          <w:p w14:paraId="4F4DF87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D41C2D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456" w:type="dxa"/>
            <w:textDirection w:val="btLr"/>
            <w:vAlign w:val="center"/>
          </w:tcPr>
          <w:p w14:paraId="5EDDD67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7F78FA20"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457" w:type="dxa"/>
            <w:textDirection w:val="btLr"/>
            <w:vAlign w:val="center"/>
          </w:tcPr>
          <w:p w14:paraId="5F20A39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7" w:type="dxa"/>
            <w:textDirection w:val="btLr"/>
            <w:vAlign w:val="center"/>
          </w:tcPr>
          <w:p w14:paraId="0230F5B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2B4FD5E9"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7" w:type="dxa"/>
            <w:textDirection w:val="btLr"/>
            <w:vAlign w:val="center"/>
          </w:tcPr>
          <w:p w14:paraId="30CE105B"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6C56533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46C25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29117A4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7" w:type="dxa"/>
            <w:textDirection w:val="btLr"/>
            <w:vAlign w:val="center"/>
          </w:tcPr>
          <w:p w14:paraId="1E8CBD2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7" w:type="dxa"/>
            <w:textDirection w:val="btLr"/>
            <w:vAlign w:val="center"/>
          </w:tcPr>
          <w:p w14:paraId="18404B7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8" w:type="dxa"/>
            <w:textDirection w:val="btLr"/>
            <w:vAlign w:val="center"/>
          </w:tcPr>
          <w:p w14:paraId="759C0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0328FF00" w14:textId="77777777" w:rsidTr="00F335EC">
        <w:trPr>
          <w:trHeight w:val="620"/>
        </w:trPr>
        <w:tc>
          <w:tcPr>
            <w:tcW w:w="378" w:type="dxa"/>
            <w:shd w:val="clear" w:color="auto" w:fill="F2F2F2" w:themeFill="background1" w:themeFillShade="F2"/>
            <w:textDirection w:val="btLr"/>
            <w:vAlign w:val="center"/>
            <w:hideMark/>
          </w:tcPr>
          <w:p w14:paraId="48E433E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6" w:type="dxa"/>
            <w:textDirection w:val="btLr"/>
            <w:vAlign w:val="center"/>
          </w:tcPr>
          <w:p w14:paraId="75A7780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4B4D2A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80315C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96778D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192B7A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49B5CD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744F37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B3D6D95"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EA1B3F0"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C80CA9D"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3E9CD5D"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B784AF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0DFD77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6658E65C"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7B8A4F3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40E7549"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9B625BF"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1BD2DB05" w14:textId="77777777" w:rsidR="00E508AC" w:rsidRDefault="00E508AC" w:rsidP="00F335EC">
            <w:pPr>
              <w:jc w:val="center"/>
              <w:rPr>
                <w:rFonts w:ascii="Calibri" w:hAnsi="Calibri"/>
                <w:color w:val="000000"/>
                <w:sz w:val="14"/>
                <w:szCs w:val="14"/>
              </w:rPr>
            </w:pPr>
          </w:p>
        </w:tc>
      </w:tr>
      <w:tr w:rsidR="00E508AC" w:rsidRPr="00250C8D" w14:paraId="708010CE" w14:textId="77777777" w:rsidTr="00F335EC">
        <w:trPr>
          <w:trHeight w:val="795"/>
        </w:trPr>
        <w:tc>
          <w:tcPr>
            <w:tcW w:w="378" w:type="dxa"/>
            <w:shd w:val="clear" w:color="auto" w:fill="F2F2F2" w:themeFill="background1" w:themeFillShade="F2"/>
            <w:textDirection w:val="btLr"/>
            <w:vAlign w:val="center"/>
            <w:hideMark/>
          </w:tcPr>
          <w:p w14:paraId="56CB4E9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6" w:type="dxa"/>
            <w:textDirection w:val="btLr"/>
            <w:vAlign w:val="center"/>
          </w:tcPr>
          <w:p w14:paraId="5093859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6782D2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B68CEF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ED9A4F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E9B590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8B31038"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456" w:type="dxa"/>
            <w:textDirection w:val="btLr"/>
            <w:vAlign w:val="center"/>
          </w:tcPr>
          <w:p w14:paraId="08823AC5"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71545C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457" w:type="dxa"/>
            <w:textDirection w:val="btLr"/>
            <w:vAlign w:val="center"/>
          </w:tcPr>
          <w:p w14:paraId="56237FB8"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AE7A32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36B5CA0"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8CD1BD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FB236B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2EAC182"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30E71B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C2C687F"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6EB197C4"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2E182CEB" w14:textId="77777777" w:rsidR="00E508AC" w:rsidRDefault="00E508AC" w:rsidP="00F335EC">
            <w:pPr>
              <w:jc w:val="center"/>
              <w:rPr>
                <w:rFonts w:ascii="Calibri" w:hAnsi="Calibri"/>
                <w:color w:val="000000"/>
                <w:sz w:val="14"/>
                <w:szCs w:val="14"/>
              </w:rPr>
            </w:pPr>
          </w:p>
        </w:tc>
      </w:tr>
      <w:tr w:rsidR="00E508AC" w:rsidRPr="00250C8D" w14:paraId="0E1680D3" w14:textId="77777777" w:rsidTr="00F335EC">
        <w:trPr>
          <w:trHeight w:val="719"/>
        </w:trPr>
        <w:tc>
          <w:tcPr>
            <w:tcW w:w="378" w:type="dxa"/>
            <w:shd w:val="clear" w:color="auto" w:fill="F2F2F2" w:themeFill="background1" w:themeFillShade="F2"/>
            <w:textDirection w:val="btLr"/>
            <w:vAlign w:val="center"/>
            <w:hideMark/>
          </w:tcPr>
          <w:p w14:paraId="7C119C1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6" w:type="dxa"/>
            <w:textDirection w:val="btLr"/>
            <w:vAlign w:val="center"/>
          </w:tcPr>
          <w:p w14:paraId="4A9DA50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CD0B77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E1B135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FC2CD6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F4E8A2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31630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6" w:type="dxa"/>
            <w:textDirection w:val="btLr"/>
            <w:vAlign w:val="center"/>
          </w:tcPr>
          <w:p w14:paraId="354FFC97"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5899EF0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7" w:type="dxa"/>
            <w:textDirection w:val="btLr"/>
            <w:vAlign w:val="center"/>
          </w:tcPr>
          <w:p w14:paraId="24735534"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7798832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0ED6D0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F7B8B6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61A0495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5D2B1ED2"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5A4A344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6BC5824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322E35D"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3C7921E7" w14:textId="77777777" w:rsidR="00E508AC" w:rsidRDefault="00E508AC" w:rsidP="00F335EC">
            <w:pPr>
              <w:jc w:val="center"/>
              <w:rPr>
                <w:rFonts w:ascii="Calibri" w:hAnsi="Calibri"/>
                <w:color w:val="000000"/>
                <w:sz w:val="14"/>
                <w:szCs w:val="14"/>
              </w:rPr>
            </w:pPr>
          </w:p>
        </w:tc>
      </w:tr>
      <w:tr w:rsidR="00E508AC" w:rsidRPr="00250C8D" w14:paraId="7A5547CB" w14:textId="77777777" w:rsidTr="00F335EC">
        <w:trPr>
          <w:trHeight w:val="791"/>
        </w:trPr>
        <w:tc>
          <w:tcPr>
            <w:tcW w:w="378" w:type="dxa"/>
            <w:shd w:val="clear" w:color="auto" w:fill="F2F2F2" w:themeFill="background1" w:themeFillShade="F2"/>
            <w:textDirection w:val="btLr"/>
            <w:vAlign w:val="center"/>
            <w:hideMark/>
          </w:tcPr>
          <w:p w14:paraId="1058D35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6" w:type="dxa"/>
            <w:textDirection w:val="btLr"/>
            <w:vAlign w:val="center"/>
          </w:tcPr>
          <w:p w14:paraId="3AB00B9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0EB98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7E0B217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0C1098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73B8E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7AE3FD0"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56" w:type="dxa"/>
            <w:textDirection w:val="btLr"/>
            <w:vAlign w:val="center"/>
          </w:tcPr>
          <w:p w14:paraId="12D2D1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3CC67026"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57" w:type="dxa"/>
            <w:textDirection w:val="btLr"/>
            <w:vAlign w:val="center"/>
          </w:tcPr>
          <w:p w14:paraId="23C925C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76BAA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70A76A5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61A7D2B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7E4A9B9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0F4051D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3190785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0E65E6F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7" w:type="dxa"/>
            <w:textDirection w:val="btLr"/>
            <w:vAlign w:val="center"/>
          </w:tcPr>
          <w:p w14:paraId="765A7C8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8" w:type="dxa"/>
            <w:textDirection w:val="btLr"/>
            <w:vAlign w:val="center"/>
          </w:tcPr>
          <w:p w14:paraId="0867347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48AAFC0" w14:textId="77777777" w:rsidTr="00F335EC">
        <w:trPr>
          <w:trHeight w:val="690"/>
        </w:trPr>
        <w:tc>
          <w:tcPr>
            <w:tcW w:w="378" w:type="dxa"/>
            <w:shd w:val="clear" w:color="auto" w:fill="F2F2F2" w:themeFill="background1" w:themeFillShade="F2"/>
            <w:textDirection w:val="btLr"/>
            <w:vAlign w:val="center"/>
            <w:hideMark/>
          </w:tcPr>
          <w:p w14:paraId="34B0334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6" w:type="dxa"/>
            <w:textDirection w:val="btLr"/>
            <w:vAlign w:val="center"/>
          </w:tcPr>
          <w:p w14:paraId="66AC004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F93D40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1539CC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6" w:type="dxa"/>
            <w:textDirection w:val="btLr"/>
            <w:vAlign w:val="center"/>
          </w:tcPr>
          <w:p w14:paraId="6563B71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D735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6" w:type="dxa"/>
            <w:textDirection w:val="btLr"/>
            <w:vAlign w:val="center"/>
          </w:tcPr>
          <w:p w14:paraId="0D3A784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725E350"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38E3687"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1CE90F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7" w:type="dxa"/>
            <w:textDirection w:val="btLr"/>
            <w:vAlign w:val="center"/>
          </w:tcPr>
          <w:p w14:paraId="0C9B345D"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93479D9"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D335E2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6B02D0D"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FBD239D"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60C1A59"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95B99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7" w:type="dxa"/>
            <w:textDirection w:val="btLr"/>
            <w:vAlign w:val="center"/>
          </w:tcPr>
          <w:p w14:paraId="0A27522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8" w:type="dxa"/>
            <w:textDirection w:val="btLr"/>
            <w:vAlign w:val="center"/>
          </w:tcPr>
          <w:p w14:paraId="218709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3EDF1D74" w14:textId="77777777" w:rsidTr="00F335EC">
        <w:trPr>
          <w:trHeight w:val="690"/>
        </w:trPr>
        <w:tc>
          <w:tcPr>
            <w:tcW w:w="378" w:type="dxa"/>
            <w:shd w:val="clear" w:color="auto" w:fill="F2F2F2" w:themeFill="background1" w:themeFillShade="F2"/>
            <w:textDirection w:val="btLr"/>
            <w:vAlign w:val="center"/>
            <w:hideMark/>
          </w:tcPr>
          <w:p w14:paraId="67852F4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6" w:type="dxa"/>
            <w:textDirection w:val="btLr"/>
            <w:vAlign w:val="center"/>
          </w:tcPr>
          <w:p w14:paraId="7B742237"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56" w:type="dxa"/>
            <w:textDirection w:val="btLr"/>
            <w:vAlign w:val="center"/>
          </w:tcPr>
          <w:p w14:paraId="31518D3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20A467B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E2B389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B2798C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6" w:type="dxa"/>
            <w:textDirection w:val="btLr"/>
            <w:vAlign w:val="center"/>
          </w:tcPr>
          <w:p w14:paraId="791DF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6" w:type="dxa"/>
            <w:textDirection w:val="btLr"/>
            <w:vAlign w:val="center"/>
          </w:tcPr>
          <w:p w14:paraId="0CE90B8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636CC14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7" w:type="dxa"/>
            <w:textDirection w:val="btLr"/>
            <w:vAlign w:val="center"/>
          </w:tcPr>
          <w:p w14:paraId="5E3F2B83"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8752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7" w:type="dxa"/>
            <w:textDirection w:val="btLr"/>
            <w:vAlign w:val="center"/>
          </w:tcPr>
          <w:p w14:paraId="01E5243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4EAB341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18F91AB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278395B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7E1415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7" w:type="dxa"/>
            <w:textDirection w:val="btLr"/>
            <w:vAlign w:val="center"/>
          </w:tcPr>
          <w:p w14:paraId="63821A2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132AC61"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600BC706" w14:textId="77777777" w:rsidR="00E508AC" w:rsidRDefault="00E508AC" w:rsidP="00F335EC">
            <w:pPr>
              <w:jc w:val="center"/>
              <w:rPr>
                <w:rFonts w:ascii="Calibri" w:hAnsi="Calibri"/>
                <w:color w:val="000000"/>
                <w:sz w:val="14"/>
                <w:szCs w:val="14"/>
              </w:rPr>
            </w:pPr>
          </w:p>
        </w:tc>
      </w:tr>
      <w:tr w:rsidR="00E508AC" w:rsidRPr="00250C8D" w14:paraId="197FC503" w14:textId="77777777" w:rsidTr="00F335EC">
        <w:trPr>
          <w:trHeight w:val="755"/>
        </w:trPr>
        <w:tc>
          <w:tcPr>
            <w:tcW w:w="378" w:type="dxa"/>
            <w:shd w:val="clear" w:color="auto" w:fill="F2F2F2" w:themeFill="background1" w:themeFillShade="F2"/>
            <w:textDirection w:val="btLr"/>
            <w:vAlign w:val="center"/>
            <w:hideMark/>
          </w:tcPr>
          <w:p w14:paraId="1079B0A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6" w:type="dxa"/>
            <w:textDirection w:val="btLr"/>
            <w:vAlign w:val="center"/>
          </w:tcPr>
          <w:p w14:paraId="277BA5E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6" w:type="dxa"/>
            <w:textDirection w:val="btLr"/>
            <w:vAlign w:val="center"/>
          </w:tcPr>
          <w:p w14:paraId="4D986C9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6" w:type="dxa"/>
            <w:textDirection w:val="btLr"/>
            <w:vAlign w:val="center"/>
          </w:tcPr>
          <w:p w14:paraId="6B8A458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6" w:type="dxa"/>
            <w:textDirection w:val="btLr"/>
            <w:vAlign w:val="center"/>
          </w:tcPr>
          <w:p w14:paraId="329B1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6" w:type="dxa"/>
            <w:textDirection w:val="btLr"/>
            <w:vAlign w:val="center"/>
          </w:tcPr>
          <w:p w14:paraId="0418D1B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4732CAE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6" w:type="dxa"/>
            <w:textDirection w:val="btLr"/>
            <w:vAlign w:val="center"/>
          </w:tcPr>
          <w:p w14:paraId="029EBCD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7" w:type="dxa"/>
            <w:textDirection w:val="btLr"/>
            <w:vAlign w:val="center"/>
          </w:tcPr>
          <w:p w14:paraId="1EBF2B1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7" w:type="dxa"/>
            <w:textDirection w:val="btLr"/>
            <w:vAlign w:val="center"/>
          </w:tcPr>
          <w:p w14:paraId="26E4166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7" w:type="dxa"/>
            <w:textDirection w:val="btLr"/>
            <w:vAlign w:val="center"/>
          </w:tcPr>
          <w:p w14:paraId="173C352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7" w:type="dxa"/>
            <w:textDirection w:val="btLr"/>
            <w:vAlign w:val="center"/>
          </w:tcPr>
          <w:p w14:paraId="7BCED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7" w:type="dxa"/>
            <w:textDirection w:val="btLr"/>
            <w:vAlign w:val="center"/>
          </w:tcPr>
          <w:p w14:paraId="4A722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7" w:type="dxa"/>
            <w:textDirection w:val="btLr"/>
            <w:vAlign w:val="center"/>
          </w:tcPr>
          <w:p w14:paraId="17485EE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7" w:type="dxa"/>
            <w:textDirection w:val="btLr"/>
            <w:vAlign w:val="center"/>
          </w:tcPr>
          <w:p w14:paraId="4E6D522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7" w:type="dxa"/>
            <w:textDirection w:val="btLr"/>
            <w:vAlign w:val="center"/>
          </w:tcPr>
          <w:p w14:paraId="52F58FA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7" w:type="dxa"/>
            <w:textDirection w:val="btLr"/>
            <w:vAlign w:val="center"/>
          </w:tcPr>
          <w:p w14:paraId="3194488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7" w:type="dxa"/>
            <w:textDirection w:val="btLr"/>
            <w:vAlign w:val="center"/>
          </w:tcPr>
          <w:p w14:paraId="20AEC3C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8" w:type="dxa"/>
            <w:textDirection w:val="btLr"/>
            <w:vAlign w:val="center"/>
          </w:tcPr>
          <w:p w14:paraId="6B9A4CC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0FAC4D58" w14:textId="77777777" w:rsidTr="00F335EC">
        <w:trPr>
          <w:trHeight w:val="525"/>
        </w:trPr>
        <w:tc>
          <w:tcPr>
            <w:tcW w:w="378" w:type="dxa"/>
            <w:shd w:val="clear" w:color="auto" w:fill="F2F2F2" w:themeFill="background1" w:themeFillShade="F2"/>
            <w:textDirection w:val="btLr"/>
            <w:vAlign w:val="center"/>
            <w:hideMark/>
          </w:tcPr>
          <w:p w14:paraId="55B5B46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6" w:type="dxa"/>
            <w:textDirection w:val="btLr"/>
            <w:vAlign w:val="center"/>
          </w:tcPr>
          <w:p w14:paraId="36D74CC8"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456" w:type="dxa"/>
            <w:textDirection w:val="btLr"/>
            <w:vAlign w:val="center"/>
          </w:tcPr>
          <w:p w14:paraId="7CA95B4F"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56" w:type="dxa"/>
            <w:textDirection w:val="btLr"/>
            <w:vAlign w:val="center"/>
          </w:tcPr>
          <w:p w14:paraId="0820F0EB"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6" w:type="dxa"/>
            <w:textDirection w:val="btLr"/>
            <w:vAlign w:val="center"/>
          </w:tcPr>
          <w:p w14:paraId="72C72D9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5E2C682C"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6" w:type="dxa"/>
            <w:textDirection w:val="btLr"/>
            <w:vAlign w:val="center"/>
          </w:tcPr>
          <w:p w14:paraId="68A53EEB"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56" w:type="dxa"/>
            <w:textDirection w:val="btLr"/>
            <w:vAlign w:val="center"/>
          </w:tcPr>
          <w:p w14:paraId="266B9C88"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7" w:type="dxa"/>
            <w:textDirection w:val="btLr"/>
            <w:vAlign w:val="center"/>
          </w:tcPr>
          <w:p w14:paraId="0960DB1C"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57" w:type="dxa"/>
            <w:textDirection w:val="btLr"/>
            <w:vAlign w:val="center"/>
          </w:tcPr>
          <w:p w14:paraId="63C28282"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7" w:type="dxa"/>
            <w:textDirection w:val="btLr"/>
            <w:vAlign w:val="center"/>
          </w:tcPr>
          <w:p w14:paraId="38159E0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7" w:type="dxa"/>
            <w:textDirection w:val="btLr"/>
            <w:vAlign w:val="center"/>
          </w:tcPr>
          <w:p w14:paraId="305D36FC"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7" w:type="dxa"/>
            <w:textDirection w:val="btLr"/>
            <w:vAlign w:val="center"/>
          </w:tcPr>
          <w:p w14:paraId="0313285C"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57" w:type="dxa"/>
            <w:textDirection w:val="btLr"/>
            <w:vAlign w:val="center"/>
          </w:tcPr>
          <w:p w14:paraId="10FFF77D"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57" w:type="dxa"/>
            <w:textDirection w:val="btLr"/>
            <w:vAlign w:val="center"/>
          </w:tcPr>
          <w:p w14:paraId="46C63461"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57" w:type="dxa"/>
            <w:textDirection w:val="btLr"/>
            <w:vAlign w:val="center"/>
          </w:tcPr>
          <w:p w14:paraId="3CD44009"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57" w:type="dxa"/>
            <w:textDirection w:val="btLr"/>
            <w:vAlign w:val="center"/>
          </w:tcPr>
          <w:p w14:paraId="35A96818"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w:t>
            </w:r>
          </w:p>
        </w:tc>
        <w:tc>
          <w:tcPr>
            <w:tcW w:w="457" w:type="dxa"/>
            <w:textDirection w:val="btLr"/>
            <w:vAlign w:val="center"/>
          </w:tcPr>
          <w:p w14:paraId="3F0B3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12.2</w:t>
            </w:r>
          </w:p>
        </w:tc>
        <w:tc>
          <w:tcPr>
            <w:tcW w:w="428" w:type="dxa"/>
            <w:textDirection w:val="btLr"/>
            <w:vAlign w:val="center"/>
          </w:tcPr>
          <w:p w14:paraId="2D50CBEF"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r>
      <w:tr w:rsidR="00E508AC" w:rsidRPr="00250C8D" w14:paraId="2741F796" w14:textId="77777777" w:rsidTr="00F335EC">
        <w:trPr>
          <w:trHeight w:val="720"/>
        </w:trPr>
        <w:tc>
          <w:tcPr>
            <w:tcW w:w="378" w:type="dxa"/>
            <w:shd w:val="clear" w:color="auto" w:fill="F2F2F2" w:themeFill="background1" w:themeFillShade="F2"/>
            <w:textDirection w:val="btLr"/>
            <w:vAlign w:val="center"/>
            <w:hideMark/>
          </w:tcPr>
          <w:p w14:paraId="601FE1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6" w:type="dxa"/>
            <w:textDirection w:val="btLr"/>
            <w:vAlign w:val="center"/>
          </w:tcPr>
          <w:p w14:paraId="4213A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6" w:type="dxa"/>
            <w:textDirection w:val="btLr"/>
            <w:vAlign w:val="center"/>
          </w:tcPr>
          <w:p w14:paraId="0787A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6" w:type="dxa"/>
            <w:textDirection w:val="btLr"/>
            <w:vAlign w:val="center"/>
          </w:tcPr>
          <w:p w14:paraId="7B5BF701"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6" w:type="dxa"/>
            <w:textDirection w:val="btLr"/>
            <w:vAlign w:val="center"/>
          </w:tcPr>
          <w:p w14:paraId="121FD4C2"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56" w:type="dxa"/>
            <w:textDirection w:val="btLr"/>
            <w:vAlign w:val="center"/>
          </w:tcPr>
          <w:p w14:paraId="6A31BF76"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56" w:type="dxa"/>
            <w:textDirection w:val="btLr"/>
            <w:vAlign w:val="center"/>
          </w:tcPr>
          <w:p w14:paraId="118AF96C"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56" w:type="dxa"/>
            <w:textDirection w:val="btLr"/>
            <w:vAlign w:val="center"/>
          </w:tcPr>
          <w:p w14:paraId="1B8F58C3"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57" w:type="dxa"/>
            <w:textDirection w:val="btLr"/>
            <w:vAlign w:val="center"/>
          </w:tcPr>
          <w:p w14:paraId="654CF0FA"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57" w:type="dxa"/>
            <w:textDirection w:val="btLr"/>
            <w:vAlign w:val="center"/>
          </w:tcPr>
          <w:p w14:paraId="53C5933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7" w:type="dxa"/>
            <w:textDirection w:val="btLr"/>
            <w:vAlign w:val="center"/>
          </w:tcPr>
          <w:p w14:paraId="5DAE84FE"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57" w:type="dxa"/>
            <w:textDirection w:val="btLr"/>
            <w:vAlign w:val="center"/>
          </w:tcPr>
          <w:p w14:paraId="0B30EB74"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57" w:type="dxa"/>
            <w:textDirection w:val="btLr"/>
            <w:vAlign w:val="center"/>
          </w:tcPr>
          <w:p w14:paraId="6EC5792F"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57" w:type="dxa"/>
            <w:textDirection w:val="btLr"/>
            <w:vAlign w:val="center"/>
          </w:tcPr>
          <w:p w14:paraId="28C6FB2F"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7" w:type="dxa"/>
            <w:textDirection w:val="btLr"/>
            <w:vAlign w:val="center"/>
          </w:tcPr>
          <w:p w14:paraId="749EFE55"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7" w:type="dxa"/>
            <w:textDirection w:val="btLr"/>
            <w:vAlign w:val="center"/>
          </w:tcPr>
          <w:p w14:paraId="128FEEE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7" w:type="dxa"/>
            <w:textDirection w:val="btLr"/>
            <w:vAlign w:val="center"/>
          </w:tcPr>
          <w:p w14:paraId="36CDD117"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57" w:type="dxa"/>
            <w:textDirection w:val="btLr"/>
            <w:vAlign w:val="center"/>
          </w:tcPr>
          <w:p w14:paraId="10DB34C7"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28" w:type="dxa"/>
            <w:textDirection w:val="btLr"/>
            <w:vAlign w:val="center"/>
          </w:tcPr>
          <w:p w14:paraId="44846C77"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r>
      <w:tr w:rsidR="00E508AC" w:rsidRPr="00250C8D" w14:paraId="3A743B89" w14:textId="77777777" w:rsidTr="00F335EC">
        <w:trPr>
          <w:trHeight w:val="440"/>
        </w:trPr>
        <w:tc>
          <w:tcPr>
            <w:tcW w:w="378" w:type="dxa"/>
            <w:shd w:val="clear" w:color="auto" w:fill="F2F2F2" w:themeFill="background1" w:themeFillShade="F2"/>
            <w:textDirection w:val="btLr"/>
            <w:vAlign w:val="center"/>
            <w:hideMark/>
          </w:tcPr>
          <w:p w14:paraId="28C3ED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6" w:type="dxa"/>
            <w:textDirection w:val="btLr"/>
            <w:vAlign w:val="center"/>
          </w:tcPr>
          <w:p w14:paraId="7F7F7BB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58BB34D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20E5F51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6" w:type="dxa"/>
            <w:textDirection w:val="btLr"/>
            <w:vAlign w:val="center"/>
          </w:tcPr>
          <w:p w14:paraId="30F851E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416B60B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4F69223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0F538A5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12EF72C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07129B6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6FE07BD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11FC7EA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1E940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7" w:type="dxa"/>
            <w:textDirection w:val="btLr"/>
            <w:vAlign w:val="center"/>
          </w:tcPr>
          <w:p w14:paraId="30F1E7E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7" w:type="dxa"/>
            <w:textDirection w:val="btLr"/>
            <w:vAlign w:val="center"/>
          </w:tcPr>
          <w:p w14:paraId="4B5ABB9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7" w:type="dxa"/>
            <w:textDirection w:val="btLr"/>
            <w:vAlign w:val="center"/>
          </w:tcPr>
          <w:p w14:paraId="72DCA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7" w:type="dxa"/>
            <w:textDirection w:val="btLr"/>
            <w:vAlign w:val="center"/>
          </w:tcPr>
          <w:p w14:paraId="15A9E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7" w:type="dxa"/>
            <w:textDirection w:val="btLr"/>
            <w:vAlign w:val="center"/>
          </w:tcPr>
          <w:p w14:paraId="318A49F2"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28" w:type="dxa"/>
            <w:textDirection w:val="btLr"/>
            <w:vAlign w:val="center"/>
          </w:tcPr>
          <w:p w14:paraId="2143A09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0249452E" w14:textId="77777777" w:rsidTr="00F335EC">
        <w:trPr>
          <w:trHeight w:val="440"/>
        </w:trPr>
        <w:tc>
          <w:tcPr>
            <w:tcW w:w="378" w:type="dxa"/>
            <w:shd w:val="clear" w:color="auto" w:fill="F2F2F2" w:themeFill="background1" w:themeFillShade="F2"/>
            <w:textDirection w:val="btLr"/>
            <w:vAlign w:val="center"/>
            <w:hideMark/>
          </w:tcPr>
          <w:p w14:paraId="181CD49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6" w:type="dxa"/>
            <w:textDirection w:val="btLr"/>
            <w:vAlign w:val="center"/>
          </w:tcPr>
          <w:p w14:paraId="25141B7E"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w:t>
            </w:r>
          </w:p>
        </w:tc>
        <w:tc>
          <w:tcPr>
            <w:tcW w:w="456" w:type="dxa"/>
            <w:textDirection w:val="btLr"/>
            <w:vAlign w:val="center"/>
          </w:tcPr>
          <w:p w14:paraId="0F6F6F91"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6" w:type="dxa"/>
            <w:textDirection w:val="btLr"/>
            <w:vAlign w:val="center"/>
          </w:tcPr>
          <w:p w14:paraId="4117C965"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6" w:type="dxa"/>
            <w:textDirection w:val="btLr"/>
            <w:vAlign w:val="center"/>
          </w:tcPr>
          <w:p w14:paraId="4895F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6" w:type="dxa"/>
            <w:textDirection w:val="btLr"/>
            <w:vAlign w:val="center"/>
          </w:tcPr>
          <w:p w14:paraId="3C6F7F78"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6" w:type="dxa"/>
            <w:textDirection w:val="btLr"/>
            <w:vAlign w:val="center"/>
          </w:tcPr>
          <w:p w14:paraId="1C79EFAB"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6" w:type="dxa"/>
            <w:textDirection w:val="btLr"/>
            <w:vAlign w:val="center"/>
          </w:tcPr>
          <w:p w14:paraId="0CEC3B21" w14:textId="77777777" w:rsidR="00E508AC" w:rsidRDefault="00E508AC" w:rsidP="00F335EC">
            <w:pPr>
              <w:jc w:val="center"/>
              <w:rPr>
                <w:rFonts w:ascii="Calibri" w:hAnsi="Calibri"/>
                <w:color w:val="000000"/>
                <w:sz w:val="14"/>
                <w:szCs w:val="14"/>
              </w:rPr>
            </w:pPr>
            <w:r>
              <w:rPr>
                <w:rFonts w:ascii="Calibri" w:hAnsi="Calibri"/>
                <w:color w:val="000000"/>
                <w:sz w:val="14"/>
                <w:szCs w:val="14"/>
              </w:rPr>
              <w:t>0.92</w:t>
            </w:r>
          </w:p>
        </w:tc>
        <w:tc>
          <w:tcPr>
            <w:tcW w:w="457" w:type="dxa"/>
            <w:textDirection w:val="btLr"/>
            <w:vAlign w:val="center"/>
          </w:tcPr>
          <w:p w14:paraId="5DA529D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442260C"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8BA5C26"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06DE3B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57" w:type="dxa"/>
            <w:textDirection w:val="btLr"/>
            <w:vAlign w:val="center"/>
          </w:tcPr>
          <w:p w14:paraId="52C5A903"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57" w:type="dxa"/>
            <w:textDirection w:val="btLr"/>
            <w:vAlign w:val="center"/>
          </w:tcPr>
          <w:p w14:paraId="03F1C78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7" w:type="dxa"/>
            <w:textDirection w:val="btLr"/>
            <w:vAlign w:val="center"/>
          </w:tcPr>
          <w:p w14:paraId="6D7FA3E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7" w:type="dxa"/>
            <w:textDirection w:val="btLr"/>
            <w:vAlign w:val="center"/>
          </w:tcPr>
          <w:p w14:paraId="54BF17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7" w:type="dxa"/>
            <w:textDirection w:val="btLr"/>
            <w:vAlign w:val="center"/>
          </w:tcPr>
          <w:p w14:paraId="41EBDFB8"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7" w:type="dxa"/>
            <w:textDirection w:val="btLr"/>
            <w:vAlign w:val="center"/>
          </w:tcPr>
          <w:p w14:paraId="10F27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8" w:type="dxa"/>
            <w:textDirection w:val="btLr"/>
            <w:vAlign w:val="center"/>
          </w:tcPr>
          <w:p w14:paraId="41DE2549"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r>
      <w:tr w:rsidR="00E508AC" w:rsidRPr="00250C8D" w14:paraId="16324C84" w14:textId="77777777" w:rsidTr="00F335EC">
        <w:trPr>
          <w:trHeight w:val="476"/>
        </w:trPr>
        <w:tc>
          <w:tcPr>
            <w:tcW w:w="378" w:type="dxa"/>
            <w:shd w:val="clear" w:color="auto" w:fill="F2F2F2" w:themeFill="background1" w:themeFillShade="F2"/>
            <w:textDirection w:val="btLr"/>
            <w:vAlign w:val="center"/>
            <w:hideMark/>
          </w:tcPr>
          <w:p w14:paraId="4FEF992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6" w:type="dxa"/>
            <w:textDirection w:val="btLr"/>
            <w:vAlign w:val="center"/>
          </w:tcPr>
          <w:p w14:paraId="35D34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56" w:type="dxa"/>
            <w:textDirection w:val="btLr"/>
            <w:vAlign w:val="center"/>
          </w:tcPr>
          <w:p w14:paraId="04DC65F7" w14:textId="5C4A252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6407672" w14:textId="07A6201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420CB25B" w14:textId="35DD2C19"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7C2316B6" w14:textId="4BF6F56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92B3329" w14:textId="025B2A5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39568D14" w14:textId="51CEB05E"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7</w:t>
            </w:r>
          </w:p>
        </w:tc>
        <w:tc>
          <w:tcPr>
            <w:tcW w:w="457" w:type="dxa"/>
            <w:textDirection w:val="btLr"/>
            <w:vAlign w:val="center"/>
          </w:tcPr>
          <w:p w14:paraId="486F024B" w14:textId="77777777" w:rsidR="00E508AC" w:rsidRDefault="00E508AC" w:rsidP="00F335EC">
            <w:pPr>
              <w:jc w:val="center"/>
              <w:rPr>
                <w:rFonts w:ascii="Calibri" w:hAnsi="Calibri"/>
                <w:color w:val="000000"/>
                <w:sz w:val="14"/>
                <w:szCs w:val="14"/>
              </w:rPr>
            </w:pPr>
            <w:r>
              <w:rPr>
                <w:rFonts w:ascii="Calibri" w:hAnsi="Calibri"/>
                <w:color w:val="000000"/>
                <w:sz w:val="14"/>
                <w:szCs w:val="14"/>
              </w:rPr>
              <w:t>7:17</w:t>
            </w:r>
          </w:p>
        </w:tc>
        <w:tc>
          <w:tcPr>
            <w:tcW w:w="457" w:type="dxa"/>
            <w:textDirection w:val="btLr"/>
            <w:vAlign w:val="center"/>
          </w:tcPr>
          <w:p w14:paraId="65B7E2C4" w14:textId="77777777" w:rsidR="00E508AC" w:rsidRDefault="00E508AC" w:rsidP="00F335EC">
            <w:pPr>
              <w:jc w:val="center"/>
              <w:rPr>
                <w:rFonts w:ascii="Calibri" w:hAnsi="Calibri"/>
                <w:color w:val="000000"/>
                <w:sz w:val="14"/>
                <w:szCs w:val="14"/>
              </w:rPr>
            </w:pPr>
            <w:r>
              <w:rPr>
                <w:rFonts w:ascii="Calibri" w:hAnsi="Calibri"/>
                <w:color w:val="000000"/>
                <w:sz w:val="14"/>
                <w:szCs w:val="14"/>
              </w:rPr>
              <w:t>7:17</w:t>
            </w:r>
          </w:p>
        </w:tc>
        <w:tc>
          <w:tcPr>
            <w:tcW w:w="457" w:type="dxa"/>
            <w:textDirection w:val="btLr"/>
            <w:vAlign w:val="center"/>
          </w:tcPr>
          <w:p w14:paraId="5A836C24" w14:textId="77777777" w:rsidR="00E508AC" w:rsidRDefault="00E508AC" w:rsidP="00F335EC">
            <w:pPr>
              <w:jc w:val="center"/>
              <w:rPr>
                <w:rFonts w:ascii="Calibri" w:hAnsi="Calibri"/>
                <w:color w:val="000000"/>
                <w:sz w:val="14"/>
                <w:szCs w:val="14"/>
              </w:rPr>
            </w:pPr>
            <w:r>
              <w:rPr>
                <w:rFonts w:ascii="Calibri" w:hAnsi="Calibri"/>
                <w:color w:val="000000"/>
                <w:sz w:val="14"/>
                <w:szCs w:val="14"/>
              </w:rPr>
              <w:t>7:17</w:t>
            </w:r>
          </w:p>
        </w:tc>
        <w:tc>
          <w:tcPr>
            <w:tcW w:w="457" w:type="dxa"/>
            <w:textDirection w:val="btLr"/>
            <w:vAlign w:val="center"/>
          </w:tcPr>
          <w:p w14:paraId="7ED89357" w14:textId="192BE1E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7" w:type="dxa"/>
            <w:textDirection w:val="btLr"/>
            <w:vAlign w:val="center"/>
          </w:tcPr>
          <w:p w14:paraId="559970E2" w14:textId="6173DC0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7" w:type="dxa"/>
            <w:textDirection w:val="btLr"/>
            <w:vAlign w:val="center"/>
          </w:tcPr>
          <w:p w14:paraId="7A8C66BD" w14:textId="5C97119C"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7</w:t>
            </w:r>
          </w:p>
        </w:tc>
        <w:tc>
          <w:tcPr>
            <w:tcW w:w="457" w:type="dxa"/>
            <w:textDirection w:val="btLr"/>
            <w:vAlign w:val="center"/>
          </w:tcPr>
          <w:p w14:paraId="774E5C4A" w14:textId="40E0E055"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7</w:t>
            </w:r>
          </w:p>
        </w:tc>
        <w:tc>
          <w:tcPr>
            <w:tcW w:w="457" w:type="dxa"/>
            <w:textDirection w:val="btLr"/>
            <w:vAlign w:val="center"/>
          </w:tcPr>
          <w:p w14:paraId="143777D9" w14:textId="53F895EA"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6</w:t>
            </w:r>
          </w:p>
        </w:tc>
        <w:tc>
          <w:tcPr>
            <w:tcW w:w="457" w:type="dxa"/>
            <w:textDirection w:val="btLr"/>
            <w:vAlign w:val="center"/>
          </w:tcPr>
          <w:p w14:paraId="2EFD8824"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F5C8B6B"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2C5D6682" w14:textId="77777777" w:rsidR="00E508AC" w:rsidRDefault="00E508AC" w:rsidP="00F335EC">
            <w:pPr>
              <w:jc w:val="center"/>
              <w:rPr>
                <w:rFonts w:ascii="Calibri" w:hAnsi="Calibri"/>
                <w:color w:val="000000"/>
                <w:sz w:val="14"/>
                <w:szCs w:val="14"/>
              </w:rPr>
            </w:pPr>
          </w:p>
        </w:tc>
      </w:tr>
      <w:tr w:rsidR="00E508AC" w:rsidRPr="00250C8D" w14:paraId="151B8F16" w14:textId="77777777" w:rsidTr="00F335EC">
        <w:trPr>
          <w:trHeight w:val="854"/>
        </w:trPr>
        <w:tc>
          <w:tcPr>
            <w:tcW w:w="378" w:type="dxa"/>
            <w:shd w:val="clear" w:color="auto" w:fill="F2F2F2" w:themeFill="background1" w:themeFillShade="F2"/>
            <w:textDirection w:val="btLr"/>
            <w:vAlign w:val="center"/>
            <w:hideMark/>
          </w:tcPr>
          <w:p w14:paraId="22AE1BC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6" w:type="dxa"/>
            <w:textDirection w:val="btLr"/>
            <w:vAlign w:val="center"/>
          </w:tcPr>
          <w:p w14:paraId="0C6C6123"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56" w:type="dxa"/>
            <w:textDirection w:val="btLr"/>
            <w:vAlign w:val="center"/>
          </w:tcPr>
          <w:p w14:paraId="34D725E7"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6" w:type="dxa"/>
            <w:textDirection w:val="btLr"/>
            <w:vAlign w:val="center"/>
          </w:tcPr>
          <w:p w14:paraId="3CD5CC82"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6" w:type="dxa"/>
            <w:textDirection w:val="btLr"/>
            <w:vAlign w:val="center"/>
          </w:tcPr>
          <w:p w14:paraId="71137CE7"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6" w:type="dxa"/>
            <w:textDirection w:val="btLr"/>
            <w:vAlign w:val="center"/>
          </w:tcPr>
          <w:p w14:paraId="13AB966B"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6" w:type="dxa"/>
            <w:textDirection w:val="btLr"/>
            <w:vAlign w:val="center"/>
          </w:tcPr>
          <w:p w14:paraId="38B63AF2"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6" w:type="dxa"/>
            <w:textDirection w:val="btLr"/>
            <w:vAlign w:val="center"/>
          </w:tcPr>
          <w:p w14:paraId="420038F8"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2</w:t>
            </w:r>
          </w:p>
        </w:tc>
        <w:tc>
          <w:tcPr>
            <w:tcW w:w="457" w:type="dxa"/>
            <w:textDirection w:val="btLr"/>
            <w:vAlign w:val="center"/>
          </w:tcPr>
          <w:p w14:paraId="1D9660E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D0F68F6"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33A7B4F"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5996CA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7" w:type="dxa"/>
            <w:textDirection w:val="btLr"/>
            <w:vAlign w:val="center"/>
          </w:tcPr>
          <w:p w14:paraId="59EA0C2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7" w:type="dxa"/>
            <w:textDirection w:val="btLr"/>
            <w:vAlign w:val="center"/>
          </w:tcPr>
          <w:p w14:paraId="02E1D51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57" w:type="dxa"/>
            <w:textDirection w:val="btLr"/>
            <w:vAlign w:val="center"/>
          </w:tcPr>
          <w:p w14:paraId="2CB8BCC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57" w:type="dxa"/>
            <w:textDirection w:val="btLr"/>
            <w:vAlign w:val="center"/>
          </w:tcPr>
          <w:p w14:paraId="462F0DF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57" w:type="dxa"/>
            <w:textDirection w:val="btLr"/>
            <w:vAlign w:val="center"/>
          </w:tcPr>
          <w:p w14:paraId="1636936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57" w:type="dxa"/>
            <w:textDirection w:val="btLr"/>
            <w:vAlign w:val="center"/>
          </w:tcPr>
          <w:p w14:paraId="46C1500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28" w:type="dxa"/>
            <w:textDirection w:val="btLr"/>
            <w:vAlign w:val="center"/>
          </w:tcPr>
          <w:p w14:paraId="0128CBB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r>
      <w:tr w:rsidR="00E508AC" w:rsidRPr="00250C8D" w14:paraId="0853E212" w14:textId="77777777" w:rsidTr="00F335EC">
        <w:trPr>
          <w:trHeight w:val="620"/>
        </w:trPr>
        <w:tc>
          <w:tcPr>
            <w:tcW w:w="378" w:type="dxa"/>
            <w:shd w:val="clear" w:color="auto" w:fill="F2F2F2" w:themeFill="background1" w:themeFillShade="F2"/>
            <w:noWrap/>
            <w:textDirection w:val="btLr"/>
            <w:vAlign w:val="center"/>
            <w:hideMark/>
          </w:tcPr>
          <w:p w14:paraId="5D4CF88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6" w:type="dxa"/>
            <w:textDirection w:val="btLr"/>
            <w:vAlign w:val="center"/>
          </w:tcPr>
          <w:p w14:paraId="6CE7984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BCA426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963068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6FDFBA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8AB04C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3E28C4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52D292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091C74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3974C35"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1E535D6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7F340612"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9D9DAD3"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5AC94E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8D99AB1"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5F104F4A"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FBEC5AB"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4B1E74C"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58030E99" w14:textId="77777777" w:rsidR="00E508AC" w:rsidRDefault="00E508AC" w:rsidP="00F335EC">
            <w:pPr>
              <w:jc w:val="center"/>
              <w:rPr>
                <w:rFonts w:ascii="Calibri" w:hAnsi="Calibri"/>
                <w:color w:val="000000"/>
                <w:sz w:val="14"/>
                <w:szCs w:val="14"/>
              </w:rPr>
            </w:pPr>
          </w:p>
        </w:tc>
      </w:tr>
      <w:tr w:rsidR="00E508AC" w:rsidRPr="00250C8D" w14:paraId="462A07DA" w14:textId="77777777" w:rsidTr="00F335EC">
        <w:trPr>
          <w:trHeight w:val="629"/>
        </w:trPr>
        <w:tc>
          <w:tcPr>
            <w:tcW w:w="378" w:type="dxa"/>
            <w:shd w:val="clear" w:color="auto" w:fill="F2F2F2" w:themeFill="background1" w:themeFillShade="F2"/>
            <w:textDirection w:val="btLr"/>
            <w:vAlign w:val="center"/>
            <w:hideMark/>
          </w:tcPr>
          <w:p w14:paraId="151481E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6" w:type="dxa"/>
            <w:textDirection w:val="btLr"/>
            <w:vAlign w:val="center"/>
          </w:tcPr>
          <w:p w14:paraId="4EC7C7E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14C5B4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956B0B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DC7763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80DF15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9F18C8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2A7CCCF"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5A6917E2"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0CC62E85"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9F349A2"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755C90DC"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7B2E2CEC"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357E543E"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4A72A7C3"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2B9ACA7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57" w:type="dxa"/>
            <w:textDirection w:val="btLr"/>
            <w:vAlign w:val="center"/>
          </w:tcPr>
          <w:p w14:paraId="6C5717C4" w14:textId="77777777" w:rsidR="00E508AC" w:rsidRDefault="00E508AC" w:rsidP="00F335EC">
            <w:pPr>
              <w:jc w:val="center"/>
              <w:rPr>
                <w:rFonts w:ascii="Calibri" w:hAnsi="Calibri"/>
                <w:color w:val="000000"/>
                <w:sz w:val="14"/>
                <w:szCs w:val="14"/>
              </w:rPr>
            </w:pPr>
          </w:p>
        </w:tc>
        <w:tc>
          <w:tcPr>
            <w:tcW w:w="457" w:type="dxa"/>
            <w:textDirection w:val="btLr"/>
            <w:vAlign w:val="center"/>
          </w:tcPr>
          <w:p w14:paraId="6437ABCB" w14:textId="77777777" w:rsidR="00E508AC" w:rsidRDefault="00E508AC" w:rsidP="00F335EC">
            <w:pPr>
              <w:jc w:val="center"/>
              <w:rPr>
                <w:rFonts w:ascii="Calibri" w:hAnsi="Calibri"/>
                <w:color w:val="000000"/>
                <w:sz w:val="14"/>
                <w:szCs w:val="14"/>
              </w:rPr>
            </w:pPr>
          </w:p>
        </w:tc>
        <w:tc>
          <w:tcPr>
            <w:tcW w:w="428" w:type="dxa"/>
            <w:textDirection w:val="btLr"/>
            <w:vAlign w:val="center"/>
          </w:tcPr>
          <w:p w14:paraId="46C672AC" w14:textId="77777777" w:rsidR="00E508AC" w:rsidRDefault="00E508AC" w:rsidP="00F335EC">
            <w:pPr>
              <w:jc w:val="center"/>
              <w:rPr>
                <w:rFonts w:ascii="Calibri" w:hAnsi="Calibri"/>
                <w:color w:val="000000"/>
                <w:sz w:val="14"/>
                <w:szCs w:val="14"/>
              </w:rPr>
            </w:pPr>
          </w:p>
        </w:tc>
      </w:tr>
      <w:tr w:rsidR="00E508AC" w:rsidRPr="00250C8D" w14:paraId="00E02512" w14:textId="77777777" w:rsidTr="00F335EC">
        <w:trPr>
          <w:trHeight w:val="720"/>
        </w:trPr>
        <w:tc>
          <w:tcPr>
            <w:tcW w:w="378" w:type="dxa"/>
            <w:shd w:val="clear" w:color="auto" w:fill="F2F2F2" w:themeFill="background1" w:themeFillShade="F2"/>
            <w:textDirection w:val="btLr"/>
            <w:vAlign w:val="center"/>
            <w:hideMark/>
          </w:tcPr>
          <w:p w14:paraId="557C081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6" w:type="dxa"/>
            <w:textDirection w:val="btLr"/>
            <w:vAlign w:val="center"/>
          </w:tcPr>
          <w:p w14:paraId="124F48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06A2F08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33F25E4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7417D7E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51C3B54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5C0D58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6" w:type="dxa"/>
            <w:textDirection w:val="btLr"/>
            <w:vAlign w:val="center"/>
          </w:tcPr>
          <w:p w14:paraId="0712AB4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7" w:type="dxa"/>
            <w:textDirection w:val="btLr"/>
            <w:vAlign w:val="center"/>
          </w:tcPr>
          <w:p w14:paraId="72424B8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7" w:type="dxa"/>
            <w:textDirection w:val="btLr"/>
            <w:vAlign w:val="center"/>
          </w:tcPr>
          <w:p w14:paraId="7457D6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7" w:type="dxa"/>
            <w:textDirection w:val="btLr"/>
            <w:vAlign w:val="center"/>
          </w:tcPr>
          <w:p w14:paraId="68D38EE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7" w:type="dxa"/>
            <w:textDirection w:val="btLr"/>
            <w:vAlign w:val="center"/>
          </w:tcPr>
          <w:p w14:paraId="171D14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7" w:type="dxa"/>
            <w:textDirection w:val="btLr"/>
            <w:vAlign w:val="center"/>
          </w:tcPr>
          <w:p w14:paraId="5198CC1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7" w:type="dxa"/>
            <w:textDirection w:val="btLr"/>
            <w:vAlign w:val="center"/>
          </w:tcPr>
          <w:p w14:paraId="6DD9588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7" w:type="dxa"/>
            <w:textDirection w:val="btLr"/>
            <w:vAlign w:val="center"/>
          </w:tcPr>
          <w:p w14:paraId="46252CC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7" w:type="dxa"/>
            <w:textDirection w:val="btLr"/>
            <w:vAlign w:val="center"/>
          </w:tcPr>
          <w:p w14:paraId="1B336E9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7" w:type="dxa"/>
            <w:textDirection w:val="btLr"/>
            <w:vAlign w:val="center"/>
          </w:tcPr>
          <w:p w14:paraId="1F265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7" w:type="dxa"/>
            <w:textDirection w:val="btLr"/>
            <w:vAlign w:val="center"/>
          </w:tcPr>
          <w:p w14:paraId="1CA4FD8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8" w:type="dxa"/>
            <w:textDirection w:val="btLr"/>
            <w:vAlign w:val="center"/>
          </w:tcPr>
          <w:p w14:paraId="009F788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4E10E764" w14:textId="77777777" w:rsidTr="00F335EC">
        <w:trPr>
          <w:trHeight w:val="512"/>
        </w:trPr>
        <w:tc>
          <w:tcPr>
            <w:tcW w:w="378" w:type="dxa"/>
            <w:shd w:val="clear" w:color="auto" w:fill="F2F2F2" w:themeFill="background1" w:themeFillShade="F2"/>
            <w:textDirection w:val="btLr"/>
            <w:vAlign w:val="center"/>
            <w:hideMark/>
          </w:tcPr>
          <w:p w14:paraId="31FADC5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6" w:type="dxa"/>
            <w:textDirection w:val="btLr"/>
            <w:vAlign w:val="center"/>
          </w:tcPr>
          <w:p w14:paraId="7FE3A870"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6" w:type="dxa"/>
            <w:textDirection w:val="btLr"/>
            <w:vAlign w:val="center"/>
          </w:tcPr>
          <w:p w14:paraId="5BC1D665"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364AD2F5"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6F8BDAEA"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635A4202"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18A34270"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4A3871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7" w:type="dxa"/>
            <w:textDirection w:val="btLr"/>
            <w:vAlign w:val="center"/>
          </w:tcPr>
          <w:p w14:paraId="7276224C" w14:textId="77777777" w:rsidR="00E508AC" w:rsidRDefault="00E508AC" w:rsidP="00F335EC">
            <w:pPr>
              <w:jc w:val="center"/>
              <w:rPr>
                <w:rFonts w:ascii="Calibri" w:hAnsi="Calibri"/>
                <w:color w:val="000000"/>
                <w:sz w:val="14"/>
                <w:szCs w:val="14"/>
              </w:rPr>
            </w:pPr>
            <w:r>
              <w:rPr>
                <w:rFonts w:ascii="Calibri" w:hAnsi="Calibri"/>
                <w:color w:val="000000"/>
                <w:sz w:val="14"/>
                <w:szCs w:val="14"/>
              </w:rPr>
              <w:t>50</w:t>
            </w:r>
          </w:p>
        </w:tc>
        <w:tc>
          <w:tcPr>
            <w:tcW w:w="457" w:type="dxa"/>
            <w:textDirection w:val="btLr"/>
            <w:vAlign w:val="center"/>
          </w:tcPr>
          <w:p w14:paraId="390EC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50</w:t>
            </w:r>
          </w:p>
        </w:tc>
        <w:tc>
          <w:tcPr>
            <w:tcW w:w="457" w:type="dxa"/>
            <w:textDirection w:val="btLr"/>
            <w:vAlign w:val="center"/>
          </w:tcPr>
          <w:p w14:paraId="06387EDE" w14:textId="77777777" w:rsidR="00E508AC" w:rsidRDefault="00E508AC" w:rsidP="00F335EC">
            <w:pPr>
              <w:jc w:val="center"/>
              <w:rPr>
                <w:rFonts w:ascii="Calibri" w:hAnsi="Calibri"/>
                <w:color w:val="000000"/>
                <w:sz w:val="14"/>
                <w:szCs w:val="14"/>
              </w:rPr>
            </w:pPr>
            <w:r>
              <w:rPr>
                <w:rFonts w:ascii="Calibri" w:hAnsi="Calibri"/>
                <w:color w:val="000000"/>
                <w:sz w:val="14"/>
                <w:szCs w:val="14"/>
              </w:rPr>
              <w:t>50</w:t>
            </w:r>
          </w:p>
        </w:tc>
        <w:tc>
          <w:tcPr>
            <w:tcW w:w="457" w:type="dxa"/>
            <w:textDirection w:val="btLr"/>
            <w:vAlign w:val="center"/>
          </w:tcPr>
          <w:p w14:paraId="4067B8F4"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7" w:type="dxa"/>
            <w:textDirection w:val="btLr"/>
            <w:vAlign w:val="center"/>
          </w:tcPr>
          <w:p w14:paraId="662F4C38"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7" w:type="dxa"/>
            <w:textDirection w:val="btLr"/>
            <w:vAlign w:val="center"/>
          </w:tcPr>
          <w:p w14:paraId="3F8BE98B"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57" w:type="dxa"/>
            <w:textDirection w:val="btLr"/>
            <w:vAlign w:val="center"/>
          </w:tcPr>
          <w:p w14:paraId="758B543B"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57" w:type="dxa"/>
            <w:textDirection w:val="btLr"/>
            <w:vAlign w:val="center"/>
          </w:tcPr>
          <w:p w14:paraId="7D2B5A5C"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57" w:type="dxa"/>
            <w:textDirection w:val="btLr"/>
            <w:vAlign w:val="center"/>
          </w:tcPr>
          <w:p w14:paraId="03367017"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7" w:type="dxa"/>
            <w:textDirection w:val="btLr"/>
            <w:vAlign w:val="center"/>
          </w:tcPr>
          <w:p w14:paraId="5A76CEC9"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28" w:type="dxa"/>
            <w:textDirection w:val="btLr"/>
            <w:vAlign w:val="center"/>
          </w:tcPr>
          <w:p w14:paraId="1AE7EA36"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r>
    </w:tbl>
    <w:p w14:paraId="7989D5FE" w14:textId="77777777" w:rsidR="00E508AC" w:rsidRDefault="00E508AC" w:rsidP="00E508AC"/>
    <w:tbl>
      <w:tblPr>
        <w:tblStyle w:val="TableGrid"/>
        <w:tblW w:w="8478" w:type="dxa"/>
        <w:tblInd w:w="0" w:type="dxa"/>
        <w:tblLayout w:type="fixed"/>
        <w:tblLook w:val="04A0" w:firstRow="1" w:lastRow="0" w:firstColumn="1" w:lastColumn="0" w:noHBand="0" w:noVBand="1"/>
      </w:tblPr>
      <w:tblGrid>
        <w:gridCol w:w="378"/>
        <w:gridCol w:w="450"/>
        <w:gridCol w:w="450"/>
        <w:gridCol w:w="450"/>
        <w:gridCol w:w="450"/>
        <w:gridCol w:w="450"/>
        <w:gridCol w:w="540"/>
        <w:gridCol w:w="540"/>
        <w:gridCol w:w="540"/>
        <w:gridCol w:w="540"/>
        <w:gridCol w:w="450"/>
        <w:gridCol w:w="540"/>
        <w:gridCol w:w="450"/>
        <w:gridCol w:w="500"/>
        <w:gridCol w:w="460"/>
        <w:gridCol w:w="420"/>
        <w:gridCol w:w="470"/>
        <w:gridCol w:w="400"/>
      </w:tblGrid>
      <w:tr w:rsidR="00E508AC" w:rsidRPr="00250C8D" w14:paraId="2F72C510" w14:textId="77777777" w:rsidTr="00F335EC">
        <w:trPr>
          <w:trHeight w:val="890"/>
        </w:trPr>
        <w:tc>
          <w:tcPr>
            <w:tcW w:w="378" w:type="dxa"/>
            <w:shd w:val="clear" w:color="auto" w:fill="F2F2F2" w:themeFill="background1" w:themeFillShade="F2"/>
            <w:textDirection w:val="btLr"/>
            <w:vAlign w:val="center"/>
            <w:hideMark/>
          </w:tcPr>
          <w:p w14:paraId="37E37C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0" w:type="dxa"/>
            <w:textDirection w:val="btLr"/>
            <w:vAlign w:val="center"/>
          </w:tcPr>
          <w:p w14:paraId="2D25F43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2417B1D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3C0D306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610605C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3F19806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40" w:type="dxa"/>
            <w:textDirection w:val="btLr"/>
            <w:vAlign w:val="center"/>
          </w:tcPr>
          <w:p w14:paraId="505F138E"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540" w:type="dxa"/>
            <w:textDirection w:val="btLr"/>
            <w:vAlign w:val="center"/>
          </w:tcPr>
          <w:p w14:paraId="6A7E1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540" w:type="dxa"/>
            <w:textDirection w:val="btLr"/>
            <w:vAlign w:val="center"/>
          </w:tcPr>
          <w:p w14:paraId="01DC3AD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540" w:type="dxa"/>
            <w:textDirection w:val="btLr"/>
            <w:vAlign w:val="center"/>
          </w:tcPr>
          <w:p w14:paraId="78C9FE2D"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450" w:type="dxa"/>
            <w:textDirection w:val="btLr"/>
            <w:vAlign w:val="center"/>
          </w:tcPr>
          <w:p w14:paraId="78290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Incised</w:t>
            </w:r>
          </w:p>
        </w:tc>
        <w:tc>
          <w:tcPr>
            <w:tcW w:w="540" w:type="dxa"/>
            <w:textDirection w:val="btLr"/>
            <w:vAlign w:val="center"/>
          </w:tcPr>
          <w:p w14:paraId="5A020DEA"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Incised</w:t>
            </w:r>
          </w:p>
        </w:tc>
        <w:tc>
          <w:tcPr>
            <w:tcW w:w="450" w:type="dxa"/>
            <w:textDirection w:val="btLr"/>
            <w:vAlign w:val="center"/>
          </w:tcPr>
          <w:p w14:paraId="1BDCB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00" w:type="dxa"/>
            <w:textDirection w:val="btLr"/>
            <w:vAlign w:val="center"/>
          </w:tcPr>
          <w:p w14:paraId="7C9775B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98B8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20" w:type="dxa"/>
            <w:textDirection w:val="btLr"/>
            <w:vAlign w:val="center"/>
          </w:tcPr>
          <w:p w14:paraId="58329C3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70" w:type="dxa"/>
            <w:textDirection w:val="btLr"/>
            <w:vAlign w:val="center"/>
          </w:tcPr>
          <w:p w14:paraId="28A00DA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378194" w14:textId="77777777" w:rsidR="00E508AC" w:rsidRDefault="00E508AC" w:rsidP="00F335EC">
            <w:pPr>
              <w:jc w:val="center"/>
              <w:rPr>
                <w:rFonts w:ascii="Calibri" w:hAnsi="Calibri"/>
                <w:color w:val="000000"/>
                <w:sz w:val="14"/>
                <w:szCs w:val="14"/>
              </w:rPr>
            </w:pPr>
          </w:p>
        </w:tc>
      </w:tr>
      <w:tr w:rsidR="00E508AC" w:rsidRPr="00250C8D" w14:paraId="37E7BC23" w14:textId="77777777" w:rsidTr="00F335EC">
        <w:trPr>
          <w:trHeight w:val="620"/>
        </w:trPr>
        <w:tc>
          <w:tcPr>
            <w:tcW w:w="378" w:type="dxa"/>
            <w:shd w:val="clear" w:color="auto" w:fill="F2F2F2" w:themeFill="background1" w:themeFillShade="F2"/>
            <w:textDirection w:val="btLr"/>
            <w:vAlign w:val="center"/>
            <w:hideMark/>
          </w:tcPr>
          <w:p w14:paraId="60FEB6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0" w:type="dxa"/>
            <w:textDirection w:val="btLr"/>
            <w:vAlign w:val="center"/>
          </w:tcPr>
          <w:p w14:paraId="26A9559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45E54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9791FE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6C964E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304A5C"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2A1627E"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44C690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6265B836"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7358CFD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129B42F" w14:textId="77777777" w:rsidR="00E508AC" w:rsidRDefault="00E508AC" w:rsidP="00F335EC">
            <w:pPr>
              <w:jc w:val="center"/>
              <w:rPr>
                <w:rFonts w:ascii="Calibri" w:hAnsi="Calibri"/>
                <w:color w:val="000000"/>
                <w:sz w:val="14"/>
                <w:szCs w:val="14"/>
              </w:rPr>
            </w:pPr>
            <w:r>
              <w:rPr>
                <w:rFonts w:ascii="Calibri" w:hAnsi="Calibri"/>
                <w:color w:val="000000"/>
                <w:sz w:val="14"/>
                <w:szCs w:val="14"/>
              </w:rPr>
              <w:t>Rectilinear</w:t>
            </w:r>
          </w:p>
        </w:tc>
        <w:tc>
          <w:tcPr>
            <w:tcW w:w="540" w:type="dxa"/>
            <w:textDirection w:val="btLr"/>
            <w:vAlign w:val="center"/>
          </w:tcPr>
          <w:p w14:paraId="27F2438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141513FE" w14:textId="77777777" w:rsidR="00E508AC" w:rsidRDefault="00E508AC" w:rsidP="00F335EC">
            <w:pPr>
              <w:jc w:val="center"/>
              <w:rPr>
                <w:rFonts w:ascii="Calibri" w:hAnsi="Calibri"/>
                <w:color w:val="000000"/>
                <w:sz w:val="14"/>
                <w:szCs w:val="14"/>
              </w:rPr>
            </w:pPr>
          </w:p>
        </w:tc>
        <w:tc>
          <w:tcPr>
            <w:tcW w:w="500" w:type="dxa"/>
            <w:textDirection w:val="btLr"/>
            <w:vAlign w:val="center"/>
          </w:tcPr>
          <w:p w14:paraId="07ACC6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46E993" w14:textId="77777777" w:rsidR="00E508AC" w:rsidRDefault="00E508AC" w:rsidP="00F335EC">
            <w:pPr>
              <w:jc w:val="center"/>
              <w:rPr>
                <w:rFonts w:ascii="Calibri" w:hAnsi="Calibri"/>
                <w:color w:val="000000"/>
                <w:sz w:val="14"/>
                <w:szCs w:val="14"/>
              </w:rPr>
            </w:pPr>
          </w:p>
        </w:tc>
        <w:tc>
          <w:tcPr>
            <w:tcW w:w="420" w:type="dxa"/>
            <w:textDirection w:val="btLr"/>
            <w:vAlign w:val="center"/>
          </w:tcPr>
          <w:p w14:paraId="5D7B692B" w14:textId="77777777" w:rsidR="00E508AC" w:rsidRDefault="00E508AC" w:rsidP="00F335EC">
            <w:pPr>
              <w:jc w:val="center"/>
              <w:rPr>
                <w:rFonts w:ascii="Calibri" w:hAnsi="Calibri"/>
                <w:color w:val="000000"/>
                <w:sz w:val="14"/>
                <w:szCs w:val="14"/>
              </w:rPr>
            </w:pPr>
          </w:p>
        </w:tc>
        <w:tc>
          <w:tcPr>
            <w:tcW w:w="470" w:type="dxa"/>
            <w:textDirection w:val="btLr"/>
            <w:vAlign w:val="center"/>
          </w:tcPr>
          <w:p w14:paraId="627E7C5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763BFA" w14:textId="77777777" w:rsidR="00E508AC" w:rsidRDefault="00E508AC" w:rsidP="00F335EC">
            <w:pPr>
              <w:jc w:val="center"/>
              <w:rPr>
                <w:rFonts w:ascii="Calibri" w:hAnsi="Calibri"/>
                <w:color w:val="000000"/>
                <w:sz w:val="14"/>
                <w:szCs w:val="14"/>
              </w:rPr>
            </w:pPr>
          </w:p>
        </w:tc>
      </w:tr>
      <w:tr w:rsidR="00E508AC" w:rsidRPr="00250C8D" w14:paraId="0B27B525" w14:textId="77777777" w:rsidTr="00F335EC">
        <w:trPr>
          <w:trHeight w:val="795"/>
        </w:trPr>
        <w:tc>
          <w:tcPr>
            <w:tcW w:w="378" w:type="dxa"/>
            <w:shd w:val="clear" w:color="auto" w:fill="F2F2F2" w:themeFill="background1" w:themeFillShade="F2"/>
            <w:textDirection w:val="btLr"/>
            <w:vAlign w:val="center"/>
            <w:hideMark/>
          </w:tcPr>
          <w:p w14:paraId="50296E2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0" w:type="dxa"/>
            <w:textDirection w:val="btLr"/>
            <w:vAlign w:val="center"/>
          </w:tcPr>
          <w:p w14:paraId="60735CB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4B8485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CBD3C5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2C037D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2BC89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1BA2DC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540" w:type="dxa"/>
            <w:textDirection w:val="btLr"/>
            <w:vAlign w:val="center"/>
          </w:tcPr>
          <w:p w14:paraId="2E7A1F1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540" w:type="dxa"/>
            <w:textDirection w:val="btLr"/>
            <w:vAlign w:val="center"/>
          </w:tcPr>
          <w:p w14:paraId="1E08080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540" w:type="dxa"/>
            <w:textDirection w:val="btLr"/>
            <w:vAlign w:val="center"/>
          </w:tcPr>
          <w:p w14:paraId="3529D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450" w:type="dxa"/>
            <w:textDirection w:val="btLr"/>
            <w:vAlign w:val="center"/>
          </w:tcPr>
          <w:p w14:paraId="207316C6"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540" w:type="dxa"/>
            <w:textDirection w:val="btLr"/>
            <w:vAlign w:val="center"/>
          </w:tcPr>
          <w:p w14:paraId="7A3D6EA3"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50" w:type="dxa"/>
            <w:textDirection w:val="btLr"/>
            <w:vAlign w:val="center"/>
          </w:tcPr>
          <w:p w14:paraId="21CA52B6" w14:textId="77777777" w:rsidR="00E508AC" w:rsidRDefault="00E508AC" w:rsidP="00F335EC">
            <w:pPr>
              <w:jc w:val="center"/>
              <w:rPr>
                <w:rFonts w:ascii="Calibri" w:hAnsi="Calibri"/>
                <w:color w:val="000000"/>
                <w:sz w:val="14"/>
                <w:szCs w:val="14"/>
              </w:rPr>
            </w:pPr>
          </w:p>
        </w:tc>
        <w:tc>
          <w:tcPr>
            <w:tcW w:w="500" w:type="dxa"/>
            <w:textDirection w:val="btLr"/>
            <w:vAlign w:val="center"/>
          </w:tcPr>
          <w:p w14:paraId="69D3CE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A15D44" w14:textId="77777777" w:rsidR="00E508AC" w:rsidRDefault="00E508AC" w:rsidP="00F335EC">
            <w:pPr>
              <w:jc w:val="center"/>
              <w:rPr>
                <w:rFonts w:ascii="Calibri" w:hAnsi="Calibri"/>
                <w:color w:val="000000"/>
                <w:sz w:val="14"/>
                <w:szCs w:val="14"/>
              </w:rPr>
            </w:pPr>
          </w:p>
        </w:tc>
        <w:tc>
          <w:tcPr>
            <w:tcW w:w="420" w:type="dxa"/>
            <w:textDirection w:val="btLr"/>
            <w:vAlign w:val="center"/>
          </w:tcPr>
          <w:p w14:paraId="3283E779" w14:textId="77777777" w:rsidR="00E508AC" w:rsidRDefault="00E508AC" w:rsidP="00F335EC">
            <w:pPr>
              <w:jc w:val="center"/>
              <w:rPr>
                <w:rFonts w:ascii="Calibri" w:hAnsi="Calibri"/>
                <w:color w:val="000000"/>
                <w:sz w:val="14"/>
                <w:szCs w:val="14"/>
              </w:rPr>
            </w:pPr>
          </w:p>
        </w:tc>
        <w:tc>
          <w:tcPr>
            <w:tcW w:w="470" w:type="dxa"/>
            <w:textDirection w:val="btLr"/>
            <w:vAlign w:val="center"/>
          </w:tcPr>
          <w:p w14:paraId="0953EAD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3652ACB" w14:textId="77777777" w:rsidR="00E508AC" w:rsidRDefault="00E508AC" w:rsidP="00F335EC">
            <w:pPr>
              <w:jc w:val="center"/>
              <w:rPr>
                <w:rFonts w:ascii="Calibri" w:hAnsi="Calibri"/>
                <w:color w:val="000000"/>
                <w:sz w:val="14"/>
                <w:szCs w:val="14"/>
              </w:rPr>
            </w:pPr>
          </w:p>
        </w:tc>
      </w:tr>
      <w:tr w:rsidR="00E508AC" w:rsidRPr="00250C8D" w14:paraId="0FFEA3AE" w14:textId="77777777" w:rsidTr="00F335EC">
        <w:trPr>
          <w:trHeight w:val="719"/>
        </w:trPr>
        <w:tc>
          <w:tcPr>
            <w:tcW w:w="378" w:type="dxa"/>
            <w:shd w:val="clear" w:color="auto" w:fill="F2F2F2" w:themeFill="background1" w:themeFillShade="F2"/>
            <w:textDirection w:val="btLr"/>
            <w:vAlign w:val="center"/>
            <w:hideMark/>
          </w:tcPr>
          <w:p w14:paraId="0D5D08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0" w:type="dxa"/>
            <w:textDirection w:val="btLr"/>
            <w:vAlign w:val="center"/>
          </w:tcPr>
          <w:p w14:paraId="45201D0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06F6B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2332AB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FFA61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375C6B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855081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40" w:type="dxa"/>
            <w:textDirection w:val="btLr"/>
            <w:vAlign w:val="center"/>
          </w:tcPr>
          <w:p w14:paraId="41250BD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4543FFA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5CB2E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55CCF82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40" w:type="dxa"/>
            <w:textDirection w:val="btLr"/>
            <w:vAlign w:val="center"/>
          </w:tcPr>
          <w:p w14:paraId="33584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BD52C07" w14:textId="77777777" w:rsidR="00E508AC" w:rsidRDefault="00E508AC" w:rsidP="00F335EC">
            <w:pPr>
              <w:jc w:val="center"/>
              <w:rPr>
                <w:rFonts w:ascii="Calibri" w:hAnsi="Calibri"/>
                <w:color w:val="000000"/>
                <w:sz w:val="14"/>
                <w:szCs w:val="14"/>
              </w:rPr>
            </w:pPr>
          </w:p>
        </w:tc>
        <w:tc>
          <w:tcPr>
            <w:tcW w:w="500" w:type="dxa"/>
            <w:textDirection w:val="btLr"/>
            <w:vAlign w:val="center"/>
          </w:tcPr>
          <w:p w14:paraId="1C06FD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3DEC33" w14:textId="77777777" w:rsidR="00E508AC" w:rsidRDefault="00E508AC" w:rsidP="00F335EC">
            <w:pPr>
              <w:jc w:val="center"/>
              <w:rPr>
                <w:rFonts w:ascii="Calibri" w:hAnsi="Calibri"/>
                <w:color w:val="000000"/>
                <w:sz w:val="14"/>
                <w:szCs w:val="14"/>
              </w:rPr>
            </w:pPr>
          </w:p>
        </w:tc>
        <w:tc>
          <w:tcPr>
            <w:tcW w:w="420" w:type="dxa"/>
            <w:textDirection w:val="btLr"/>
            <w:vAlign w:val="center"/>
          </w:tcPr>
          <w:p w14:paraId="099B3606" w14:textId="77777777" w:rsidR="00E508AC" w:rsidRDefault="00E508AC" w:rsidP="00F335EC">
            <w:pPr>
              <w:jc w:val="center"/>
              <w:rPr>
                <w:rFonts w:ascii="Calibri" w:hAnsi="Calibri"/>
                <w:color w:val="000000"/>
                <w:sz w:val="14"/>
                <w:szCs w:val="14"/>
              </w:rPr>
            </w:pPr>
          </w:p>
        </w:tc>
        <w:tc>
          <w:tcPr>
            <w:tcW w:w="470" w:type="dxa"/>
            <w:textDirection w:val="btLr"/>
            <w:vAlign w:val="center"/>
          </w:tcPr>
          <w:p w14:paraId="2274415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0FAC905" w14:textId="77777777" w:rsidR="00E508AC" w:rsidRDefault="00E508AC" w:rsidP="00F335EC">
            <w:pPr>
              <w:jc w:val="center"/>
              <w:rPr>
                <w:rFonts w:ascii="Calibri" w:hAnsi="Calibri"/>
                <w:color w:val="000000"/>
                <w:sz w:val="14"/>
                <w:szCs w:val="14"/>
              </w:rPr>
            </w:pPr>
          </w:p>
        </w:tc>
      </w:tr>
      <w:tr w:rsidR="00E508AC" w:rsidRPr="00250C8D" w14:paraId="2336B9BD" w14:textId="77777777" w:rsidTr="00F335EC">
        <w:trPr>
          <w:trHeight w:val="791"/>
        </w:trPr>
        <w:tc>
          <w:tcPr>
            <w:tcW w:w="378" w:type="dxa"/>
            <w:shd w:val="clear" w:color="auto" w:fill="F2F2F2" w:themeFill="background1" w:themeFillShade="F2"/>
            <w:textDirection w:val="btLr"/>
            <w:vAlign w:val="center"/>
            <w:hideMark/>
          </w:tcPr>
          <w:p w14:paraId="36D9FC0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0" w:type="dxa"/>
            <w:textDirection w:val="btLr"/>
            <w:vAlign w:val="center"/>
          </w:tcPr>
          <w:p w14:paraId="63A6DD7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38A927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621CB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98BB94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04F510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40" w:type="dxa"/>
            <w:textDirection w:val="btLr"/>
            <w:vAlign w:val="center"/>
          </w:tcPr>
          <w:p w14:paraId="1DE34B0A"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540" w:type="dxa"/>
            <w:textDirection w:val="btLr"/>
            <w:vAlign w:val="center"/>
          </w:tcPr>
          <w:p w14:paraId="33C27089"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540" w:type="dxa"/>
            <w:textDirection w:val="btLr"/>
            <w:vAlign w:val="center"/>
          </w:tcPr>
          <w:p w14:paraId="4564108F"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540" w:type="dxa"/>
            <w:textDirection w:val="btLr"/>
            <w:vAlign w:val="center"/>
          </w:tcPr>
          <w:p w14:paraId="2ADC2128"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50" w:type="dxa"/>
            <w:textDirection w:val="btLr"/>
            <w:vAlign w:val="center"/>
          </w:tcPr>
          <w:p w14:paraId="59F0C1E3" w14:textId="77777777" w:rsidR="00E508AC" w:rsidRDefault="00E508AC" w:rsidP="00F335EC">
            <w:pPr>
              <w:jc w:val="center"/>
              <w:rPr>
                <w:rFonts w:ascii="Calibri" w:hAnsi="Calibri"/>
                <w:color w:val="000000"/>
                <w:sz w:val="14"/>
                <w:szCs w:val="14"/>
              </w:rPr>
            </w:pPr>
            <w:r>
              <w:rPr>
                <w:rFonts w:ascii="Calibri" w:hAnsi="Calibri"/>
                <w:color w:val="000000"/>
                <w:sz w:val="14"/>
                <w:szCs w:val="14"/>
              </w:rPr>
              <w:t>Decorated Unclassified</w:t>
            </w:r>
          </w:p>
        </w:tc>
        <w:tc>
          <w:tcPr>
            <w:tcW w:w="540" w:type="dxa"/>
            <w:textDirection w:val="btLr"/>
            <w:vAlign w:val="center"/>
          </w:tcPr>
          <w:p w14:paraId="044B10D0" w14:textId="77777777" w:rsidR="00E508AC" w:rsidRDefault="00E508AC" w:rsidP="00F335EC">
            <w:pPr>
              <w:jc w:val="center"/>
              <w:rPr>
                <w:rFonts w:ascii="Calibri" w:hAnsi="Calibri"/>
                <w:color w:val="000000"/>
                <w:sz w:val="14"/>
                <w:szCs w:val="14"/>
              </w:rPr>
            </w:pPr>
            <w:r>
              <w:rPr>
                <w:rFonts w:ascii="Calibri" w:hAnsi="Calibri"/>
                <w:color w:val="000000"/>
                <w:sz w:val="14"/>
                <w:szCs w:val="14"/>
              </w:rPr>
              <w:t>Decorated Unclassified</w:t>
            </w:r>
          </w:p>
        </w:tc>
        <w:tc>
          <w:tcPr>
            <w:tcW w:w="450" w:type="dxa"/>
            <w:textDirection w:val="btLr"/>
            <w:vAlign w:val="center"/>
          </w:tcPr>
          <w:p w14:paraId="4ED0ABE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00" w:type="dxa"/>
            <w:textDirection w:val="btLr"/>
            <w:vAlign w:val="center"/>
          </w:tcPr>
          <w:p w14:paraId="365F29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BD0FE5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0" w:type="dxa"/>
            <w:textDirection w:val="btLr"/>
            <w:vAlign w:val="center"/>
          </w:tcPr>
          <w:p w14:paraId="1BB94E4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70" w:type="dxa"/>
            <w:textDirection w:val="btLr"/>
            <w:vAlign w:val="center"/>
          </w:tcPr>
          <w:p w14:paraId="2EFCE65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71E5F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60F58CC" w14:textId="77777777" w:rsidTr="00F335EC">
        <w:trPr>
          <w:trHeight w:val="690"/>
        </w:trPr>
        <w:tc>
          <w:tcPr>
            <w:tcW w:w="378" w:type="dxa"/>
            <w:shd w:val="clear" w:color="auto" w:fill="F2F2F2" w:themeFill="background1" w:themeFillShade="F2"/>
            <w:textDirection w:val="btLr"/>
            <w:vAlign w:val="center"/>
            <w:hideMark/>
          </w:tcPr>
          <w:p w14:paraId="0580407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0" w:type="dxa"/>
            <w:textDirection w:val="btLr"/>
            <w:vAlign w:val="center"/>
          </w:tcPr>
          <w:p w14:paraId="2435963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6D0309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6BE4F9A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A4B66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9A6F6C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40" w:type="dxa"/>
            <w:textDirection w:val="btLr"/>
            <w:vAlign w:val="center"/>
          </w:tcPr>
          <w:p w14:paraId="255589A2"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5D8DC9D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384391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28EB28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76374A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40" w:type="dxa"/>
            <w:textDirection w:val="btLr"/>
            <w:vAlign w:val="center"/>
          </w:tcPr>
          <w:p w14:paraId="1D7E15F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091C5CAD" w14:textId="77777777" w:rsidR="00E508AC" w:rsidRDefault="00E508AC" w:rsidP="00F335EC">
            <w:pPr>
              <w:jc w:val="center"/>
              <w:rPr>
                <w:rFonts w:ascii="Calibri" w:hAnsi="Calibri"/>
                <w:color w:val="000000"/>
                <w:sz w:val="14"/>
                <w:szCs w:val="14"/>
              </w:rPr>
            </w:pPr>
          </w:p>
        </w:tc>
        <w:tc>
          <w:tcPr>
            <w:tcW w:w="500" w:type="dxa"/>
            <w:textDirection w:val="btLr"/>
            <w:vAlign w:val="center"/>
          </w:tcPr>
          <w:p w14:paraId="201C0D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2E5C87" w14:textId="77777777" w:rsidR="00E508AC" w:rsidRDefault="00E508AC" w:rsidP="00F335EC">
            <w:pPr>
              <w:jc w:val="center"/>
              <w:rPr>
                <w:rFonts w:ascii="Calibri" w:hAnsi="Calibri"/>
                <w:color w:val="000000"/>
                <w:sz w:val="14"/>
                <w:szCs w:val="14"/>
              </w:rPr>
            </w:pPr>
          </w:p>
        </w:tc>
        <w:tc>
          <w:tcPr>
            <w:tcW w:w="420" w:type="dxa"/>
            <w:textDirection w:val="btLr"/>
            <w:vAlign w:val="center"/>
          </w:tcPr>
          <w:p w14:paraId="60A0A3F2" w14:textId="77777777" w:rsidR="00E508AC" w:rsidRDefault="00E508AC" w:rsidP="00F335EC">
            <w:pPr>
              <w:jc w:val="center"/>
              <w:rPr>
                <w:rFonts w:ascii="Calibri" w:hAnsi="Calibri"/>
                <w:color w:val="000000"/>
                <w:sz w:val="14"/>
                <w:szCs w:val="14"/>
              </w:rPr>
            </w:pPr>
          </w:p>
        </w:tc>
        <w:tc>
          <w:tcPr>
            <w:tcW w:w="470" w:type="dxa"/>
            <w:textDirection w:val="btLr"/>
            <w:vAlign w:val="center"/>
          </w:tcPr>
          <w:p w14:paraId="0DBE735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5E5B0D05"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r>
      <w:tr w:rsidR="00E508AC" w:rsidRPr="00250C8D" w14:paraId="14EFACEC" w14:textId="77777777" w:rsidTr="00F335EC">
        <w:trPr>
          <w:trHeight w:val="690"/>
        </w:trPr>
        <w:tc>
          <w:tcPr>
            <w:tcW w:w="378" w:type="dxa"/>
            <w:shd w:val="clear" w:color="auto" w:fill="F2F2F2" w:themeFill="background1" w:themeFillShade="F2"/>
            <w:textDirection w:val="btLr"/>
            <w:vAlign w:val="center"/>
            <w:hideMark/>
          </w:tcPr>
          <w:p w14:paraId="75CE7E1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0" w:type="dxa"/>
            <w:textDirection w:val="btLr"/>
            <w:vAlign w:val="center"/>
          </w:tcPr>
          <w:p w14:paraId="0DC865D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BF6C99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5A03DF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F76B2C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7B4778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15A084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40" w:type="dxa"/>
            <w:textDirection w:val="btLr"/>
            <w:vAlign w:val="center"/>
          </w:tcPr>
          <w:p w14:paraId="35FB5E69"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40" w:type="dxa"/>
            <w:textDirection w:val="btLr"/>
            <w:vAlign w:val="center"/>
          </w:tcPr>
          <w:p w14:paraId="0761AFD9"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40" w:type="dxa"/>
            <w:textDirection w:val="btLr"/>
            <w:vAlign w:val="center"/>
          </w:tcPr>
          <w:p w14:paraId="49A3D92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0" w:type="dxa"/>
            <w:textDirection w:val="btLr"/>
            <w:vAlign w:val="center"/>
          </w:tcPr>
          <w:p w14:paraId="2DCF2F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540" w:type="dxa"/>
            <w:textDirection w:val="btLr"/>
            <w:vAlign w:val="center"/>
          </w:tcPr>
          <w:p w14:paraId="005C06A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78E1A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500" w:type="dxa"/>
            <w:textDirection w:val="btLr"/>
            <w:vAlign w:val="center"/>
          </w:tcPr>
          <w:p w14:paraId="6975B67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63E5993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20" w:type="dxa"/>
            <w:textDirection w:val="btLr"/>
            <w:vAlign w:val="center"/>
          </w:tcPr>
          <w:p w14:paraId="7A33D6B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70" w:type="dxa"/>
            <w:textDirection w:val="btLr"/>
            <w:vAlign w:val="center"/>
          </w:tcPr>
          <w:p w14:paraId="31C09D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56D80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2D4EDCDB" w14:textId="77777777" w:rsidTr="00F335EC">
        <w:trPr>
          <w:trHeight w:val="755"/>
        </w:trPr>
        <w:tc>
          <w:tcPr>
            <w:tcW w:w="378" w:type="dxa"/>
            <w:shd w:val="clear" w:color="auto" w:fill="F2F2F2" w:themeFill="background1" w:themeFillShade="F2"/>
            <w:textDirection w:val="btLr"/>
            <w:vAlign w:val="center"/>
            <w:hideMark/>
          </w:tcPr>
          <w:p w14:paraId="49C9954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0" w:type="dxa"/>
            <w:textDirection w:val="btLr"/>
            <w:vAlign w:val="center"/>
          </w:tcPr>
          <w:p w14:paraId="55719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153F67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D23038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134C2DA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C7F9D6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40" w:type="dxa"/>
            <w:textDirection w:val="btLr"/>
            <w:vAlign w:val="center"/>
          </w:tcPr>
          <w:p w14:paraId="76C5FF5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40" w:type="dxa"/>
            <w:textDirection w:val="btLr"/>
            <w:vAlign w:val="center"/>
          </w:tcPr>
          <w:p w14:paraId="24E1DEB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40" w:type="dxa"/>
            <w:textDirection w:val="btLr"/>
            <w:vAlign w:val="center"/>
          </w:tcPr>
          <w:p w14:paraId="0829BCD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40" w:type="dxa"/>
            <w:textDirection w:val="btLr"/>
            <w:vAlign w:val="center"/>
          </w:tcPr>
          <w:p w14:paraId="443D697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303649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40" w:type="dxa"/>
            <w:textDirection w:val="btLr"/>
            <w:vAlign w:val="center"/>
          </w:tcPr>
          <w:p w14:paraId="343648A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218DDBB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00" w:type="dxa"/>
            <w:textDirection w:val="btLr"/>
            <w:vAlign w:val="center"/>
          </w:tcPr>
          <w:p w14:paraId="5A325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8965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20" w:type="dxa"/>
            <w:textDirection w:val="btLr"/>
            <w:vAlign w:val="center"/>
          </w:tcPr>
          <w:p w14:paraId="19EC995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70" w:type="dxa"/>
            <w:textDirection w:val="btLr"/>
            <w:vAlign w:val="center"/>
          </w:tcPr>
          <w:p w14:paraId="24C2A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5A77499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r>
      <w:tr w:rsidR="00E508AC" w:rsidRPr="00250C8D" w14:paraId="41641D3B" w14:textId="77777777" w:rsidTr="00F335EC">
        <w:trPr>
          <w:trHeight w:val="525"/>
        </w:trPr>
        <w:tc>
          <w:tcPr>
            <w:tcW w:w="378" w:type="dxa"/>
            <w:shd w:val="clear" w:color="auto" w:fill="F2F2F2" w:themeFill="background1" w:themeFillShade="F2"/>
            <w:textDirection w:val="btLr"/>
            <w:vAlign w:val="center"/>
            <w:hideMark/>
          </w:tcPr>
          <w:p w14:paraId="457B7D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0" w:type="dxa"/>
            <w:textDirection w:val="btLr"/>
            <w:vAlign w:val="center"/>
          </w:tcPr>
          <w:p w14:paraId="2D89627A"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0A939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50" w:type="dxa"/>
            <w:textDirection w:val="btLr"/>
            <w:vAlign w:val="center"/>
          </w:tcPr>
          <w:p w14:paraId="5BCC7A6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50" w:type="dxa"/>
            <w:textDirection w:val="btLr"/>
            <w:vAlign w:val="center"/>
          </w:tcPr>
          <w:p w14:paraId="4E81DD4C"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0" w:type="dxa"/>
            <w:textDirection w:val="btLr"/>
            <w:vAlign w:val="center"/>
          </w:tcPr>
          <w:p w14:paraId="671398CE"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75D9FBC3"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540" w:type="dxa"/>
            <w:textDirection w:val="btLr"/>
            <w:vAlign w:val="center"/>
          </w:tcPr>
          <w:p w14:paraId="469C5B61"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540" w:type="dxa"/>
            <w:textDirection w:val="btLr"/>
            <w:vAlign w:val="center"/>
          </w:tcPr>
          <w:p w14:paraId="776A7585"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540" w:type="dxa"/>
            <w:textDirection w:val="btLr"/>
            <w:vAlign w:val="center"/>
          </w:tcPr>
          <w:p w14:paraId="4A2B74FD"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0" w:type="dxa"/>
            <w:textDirection w:val="btLr"/>
            <w:vAlign w:val="center"/>
          </w:tcPr>
          <w:p w14:paraId="0033E98D"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540" w:type="dxa"/>
            <w:textDirection w:val="btLr"/>
            <w:vAlign w:val="center"/>
          </w:tcPr>
          <w:p w14:paraId="62937F51"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0" w:type="dxa"/>
            <w:textDirection w:val="btLr"/>
            <w:vAlign w:val="center"/>
          </w:tcPr>
          <w:p w14:paraId="4F883000"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500" w:type="dxa"/>
            <w:textDirection w:val="btLr"/>
            <w:vAlign w:val="center"/>
          </w:tcPr>
          <w:p w14:paraId="36A6559B"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262EDA7A"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20" w:type="dxa"/>
            <w:textDirection w:val="btLr"/>
            <w:vAlign w:val="center"/>
          </w:tcPr>
          <w:p w14:paraId="6E803284" w14:textId="77777777" w:rsidR="00E508AC" w:rsidRDefault="00E508AC" w:rsidP="00F335EC">
            <w:pPr>
              <w:jc w:val="center"/>
              <w:rPr>
                <w:rFonts w:ascii="Calibri" w:hAnsi="Calibri"/>
                <w:color w:val="000000"/>
                <w:sz w:val="14"/>
                <w:szCs w:val="14"/>
              </w:rPr>
            </w:pPr>
            <w:r>
              <w:rPr>
                <w:rFonts w:ascii="Calibri" w:hAnsi="Calibri"/>
                <w:color w:val="000000"/>
                <w:sz w:val="14"/>
                <w:szCs w:val="14"/>
              </w:rPr>
              <w:t>10.7</w:t>
            </w:r>
          </w:p>
        </w:tc>
        <w:tc>
          <w:tcPr>
            <w:tcW w:w="470" w:type="dxa"/>
            <w:textDirection w:val="btLr"/>
            <w:vAlign w:val="center"/>
          </w:tcPr>
          <w:p w14:paraId="471ED4A2"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00" w:type="dxa"/>
            <w:textDirection w:val="btLr"/>
            <w:vAlign w:val="center"/>
          </w:tcPr>
          <w:p w14:paraId="04D02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01F8F50A" w14:textId="77777777" w:rsidTr="00F335EC">
        <w:trPr>
          <w:trHeight w:val="720"/>
        </w:trPr>
        <w:tc>
          <w:tcPr>
            <w:tcW w:w="378" w:type="dxa"/>
            <w:shd w:val="clear" w:color="auto" w:fill="F2F2F2" w:themeFill="background1" w:themeFillShade="F2"/>
            <w:textDirection w:val="btLr"/>
            <w:vAlign w:val="center"/>
            <w:hideMark/>
          </w:tcPr>
          <w:p w14:paraId="38C2306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0" w:type="dxa"/>
            <w:textDirection w:val="btLr"/>
            <w:vAlign w:val="center"/>
          </w:tcPr>
          <w:p w14:paraId="0CC6F22D"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0" w:type="dxa"/>
            <w:textDirection w:val="btLr"/>
            <w:vAlign w:val="center"/>
          </w:tcPr>
          <w:p w14:paraId="47456244"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0" w:type="dxa"/>
            <w:textDirection w:val="btLr"/>
            <w:vAlign w:val="center"/>
          </w:tcPr>
          <w:p w14:paraId="4BD7B434"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50" w:type="dxa"/>
            <w:textDirection w:val="btLr"/>
            <w:vAlign w:val="center"/>
          </w:tcPr>
          <w:p w14:paraId="2D28FF24"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18D0D029"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540" w:type="dxa"/>
            <w:textDirection w:val="btLr"/>
            <w:vAlign w:val="center"/>
          </w:tcPr>
          <w:p w14:paraId="1DCE84B2"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540" w:type="dxa"/>
            <w:textDirection w:val="btLr"/>
            <w:vAlign w:val="center"/>
          </w:tcPr>
          <w:p w14:paraId="16C5654D"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540" w:type="dxa"/>
            <w:textDirection w:val="btLr"/>
            <w:vAlign w:val="center"/>
          </w:tcPr>
          <w:p w14:paraId="2DCBFD23"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540" w:type="dxa"/>
            <w:textDirection w:val="btLr"/>
            <w:vAlign w:val="center"/>
          </w:tcPr>
          <w:p w14:paraId="05BAEA1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0" w:type="dxa"/>
            <w:textDirection w:val="btLr"/>
            <w:vAlign w:val="center"/>
          </w:tcPr>
          <w:p w14:paraId="6EB3BEB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540" w:type="dxa"/>
            <w:textDirection w:val="btLr"/>
            <w:vAlign w:val="center"/>
          </w:tcPr>
          <w:p w14:paraId="00A92398"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73C723E8"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500" w:type="dxa"/>
            <w:textDirection w:val="btLr"/>
            <w:vAlign w:val="center"/>
          </w:tcPr>
          <w:p w14:paraId="39B96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181CEB4B"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20" w:type="dxa"/>
            <w:textDirection w:val="btLr"/>
            <w:vAlign w:val="center"/>
          </w:tcPr>
          <w:p w14:paraId="287B4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70" w:type="dxa"/>
            <w:textDirection w:val="btLr"/>
            <w:vAlign w:val="center"/>
          </w:tcPr>
          <w:p w14:paraId="1CF3664A"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00" w:type="dxa"/>
            <w:textDirection w:val="btLr"/>
            <w:vAlign w:val="center"/>
          </w:tcPr>
          <w:p w14:paraId="40A7D73C"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r>
      <w:tr w:rsidR="00E508AC" w:rsidRPr="00250C8D" w14:paraId="7829F300" w14:textId="77777777" w:rsidTr="00F335EC">
        <w:trPr>
          <w:trHeight w:val="440"/>
        </w:trPr>
        <w:tc>
          <w:tcPr>
            <w:tcW w:w="378" w:type="dxa"/>
            <w:shd w:val="clear" w:color="auto" w:fill="F2F2F2" w:themeFill="background1" w:themeFillShade="F2"/>
            <w:textDirection w:val="btLr"/>
            <w:vAlign w:val="center"/>
            <w:hideMark/>
          </w:tcPr>
          <w:p w14:paraId="46DD24C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0" w:type="dxa"/>
            <w:textDirection w:val="btLr"/>
            <w:vAlign w:val="center"/>
          </w:tcPr>
          <w:p w14:paraId="2CD7A2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77C6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2B9F5E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1C07A3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C125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1794459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40" w:type="dxa"/>
            <w:textDirection w:val="btLr"/>
            <w:vAlign w:val="center"/>
          </w:tcPr>
          <w:p w14:paraId="2E3EDAD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3C5D74C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40" w:type="dxa"/>
            <w:textDirection w:val="btLr"/>
            <w:vAlign w:val="center"/>
          </w:tcPr>
          <w:p w14:paraId="68557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3109DC33"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540" w:type="dxa"/>
            <w:textDirection w:val="btLr"/>
            <w:vAlign w:val="center"/>
          </w:tcPr>
          <w:p w14:paraId="62515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66A9FDF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00" w:type="dxa"/>
            <w:textDirection w:val="btLr"/>
            <w:vAlign w:val="center"/>
          </w:tcPr>
          <w:p w14:paraId="2281EFB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DD6DFC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20" w:type="dxa"/>
            <w:textDirection w:val="btLr"/>
            <w:vAlign w:val="center"/>
          </w:tcPr>
          <w:p w14:paraId="6754B9E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70" w:type="dxa"/>
            <w:textDirection w:val="btLr"/>
            <w:vAlign w:val="center"/>
          </w:tcPr>
          <w:p w14:paraId="386BB0B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666933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3EA162F8" w14:textId="77777777" w:rsidTr="00F335EC">
        <w:trPr>
          <w:trHeight w:val="440"/>
        </w:trPr>
        <w:tc>
          <w:tcPr>
            <w:tcW w:w="378" w:type="dxa"/>
            <w:shd w:val="clear" w:color="auto" w:fill="F2F2F2" w:themeFill="background1" w:themeFillShade="F2"/>
            <w:textDirection w:val="btLr"/>
            <w:vAlign w:val="center"/>
            <w:hideMark/>
          </w:tcPr>
          <w:p w14:paraId="7C5C41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0" w:type="dxa"/>
            <w:textDirection w:val="btLr"/>
            <w:vAlign w:val="center"/>
          </w:tcPr>
          <w:p w14:paraId="7A4151C7"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0" w:type="dxa"/>
            <w:textDirection w:val="btLr"/>
            <w:vAlign w:val="center"/>
          </w:tcPr>
          <w:p w14:paraId="36EB2B6A"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0" w:type="dxa"/>
            <w:textDirection w:val="btLr"/>
            <w:vAlign w:val="center"/>
          </w:tcPr>
          <w:p w14:paraId="76ED5F8A"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0" w:type="dxa"/>
            <w:textDirection w:val="btLr"/>
            <w:vAlign w:val="center"/>
          </w:tcPr>
          <w:p w14:paraId="0B772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0" w:type="dxa"/>
            <w:textDirection w:val="btLr"/>
            <w:vAlign w:val="center"/>
          </w:tcPr>
          <w:p w14:paraId="767024A0"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540" w:type="dxa"/>
            <w:textDirection w:val="btLr"/>
            <w:vAlign w:val="center"/>
          </w:tcPr>
          <w:p w14:paraId="473A17B1"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1AABCE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4C0B8529"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40" w:type="dxa"/>
            <w:textDirection w:val="btLr"/>
            <w:vAlign w:val="center"/>
          </w:tcPr>
          <w:p w14:paraId="71004C95"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3386F66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40" w:type="dxa"/>
            <w:textDirection w:val="btLr"/>
            <w:vAlign w:val="center"/>
          </w:tcPr>
          <w:p w14:paraId="5BA7941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46E881C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00" w:type="dxa"/>
            <w:textDirection w:val="btLr"/>
            <w:vAlign w:val="center"/>
          </w:tcPr>
          <w:p w14:paraId="60C6B5A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234D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20" w:type="dxa"/>
            <w:textDirection w:val="btLr"/>
            <w:vAlign w:val="center"/>
          </w:tcPr>
          <w:p w14:paraId="00E80B1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70" w:type="dxa"/>
            <w:textDirection w:val="btLr"/>
            <w:vAlign w:val="center"/>
          </w:tcPr>
          <w:p w14:paraId="60FF5D0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3FA1D62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166680C5" w14:textId="77777777" w:rsidTr="00F335EC">
        <w:trPr>
          <w:trHeight w:val="476"/>
        </w:trPr>
        <w:tc>
          <w:tcPr>
            <w:tcW w:w="378" w:type="dxa"/>
            <w:shd w:val="clear" w:color="auto" w:fill="F2F2F2" w:themeFill="background1" w:themeFillShade="F2"/>
            <w:textDirection w:val="btLr"/>
            <w:vAlign w:val="center"/>
            <w:hideMark/>
          </w:tcPr>
          <w:p w14:paraId="505EA4E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0" w:type="dxa"/>
            <w:textDirection w:val="btLr"/>
            <w:vAlign w:val="center"/>
          </w:tcPr>
          <w:p w14:paraId="59E8FF7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A9D78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1F2C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ECA52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87FD91"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D1772F4" w14:textId="3814CEC8"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8</w:t>
            </w:r>
          </w:p>
        </w:tc>
        <w:tc>
          <w:tcPr>
            <w:tcW w:w="540" w:type="dxa"/>
            <w:textDirection w:val="btLr"/>
            <w:vAlign w:val="center"/>
          </w:tcPr>
          <w:p w14:paraId="27A1B4DD" w14:textId="67D66062"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8</w:t>
            </w:r>
          </w:p>
        </w:tc>
        <w:tc>
          <w:tcPr>
            <w:tcW w:w="540" w:type="dxa"/>
            <w:textDirection w:val="btLr"/>
            <w:vAlign w:val="center"/>
          </w:tcPr>
          <w:p w14:paraId="01A43AEF" w14:textId="7A3ADC77"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8</w:t>
            </w:r>
          </w:p>
        </w:tc>
        <w:tc>
          <w:tcPr>
            <w:tcW w:w="540" w:type="dxa"/>
            <w:textDirection w:val="btLr"/>
            <w:vAlign w:val="center"/>
          </w:tcPr>
          <w:p w14:paraId="1475A297" w14:textId="17F6837E"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7FEB446F" w14:textId="33F3EDC6"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540" w:type="dxa"/>
            <w:textDirection w:val="btLr"/>
            <w:vAlign w:val="center"/>
          </w:tcPr>
          <w:p w14:paraId="7FAD49E6" w14:textId="7B772D24"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50" w:type="dxa"/>
            <w:textDirection w:val="btLr"/>
            <w:vAlign w:val="center"/>
          </w:tcPr>
          <w:p w14:paraId="35F8F078" w14:textId="2CB7B482"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500" w:type="dxa"/>
            <w:textDirection w:val="btLr"/>
            <w:vAlign w:val="center"/>
          </w:tcPr>
          <w:p w14:paraId="2A2E056F" w14:textId="4A1C77E4"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429344FF" w14:textId="740CE905"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20" w:type="dxa"/>
            <w:textDirection w:val="btLr"/>
            <w:vAlign w:val="center"/>
          </w:tcPr>
          <w:p w14:paraId="26CAC407" w14:textId="77ED9463"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70" w:type="dxa"/>
            <w:textDirection w:val="btLr"/>
            <w:vAlign w:val="center"/>
          </w:tcPr>
          <w:p w14:paraId="4BCF0EC5" w14:textId="135C42CD"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61766751" w14:textId="7DA0834E"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r>
      <w:tr w:rsidR="00E508AC" w:rsidRPr="00250C8D" w14:paraId="0BAE8F0B" w14:textId="77777777" w:rsidTr="00F335EC">
        <w:trPr>
          <w:trHeight w:val="854"/>
        </w:trPr>
        <w:tc>
          <w:tcPr>
            <w:tcW w:w="378" w:type="dxa"/>
            <w:shd w:val="clear" w:color="auto" w:fill="F2F2F2" w:themeFill="background1" w:themeFillShade="F2"/>
            <w:textDirection w:val="btLr"/>
            <w:vAlign w:val="center"/>
            <w:hideMark/>
          </w:tcPr>
          <w:p w14:paraId="7566C0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0" w:type="dxa"/>
            <w:textDirection w:val="btLr"/>
            <w:vAlign w:val="center"/>
          </w:tcPr>
          <w:p w14:paraId="01E3E08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50" w:type="dxa"/>
            <w:textDirection w:val="btLr"/>
            <w:vAlign w:val="center"/>
          </w:tcPr>
          <w:p w14:paraId="1E28D73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50" w:type="dxa"/>
            <w:textDirection w:val="btLr"/>
            <w:vAlign w:val="center"/>
          </w:tcPr>
          <w:p w14:paraId="1FD5E3E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50" w:type="dxa"/>
            <w:textDirection w:val="btLr"/>
            <w:vAlign w:val="center"/>
          </w:tcPr>
          <w:p w14:paraId="6B93F95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450" w:type="dxa"/>
            <w:textDirection w:val="btLr"/>
            <w:vAlign w:val="center"/>
          </w:tcPr>
          <w:p w14:paraId="26D261B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NE Section 4</w:t>
            </w:r>
          </w:p>
        </w:tc>
        <w:tc>
          <w:tcPr>
            <w:tcW w:w="540" w:type="dxa"/>
            <w:textDirection w:val="btLr"/>
            <w:vAlign w:val="center"/>
          </w:tcPr>
          <w:p w14:paraId="6FFA955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9</w:t>
            </w:r>
          </w:p>
        </w:tc>
        <w:tc>
          <w:tcPr>
            <w:tcW w:w="540" w:type="dxa"/>
            <w:textDirection w:val="btLr"/>
            <w:vAlign w:val="center"/>
          </w:tcPr>
          <w:p w14:paraId="7B404D3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9</w:t>
            </w:r>
          </w:p>
        </w:tc>
        <w:tc>
          <w:tcPr>
            <w:tcW w:w="540" w:type="dxa"/>
            <w:textDirection w:val="btLr"/>
            <w:vAlign w:val="center"/>
          </w:tcPr>
          <w:p w14:paraId="6CDE7D8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9</w:t>
            </w:r>
          </w:p>
        </w:tc>
        <w:tc>
          <w:tcPr>
            <w:tcW w:w="540" w:type="dxa"/>
            <w:textDirection w:val="btLr"/>
            <w:vAlign w:val="center"/>
          </w:tcPr>
          <w:p w14:paraId="2E81D84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NE Section 9</w:t>
            </w:r>
          </w:p>
        </w:tc>
        <w:tc>
          <w:tcPr>
            <w:tcW w:w="450" w:type="dxa"/>
            <w:textDirection w:val="btLr"/>
            <w:vAlign w:val="center"/>
          </w:tcPr>
          <w:p w14:paraId="465376A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540" w:type="dxa"/>
            <w:textDirection w:val="btLr"/>
            <w:vAlign w:val="center"/>
          </w:tcPr>
          <w:p w14:paraId="0AFBFAD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50" w:type="dxa"/>
            <w:textDirection w:val="btLr"/>
            <w:vAlign w:val="center"/>
          </w:tcPr>
          <w:p w14:paraId="7FD24AC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500" w:type="dxa"/>
            <w:textDirection w:val="btLr"/>
            <w:vAlign w:val="center"/>
          </w:tcPr>
          <w:p w14:paraId="418C14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60" w:type="dxa"/>
            <w:textDirection w:val="btLr"/>
            <w:vAlign w:val="center"/>
          </w:tcPr>
          <w:p w14:paraId="360BB75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20" w:type="dxa"/>
            <w:textDirection w:val="btLr"/>
            <w:vAlign w:val="center"/>
          </w:tcPr>
          <w:p w14:paraId="7A8660D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70" w:type="dxa"/>
            <w:textDirection w:val="btLr"/>
            <w:vAlign w:val="center"/>
          </w:tcPr>
          <w:p w14:paraId="103F2F0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62FC7F5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r>
      <w:tr w:rsidR="00E508AC" w:rsidRPr="00250C8D" w14:paraId="2A4C77D1" w14:textId="77777777" w:rsidTr="00F335EC">
        <w:trPr>
          <w:trHeight w:val="620"/>
        </w:trPr>
        <w:tc>
          <w:tcPr>
            <w:tcW w:w="378" w:type="dxa"/>
            <w:shd w:val="clear" w:color="auto" w:fill="F2F2F2" w:themeFill="background1" w:themeFillShade="F2"/>
            <w:noWrap/>
            <w:textDirection w:val="btLr"/>
            <w:vAlign w:val="center"/>
            <w:hideMark/>
          </w:tcPr>
          <w:p w14:paraId="42B2495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0" w:type="dxa"/>
            <w:textDirection w:val="btLr"/>
            <w:vAlign w:val="center"/>
          </w:tcPr>
          <w:p w14:paraId="4CB3D50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A018D7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9D197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DE616F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F0CA2F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2D44994"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5176B90"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0E864105"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F790EC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2396180"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E5E70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1FE116" w14:textId="77777777" w:rsidR="00E508AC" w:rsidRDefault="00E508AC" w:rsidP="00F335EC">
            <w:pPr>
              <w:jc w:val="center"/>
              <w:rPr>
                <w:rFonts w:ascii="Calibri" w:hAnsi="Calibri"/>
                <w:color w:val="000000"/>
                <w:sz w:val="14"/>
                <w:szCs w:val="14"/>
              </w:rPr>
            </w:pPr>
          </w:p>
        </w:tc>
        <w:tc>
          <w:tcPr>
            <w:tcW w:w="500" w:type="dxa"/>
            <w:textDirection w:val="btLr"/>
            <w:vAlign w:val="center"/>
          </w:tcPr>
          <w:p w14:paraId="6A0AD5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AA4E33" w14:textId="77777777" w:rsidR="00E508AC" w:rsidRDefault="00E508AC" w:rsidP="00F335EC">
            <w:pPr>
              <w:jc w:val="center"/>
              <w:rPr>
                <w:rFonts w:ascii="Calibri" w:hAnsi="Calibri"/>
                <w:color w:val="000000"/>
                <w:sz w:val="14"/>
                <w:szCs w:val="14"/>
              </w:rPr>
            </w:pPr>
          </w:p>
        </w:tc>
        <w:tc>
          <w:tcPr>
            <w:tcW w:w="420" w:type="dxa"/>
            <w:textDirection w:val="btLr"/>
            <w:vAlign w:val="center"/>
          </w:tcPr>
          <w:p w14:paraId="6C86DCAE" w14:textId="77777777" w:rsidR="00E508AC" w:rsidRDefault="00E508AC" w:rsidP="00F335EC">
            <w:pPr>
              <w:jc w:val="center"/>
              <w:rPr>
                <w:rFonts w:ascii="Calibri" w:hAnsi="Calibri"/>
                <w:color w:val="000000"/>
                <w:sz w:val="14"/>
                <w:szCs w:val="14"/>
              </w:rPr>
            </w:pPr>
          </w:p>
        </w:tc>
        <w:tc>
          <w:tcPr>
            <w:tcW w:w="470" w:type="dxa"/>
            <w:textDirection w:val="btLr"/>
            <w:vAlign w:val="center"/>
          </w:tcPr>
          <w:p w14:paraId="0CCCFD7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F249A9E" w14:textId="77777777" w:rsidR="00E508AC" w:rsidRDefault="00E508AC" w:rsidP="00F335EC">
            <w:pPr>
              <w:jc w:val="center"/>
              <w:rPr>
                <w:rFonts w:ascii="Calibri" w:hAnsi="Calibri"/>
                <w:color w:val="000000"/>
                <w:sz w:val="14"/>
                <w:szCs w:val="14"/>
              </w:rPr>
            </w:pPr>
          </w:p>
        </w:tc>
      </w:tr>
      <w:tr w:rsidR="00E508AC" w:rsidRPr="00250C8D" w14:paraId="7DA253D5" w14:textId="77777777" w:rsidTr="00F335EC">
        <w:trPr>
          <w:trHeight w:val="629"/>
        </w:trPr>
        <w:tc>
          <w:tcPr>
            <w:tcW w:w="378" w:type="dxa"/>
            <w:shd w:val="clear" w:color="auto" w:fill="F2F2F2" w:themeFill="background1" w:themeFillShade="F2"/>
            <w:textDirection w:val="btLr"/>
            <w:vAlign w:val="center"/>
            <w:hideMark/>
          </w:tcPr>
          <w:p w14:paraId="529D4D4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0" w:type="dxa"/>
            <w:textDirection w:val="btLr"/>
            <w:vAlign w:val="center"/>
          </w:tcPr>
          <w:p w14:paraId="77AAEAD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3004DF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DBAD88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412E73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3C761A"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2E8BB6D6"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0F1FF17"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1ED3FCE9" w14:textId="77777777" w:rsidR="00E508AC" w:rsidRDefault="00E508AC" w:rsidP="00F335EC">
            <w:pPr>
              <w:jc w:val="center"/>
              <w:rPr>
                <w:rFonts w:ascii="Calibri" w:hAnsi="Calibri"/>
                <w:color w:val="000000"/>
                <w:sz w:val="14"/>
                <w:szCs w:val="14"/>
              </w:rPr>
            </w:pPr>
          </w:p>
        </w:tc>
        <w:tc>
          <w:tcPr>
            <w:tcW w:w="540" w:type="dxa"/>
            <w:textDirection w:val="btLr"/>
            <w:vAlign w:val="center"/>
          </w:tcPr>
          <w:p w14:paraId="459A2B2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76F71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540" w:type="dxa"/>
            <w:textDirection w:val="btLr"/>
            <w:vAlign w:val="center"/>
          </w:tcPr>
          <w:p w14:paraId="5CF34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50" w:type="dxa"/>
            <w:textDirection w:val="btLr"/>
            <w:vAlign w:val="center"/>
          </w:tcPr>
          <w:p w14:paraId="7CD1A90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500" w:type="dxa"/>
            <w:textDirection w:val="btLr"/>
            <w:vAlign w:val="center"/>
          </w:tcPr>
          <w:p w14:paraId="124EF22D"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60" w:type="dxa"/>
            <w:textDirection w:val="btLr"/>
            <w:vAlign w:val="center"/>
          </w:tcPr>
          <w:p w14:paraId="79AD6077"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20" w:type="dxa"/>
            <w:textDirection w:val="btLr"/>
            <w:vAlign w:val="center"/>
          </w:tcPr>
          <w:p w14:paraId="0B5AB7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70" w:type="dxa"/>
            <w:textDirection w:val="btLr"/>
            <w:vAlign w:val="center"/>
          </w:tcPr>
          <w:p w14:paraId="323711C4"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5B14B4C"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r>
      <w:tr w:rsidR="00E508AC" w:rsidRPr="00250C8D" w14:paraId="67549307" w14:textId="77777777" w:rsidTr="00F335EC">
        <w:trPr>
          <w:trHeight w:val="720"/>
        </w:trPr>
        <w:tc>
          <w:tcPr>
            <w:tcW w:w="378" w:type="dxa"/>
            <w:shd w:val="clear" w:color="auto" w:fill="F2F2F2" w:themeFill="background1" w:themeFillShade="F2"/>
            <w:textDirection w:val="btLr"/>
            <w:vAlign w:val="center"/>
            <w:hideMark/>
          </w:tcPr>
          <w:p w14:paraId="57771F8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0" w:type="dxa"/>
            <w:textDirection w:val="btLr"/>
            <w:vAlign w:val="center"/>
          </w:tcPr>
          <w:p w14:paraId="1001F96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6CAB3F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1966339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0D5F82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2B9ECBC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05FBC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268895D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60E8B34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5A338BE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068A962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40" w:type="dxa"/>
            <w:textDirection w:val="btLr"/>
            <w:vAlign w:val="center"/>
          </w:tcPr>
          <w:p w14:paraId="0DB008DA"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35505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00" w:type="dxa"/>
            <w:textDirection w:val="btLr"/>
            <w:vAlign w:val="center"/>
          </w:tcPr>
          <w:p w14:paraId="6651C80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6A73667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0" w:type="dxa"/>
            <w:textDirection w:val="btLr"/>
            <w:vAlign w:val="center"/>
          </w:tcPr>
          <w:p w14:paraId="682DFC3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70" w:type="dxa"/>
            <w:textDirection w:val="btLr"/>
            <w:vAlign w:val="center"/>
          </w:tcPr>
          <w:p w14:paraId="47313A1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68E977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1CAA8E91" w14:textId="77777777" w:rsidTr="00F335EC">
        <w:trPr>
          <w:trHeight w:val="512"/>
        </w:trPr>
        <w:tc>
          <w:tcPr>
            <w:tcW w:w="378" w:type="dxa"/>
            <w:shd w:val="clear" w:color="auto" w:fill="F2F2F2" w:themeFill="background1" w:themeFillShade="F2"/>
            <w:textDirection w:val="btLr"/>
            <w:vAlign w:val="center"/>
            <w:hideMark/>
          </w:tcPr>
          <w:p w14:paraId="3299709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0" w:type="dxa"/>
            <w:textDirection w:val="btLr"/>
            <w:vAlign w:val="center"/>
          </w:tcPr>
          <w:p w14:paraId="43817D7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0" w:type="dxa"/>
            <w:textDirection w:val="btLr"/>
            <w:vAlign w:val="center"/>
          </w:tcPr>
          <w:p w14:paraId="59B8116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0" w:type="dxa"/>
            <w:textDirection w:val="btLr"/>
            <w:vAlign w:val="center"/>
          </w:tcPr>
          <w:p w14:paraId="05818DD1"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0" w:type="dxa"/>
            <w:textDirection w:val="btLr"/>
            <w:vAlign w:val="center"/>
          </w:tcPr>
          <w:p w14:paraId="562A5122"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50" w:type="dxa"/>
            <w:textDirection w:val="btLr"/>
            <w:vAlign w:val="center"/>
          </w:tcPr>
          <w:p w14:paraId="307766C2"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540" w:type="dxa"/>
            <w:textDirection w:val="btLr"/>
            <w:vAlign w:val="center"/>
          </w:tcPr>
          <w:p w14:paraId="6FADFF68"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540" w:type="dxa"/>
            <w:textDirection w:val="btLr"/>
            <w:vAlign w:val="center"/>
          </w:tcPr>
          <w:p w14:paraId="012C3E4F"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540" w:type="dxa"/>
            <w:textDirection w:val="btLr"/>
            <w:vAlign w:val="center"/>
          </w:tcPr>
          <w:p w14:paraId="195F0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540" w:type="dxa"/>
            <w:textDirection w:val="btLr"/>
            <w:vAlign w:val="center"/>
          </w:tcPr>
          <w:p w14:paraId="6D2AB4F8"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0" w:type="dxa"/>
            <w:textDirection w:val="btLr"/>
            <w:vAlign w:val="center"/>
          </w:tcPr>
          <w:p w14:paraId="1A6D826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540" w:type="dxa"/>
            <w:textDirection w:val="btLr"/>
            <w:vAlign w:val="center"/>
          </w:tcPr>
          <w:p w14:paraId="76312FB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50" w:type="dxa"/>
            <w:textDirection w:val="btLr"/>
            <w:vAlign w:val="center"/>
          </w:tcPr>
          <w:p w14:paraId="580162F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500" w:type="dxa"/>
            <w:textDirection w:val="btLr"/>
            <w:vAlign w:val="center"/>
          </w:tcPr>
          <w:p w14:paraId="483D8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7B4A8EA7"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20" w:type="dxa"/>
            <w:textDirection w:val="btLr"/>
            <w:vAlign w:val="center"/>
          </w:tcPr>
          <w:p w14:paraId="764FA90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70" w:type="dxa"/>
            <w:textDirection w:val="btLr"/>
            <w:vAlign w:val="center"/>
          </w:tcPr>
          <w:p w14:paraId="691393CE"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2F1A3D33"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r>
    </w:tbl>
    <w:p w14:paraId="562C1DA0" w14:textId="77777777" w:rsidR="00E508AC" w:rsidRDefault="00E508AC" w:rsidP="00E508AC"/>
    <w:tbl>
      <w:tblPr>
        <w:tblStyle w:val="TableGrid"/>
        <w:tblW w:w="8378" w:type="dxa"/>
        <w:tblInd w:w="0" w:type="dxa"/>
        <w:tblLayout w:type="fixed"/>
        <w:tblLook w:val="04A0" w:firstRow="1" w:lastRow="0" w:firstColumn="1" w:lastColumn="0" w:noHBand="0" w:noVBand="1"/>
      </w:tblPr>
      <w:tblGrid>
        <w:gridCol w:w="378"/>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E508AC" w:rsidRPr="00250C8D" w14:paraId="5760ED8C" w14:textId="77777777" w:rsidTr="00F335EC">
        <w:trPr>
          <w:trHeight w:val="890"/>
        </w:trPr>
        <w:tc>
          <w:tcPr>
            <w:tcW w:w="378" w:type="dxa"/>
            <w:shd w:val="clear" w:color="auto" w:fill="F2F2F2" w:themeFill="background1" w:themeFillShade="F2"/>
            <w:textDirection w:val="btLr"/>
            <w:vAlign w:val="center"/>
            <w:hideMark/>
          </w:tcPr>
          <w:p w14:paraId="757971D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00" w:type="dxa"/>
            <w:textDirection w:val="btLr"/>
            <w:vAlign w:val="center"/>
          </w:tcPr>
          <w:p w14:paraId="4F123D5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09C74D6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3DF04CD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46C1B73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09DA4C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0AC70E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190BF1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7900D582"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300BE6D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3A3C7A8"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4D2F540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B805E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DC876C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E8222D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17F447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7218B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2BFB8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05C57F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A7ADF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8CACE81" w14:textId="77777777" w:rsidR="00E508AC" w:rsidRDefault="00E508AC" w:rsidP="00F335EC">
            <w:pPr>
              <w:jc w:val="center"/>
              <w:rPr>
                <w:rFonts w:ascii="Calibri" w:hAnsi="Calibri"/>
                <w:color w:val="000000"/>
                <w:sz w:val="14"/>
                <w:szCs w:val="14"/>
              </w:rPr>
            </w:pPr>
          </w:p>
        </w:tc>
      </w:tr>
      <w:tr w:rsidR="00E508AC" w:rsidRPr="00250C8D" w14:paraId="02E15FDD" w14:textId="77777777" w:rsidTr="00F335EC">
        <w:trPr>
          <w:trHeight w:val="620"/>
        </w:trPr>
        <w:tc>
          <w:tcPr>
            <w:tcW w:w="378" w:type="dxa"/>
            <w:shd w:val="clear" w:color="auto" w:fill="F2F2F2" w:themeFill="background1" w:themeFillShade="F2"/>
            <w:textDirection w:val="btLr"/>
            <w:vAlign w:val="center"/>
            <w:hideMark/>
          </w:tcPr>
          <w:p w14:paraId="3C86070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00" w:type="dxa"/>
            <w:textDirection w:val="btLr"/>
            <w:vAlign w:val="center"/>
          </w:tcPr>
          <w:p w14:paraId="7CC851F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FE247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C99CB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8D9D6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7DD37F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B9B32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B1A117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21CF49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BDF65E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455E34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FC0A4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922512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48F3FF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695026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D89FAF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16CBB0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34EEBE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5BCF54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198D8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56BEC6" w14:textId="77777777" w:rsidR="00E508AC" w:rsidRDefault="00E508AC" w:rsidP="00F335EC">
            <w:pPr>
              <w:jc w:val="center"/>
              <w:rPr>
                <w:rFonts w:ascii="Calibri" w:hAnsi="Calibri"/>
                <w:color w:val="000000"/>
                <w:sz w:val="14"/>
                <w:szCs w:val="14"/>
              </w:rPr>
            </w:pPr>
          </w:p>
        </w:tc>
      </w:tr>
      <w:tr w:rsidR="00E508AC" w:rsidRPr="00250C8D" w14:paraId="66224C2F" w14:textId="77777777" w:rsidTr="00F335EC">
        <w:trPr>
          <w:trHeight w:val="795"/>
        </w:trPr>
        <w:tc>
          <w:tcPr>
            <w:tcW w:w="378" w:type="dxa"/>
            <w:shd w:val="clear" w:color="auto" w:fill="F2F2F2" w:themeFill="background1" w:themeFillShade="F2"/>
            <w:textDirection w:val="btLr"/>
            <w:vAlign w:val="center"/>
            <w:hideMark/>
          </w:tcPr>
          <w:p w14:paraId="1B2762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00" w:type="dxa"/>
            <w:textDirection w:val="btLr"/>
            <w:vAlign w:val="center"/>
          </w:tcPr>
          <w:p w14:paraId="50E8579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765EA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419279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410DBA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C7123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12E0E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4B1A1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833ECB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B0C3F6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FEA45D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9860BA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67977C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CF602E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4D98B4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C0908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E74BF2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FD5A1D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1AEA62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29C37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3DACFD" w14:textId="77777777" w:rsidR="00E508AC" w:rsidRDefault="00E508AC" w:rsidP="00F335EC">
            <w:pPr>
              <w:jc w:val="center"/>
              <w:rPr>
                <w:rFonts w:ascii="Calibri" w:hAnsi="Calibri"/>
                <w:color w:val="000000"/>
                <w:sz w:val="14"/>
                <w:szCs w:val="14"/>
              </w:rPr>
            </w:pPr>
          </w:p>
        </w:tc>
      </w:tr>
      <w:tr w:rsidR="00E508AC" w:rsidRPr="00250C8D" w14:paraId="3C0F0C44" w14:textId="77777777" w:rsidTr="00F335EC">
        <w:trPr>
          <w:trHeight w:val="719"/>
        </w:trPr>
        <w:tc>
          <w:tcPr>
            <w:tcW w:w="378" w:type="dxa"/>
            <w:shd w:val="clear" w:color="auto" w:fill="F2F2F2" w:themeFill="background1" w:themeFillShade="F2"/>
            <w:textDirection w:val="btLr"/>
            <w:vAlign w:val="center"/>
            <w:hideMark/>
          </w:tcPr>
          <w:p w14:paraId="4CD1A5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00" w:type="dxa"/>
            <w:textDirection w:val="btLr"/>
            <w:vAlign w:val="center"/>
          </w:tcPr>
          <w:p w14:paraId="21B4E45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3A8E5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8891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52339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F921E9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AD696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EB1F56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21425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2FB0B7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F320A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398E4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812FB5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B40835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FB281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23E273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573448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21960F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2AA913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92CE5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F03B3A2" w14:textId="77777777" w:rsidR="00E508AC" w:rsidRDefault="00E508AC" w:rsidP="00F335EC">
            <w:pPr>
              <w:jc w:val="center"/>
              <w:rPr>
                <w:rFonts w:ascii="Calibri" w:hAnsi="Calibri"/>
                <w:color w:val="000000"/>
                <w:sz w:val="14"/>
                <w:szCs w:val="14"/>
              </w:rPr>
            </w:pPr>
          </w:p>
        </w:tc>
      </w:tr>
      <w:tr w:rsidR="00E508AC" w:rsidRPr="00250C8D" w14:paraId="7F72DD66" w14:textId="77777777" w:rsidTr="00F335EC">
        <w:trPr>
          <w:trHeight w:val="791"/>
        </w:trPr>
        <w:tc>
          <w:tcPr>
            <w:tcW w:w="378" w:type="dxa"/>
            <w:shd w:val="clear" w:color="auto" w:fill="F2F2F2" w:themeFill="background1" w:themeFillShade="F2"/>
            <w:textDirection w:val="btLr"/>
            <w:vAlign w:val="center"/>
            <w:hideMark/>
          </w:tcPr>
          <w:p w14:paraId="285672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00" w:type="dxa"/>
            <w:textDirection w:val="btLr"/>
            <w:vAlign w:val="center"/>
          </w:tcPr>
          <w:p w14:paraId="176BFFD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5439FD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E580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1A40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CD8000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584D4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63C8943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0EBB4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D704358"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00" w:type="dxa"/>
            <w:textDirection w:val="btLr"/>
            <w:vAlign w:val="center"/>
          </w:tcPr>
          <w:p w14:paraId="26D42CE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4CAB07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EE1BC2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14FCBB2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EA39DF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5F07A7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159781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04CE3A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0C73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670FC4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78B8B7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1550B127" w14:textId="77777777" w:rsidTr="00F335EC">
        <w:trPr>
          <w:trHeight w:val="690"/>
        </w:trPr>
        <w:tc>
          <w:tcPr>
            <w:tcW w:w="378" w:type="dxa"/>
            <w:shd w:val="clear" w:color="auto" w:fill="F2F2F2" w:themeFill="background1" w:themeFillShade="F2"/>
            <w:textDirection w:val="btLr"/>
            <w:vAlign w:val="center"/>
            <w:hideMark/>
          </w:tcPr>
          <w:p w14:paraId="74A48B9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00" w:type="dxa"/>
            <w:textDirection w:val="btLr"/>
            <w:vAlign w:val="center"/>
          </w:tcPr>
          <w:p w14:paraId="678BEB2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DC94C7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E88A4B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4B23CEA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37BAE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176EFA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1785AF9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EAD4C1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4C858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7AAE22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B3042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BB239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F56048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11F96F8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937C9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5C420BC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CCAC82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3A6C76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E1D185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6D3B419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7D800578" w14:textId="77777777" w:rsidTr="00F335EC">
        <w:trPr>
          <w:trHeight w:val="690"/>
        </w:trPr>
        <w:tc>
          <w:tcPr>
            <w:tcW w:w="378" w:type="dxa"/>
            <w:shd w:val="clear" w:color="auto" w:fill="F2F2F2" w:themeFill="background1" w:themeFillShade="F2"/>
            <w:textDirection w:val="btLr"/>
            <w:vAlign w:val="center"/>
            <w:hideMark/>
          </w:tcPr>
          <w:p w14:paraId="53A8D08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00" w:type="dxa"/>
            <w:textDirection w:val="btLr"/>
            <w:vAlign w:val="center"/>
          </w:tcPr>
          <w:p w14:paraId="0E55919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3BECB3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98788E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F9CB48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9C777D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4E2FA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687EA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7324A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F4ED1E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DD738D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44ACC3E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2E57F4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502C9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CAA0D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F898D6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03A4A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D17A6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50CCE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6D1A8D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44606CF" w14:textId="77777777" w:rsidR="00E508AC" w:rsidRDefault="00E508AC" w:rsidP="00F335EC">
            <w:pPr>
              <w:jc w:val="center"/>
              <w:rPr>
                <w:rFonts w:ascii="Calibri" w:hAnsi="Calibri"/>
                <w:color w:val="000000"/>
                <w:sz w:val="14"/>
                <w:szCs w:val="14"/>
              </w:rPr>
            </w:pPr>
          </w:p>
        </w:tc>
      </w:tr>
      <w:tr w:rsidR="00E508AC" w:rsidRPr="00250C8D" w14:paraId="41A2AC89" w14:textId="77777777" w:rsidTr="00F335EC">
        <w:trPr>
          <w:trHeight w:val="755"/>
        </w:trPr>
        <w:tc>
          <w:tcPr>
            <w:tcW w:w="378" w:type="dxa"/>
            <w:shd w:val="clear" w:color="auto" w:fill="F2F2F2" w:themeFill="background1" w:themeFillShade="F2"/>
            <w:textDirection w:val="btLr"/>
            <w:vAlign w:val="center"/>
            <w:hideMark/>
          </w:tcPr>
          <w:p w14:paraId="335EB7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00" w:type="dxa"/>
            <w:textDirection w:val="btLr"/>
            <w:vAlign w:val="center"/>
          </w:tcPr>
          <w:p w14:paraId="53AD64D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E02883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22F6B7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03B49E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2D8F75F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3AE75E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06EDF69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2199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C18185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00" w:type="dxa"/>
            <w:textDirection w:val="btLr"/>
            <w:vAlign w:val="center"/>
          </w:tcPr>
          <w:p w14:paraId="236B918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0BA0D6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00" w:type="dxa"/>
            <w:textDirection w:val="btLr"/>
            <w:vAlign w:val="center"/>
          </w:tcPr>
          <w:p w14:paraId="2CA02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00" w:type="dxa"/>
            <w:textDirection w:val="btLr"/>
            <w:vAlign w:val="center"/>
          </w:tcPr>
          <w:p w14:paraId="169E2EC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4D75BC6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38CA483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43402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0E5E3A9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4FFADA1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00" w:type="dxa"/>
            <w:textDirection w:val="btLr"/>
            <w:vAlign w:val="center"/>
          </w:tcPr>
          <w:p w14:paraId="658DB4B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00" w:type="dxa"/>
            <w:textDirection w:val="btLr"/>
            <w:vAlign w:val="center"/>
          </w:tcPr>
          <w:p w14:paraId="085BB7B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r>
      <w:tr w:rsidR="00E508AC" w:rsidRPr="00250C8D" w14:paraId="633B6949" w14:textId="77777777" w:rsidTr="00F335EC">
        <w:trPr>
          <w:trHeight w:val="525"/>
        </w:trPr>
        <w:tc>
          <w:tcPr>
            <w:tcW w:w="378" w:type="dxa"/>
            <w:shd w:val="clear" w:color="auto" w:fill="F2F2F2" w:themeFill="background1" w:themeFillShade="F2"/>
            <w:textDirection w:val="btLr"/>
            <w:vAlign w:val="center"/>
            <w:hideMark/>
          </w:tcPr>
          <w:p w14:paraId="18C1D63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00" w:type="dxa"/>
            <w:textDirection w:val="btLr"/>
            <w:vAlign w:val="center"/>
          </w:tcPr>
          <w:p w14:paraId="5F42E825"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00" w:type="dxa"/>
            <w:textDirection w:val="btLr"/>
            <w:vAlign w:val="center"/>
          </w:tcPr>
          <w:p w14:paraId="24D0C52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78296B92" w14:textId="77777777" w:rsidR="00E508AC" w:rsidRDefault="00E508AC" w:rsidP="00F335EC">
            <w:pPr>
              <w:jc w:val="center"/>
              <w:rPr>
                <w:rFonts w:ascii="Calibri" w:hAnsi="Calibri"/>
                <w:color w:val="000000"/>
                <w:sz w:val="14"/>
                <w:szCs w:val="14"/>
              </w:rPr>
            </w:pPr>
            <w:r>
              <w:rPr>
                <w:rFonts w:ascii="Calibri" w:hAnsi="Calibri"/>
                <w:color w:val="000000"/>
                <w:sz w:val="14"/>
                <w:szCs w:val="14"/>
              </w:rPr>
              <w:t>28.7</w:t>
            </w:r>
          </w:p>
        </w:tc>
        <w:tc>
          <w:tcPr>
            <w:tcW w:w="400" w:type="dxa"/>
            <w:textDirection w:val="btLr"/>
            <w:vAlign w:val="center"/>
          </w:tcPr>
          <w:p w14:paraId="6810B586"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6410CEB0"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00" w:type="dxa"/>
            <w:textDirection w:val="btLr"/>
            <w:vAlign w:val="center"/>
          </w:tcPr>
          <w:p w14:paraId="73D61D30"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00" w:type="dxa"/>
            <w:textDirection w:val="btLr"/>
            <w:vAlign w:val="center"/>
          </w:tcPr>
          <w:p w14:paraId="782A9FD0" w14:textId="77777777" w:rsidR="00E508AC" w:rsidRDefault="00E508AC" w:rsidP="00F335EC">
            <w:pPr>
              <w:jc w:val="center"/>
              <w:rPr>
                <w:rFonts w:ascii="Calibri" w:hAnsi="Calibri"/>
                <w:color w:val="000000"/>
                <w:sz w:val="14"/>
                <w:szCs w:val="14"/>
              </w:rPr>
            </w:pPr>
            <w:r>
              <w:rPr>
                <w:rFonts w:ascii="Calibri" w:hAnsi="Calibri"/>
                <w:color w:val="000000"/>
                <w:sz w:val="14"/>
                <w:szCs w:val="14"/>
              </w:rPr>
              <w:t>25.5</w:t>
            </w:r>
          </w:p>
        </w:tc>
        <w:tc>
          <w:tcPr>
            <w:tcW w:w="400" w:type="dxa"/>
            <w:textDirection w:val="btLr"/>
            <w:vAlign w:val="center"/>
          </w:tcPr>
          <w:p w14:paraId="1641E5A0"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00" w:type="dxa"/>
            <w:textDirection w:val="btLr"/>
            <w:vAlign w:val="center"/>
          </w:tcPr>
          <w:p w14:paraId="7912F6B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00" w:type="dxa"/>
            <w:textDirection w:val="btLr"/>
            <w:vAlign w:val="center"/>
          </w:tcPr>
          <w:p w14:paraId="679021F9"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00" w:type="dxa"/>
            <w:textDirection w:val="btLr"/>
            <w:vAlign w:val="center"/>
          </w:tcPr>
          <w:p w14:paraId="1F743695" w14:textId="77777777" w:rsidR="00E508AC" w:rsidRDefault="00E508AC" w:rsidP="00F335EC">
            <w:pPr>
              <w:jc w:val="center"/>
              <w:rPr>
                <w:rFonts w:ascii="Calibri" w:hAnsi="Calibri"/>
                <w:color w:val="000000"/>
                <w:sz w:val="14"/>
                <w:szCs w:val="14"/>
              </w:rPr>
            </w:pPr>
            <w:r>
              <w:rPr>
                <w:rFonts w:ascii="Calibri" w:hAnsi="Calibri"/>
                <w:color w:val="000000"/>
                <w:sz w:val="14"/>
                <w:szCs w:val="14"/>
              </w:rPr>
              <w:t>17.9</w:t>
            </w:r>
          </w:p>
        </w:tc>
        <w:tc>
          <w:tcPr>
            <w:tcW w:w="400" w:type="dxa"/>
            <w:textDirection w:val="btLr"/>
            <w:vAlign w:val="center"/>
          </w:tcPr>
          <w:p w14:paraId="485EC5E6"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76DAE53D"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00" w:type="dxa"/>
            <w:textDirection w:val="btLr"/>
            <w:vAlign w:val="center"/>
          </w:tcPr>
          <w:p w14:paraId="46994973"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00" w:type="dxa"/>
            <w:textDirection w:val="btLr"/>
            <w:vAlign w:val="center"/>
          </w:tcPr>
          <w:p w14:paraId="01A397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w:t>
            </w:r>
          </w:p>
        </w:tc>
        <w:tc>
          <w:tcPr>
            <w:tcW w:w="400" w:type="dxa"/>
            <w:textDirection w:val="btLr"/>
            <w:vAlign w:val="center"/>
          </w:tcPr>
          <w:p w14:paraId="7BE5774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400" w:type="dxa"/>
            <w:textDirection w:val="btLr"/>
            <w:vAlign w:val="center"/>
          </w:tcPr>
          <w:p w14:paraId="2D1DB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10.6</w:t>
            </w:r>
          </w:p>
        </w:tc>
        <w:tc>
          <w:tcPr>
            <w:tcW w:w="400" w:type="dxa"/>
            <w:textDirection w:val="btLr"/>
            <w:vAlign w:val="center"/>
          </w:tcPr>
          <w:p w14:paraId="6915B26A"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00" w:type="dxa"/>
            <w:textDirection w:val="btLr"/>
            <w:vAlign w:val="center"/>
          </w:tcPr>
          <w:p w14:paraId="006A863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1AADF0B"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r>
      <w:tr w:rsidR="00E508AC" w:rsidRPr="00250C8D" w14:paraId="54354F4D" w14:textId="77777777" w:rsidTr="00F335EC">
        <w:trPr>
          <w:trHeight w:val="720"/>
        </w:trPr>
        <w:tc>
          <w:tcPr>
            <w:tcW w:w="378" w:type="dxa"/>
            <w:shd w:val="clear" w:color="auto" w:fill="F2F2F2" w:themeFill="background1" w:themeFillShade="F2"/>
            <w:textDirection w:val="btLr"/>
            <w:vAlign w:val="center"/>
            <w:hideMark/>
          </w:tcPr>
          <w:p w14:paraId="7942F50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00" w:type="dxa"/>
            <w:textDirection w:val="btLr"/>
            <w:vAlign w:val="center"/>
          </w:tcPr>
          <w:p w14:paraId="18BE745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5D831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00" w:type="dxa"/>
            <w:textDirection w:val="btLr"/>
            <w:vAlign w:val="center"/>
          </w:tcPr>
          <w:p w14:paraId="0874A4A8"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00" w:type="dxa"/>
            <w:textDirection w:val="btLr"/>
            <w:vAlign w:val="center"/>
          </w:tcPr>
          <w:p w14:paraId="7DDD6944"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00" w:type="dxa"/>
            <w:textDirection w:val="btLr"/>
            <w:vAlign w:val="center"/>
          </w:tcPr>
          <w:p w14:paraId="321C444C"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00" w:type="dxa"/>
            <w:textDirection w:val="btLr"/>
            <w:vAlign w:val="center"/>
          </w:tcPr>
          <w:p w14:paraId="0174F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00" w:type="dxa"/>
            <w:textDirection w:val="btLr"/>
            <w:vAlign w:val="center"/>
          </w:tcPr>
          <w:p w14:paraId="7EF513B9"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1B02897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11.8</w:t>
            </w:r>
          </w:p>
        </w:tc>
        <w:tc>
          <w:tcPr>
            <w:tcW w:w="400" w:type="dxa"/>
            <w:textDirection w:val="btLr"/>
            <w:vAlign w:val="center"/>
          </w:tcPr>
          <w:p w14:paraId="4B6120DB"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00" w:type="dxa"/>
            <w:textDirection w:val="btLr"/>
            <w:vAlign w:val="center"/>
          </w:tcPr>
          <w:p w14:paraId="68363DFC"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03F4D0E1"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00" w:type="dxa"/>
            <w:textDirection w:val="btLr"/>
            <w:vAlign w:val="center"/>
          </w:tcPr>
          <w:p w14:paraId="61FE0388"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00" w:type="dxa"/>
            <w:textDirection w:val="btLr"/>
            <w:vAlign w:val="center"/>
          </w:tcPr>
          <w:p w14:paraId="68DA504C"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00" w:type="dxa"/>
            <w:textDirection w:val="btLr"/>
            <w:vAlign w:val="center"/>
          </w:tcPr>
          <w:p w14:paraId="1A474FEC"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3CD1E22F"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00" w:type="dxa"/>
            <w:textDirection w:val="btLr"/>
            <w:vAlign w:val="center"/>
          </w:tcPr>
          <w:p w14:paraId="5ADEE98F"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00" w:type="dxa"/>
            <w:textDirection w:val="btLr"/>
            <w:vAlign w:val="center"/>
          </w:tcPr>
          <w:p w14:paraId="34B2ED8A"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4F4F91C3"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00" w:type="dxa"/>
            <w:textDirection w:val="btLr"/>
            <w:vAlign w:val="center"/>
          </w:tcPr>
          <w:p w14:paraId="3A97BC62"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00" w:type="dxa"/>
            <w:textDirection w:val="btLr"/>
            <w:vAlign w:val="center"/>
          </w:tcPr>
          <w:p w14:paraId="6A22CD92"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r>
      <w:tr w:rsidR="00E508AC" w:rsidRPr="00250C8D" w14:paraId="79D2CA74" w14:textId="77777777" w:rsidTr="00F335EC">
        <w:trPr>
          <w:trHeight w:val="440"/>
        </w:trPr>
        <w:tc>
          <w:tcPr>
            <w:tcW w:w="378" w:type="dxa"/>
            <w:shd w:val="clear" w:color="auto" w:fill="F2F2F2" w:themeFill="background1" w:themeFillShade="F2"/>
            <w:textDirection w:val="btLr"/>
            <w:vAlign w:val="center"/>
            <w:hideMark/>
          </w:tcPr>
          <w:p w14:paraId="1C30211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00" w:type="dxa"/>
            <w:textDirection w:val="btLr"/>
            <w:vAlign w:val="center"/>
          </w:tcPr>
          <w:p w14:paraId="7D71C9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14CB13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46371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4AD7E01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6BBA1C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73917B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644FC6EE"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638F979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6B8453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364521E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531A416"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2C70905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755D79B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E128EB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48F8B48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0831860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6EF00AE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09DFB8A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66BCC6D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325524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102C8C81" w14:textId="77777777" w:rsidTr="00F335EC">
        <w:trPr>
          <w:trHeight w:val="440"/>
        </w:trPr>
        <w:tc>
          <w:tcPr>
            <w:tcW w:w="378" w:type="dxa"/>
            <w:shd w:val="clear" w:color="auto" w:fill="F2F2F2" w:themeFill="background1" w:themeFillShade="F2"/>
            <w:textDirection w:val="btLr"/>
            <w:vAlign w:val="center"/>
            <w:hideMark/>
          </w:tcPr>
          <w:p w14:paraId="26ADC1C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00" w:type="dxa"/>
            <w:textDirection w:val="btLr"/>
            <w:vAlign w:val="center"/>
          </w:tcPr>
          <w:p w14:paraId="72F07A1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0E897D8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4BA2945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3720B83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7D474F05"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33AF727F"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6CC83964"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00" w:type="dxa"/>
            <w:textDirection w:val="btLr"/>
            <w:vAlign w:val="center"/>
          </w:tcPr>
          <w:p w14:paraId="584EA79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C7F3147"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1692553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06DB484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57112A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7DE56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5A109F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E08DEC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557C7D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739A88D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0A80F5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06294D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30F3B32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2DEEA4E0" w14:textId="77777777" w:rsidTr="00F335EC">
        <w:trPr>
          <w:trHeight w:val="476"/>
        </w:trPr>
        <w:tc>
          <w:tcPr>
            <w:tcW w:w="378" w:type="dxa"/>
            <w:shd w:val="clear" w:color="auto" w:fill="F2F2F2" w:themeFill="background1" w:themeFillShade="F2"/>
            <w:textDirection w:val="btLr"/>
            <w:vAlign w:val="center"/>
            <w:hideMark/>
          </w:tcPr>
          <w:p w14:paraId="1816E03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00" w:type="dxa"/>
            <w:textDirection w:val="btLr"/>
            <w:vAlign w:val="center"/>
          </w:tcPr>
          <w:p w14:paraId="40A49664" w14:textId="7A81F2B5"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052A5033" w14:textId="1C885CBD"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43536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6</w:t>
            </w:r>
          </w:p>
        </w:tc>
        <w:tc>
          <w:tcPr>
            <w:tcW w:w="400" w:type="dxa"/>
            <w:textDirection w:val="btLr"/>
            <w:vAlign w:val="center"/>
          </w:tcPr>
          <w:p w14:paraId="72B5756D"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6</w:t>
            </w:r>
          </w:p>
        </w:tc>
        <w:tc>
          <w:tcPr>
            <w:tcW w:w="400" w:type="dxa"/>
            <w:textDirection w:val="btLr"/>
            <w:vAlign w:val="center"/>
          </w:tcPr>
          <w:p w14:paraId="3666DDB2"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6</w:t>
            </w:r>
          </w:p>
        </w:tc>
        <w:tc>
          <w:tcPr>
            <w:tcW w:w="400" w:type="dxa"/>
            <w:textDirection w:val="btLr"/>
            <w:vAlign w:val="center"/>
          </w:tcPr>
          <w:p w14:paraId="2353BC53"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6</w:t>
            </w:r>
          </w:p>
        </w:tc>
        <w:tc>
          <w:tcPr>
            <w:tcW w:w="400" w:type="dxa"/>
            <w:textDirection w:val="btLr"/>
            <w:vAlign w:val="center"/>
          </w:tcPr>
          <w:p w14:paraId="5E6C7AA4" w14:textId="465DDFF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02A9D227" w14:textId="38245591"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47EFDD36" w14:textId="6886166E"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58063F8D" w14:textId="49724B95"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02C0FA63" w14:textId="32E55F32"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40526C99" w14:textId="224EA2F9"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351D121C" w14:textId="453E9ED2"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374C9590" w14:textId="0BCDFD25"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1012838A" w14:textId="3F728C19"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314D10E3" w14:textId="3CE5557A"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748DA070" w14:textId="1D8FE0F8"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7850EFEE" w14:textId="71FA54FC"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5411786B" w14:textId="7BACCA11"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3D457D8F" w14:textId="20922E32" w:rsidR="00E508AC" w:rsidRDefault="00E508AC" w:rsidP="00F335EC">
            <w:pPr>
              <w:jc w:val="center"/>
              <w:rPr>
                <w:rFonts w:ascii="Calibri" w:hAnsi="Calibri"/>
                <w:color w:val="000000"/>
                <w:sz w:val="14"/>
                <w:szCs w:val="14"/>
              </w:rPr>
            </w:pPr>
            <w:r>
              <w:rPr>
                <w:rFonts w:ascii="Calibri" w:hAnsi="Calibri"/>
                <w:color w:val="000000"/>
                <w:sz w:val="14"/>
                <w:szCs w:val="14"/>
              </w:rPr>
              <w:t>6</w:t>
            </w:r>
            <w:r w:rsidR="00247D1C">
              <w:rPr>
                <w:rFonts w:ascii="Calibri" w:hAnsi="Calibri"/>
                <w:color w:val="000000"/>
                <w:sz w:val="14"/>
                <w:szCs w:val="14"/>
              </w:rPr>
              <w:t>:</w:t>
            </w:r>
            <w:r>
              <w:rPr>
                <w:rFonts w:ascii="Calibri" w:hAnsi="Calibri"/>
                <w:color w:val="000000"/>
                <w:sz w:val="14"/>
                <w:szCs w:val="14"/>
              </w:rPr>
              <w:t>3</w:t>
            </w:r>
          </w:p>
        </w:tc>
      </w:tr>
      <w:tr w:rsidR="00E508AC" w:rsidRPr="00250C8D" w14:paraId="437BCFEE" w14:textId="77777777" w:rsidTr="00F335EC">
        <w:trPr>
          <w:trHeight w:val="854"/>
        </w:trPr>
        <w:tc>
          <w:tcPr>
            <w:tcW w:w="378" w:type="dxa"/>
            <w:shd w:val="clear" w:color="auto" w:fill="F2F2F2" w:themeFill="background1" w:themeFillShade="F2"/>
            <w:textDirection w:val="btLr"/>
            <w:vAlign w:val="center"/>
            <w:hideMark/>
          </w:tcPr>
          <w:p w14:paraId="3737FB9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00" w:type="dxa"/>
            <w:textDirection w:val="btLr"/>
            <w:vAlign w:val="center"/>
          </w:tcPr>
          <w:p w14:paraId="79BCB8D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580CAF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79AE260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NE Section 4</w:t>
            </w:r>
          </w:p>
        </w:tc>
        <w:tc>
          <w:tcPr>
            <w:tcW w:w="400" w:type="dxa"/>
            <w:textDirection w:val="btLr"/>
            <w:vAlign w:val="center"/>
          </w:tcPr>
          <w:p w14:paraId="28F549C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NE Section 4</w:t>
            </w:r>
          </w:p>
        </w:tc>
        <w:tc>
          <w:tcPr>
            <w:tcW w:w="400" w:type="dxa"/>
            <w:textDirection w:val="btLr"/>
            <w:vAlign w:val="center"/>
          </w:tcPr>
          <w:p w14:paraId="651B7D4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NE Section 4</w:t>
            </w:r>
          </w:p>
        </w:tc>
        <w:tc>
          <w:tcPr>
            <w:tcW w:w="400" w:type="dxa"/>
            <w:textDirection w:val="btLr"/>
            <w:vAlign w:val="center"/>
          </w:tcPr>
          <w:p w14:paraId="6AA2ED6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NE Section 4</w:t>
            </w:r>
          </w:p>
        </w:tc>
        <w:tc>
          <w:tcPr>
            <w:tcW w:w="400" w:type="dxa"/>
            <w:textDirection w:val="btLr"/>
            <w:vAlign w:val="center"/>
          </w:tcPr>
          <w:p w14:paraId="077A80F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01B2DAA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457A03D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4F32A0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FA018E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2BE7040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5892FC7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19EBBB8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03868F5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5C35361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006939D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5FDCE85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38CB09E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6047F48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r>
      <w:tr w:rsidR="00E508AC" w:rsidRPr="00250C8D" w14:paraId="22729154" w14:textId="77777777" w:rsidTr="00F335EC">
        <w:trPr>
          <w:trHeight w:val="620"/>
        </w:trPr>
        <w:tc>
          <w:tcPr>
            <w:tcW w:w="378" w:type="dxa"/>
            <w:shd w:val="clear" w:color="auto" w:fill="F2F2F2" w:themeFill="background1" w:themeFillShade="F2"/>
            <w:noWrap/>
            <w:textDirection w:val="btLr"/>
            <w:vAlign w:val="center"/>
            <w:hideMark/>
          </w:tcPr>
          <w:p w14:paraId="7FE4B9D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00" w:type="dxa"/>
            <w:textDirection w:val="btLr"/>
            <w:vAlign w:val="center"/>
          </w:tcPr>
          <w:p w14:paraId="04BA924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89619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5729F0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94A8A1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BA1161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DA040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FD8F12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0A968E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E2AFF3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28D1CB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A93ACD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E5A807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0FEE5D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DC5358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1A4ACE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58A00C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A4D54A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B5232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71311A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99C04A" w14:textId="77777777" w:rsidR="00E508AC" w:rsidRDefault="00E508AC" w:rsidP="00F335EC">
            <w:pPr>
              <w:jc w:val="center"/>
              <w:rPr>
                <w:rFonts w:ascii="Calibri" w:hAnsi="Calibri"/>
                <w:color w:val="000000"/>
                <w:sz w:val="14"/>
                <w:szCs w:val="14"/>
              </w:rPr>
            </w:pPr>
          </w:p>
        </w:tc>
      </w:tr>
      <w:tr w:rsidR="00E508AC" w:rsidRPr="00250C8D" w14:paraId="40D8178F" w14:textId="77777777" w:rsidTr="00F335EC">
        <w:trPr>
          <w:trHeight w:val="629"/>
        </w:trPr>
        <w:tc>
          <w:tcPr>
            <w:tcW w:w="378" w:type="dxa"/>
            <w:shd w:val="clear" w:color="auto" w:fill="F2F2F2" w:themeFill="background1" w:themeFillShade="F2"/>
            <w:textDirection w:val="btLr"/>
            <w:vAlign w:val="center"/>
            <w:hideMark/>
          </w:tcPr>
          <w:p w14:paraId="203E111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00" w:type="dxa"/>
            <w:textDirection w:val="btLr"/>
            <w:vAlign w:val="center"/>
          </w:tcPr>
          <w:p w14:paraId="082192F2"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B0EF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577085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AFEA7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1C3199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4B9BCC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8CE37C"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3BFFE2D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2AD2C7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88EAD9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A638B9"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77DAD3E4"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20FFC4F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F352529"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4DF440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4427C5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5A9ED3B"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62FEA40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5DE8B30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432A1799"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r>
      <w:tr w:rsidR="00E508AC" w:rsidRPr="00250C8D" w14:paraId="560EF2C9" w14:textId="77777777" w:rsidTr="00F335EC">
        <w:trPr>
          <w:trHeight w:val="720"/>
        </w:trPr>
        <w:tc>
          <w:tcPr>
            <w:tcW w:w="378" w:type="dxa"/>
            <w:shd w:val="clear" w:color="auto" w:fill="F2F2F2" w:themeFill="background1" w:themeFillShade="F2"/>
            <w:textDirection w:val="btLr"/>
            <w:vAlign w:val="center"/>
            <w:hideMark/>
          </w:tcPr>
          <w:p w14:paraId="3D0C8DA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00" w:type="dxa"/>
            <w:textDirection w:val="btLr"/>
            <w:vAlign w:val="center"/>
          </w:tcPr>
          <w:p w14:paraId="25A355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614D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907E05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E373D8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8414E6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C69626A"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1F161A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43C727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0E00833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44B7C1F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898A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301B84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4071E4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020B91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269B5D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C72F1E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0B7B04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1F2101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E6152E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6B70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335F2547" w14:textId="77777777" w:rsidTr="00F335EC">
        <w:trPr>
          <w:trHeight w:val="512"/>
        </w:trPr>
        <w:tc>
          <w:tcPr>
            <w:tcW w:w="378" w:type="dxa"/>
            <w:shd w:val="clear" w:color="auto" w:fill="F2F2F2" w:themeFill="background1" w:themeFillShade="F2"/>
            <w:textDirection w:val="btLr"/>
            <w:vAlign w:val="center"/>
            <w:hideMark/>
          </w:tcPr>
          <w:p w14:paraId="1684F15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00" w:type="dxa"/>
            <w:textDirection w:val="btLr"/>
            <w:vAlign w:val="center"/>
          </w:tcPr>
          <w:p w14:paraId="052AAAA3"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50E0EC8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5FDE0108"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62DA6686"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6F9BFB9E"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4E10CD8A"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75AA0B9C"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00" w:type="dxa"/>
            <w:textDirection w:val="btLr"/>
            <w:vAlign w:val="center"/>
          </w:tcPr>
          <w:p w14:paraId="178C4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7CDCE1D9"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40D14542"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375ABF62"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2F6CD43D"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7D170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776103E9"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5FDFF050"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2D1311D8"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4FA04AB5"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535EE748"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7ADB93B6"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54BEB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r>
    </w:tbl>
    <w:p w14:paraId="6425DB39" w14:textId="77777777" w:rsidR="00E508AC" w:rsidRDefault="00E508AC" w:rsidP="00E508AC"/>
    <w:tbl>
      <w:tblPr>
        <w:tblStyle w:val="TableGrid"/>
        <w:tblpPr w:leftFromText="180" w:rightFromText="180" w:vertAnchor="text" w:tblpY="1"/>
        <w:tblOverlap w:val="never"/>
        <w:tblW w:w="8064" w:type="dxa"/>
        <w:tblInd w:w="0" w:type="dxa"/>
        <w:tblLayout w:type="fixed"/>
        <w:tblLook w:val="04A0" w:firstRow="1" w:lastRow="0" w:firstColumn="1" w:lastColumn="0" w:noHBand="0" w:noVBand="1"/>
      </w:tblPr>
      <w:tblGrid>
        <w:gridCol w:w="323"/>
        <w:gridCol w:w="517"/>
        <w:gridCol w:w="516"/>
        <w:gridCol w:w="516"/>
        <w:gridCol w:w="516"/>
        <w:gridCol w:w="516"/>
        <w:gridCol w:w="516"/>
        <w:gridCol w:w="516"/>
        <w:gridCol w:w="516"/>
        <w:gridCol w:w="516"/>
        <w:gridCol w:w="516"/>
        <w:gridCol w:w="516"/>
        <w:gridCol w:w="516"/>
        <w:gridCol w:w="516"/>
        <w:gridCol w:w="516"/>
        <w:gridCol w:w="516"/>
      </w:tblGrid>
      <w:tr w:rsidR="00E508AC" w:rsidRPr="00250C8D" w14:paraId="64502AB6" w14:textId="77777777" w:rsidTr="00F335EC">
        <w:trPr>
          <w:trHeight w:val="890"/>
        </w:trPr>
        <w:tc>
          <w:tcPr>
            <w:tcW w:w="323" w:type="dxa"/>
            <w:shd w:val="clear" w:color="auto" w:fill="F2F2F2" w:themeFill="background1" w:themeFillShade="F2"/>
            <w:textDirection w:val="btLr"/>
            <w:vAlign w:val="center"/>
            <w:hideMark/>
          </w:tcPr>
          <w:p w14:paraId="1B58100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517" w:type="dxa"/>
            <w:textDirection w:val="btLr"/>
            <w:vAlign w:val="center"/>
          </w:tcPr>
          <w:p w14:paraId="1C6B626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6" w:type="dxa"/>
            <w:textDirection w:val="btLr"/>
            <w:vAlign w:val="center"/>
          </w:tcPr>
          <w:p w14:paraId="5EAA503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6" w:type="dxa"/>
            <w:textDirection w:val="btLr"/>
            <w:vAlign w:val="center"/>
          </w:tcPr>
          <w:p w14:paraId="46D56A6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6" w:type="dxa"/>
            <w:textDirection w:val="btLr"/>
            <w:vAlign w:val="center"/>
          </w:tcPr>
          <w:p w14:paraId="045F283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6" w:type="dxa"/>
            <w:textDirection w:val="btLr"/>
            <w:vAlign w:val="center"/>
          </w:tcPr>
          <w:p w14:paraId="51968E1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516" w:type="dxa"/>
            <w:textDirection w:val="btLr"/>
            <w:vAlign w:val="center"/>
          </w:tcPr>
          <w:p w14:paraId="17D4CB9D"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516" w:type="dxa"/>
            <w:textDirection w:val="btLr"/>
            <w:vAlign w:val="center"/>
          </w:tcPr>
          <w:p w14:paraId="59940AAB"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516" w:type="dxa"/>
            <w:textDirection w:val="btLr"/>
            <w:vAlign w:val="center"/>
          </w:tcPr>
          <w:p w14:paraId="1F6A2AA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6F2E4B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6" w:type="dxa"/>
            <w:textDirection w:val="btLr"/>
            <w:vAlign w:val="center"/>
          </w:tcPr>
          <w:p w14:paraId="6F3C319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6" w:type="dxa"/>
            <w:textDirection w:val="btLr"/>
            <w:vAlign w:val="center"/>
          </w:tcPr>
          <w:p w14:paraId="73475F2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6" w:type="dxa"/>
            <w:textDirection w:val="btLr"/>
            <w:vAlign w:val="center"/>
          </w:tcPr>
          <w:p w14:paraId="141A00D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6" w:type="dxa"/>
            <w:textDirection w:val="btLr"/>
            <w:vAlign w:val="center"/>
          </w:tcPr>
          <w:p w14:paraId="449FB97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6" w:type="dxa"/>
            <w:textDirection w:val="btLr"/>
            <w:vAlign w:val="center"/>
          </w:tcPr>
          <w:p w14:paraId="3E9BA16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38C316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2B881BE8" w14:textId="77777777" w:rsidTr="00F335EC">
        <w:trPr>
          <w:trHeight w:val="620"/>
        </w:trPr>
        <w:tc>
          <w:tcPr>
            <w:tcW w:w="323" w:type="dxa"/>
            <w:shd w:val="clear" w:color="auto" w:fill="F2F2F2" w:themeFill="background1" w:themeFillShade="F2"/>
            <w:textDirection w:val="btLr"/>
            <w:vAlign w:val="center"/>
            <w:hideMark/>
          </w:tcPr>
          <w:p w14:paraId="728370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517" w:type="dxa"/>
            <w:textDirection w:val="btLr"/>
            <w:vAlign w:val="center"/>
          </w:tcPr>
          <w:p w14:paraId="3779ACD9"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1E8C23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970B45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3C26191"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325BED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A17C6D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D3382D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C2E508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7D5667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0C918B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DC5AF0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3D92A4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D3824E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DEDCCAD"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6D1D93F" w14:textId="77777777" w:rsidR="00E508AC" w:rsidRDefault="00E508AC" w:rsidP="00F335EC">
            <w:pPr>
              <w:jc w:val="center"/>
              <w:rPr>
                <w:rFonts w:ascii="Calibri" w:hAnsi="Calibri"/>
                <w:color w:val="000000"/>
                <w:sz w:val="14"/>
                <w:szCs w:val="14"/>
              </w:rPr>
            </w:pPr>
          </w:p>
        </w:tc>
      </w:tr>
      <w:tr w:rsidR="00E508AC" w:rsidRPr="00250C8D" w14:paraId="0C809F6F" w14:textId="77777777" w:rsidTr="00F335EC">
        <w:trPr>
          <w:trHeight w:val="795"/>
        </w:trPr>
        <w:tc>
          <w:tcPr>
            <w:tcW w:w="323" w:type="dxa"/>
            <w:shd w:val="clear" w:color="auto" w:fill="F2F2F2" w:themeFill="background1" w:themeFillShade="F2"/>
            <w:textDirection w:val="btLr"/>
            <w:vAlign w:val="center"/>
            <w:hideMark/>
          </w:tcPr>
          <w:p w14:paraId="1FA35AD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517" w:type="dxa"/>
            <w:textDirection w:val="btLr"/>
            <w:vAlign w:val="center"/>
          </w:tcPr>
          <w:p w14:paraId="58E0AF7D"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EB92FE4"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16F23B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FBA97F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464F989"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0C5BA9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C93E0B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020864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ACB20C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DB6A40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2C0747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C41E39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6C4B4D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35AF459"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35CDC6A" w14:textId="77777777" w:rsidR="00E508AC" w:rsidRDefault="00E508AC" w:rsidP="00F335EC">
            <w:pPr>
              <w:jc w:val="center"/>
              <w:rPr>
                <w:rFonts w:ascii="Calibri" w:hAnsi="Calibri"/>
                <w:color w:val="000000"/>
                <w:sz w:val="14"/>
                <w:szCs w:val="14"/>
              </w:rPr>
            </w:pPr>
          </w:p>
        </w:tc>
      </w:tr>
      <w:tr w:rsidR="00E508AC" w:rsidRPr="00250C8D" w14:paraId="05754FF7" w14:textId="77777777" w:rsidTr="00F335EC">
        <w:trPr>
          <w:trHeight w:val="719"/>
        </w:trPr>
        <w:tc>
          <w:tcPr>
            <w:tcW w:w="323" w:type="dxa"/>
            <w:shd w:val="clear" w:color="auto" w:fill="F2F2F2" w:themeFill="background1" w:themeFillShade="F2"/>
            <w:textDirection w:val="btLr"/>
            <w:vAlign w:val="center"/>
            <w:hideMark/>
          </w:tcPr>
          <w:p w14:paraId="3D711F6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517" w:type="dxa"/>
            <w:textDirection w:val="btLr"/>
            <w:vAlign w:val="center"/>
          </w:tcPr>
          <w:p w14:paraId="37CE36C4"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D17C53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3F57173"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A0E118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8C3768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DA811DC"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3C1EA74"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14C538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82E729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8EFA67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CD1C3F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6580FC1"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B61595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0AC827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5151938" w14:textId="77777777" w:rsidR="00E508AC" w:rsidRDefault="00E508AC" w:rsidP="00F335EC">
            <w:pPr>
              <w:jc w:val="center"/>
              <w:rPr>
                <w:rFonts w:ascii="Calibri" w:hAnsi="Calibri"/>
                <w:color w:val="000000"/>
                <w:sz w:val="14"/>
                <w:szCs w:val="14"/>
              </w:rPr>
            </w:pPr>
          </w:p>
        </w:tc>
      </w:tr>
      <w:tr w:rsidR="00E508AC" w:rsidRPr="00250C8D" w14:paraId="714B5072" w14:textId="77777777" w:rsidTr="00F335EC">
        <w:trPr>
          <w:trHeight w:val="791"/>
        </w:trPr>
        <w:tc>
          <w:tcPr>
            <w:tcW w:w="323" w:type="dxa"/>
            <w:shd w:val="clear" w:color="auto" w:fill="F2F2F2" w:themeFill="background1" w:themeFillShade="F2"/>
            <w:textDirection w:val="btLr"/>
            <w:vAlign w:val="center"/>
            <w:hideMark/>
          </w:tcPr>
          <w:p w14:paraId="008969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517" w:type="dxa"/>
            <w:textDirection w:val="btLr"/>
            <w:vAlign w:val="center"/>
          </w:tcPr>
          <w:p w14:paraId="3299C67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50601AC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11F0FFB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658E7AB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2606FF5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757EC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1AD76EE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55C70C0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50246C0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20508D4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4D489C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75ADC36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262E040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4E5CA66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6" w:type="dxa"/>
            <w:textDirection w:val="btLr"/>
            <w:vAlign w:val="center"/>
          </w:tcPr>
          <w:p w14:paraId="5368A9E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1E2C4B4" w14:textId="77777777" w:rsidTr="00F335EC">
        <w:trPr>
          <w:trHeight w:val="690"/>
        </w:trPr>
        <w:tc>
          <w:tcPr>
            <w:tcW w:w="323" w:type="dxa"/>
            <w:shd w:val="clear" w:color="auto" w:fill="F2F2F2" w:themeFill="background1" w:themeFillShade="F2"/>
            <w:textDirection w:val="btLr"/>
            <w:vAlign w:val="center"/>
            <w:hideMark/>
          </w:tcPr>
          <w:p w14:paraId="715A087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517" w:type="dxa"/>
            <w:textDirection w:val="btLr"/>
            <w:vAlign w:val="center"/>
          </w:tcPr>
          <w:p w14:paraId="2603C261"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944D48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09A68A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EAEBE0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0BD75E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F5FEFF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E85852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3534D9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5DD47A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3B78590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12FD193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12BE515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2A434D13"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516" w:type="dxa"/>
            <w:textDirection w:val="btLr"/>
            <w:vAlign w:val="center"/>
          </w:tcPr>
          <w:p w14:paraId="72F09C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13C04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B104E11" w14:textId="77777777" w:rsidTr="00F335EC">
        <w:trPr>
          <w:trHeight w:val="690"/>
        </w:trPr>
        <w:tc>
          <w:tcPr>
            <w:tcW w:w="323" w:type="dxa"/>
            <w:shd w:val="clear" w:color="auto" w:fill="F2F2F2" w:themeFill="background1" w:themeFillShade="F2"/>
            <w:textDirection w:val="btLr"/>
            <w:vAlign w:val="center"/>
            <w:hideMark/>
          </w:tcPr>
          <w:p w14:paraId="03A0FE2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517" w:type="dxa"/>
            <w:textDirection w:val="btLr"/>
            <w:vAlign w:val="center"/>
          </w:tcPr>
          <w:p w14:paraId="524363C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7E56BC6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60878F3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4B8E274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27863AD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516" w:type="dxa"/>
            <w:textDirection w:val="btLr"/>
            <w:vAlign w:val="center"/>
          </w:tcPr>
          <w:p w14:paraId="638B443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516" w:type="dxa"/>
            <w:textDirection w:val="btLr"/>
            <w:vAlign w:val="center"/>
          </w:tcPr>
          <w:p w14:paraId="70C48EC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6" w:type="dxa"/>
            <w:textDirection w:val="btLr"/>
            <w:vAlign w:val="center"/>
          </w:tcPr>
          <w:p w14:paraId="3FA5525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16" w:type="dxa"/>
            <w:textDirection w:val="btLr"/>
            <w:vAlign w:val="center"/>
          </w:tcPr>
          <w:p w14:paraId="445581F1"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F66D15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678F74D"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9B42DE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050A93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1797236"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16" w:type="dxa"/>
            <w:textDirection w:val="btLr"/>
            <w:vAlign w:val="center"/>
          </w:tcPr>
          <w:p w14:paraId="1B1F4E6C" w14:textId="77777777" w:rsidR="00E508AC" w:rsidRDefault="00E508AC" w:rsidP="00F335EC">
            <w:pPr>
              <w:jc w:val="center"/>
              <w:rPr>
                <w:rFonts w:ascii="Calibri" w:hAnsi="Calibri"/>
                <w:color w:val="000000"/>
                <w:sz w:val="14"/>
                <w:szCs w:val="14"/>
              </w:rPr>
            </w:pPr>
          </w:p>
        </w:tc>
      </w:tr>
      <w:tr w:rsidR="00E508AC" w:rsidRPr="00250C8D" w14:paraId="21A71CEB" w14:textId="77777777" w:rsidTr="00F335EC">
        <w:trPr>
          <w:trHeight w:val="755"/>
        </w:trPr>
        <w:tc>
          <w:tcPr>
            <w:tcW w:w="323" w:type="dxa"/>
            <w:shd w:val="clear" w:color="auto" w:fill="F2F2F2" w:themeFill="background1" w:themeFillShade="F2"/>
            <w:textDirection w:val="btLr"/>
            <w:vAlign w:val="center"/>
            <w:hideMark/>
          </w:tcPr>
          <w:p w14:paraId="5B8FAAE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517" w:type="dxa"/>
            <w:textDirection w:val="btLr"/>
            <w:vAlign w:val="center"/>
          </w:tcPr>
          <w:p w14:paraId="319D549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516" w:type="dxa"/>
            <w:textDirection w:val="btLr"/>
            <w:vAlign w:val="center"/>
          </w:tcPr>
          <w:p w14:paraId="7BC3D0F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2233997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309299D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03245E0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2538816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03C9D34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6" w:type="dxa"/>
            <w:textDirection w:val="btLr"/>
            <w:vAlign w:val="center"/>
          </w:tcPr>
          <w:p w14:paraId="70BAD00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16" w:type="dxa"/>
            <w:textDirection w:val="btLr"/>
            <w:vAlign w:val="center"/>
          </w:tcPr>
          <w:p w14:paraId="49CBDE8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6" w:type="dxa"/>
            <w:textDirection w:val="btLr"/>
            <w:vAlign w:val="center"/>
          </w:tcPr>
          <w:p w14:paraId="2D24EB9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6" w:type="dxa"/>
            <w:textDirection w:val="btLr"/>
            <w:vAlign w:val="center"/>
          </w:tcPr>
          <w:p w14:paraId="7C6EADB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6" w:type="dxa"/>
            <w:textDirection w:val="btLr"/>
            <w:vAlign w:val="center"/>
          </w:tcPr>
          <w:p w14:paraId="3D0AF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6" w:type="dxa"/>
            <w:textDirection w:val="btLr"/>
            <w:vAlign w:val="center"/>
          </w:tcPr>
          <w:p w14:paraId="69EF15E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6" w:type="dxa"/>
            <w:textDirection w:val="btLr"/>
            <w:vAlign w:val="center"/>
          </w:tcPr>
          <w:p w14:paraId="142784E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16" w:type="dxa"/>
            <w:textDirection w:val="btLr"/>
            <w:vAlign w:val="center"/>
          </w:tcPr>
          <w:p w14:paraId="4B233B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943E17E" w14:textId="77777777" w:rsidTr="00F335EC">
        <w:trPr>
          <w:trHeight w:val="525"/>
        </w:trPr>
        <w:tc>
          <w:tcPr>
            <w:tcW w:w="323" w:type="dxa"/>
            <w:shd w:val="clear" w:color="auto" w:fill="F2F2F2" w:themeFill="background1" w:themeFillShade="F2"/>
            <w:textDirection w:val="btLr"/>
            <w:vAlign w:val="center"/>
            <w:hideMark/>
          </w:tcPr>
          <w:p w14:paraId="230D275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517" w:type="dxa"/>
            <w:textDirection w:val="btLr"/>
            <w:vAlign w:val="center"/>
          </w:tcPr>
          <w:p w14:paraId="4AAAB80D" w14:textId="77777777" w:rsidR="00E508AC" w:rsidRDefault="00E508AC" w:rsidP="00F335EC">
            <w:pPr>
              <w:jc w:val="center"/>
              <w:rPr>
                <w:rFonts w:ascii="Calibri" w:hAnsi="Calibri"/>
                <w:color w:val="000000"/>
                <w:sz w:val="14"/>
                <w:szCs w:val="14"/>
              </w:rPr>
            </w:pPr>
            <w:r>
              <w:rPr>
                <w:rFonts w:ascii="Calibri" w:hAnsi="Calibri"/>
                <w:color w:val="000000"/>
                <w:sz w:val="14"/>
                <w:szCs w:val="14"/>
              </w:rPr>
              <w:t>10.6</w:t>
            </w:r>
          </w:p>
        </w:tc>
        <w:tc>
          <w:tcPr>
            <w:tcW w:w="516" w:type="dxa"/>
            <w:textDirection w:val="btLr"/>
            <w:vAlign w:val="center"/>
          </w:tcPr>
          <w:p w14:paraId="1263B234"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516" w:type="dxa"/>
            <w:textDirection w:val="btLr"/>
            <w:vAlign w:val="center"/>
          </w:tcPr>
          <w:p w14:paraId="15B82273"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516" w:type="dxa"/>
            <w:textDirection w:val="btLr"/>
            <w:vAlign w:val="center"/>
          </w:tcPr>
          <w:p w14:paraId="540E5A09"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516" w:type="dxa"/>
            <w:textDirection w:val="btLr"/>
            <w:vAlign w:val="center"/>
          </w:tcPr>
          <w:p w14:paraId="45A0F75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w:t>
            </w:r>
          </w:p>
        </w:tc>
        <w:tc>
          <w:tcPr>
            <w:tcW w:w="516" w:type="dxa"/>
            <w:textDirection w:val="btLr"/>
            <w:vAlign w:val="center"/>
          </w:tcPr>
          <w:p w14:paraId="4B3CB56B"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516" w:type="dxa"/>
            <w:textDirection w:val="btLr"/>
            <w:vAlign w:val="center"/>
          </w:tcPr>
          <w:p w14:paraId="73089F49"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516" w:type="dxa"/>
            <w:textDirection w:val="btLr"/>
            <w:vAlign w:val="center"/>
          </w:tcPr>
          <w:p w14:paraId="2CD3B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516" w:type="dxa"/>
            <w:textDirection w:val="btLr"/>
            <w:vAlign w:val="center"/>
          </w:tcPr>
          <w:p w14:paraId="510A0D4C"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516" w:type="dxa"/>
            <w:textDirection w:val="btLr"/>
            <w:vAlign w:val="center"/>
          </w:tcPr>
          <w:p w14:paraId="09AD0211"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516" w:type="dxa"/>
            <w:textDirection w:val="btLr"/>
            <w:vAlign w:val="center"/>
          </w:tcPr>
          <w:p w14:paraId="4D34F767"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516" w:type="dxa"/>
            <w:textDirection w:val="btLr"/>
            <w:vAlign w:val="center"/>
          </w:tcPr>
          <w:p w14:paraId="04041139"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516" w:type="dxa"/>
            <w:textDirection w:val="btLr"/>
            <w:vAlign w:val="center"/>
          </w:tcPr>
          <w:p w14:paraId="2B157347"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516" w:type="dxa"/>
            <w:textDirection w:val="btLr"/>
            <w:vAlign w:val="center"/>
          </w:tcPr>
          <w:p w14:paraId="70F42DC7"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516" w:type="dxa"/>
            <w:textDirection w:val="btLr"/>
            <w:vAlign w:val="center"/>
          </w:tcPr>
          <w:p w14:paraId="628D13F7"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r>
      <w:tr w:rsidR="00E508AC" w:rsidRPr="00250C8D" w14:paraId="632452E6" w14:textId="77777777" w:rsidTr="00F335EC">
        <w:trPr>
          <w:trHeight w:val="720"/>
        </w:trPr>
        <w:tc>
          <w:tcPr>
            <w:tcW w:w="323" w:type="dxa"/>
            <w:shd w:val="clear" w:color="auto" w:fill="F2F2F2" w:themeFill="background1" w:themeFillShade="F2"/>
            <w:textDirection w:val="btLr"/>
            <w:vAlign w:val="center"/>
            <w:hideMark/>
          </w:tcPr>
          <w:p w14:paraId="1C2E74C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517" w:type="dxa"/>
            <w:textDirection w:val="btLr"/>
            <w:vAlign w:val="center"/>
          </w:tcPr>
          <w:p w14:paraId="3D43574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516" w:type="dxa"/>
            <w:textDirection w:val="btLr"/>
            <w:vAlign w:val="center"/>
          </w:tcPr>
          <w:p w14:paraId="5B7910B8"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516" w:type="dxa"/>
            <w:textDirection w:val="btLr"/>
            <w:vAlign w:val="center"/>
          </w:tcPr>
          <w:p w14:paraId="4E834453"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516" w:type="dxa"/>
            <w:textDirection w:val="btLr"/>
            <w:vAlign w:val="center"/>
          </w:tcPr>
          <w:p w14:paraId="1CE10A0F"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516" w:type="dxa"/>
            <w:textDirection w:val="btLr"/>
            <w:vAlign w:val="center"/>
          </w:tcPr>
          <w:p w14:paraId="004B9621"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516" w:type="dxa"/>
            <w:textDirection w:val="btLr"/>
            <w:vAlign w:val="center"/>
          </w:tcPr>
          <w:p w14:paraId="6ECB17B3"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516" w:type="dxa"/>
            <w:textDirection w:val="btLr"/>
            <w:vAlign w:val="center"/>
          </w:tcPr>
          <w:p w14:paraId="0059123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516" w:type="dxa"/>
            <w:textDirection w:val="btLr"/>
            <w:vAlign w:val="center"/>
          </w:tcPr>
          <w:p w14:paraId="741C5DC8"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516" w:type="dxa"/>
            <w:textDirection w:val="btLr"/>
            <w:vAlign w:val="center"/>
          </w:tcPr>
          <w:p w14:paraId="7F46B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516" w:type="dxa"/>
            <w:textDirection w:val="btLr"/>
            <w:vAlign w:val="center"/>
          </w:tcPr>
          <w:p w14:paraId="57B61E6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516" w:type="dxa"/>
            <w:textDirection w:val="btLr"/>
            <w:vAlign w:val="center"/>
          </w:tcPr>
          <w:p w14:paraId="00B9E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516" w:type="dxa"/>
            <w:textDirection w:val="btLr"/>
            <w:vAlign w:val="center"/>
          </w:tcPr>
          <w:p w14:paraId="766650F8"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516" w:type="dxa"/>
            <w:textDirection w:val="btLr"/>
            <w:vAlign w:val="center"/>
          </w:tcPr>
          <w:p w14:paraId="4E3D3E31"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516" w:type="dxa"/>
            <w:textDirection w:val="btLr"/>
            <w:vAlign w:val="center"/>
          </w:tcPr>
          <w:p w14:paraId="1E87CC06"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516" w:type="dxa"/>
            <w:textDirection w:val="btLr"/>
            <w:vAlign w:val="center"/>
          </w:tcPr>
          <w:p w14:paraId="5AAABD12"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3D0E88B4" w14:textId="77777777" w:rsidTr="00F335EC">
        <w:trPr>
          <w:trHeight w:val="440"/>
        </w:trPr>
        <w:tc>
          <w:tcPr>
            <w:tcW w:w="323" w:type="dxa"/>
            <w:shd w:val="clear" w:color="auto" w:fill="F2F2F2" w:themeFill="background1" w:themeFillShade="F2"/>
            <w:textDirection w:val="btLr"/>
            <w:vAlign w:val="center"/>
            <w:hideMark/>
          </w:tcPr>
          <w:p w14:paraId="038D28F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517" w:type="dxa"/>
            <w:textDirection w:val="btLr"/>
            <w:vAlign w:val="center"/>
          </w:tcPr>
          <w:p w14:paraId="59690BF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2DFC7E6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6" w:type="dxa"/>
            <w:textDirection w:val="btLr"/>
            <w:vAlign w:val="center"/>
          </w:tcPr>
          <w:p w14:paraId="4A89614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516" w:type="dxa"/>
            <w:textDirection w:val="btLr"/>
            <w:vAlign w:val="center"/>
          </w:tcPr>
          <w:p w14:paraId="136594F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3B0FCB93"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516" w:type="dxa"/>
            <w:textDirection w:val="btLr"/>
            <w:vAlign w:val="center"/>
          </w:tcPr>
          <w:p w14:paraId="6801A11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6" w:type="dxa"/>
            <w:textDirection w:val="btLr"/>
            <w:vAlign w:val="center"/>
          </w:tcPr>
          <w:p w14:paraId="218CD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6" w:type="dxa"/>
            <w:textDirection w:val="btLr"/>
            <w:vAlign w:val="center"/>
          </w:tcPr>
          <w:p w14:paraId="33B1B05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6" w:type="dxa"/>
            <w:textDirection w:val="btLr"/>
            <w:vAlign w:val="center"/>
          </w:tcPr>
          <w:p w14:paraId="42C73F0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70CA545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1D13B66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1848501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6" w:type="dxa"/>
            <w:textDirection w:val="btLr"/>
            <w:vAlign w:val="center"/>
          </w:tcPr>
          <w:p w14:paraId="2934C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6" w:type="dxa"/>
            <w:textDirection w:val="btLr"/>
            <w:vAlign w:val="center"/>
          </w:tcPr>
          <w:p w14:paraId="6817251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516" w:type="dxa"/>
            <w:textDirection w:val="btLr"/>
            <w:vAlign w:val="center"/>
          </w:tcPr>
          <w:p w14:paraId="5AF67C6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1655F61C" w14:textId="77777777" w:rsidTr="00F335EC">
        <w:trPr>
          <w:trHeight w:val="440"/>
        </w:trPr>
        <w:tc>
          <w:tcPr>
            <w:tcW w:w="323" w:type="dxa"/>
            <w:shd w:val="clear" w:color="auto" w:fill="F2F2F2" w:themeFill="background1" w:themeFillShade="F2"/>
            <w:textDirection w:val="btLr"/>
            <w:vAlign w:val="center"/>
            <w:hideMark/>
          </w:tcPr>
          <w:p w14:paraId="719F37B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517" w:type="dxa"/>
            <w:textDirection w:val="btLr"/>
            <w:vAlign w:val="center"/>
          </w:tcPr>
          <w:p w14:paraId="0428FE30"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16" w:type="dxa"/>
            <w:textDirection w:val="btLr"/>
            <w:vAlign w:val="center"/>
          </w:tcPr>
          <w:p w14:paraId="33AC2C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516" w:type="dxa"/>
            <w:textDirection w:val="btLr"/>
            <w:vAlign w:val="center"/>
          </w:tcPr>
          <w:p w14:paraId="6F30A217"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516" w:type="dxa"/>
            <w:textDirection w:val="btLr"/>
            <w:vAlign w:val="center"/>
          </w:tcPr>
          <w:p w14:paraId="37C746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516" w:type="dxa"/>
            <w:textDirection w:val="btLr"/>
            <w:vAlign w:val="center"/>
          </w:tcPr>
          <w:p w14:paraId="72E5264C"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BFB30FC"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E932BA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EFEA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0B28427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22896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0C7BD27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05460DC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6B8A558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34FF8FD5"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6" w:type="dxa"/>
            <w:textDirection w:val="btLr"/>
            <w:vAlign w:val="center"/>
          </w:tcPr>
          <w:p w14:paraId="4B3DA0FD"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3C55F482" w14:textId="77777777" w:rsidTr="00F335EC">
        <w:trPr>
          <w:trHeight w:val="476"/>
        </w:trPr>
        <w:tc>
          <w:tcPr>
            <w:tcW w:w="323" w:type="dxa"/>
            <w:shd w:val="clear" w:color="auto" w:fill="F2F2F2" w:themeFill="background1" w:themeFillShade="F2"/>
            <w:textDirection w:val="btLr"/>
            <w:vAlign w:val="center"/>
            <w:hideMark/>
          </w:tcPr>
          <w:p w14:paraId="7ACF4EB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517" w:type="dxa"/>
            <w:textDirection w:val="btLr"/>
            <w:vAlign w:val="center"/>
          </w:tcPr>
          <w:p w14:paraId="7E0C75D5" w14:textId="45B33FC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3F11700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12:10</w:t>
            </w:r>
          </w:p>
        </w:tc>
        <w:tc>
          <w:tcPr>
            <w:tcW w:w="516" w:type="dxa"/>
            <w:textDirection w:val="btLr"/>
            <w:vAlign w:val="center"/>
          </w:tcPr>
          <w:p w14:paraId="1B039BEE" w14:textId="3B295DD7"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6</w:t>
            </w:r>
          </w:p>
        </w:tc>
        <w:tc>
          <w:tcPr>
            <w:tcW w:w="516" w:type="dxa"/>
            <w:textDirection w:val="btLr"/>
            <w:vAlign w:val="center"/>
          </w:tcPr>
          <w:p w14:paraId="7481B5B3"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F2495B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990EA9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784A3E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768FE6B2"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18</w:t>
            </w:r>
          </w:p>
        </w:tc>
        <w:tc>
          <w:tcPr>
            <w:tcW w:w="516" w:type="dxa"/>
            <w:textDirection w:val="btLr"/>
            <w:vAlign w:val="center"/>
          </w:tcPr>
          <w:p w14:paraId="09923374" w14:textId="0C6CD9C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48CC9520" w14:textId="289F180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6B81B800" w14:textId="3A17560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6A7CCDDC" w14:textId="0837F7E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50F2667C" w14:textId="1216B3E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7E527CA8" w14:textId="17964E2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6" w:type="dxa"/>
            <w:textDirection w:val="btLr"/>
            <w:vAlign w:val="center"/>
          </w:tcPr>
          <w:p w14:paraId="3D854286" w14:textId="109F19E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r>
      <w:tr w:rsidR="00E508AC" w:rsidRPr="00250C8D" w14:paraId="21F514B3" w14:textId="77777777" w:rsidTr="00F335EC">
        <w:trPr>
          <w:trHeight w:val="854"/>
        </w:trPr>
        <w:tc>
          <w:tcPr>
            <w:tcW w:w="323" w:type="dxa"/>
            <w:shd w:val="clear" w:color="auto" w:fill="F2F2F2" w:themeFill="background1" w:themeFillShade="F2"/>
            <w:textDirection w:val="btLr"/>
            <w:vAlign w:val="center"/>
            <w:hideMark/>
          </w:tcPr>
          <w:p w14:paraId="4891F34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517" w:type="dxa"/>
            <w:textDirection w:val="btLr"/>
            <w:vAlign w:val="center"/>
          </w:tcPr>
          <w:p w14:paraId="222F7CC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2D3CEA5"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 #6</w:t>
            </w:r>
          </w:p>
        </w:tc>
        <w:tc>
          <w:tcPr>
            <w:tcW w:w="516" w:type="dxa"/>
            <w:textDirection w:val="btLr"/>
            <w:vAlign w:val="center"/>
          </w:tcPr>
          <w:p w14:paraId="62AB415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9</w:t>
            </w:r>
          </w:p>
        </w:tc>
        <w:tc>
          <w:tcPr>
            <w:tcW w:w="516" w:type="dxa"/>
            <w:textDirection w:val="btLr"/>
            <w:vAlign w:val="center"/>
          </w:tcPr>
          <w:p w14:paraId="5EF5B52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516" w:type="dxa"/>
            <w:textDirection w:val="btLr"/>
            <w:vAlign w:val="center"/>
          </w:tcPr>
          <w:p w14:paraId="1333E5F3"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9095F03"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78ED7B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DF6A1B0"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516" w:type="dxa"/>
            <w:textDirection w:val="btLr"/>
            <w:vAlign w:val="center"/>
          </w:tcPr>
          <w:p w14:paraId="49A5895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6E93D05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37AC506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68946AA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20CDA66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0C7657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6" w:type="dxa"/>
            <w:textDirection w:val="btLr"/>
            <w:vAlign w:val="center"/>
          </w:tcPr>
          <w:p w14:paraId="3314044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35B8765D" w14:textId="77777777" w:rsidTr="00F335EC">
        <w:trPr>
          <w:trHeight w:val="620"/>
        </w:trPr>
        <w:tc>
          <w:tcPr>
            <w:tcW w:w="323" w:type="dxa"/>
            <w:shd w:val="clear" w:color="auto" w:fill="F2F2F2" w:themeFill="background1" w:themeFillShade="F2"/>
            <w:noWrap/>
            <w:textDirection w:val="btLr"/>
            <w:vAlign w:val="center"/>
            <w:hideMark/>
          </w:tcPr>
          <w:p w14:paraId="5227E90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517" w:type="dxa"/>
            <w:textDirection w:val="btLr"/>
            <w:vAlign w:val="center"/>
          </w:tcPr>
          <w:p w14:paraId="602273E6"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4C522A9"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9CF7AA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7A0F03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42B895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5411DB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E1D84B1"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D784F44"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B85E328"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A684E53"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E9182F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F5B36F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9599D9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4E008D17"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06318B44" w14:textId="77777777" w:rsidR="00E508AC" w:rsidRDefault="00E508AC" w:rsidP="00F335EC">
            <w:pPr>
              <w:jc w:val="center"/>
              <w:rPr>
                <w:rFonts w:ascii="Calibri" w:hAnsi="Calibri"/>
                <w:color w:val="000000"/>
                <w:sz w:val="14"/>
                <w:szCs w:val="14"/>
              </w:rPr>
            </w:pPr>
          </w:p>
        </w:tc>
      </w:tr>
      <w:tr w:rsidR="00E508AC" w:rsidRPr="00250C8D" w14:paraId="42ED96AF" w14:textId="77777777" w:rsidTr="00F335EC">
        <w:trPr>
          <w:trHeight w:val="629"/>
        </w:trPr>
        <w:tc>
          <w:tcPr>
            <w:tcW w:w="323" w:type="dxa"/>
            <w:shd w:val="clear" w:color="auto" w:fill="F2F2F2" w:themeFill="background1" w:themeFillShade="F2"/>
            <w:textDirection w:val="btLr"/>
            <w:vAlign w:val="center"/>
            <w:hideMark/>
          </w:tcPr>
          <w:p w14:paraId="00A18C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517" w:type="dxa"/>
            <w:textDirection w:val="btLr"/>
            <w:vAlign w:val="center"/>
          </w:tcPr>
          <w:p w14:paraId="508F460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37D4F69"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195C332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1</w:t>
            </w:r>
          </w:p>
        </w:tc>
        <w:tc>
          <w:tcPr>
            <w:tcW w:w="516" w:type="dxa"/>
            <w:textDirection w:val="btLr"/>
            <w:vAlign w:val="center"/>
          </w:tcPr>
          <w:p w14:paraId="012442DB"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725888C"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5F45D8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AB48385"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A2654BD"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B8DC52E"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8D24C7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66CCCB32"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99C2610"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566D190A"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32667DAF" w14:textId="77777777" w:rsidR="00E508AC" w:rsidRDefault="00E508AC" w:rsidP="00F335EC">
            <w:pPr>
              <w:jc w:val="center"/>
              <w:rPr>
                <w:rFonts w:ascii="Calibri" w:hAnsi="Calibri"/>
                <w:color w:val="000000"/>
                <w:sz w:val="14"/>
                <w:szCs w:val="14"/>
              </w:rPr>
            </w:pPr>
          </w:p>
        </w:tc>
        <w:tc>
          <w:tcPr>
            <w:tcW w:w="516" w:type="dxa"/>
            <w:textDirection w:val="btLr"/>
            <w:vAlign w:val="center"/>
          </w:tcPr>
          <w:p w14:paraId="20F06F61" w14:textId="77777777" w:rsidR="00E508AC" w:rsidRDefault="00E508AC" w:rsidP="00F335EC">
            <w:pPr>
              <w:jc w:val="center"/>
              <w:rPr>
                <w:rFonts w:ascii="Calibri" w:hAnsi="Calibri"/>
                <w:color w:val="000000"/>
                <w:sz w:val="14"/>
                <w:szCs w:val="14"/>
              </w:rPr>
            </w:pPr>
          </w:p>
        </w:tc>
      </w:tr>
      <w:tr w:rsidR="00E508AC" w:rsidRPr="00250C8D" w14:paraId="0D6CFDE7" w14:textId="77777777" w:rsidTr="00F335EC">
        <w:trPr>
          <w:trHeight w:val="720"/>
        </w:trPr>
        <w:tc>
          <w:tcPr>
            <w:tcW w:w="323" w:type="dxa"/>
            <w:shd w:val="clear" w:color="auto" w:fill="F2F2F2" w:themeFill="background1" w:themeFillShade="F2"/>
            <w:textDirection w:val="btLr"/>
            <w:vAlign w:val="center"/>
            <w:hideMark/>
          </w:tcPr>
          <w:p w14:paraId="2FBA852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517" w:type="dxa"/>
            <w:textDirection w:val="btLr"/>
            <w:vAlign w:val="center"/>
          </w:tcPr>
          <w:p w14:paraId="2191F66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516" w:type="dxa"/>
            <w:textDirection w:val="btLr"/>
            <w:vAlign w:val="center"/>
          </w:tcPr>
          <w:p w14:paraId="77A6250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6" w:type="dxa"/>
            <w:textDirection w:val="btLr"/>
            <w:vAlign w:val="center"/>
          </w:tcPr>
          <w:p w14:paraId="3BE7816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6" w:type="dxa"/>
            <w:textDirection w:val="btLr"/>
            <w:vAlign w:val="center"/>
          </w:tcPr>
          <w:p w14:paraId="3B5CB3B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6" w:type="dxa"/>
            <w:textDirection w:val="btLr"/>
            <w:vAlign w:val="center"/>
          </w:tcPr>
          <w:p w14:paraId="6E678F7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516" w:type="dxa"/>
            <w:textDirection w:val="btLr"/>
            <w:vAlign w:val="center"/>
          </w:tcPr>
          <w:p w14:paraId="15F8424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516" w:type="dxa"/>
            <w:textDirection w:val="btLr"/>
            <w:vAlign w:val="center"/>
          </w:tcPr>
          <w:p w14:paraId="701309C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516" w:type="dxa"/>
            <w:textDirection w:val="btLr"/>
            <w:vAlign w:val="center"/>
          </w:tcPr>
          <w:p w14:paraId="256B511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516" w:type="dxa"/>
            <w:textDirection w:val="btLr"/>
            <w:vAlign w:val="center"/>
          </w:tcPr>
          <w:p w14:paraId="2113B15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0B87D88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7589D5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43BD892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5942F4A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78AFBA6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6" w:type="dxa"/>
            <w:textDirection w:val="btLr"/>
            <w:vAlign w:val="center"/>
          </w:tcPr>
          <w:p w14:paraId="088FBDB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64AD37DF" w14:textId="77777777" w:rsidTr="00F335EC">
        <w:trPr>
          <w:trHeight w:val="512"/>
        </w:trPr>
        <w:tc>
          <w:tcPr>
            <w:tcW w:w="323" w:type="dxa"/>
            <w:shd w:val="clear" w:color="auto" w:fill="F2F2F2" w:themeFill="background1" w:themeFillShade="F2"/>
            <w:textDirection w:val="btLr"/>
            <w:vAlign w:val="center"/>
            <w:hideMark/>
          </w:tcPr>
          <w:p w14:paraId="29554F2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517" w:type="dxa"/>
            <w:textDirection w:val="btLr"/>
            <w:vAlign w:val="center"/>
          </w:tcPr>
          <w:p w14:paraId="48CA428A"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516" w:type="dxa"/>
            <w:textDirection w:val="btLr"/>
            <w:vAlign w:val="center"/>
          </w:tcPr>
          <w:p w14:paraId="12678AE4"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516" w:type="dxa"/>
            <w:textDirection w:val="btLr"/>
            <w:vAlign w:val="center"/>
          </w:tcPr>
          <w:p w14:paraId="29480FBE"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516" w:type="dxa"/>
            <w:textDirection w:val="btLr"/>
            <w:vAlign w:val="center"/>
          </w:tcPr>
          <w:p w14:paraId="4C90A75E" w14:textId="77777777" w:rsidR="00E508AC" w:rsidRDefault="00E508AC" w:rsidP="00F335EC">
            <w:pPr>
              <w:jc w:val="center"/>
              <w:rPr>
                <w:rFonts w:ascii="Calibri" w:hAnsi="Calibri"/>
                <w:color w:val="000000"/>
                <w:sz w:val="14"/>
                <w:szCs w:val="14"/>
              </w:rPr>
            </w:pPr>
            <w:r>
              <w:rPr>
                <w:rFonts w:ascii="Calibri" w:hAnsi="Calibri"/>
                <w:color w:val="000000"/>
                <w:sz w:val="14"/>
                <w:szCs w:val="14"/>
              </w:rPr>
              <w:t>80</w:t>
            </w:r>
          </w:p>
        </w:tc>
        <w:tc>
          <w:tcPr>
            <w:tcW w:w="516" w:type="dxa"/>
            <w:textDirection w:val="btLr"/>
            <w:vAlign w:val="center"/>
          </w:tcPr>
          <w:p w14:paraId="64719597"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516" w:type="dxa"/>
            <w:textDirection w:val="btLr"/>
            <w:vAlign w:val="center"/>
          </w:tcPr>
          <w:p w14:paraId="7484B6E4"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516" w:type="dxa"/>
            <w:textDirection w:val="btLr"/>
            <w:vAlign w:val="center"/>
          </w:tcPr>
          <w:p w14:paraId="22693E65"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516" w:type="dxa"/>
            <w:textDirection w:val="btLr"/>
            <w:vAlign w:val="center"/>
          </w:tcPr>
          <w:p w14:paraId="3A8B5C05"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516" w:type="dxa"/>
            <w:textDirection w:val="btLr"/>
            <w:vAlign w:val="center"/>
          </w:tcPr>
          <w:p w14:paraId="0F55EF8E"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6ED3D5DA"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4FC00009"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13CE2C11"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677D5700"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4E7F7823"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6" w:type="dxa"/>
            <w:textDirection w:val="btLr"/>
            <w:vAlign w:val="center"/>
          </w:tcPr>
          <w:p w14:paraId="0B30A817"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r>
    </w:tbl>
    <w:p w14:paraId="644544B8" w14:textId="77777777" w:rsidR="00E508AC" w:rsidRDefault="00E508AC" w:rsidP="00E508AC"/>
    <w:tbl>
      <w:tblPr>
        <w:tblStyle w:val="TableGrid"/>
        <w:tblpPr w:leftFromText="180" w:rightFromText="180" w:vertAnchor="text" w:tblpY="1"/>
        <w:tblOverlap w:val="never"/>
        <w:tblW w:w="8064" w:type="dxa"/>
        <w:tblInd w:w="0" w:type="dxa"/>
        <w:tblLayout w:type="fixed"/>
        <w:tblLook w:val="04A0" w:firstRow="1" w:lastRow="0" w:firstColumn="1" w:lastColumn="0" w:noHBand="0" w:noVBand="1"/>
      </w:tblPr>
      <w:tblGrid>
        <w:gridCol w:w="378"/>
        <w:gridCol w:w="431"/>
        <w:gridCol w:w="519"/>
        <w:gridCol w:w="519"/>
        <w:gridCol w:w="519"/>
        <w:gridCol w:w="518"/>
        <w:gridCol w:w="518"/>
        <w:gridCol w:w="518"/>
        <w:gridCol w:w="518"/>
        <w:gridCol w:w="518"/>
        <w:gridCol w:w="518"/>
        <w:gridCol w:w="518"/>
        <w:gridCol w:w="518"/>
        <w:gridCol w:w="518"/>
        <w:gridCol w:w="518"/>
        <w:gridCol w:w="518"/>
      </w:tblGrid>
      <w:tr w:rsidR="00E508AC" w:rsidRPr="00250C8D" w14:paraId="470B4E42" w14:textId="77777777" w:rsidTr="00F335EC">
        <w:trPr>
          <w:trHeight w:val="890"/>
        </w:trPr>
        <w:tc>
          <w:tcPr>
            <w:tcW w:w="378" w:type="dxa"/>
            <w:shd w:val="clear" w:color="auto" w:fill="F2F2F2" w:themeFill="background1" w:themeFillShade="F2"/>
            <w:textDirection w:val="btLr"/>
            <w:vAlign w:val="center"/>
            <w:hideMark/>
          </w:tcPr>
          <w:p w14:paraId="506A377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31" w:type="dxa"/>
            <w:textDirection w:val="btLr"/>
            <w:vAlign w:val="center"/>
          </w:tcPr>
          <w:p w14:paraId="15DE83E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9" w:type="dxa"/>
            <w:textDirection w:val="btLr"/>
            <w:vAlign w:val="center"/>
          </w:tcPr>
          <w:p w14:paraId="1478280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9" w:type="dxa"/>
            <w:textDirection w:val="btLr"/>
            <w:vAlign w:val="center"/>
          </w:tcPr>
          <w:p w14:paraId="60A4D4A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9" w:type="dxa"/>
            <w:textDirection w:val="btLr"/>
            <w:vAlign w:val="center"/>
          </w:tcPr>
          <w:p w14:paraId="2E7F26B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EFE2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8" w:type="dxa"/>
            <w:textDirection w:val="btLr"/>
            <w:vAlign w:val="center"/>
          </w:tcPr>
          <w:p w14:paraId="584D984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8" w:type="dxa"/>
            <w:textDirection w:val="btLr"/>
            <w:vAlign w:val="center"/>
          </w:tcPr>
          <w:p w14:paraId="33D8356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8" w:type="dxa"/>
            <w:textDirection w:val="btLr"/>
            <w:vAlign w:val="center"/>
          </w:tcPr>
          <w:p w14:paraId="0884DD0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8" w:type="dxa"/>
            <w:textDirection w:val="btLr"/>
            <w:vAlign w:val="center"/>
          </w:tcPr>
          <w:p w14:paraId="6C2002A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518" w:type="dxa"/>
            <w:textDirection w:val="btLr"/>
            <w:vAlign w:val="center"/>
          </w:tcPr>
          <w:p w14:paraId="2312817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7FE2A2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CA48F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518" w:type="dxa"/>
            <w:textDirection w:val="btLr"/>
            <w:vAlign w:val="center"/>
          </w:tcPr>
          <w:p w14:paraId="201B964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8" w:type="dxa"/>
            <w:textDirection w:val="btLr"/>
            <w:vAlign w:val="center"/>
          </w:tcPr>
          <w:p w14:paraId="5D621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518" w:type="dxa"/>
            <w:textDirection w:val="btLr"/>
            <w:vAlign w:val="center"/>
          </w:tcPr>
          <w:p w14:paraId="169E03FA"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Applique</w:t>
            </w:r>
          </w:p>
        </w:tc>
      </w:tr>
      <w:tr w:rsidR="00E508AC" w:rsidRPr="00250C8D" w14:paraId="16D1FFDD" w14:textId="77777777" w:rsidTr="00F335EC">
        <w:trPr>
          <w:trHeight w:val="620"/>
        </w:trPr>
        <w:tc>
          <w:tcPr>
            <w:tcW w:w="378" w:type="dxa"/>
            <w:shd w:val="clear" w:color="auto" w:fill="F2F2F2" w:themeFill="background1" w:themeFillShade="F2"/>
            <w:textDirection w:val="btLr"/>
            <w:vAlign w:val="center"/>
            <w:hideMark/>
          </w:tcPr>
          <w:p w14:paraId="17C61BE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31" w:type="dxa"/>
            <w:textDirection w:val="btLr"/>
            <w:vAlign w:val="center"/>
          </w:tcPr>
          <w:p w14:paraId="26297CA2"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209F152A"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11FBBC96"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017E6F2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A7C0363"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29AD85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96A4BB5"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DE7513E"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E24A658"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F0E4A52"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246092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3D9DD1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8034638"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0A9B92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A30A25F" w14:textId="77777777" w:rsidR="00E508AC" w:rsidRDefault="00E508AC" w:rsidP="00F335EC">
            <w:pPr>
              <w:jc w:val="center"/>
              <w:rPr>
                <w:rFonts w:ascii="Calibri" w:hAnsi="Calibri"/>
                <w:color w:val="000000"/>
                <w:sz w:val="14"/>
                <w:szCs w:val="14"/>
              </w:rPr>
            </w:pPr>
          </w:p>
        </w:tc>
      </w:tr>
      <w:tr w:rsidR="00E508AC" w:rsidRPr="00250C8D" w14:paraId="592587D5" w14:textId="77777777" w:rsidTr="00F335EC">
        <w:trPr>
          <w:trHeight w:val="795"/>
        </w:trPr>
        <w:tc>
          <w:tcPr>
            <w:tcW w:w="378" w:type="dxa"/>
            <w:shd w:val="clear" w:color="auto" w:fill="F2F2F2" w:themeFill="background1" w:themeFillShade="F2"/>
            <w:textDirection w:val="btLr"/>
            <w:vAlign w:val="center"/>
            <w:hideMark/>
          </w:tcPr>
          <w:p w14:paraId="1151839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31" w:type="dxa"/>
            <w:textDirection w:val="btLr"/>
            <w:vAlign w:val="center"/>
          </w:tcPr>
          <w:p w14:paraId="7F3254E7"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48F01755"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3DBBE3A2"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6C1889D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46C6AE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E4DCE2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9EA646B"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01B23D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C3A5661"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510A35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A568A10"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4FB324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3C56713"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7101918"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F9F9BB6" w14:textId="77777777" w:rsidR="00E508AC" w:rsidRDefault="00E508AC" w:rsidP="00F335EC">
            <w:pPr>
              <w:jc w:val="center"/>
              <w:rPr>
                <w:rFonts w:ascii="Calibri" w:hAnsi="Calibri"/>
                <w:color w:val="000000"/>
                <w:sz w:val="14"/>
                <w:szCs w:val="14"/>
              </w:rPr>
            </w:pPr>
            <w:r>
              <w:rPr>
                <w:rFonts w:ascii="Calibri" w:hAnsi="Calibri"/>
                <w:color w:val="000000"/>
                <w:sz w:val="14"/>
                <w:szCs w:val="14"/>
              </w:rPr>
              <w:t>Applique</w:t>
            </w:r>
          </w:p>
        </w:tc>
      </w:tr>
      <w:tr w:rsidR="00E508AC" w:rsidRPr="00250C8D" w14:paraId="3F0FD7A1" w14:textId="77777777" w:rsidTr="00F335EC">
        <w:trPr>
          <w:trHeight w:val="719"/>
        </w:trPr>
        <w:tc>
          <w:tcPr>
            <w:tcW w:w="378" w:type="dxa"/>
            <w:shd w:val="clear" w:color="auto" w:fill="F2F2F2" w:themeFill="background1" w:themeFillShade="F2"/>
            <w:textDirection w:val="btLr"/>
            <w:vAlign w:val="center"/>
            <w:hideMark/>
          </w:tcPr>
          <w:p w14:paraId="0FD8D3D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31" w:type="dxa"/>
            <w:textDirection w:val="btLr"/>
            <w:vAlign w:val="center"/>
          </w:tcPr>
          <w:p w14:paraId="0C42BFD0"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77C53B97"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648C166D"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6D453620"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33A645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228E521"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5EAF64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1F80DF1"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43B96D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D168A1A"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4BCD2B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AEDD84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18F156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934E2C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CEC449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1C69BB40" w14:textId="77777777" w:rsidTr="00F335EC">
        <w:trPr>
          <w:trHeight w:val="791"/>
        </w:trPr>
        <w:tc>
          <w:tcPr>
            <w:tcW w:w="378" w:type="dxa"/>
            <w:shd w:val="clear" w:color="auto" w:fill="F2F2F2" w:themeFill="background1" w:themeFillShade="F2"/>
            <w:textDirection w:val="btLr"/>
            <w:vAlign w:val="center"/>
            <w:hideMark/>
          </w:tcPr>
          <w:p w14:paraId="5DD00AB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31" w:type="dxa"/>
            <w:textDirection w:val="btLr"/>
            <w:vAlign w:val="center"/>
          </w:tcPr>
          <w:p w14:paraId="1136DB8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9" w:type="dxa"/>
            <w:textDirection w:val="btLr"/>
            <w:vAlign w:val="center"/>
          </w:tcPr>
          <w:p w14:paraId="0091935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9" w:type="dxa"/>
            <w:textDirection w:val="btLr"/>
            <w:vAlign w:val="center"/>
          </w:tcPr>
          <w:p w14:paraId="6BCEC97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9" w:type="dxa"/>
            <w:textDirection w:val="btLr"/>
            <w:vAlign w:val="center"/>
          </w:tcPr>
          <w:p w14:paraId="77130DE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31085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275293C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25FD175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7975EFD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3C803AD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1E5E3B7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201C63FB"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518" w:type="dxa"/>
            <w:textDirection w:val="btLr"/>
            <w:vAlign w:val="center"/>
          </w:tcPr>
          <w:p w14:paraId="7C3451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7E295EF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142E2F2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518" w:type="dxa"/>
            <w:textDirection w:val="btLr"/>
            <w:vAlign w:val="center"/>
          </w:tcPr>
          <w:p w14:paraId="4AD304BE"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r>
      <w:tr w:rsidR="00E508AC" w:rsidRPr="00250C8D" w14:paraId="3DF7EBD7" w14:textId="77777777" w:rsidTr="00F335EC">
        <w:trPr>
          <w:trHeight w:val="690"/>
        </w:trPr>
        <w:tc>
          <w:tcPr>
            <w:tcW w:w="378" w:type="dxa"/>
            <w:shd w:val="clear" w:color="auto" w:fill="F2F2F2" w:themeFill="background1" w:themeFillShade="F2"/>
            <w:textDirection w:val="btLr"/>
            <w:vAlign w:val="center"/>
            <w:hideMark/>
          </w:tcPr>
          <w:p w14:paraId="1F41520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31" w:type="dxa"/>
            <w:textDirection w:val="btLr"/>
            <w:vAlign w:val="center"/>
          </w:tcPr>
          <w:p w14:paraId="27F3BC5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9" w:type="dxa"/>
            <w:textDirection w:val="btLr"/>
            <w:vAlign w:val="center"/>
          </w:tcPr>
          <w:p w14:paraId="4C8D36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9" w:type="dxa"/>
            <w:textDirection w:val="btLr"/>
            <w:vAlign w:val="center"/>
          </w:tcPr>
          <w:p w14:paraId="60702DE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9" w:type="dxa"/>
            <w:textDirection w:val="btLr"/>
            <w:vAlign w:val="center"/>
          </w:tcPr>
          <w:p w14:paraId="4A9ED91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4AFBABE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33FDFD7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31F12AC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0C01D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3DEABE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719C2C1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518" w:type="dxa"/>
            <w:textDirection w:val="btLr"/>
            <w:vAlign w:val="center"/>
          </w:tcPr>
          <w:p w14:paraId="0F5544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18" w:type="dxa"/>
            <w:textDirection w:val="btLr"/>
            <w:vAlign w:val="center"/>
          </w:tcPr>
          <w:p w14:paraId="551FA52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A1060A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158AE1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21AE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4EC6AD2" w14:textId="77777777" w:rsidTr="00F335EC">
        <w:trPr>
          <w:trHeight w:val="690"/>
        </w:trPr>
        <w:tc>
          <w:tcPr>
            <w:tcW w:w="378" w:type="dxa"/>
            <w:shd w:val="clear" w:color="auto" w:fill="F2F2F2" w:themeFill="background1" w:themeFillShade="F2"/>
            <w:textDirection w:val="btLr"/>
            <w:vAlign w:val="center"/>
            <w:hideMark/>
          </w:tcPr>
          <w:p w14:paraId="6B1F7C4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31" w:type="dxa"/>
            <w:textDirection w:val="btLr"/>
            <w:vAlign w:val="center"/>
          </w:tcPr>
          <w:p w14:paraId="31EED20F"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31FD5A73"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5F83AED0"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59D654E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18" w:type="dxa"/>
            <w:textDirection w:val="btLr"/>
            <w:vAlign w:val="center"/>
          </w:tcPr>
          <w:p w14:paraId="0E83041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341DE92"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104618E"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01F483F"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B23738E"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A14B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18" w:type="dxa"/>
            <w:textDirection w:val="btLr"/>
            <w:vAlign w:val="center"/>
          </w:tcPr>
          <w:p w14:paraId="38297FB6"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518" w:type="dxa"/>
            <w:textDirection w:val="btLr"/>
            <w:vAlign w:val="center"/>
          </w:tcPr>
          <w:p w14:paraId="2B153B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18" w:type="dxa"/>
            <w:textDirection w:val="btLr"/>
            <w:vAlign w:val="center"/>
          </w:tcPr>
          <w:p w14:paraId="68970F9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518" w:type="dxa"/>
            <w:textDirection w:val="btLr"/>
            <w:vAlign w:val="center"/>
          </w:tcPr>
          <w:p w14:paraId="063EA32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518" w:type="dxa"/>
            <w:textDirection w:val="btLr"/>
            <w:vAlign w:val="center"/>
          </w:tcPr>
          <w:p w14:paraId="2C069E1C" w14:textId="77777777" w:rsidR="00E508AC" w:rsidRDefault="00E508AC" w:rsidP="00F335EC">
            <w:pPr>
              <w:jc w:val="center"/>
              <w:rPr>
                <w:rFonts w:ascii="Calibri" w:hAnsi="Calibri"/>
                <w:color w:val="000000"/>
                <w:sz w:val="14"/>
                <w:szCs w:val="14"/>
              </w:rPr>
            </w:pPr>
          </w:p>
        </w:tc>
      </w:tr>
      <w:tr w:rsidR="00E508AC" w:rsidRPr="00250C8D" w14:paraId="36AB5A62" w14:textId="77777777" w:rsidTr="00F335EC">
        <w:trPr>
          <w:trHeight w:val="755"/>
        </w:trPr>
        <w:tc>
          <w:tcPr>
            <w:tcW w:w="378" w:type="dxa"/>
            <w:shd w:val="clear" w:color="auto" w:fill="F2F2F2" w:themeFill="background1" w:themeFillShade="F2"/>
            <w:textDirection w:val="btLr"/>
            <w:vAlign w:val="center"/>
            <w:hideMark/>
          </w:tcPr>
          <w:p w14:paraId="4CCABB2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31" w:type="dxa"/>
            <w:textDirection w:val="btLr"/>
            <w:vAlign w:val="center"/>
          </w:tcPr>
          <w:p w14:paraId="187B92B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9" w:type="dxa"/>
            <w:textDirection w:val="btLr"/>
            <w:vAlign w:val="center"/>
          </w:tcPr>
          <w:p w14:paraId="57B8BA3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9" w:type="dxa"/>
            <w:textDirection w:val="btLr"/>
            <w:vAlign w:val="center"/>
          </w:tcPr>
          <w:p w14:paraId="64CBD4B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9" w:type="dxa"/>
            <w:textDirection w:val="btLr"/>
            <w:vAlign w:val="center"/>
          </w:tcPr>
          <w:p w14:paraId="7AAC9EC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18" w:type="dxa"/>
            <w:textDirection w:val="btLr"/>
            <w:vAlign w:val="center"/>
          </w:tcPr>
          <w:p w14:paraId="4B538BB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8" w:type="dxa"/>
            <w:textDirection w:val="btLr"/>
            <w:vAlign w:val="center"/>
          </w:tcPr>
          <w:p w14:paraId="5F239C1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8" w:type="dxa"/>
            <w:textDirection w:val="btLr"/>
            <w:vAlign w:val="center"/>
          </w:tcPr>
          <w:p w14:paraId="7428B39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8" w:type="dxa"/>
            <w:textDirection w:val="btLr"/>
            <w:vAlign w:val="center"/>
          </w:tcPr>
          <w:p w14:paraId="587E846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8" w:type="dxa"/>
            <w:textDirection w:val="btLr"/>
            <w:vAlign w:val="center"/>
          </w:tcPr>
          <w:p w14:paraId="08A9D6C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518" w:type="dxa"/>
            <w:textDirection w:val="btLr"/>
            <w:vAlign w:val="center"/>
          </w:tcPr>
          <w:p w14:paraId="76A08F9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18" w:type="dxa"/>
            <w:textDirection w:val="btLr"/>
            <w:vAlign w:val="center"/>
          </w:tcPr>
          <w:p w14:paraId="08B0854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518" w:type="dxa"/>
            <w:textDirection w:val="btLr"/>
            <w:vAlign w:val="center"/>
          </w:tcPr>
          <w:p w14:paraId="76F5689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8" w:type="dxa"/>
            <w:textDirection w:val="btLr"/>
            <w:vAlign w:val="center"/>
          </w:tcPr>
          <w:p w14:paraId="3FB9DEA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518" w:type="dxa"/>
            <w:textDirection w:val="btLr"/>
            <w:vAlign w:val="center"/>
          </w:tcPr>
          <w:p w14:paraId="58A004F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518" w:type="dxa"/>
            <w:textDirection w:val="btLr"/>
            <w:vAlign w:val="center"/>
          </w:tcPr>
          <w:p w14:paraId="0DEC209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1971B41F" w14:textId="77777777" w:rsidTr="00F335EC">
        <w:trPr>
          <w:trHeight w:val="525"/>
        </w:trPr>
        <w:tc>
          <w:tcPr>
            <w:tcW w:w="378" w:type="dxa"/>
            <w:shd w:val="clear" w:color="auto" w:fill="F2F2F2" w:themeFill="background1" w:themeFillShade="F2"/>
            <w:textDirection w:val="btLr"/>
            <w:vAlign w:val="center"/>
            <w:hideMark/>
          </w:tcPr>
          <w:p w14:paraId="66B7426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31" w:type="dxa"/>
            <w:textDirection w:val="btLr"/>
            <w:vAlign w:val="center"/>
          </w:tcPr>
          <w:p w14:paraId="1F7B83B3"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519" w:type="dxa"/>
            <w:textDirection w:val="btLr"/>
            <w:vAlign w:val="center"/>
          </w:tcPr>
          <w:p w14:paraId="60781D6D"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519" w:type="dxa"/>
            <w:textDirection w:val="btLr"/>
            <w:vAlign w:val="center"/>
          </w:tcPr>
          <w:p w14:paraId="7B0DCFA9"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519" w:type="dxa"/>
            <w:textDirection w:val="btLr"/>
            <w:vAlign w:val="center"/>
          </w:tcPr>
          <w:p w14:paraId="5BE48A44"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518" w:type="dxa"/>
            <w:textDirection w:val="btLr"/>
            <w:vAlign w:val="center"/>
          </w:tcPr>
          <w:p w14:paraId="699946EA"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518" w:type="dxa"/>
            <w:textDirection w:val="btLr"/>
            <w:vAlign w:val="center"/>
          </w:tcPr>
          <w:p w14:paraId="384274A5"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518" w:type="dxa"/>
            <w:textDirection w:val="btLr"/>
            <w:vAlign w:val="center"/>
          </w:tcPr>
          <w:p w14:paraId="6881BE8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518" w:type="dxa"/>
            <w:textDirection w:val="btLr"/>
            <w:vAlign w:val="center"/>
          </w:tcPr>
          <w:p w14:paraId="5476F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518" w:type="dxa"/>
            <w:textDirection w:val="btLr"/>
            <w:vAlign w:val="center"/>
          </w:tcPr>
          <w:p w14:paraId="7355BB1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518" w:type="dxa"/>
            <w:textDirection w:val="btLr"/>
            <w:vAlign w:val="center"/>
          </w:tcPr>
          <w:p w14:paraId="3AF644C2"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518" w:type="dxa"/>
            <w:textDirection w:val="btLr"/>
            <w:vAlign w:val="center"/>
          </w:tcPr>
          <w:p w14:paraId="14B88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518" w:type="dxa"/>
            <w:textDirection w:val="btLr"/>
            <w:vAlign w:val="center"/>
          </w:tcPr>
          <w:p w14:paraId="064D7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518" w:type="dxa"/>
            <w:textDirection w:val="btLr"/>
            <w:vAlign w:val="center"/>
          </w:tcPr>
          <w:p w14:paraId="660408A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8" w:type="dxa"/>
            <w:textDirection w:val="btLr"/>
            <w:vAlign w:val="center"/>
          </w:tcPr>
          <w:p w14:paraId="43CDC3E4"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518" w:type="dxa"/>
            <w:textDirection w:val="btLr"/>
            <w:vAlign w:val="center"/>
          </w:tcPr>
          <w:p w14:paraId="47E0E303"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r>
      <w:tr w:rsidR="00E508AC" w:rsidRPr="00250C8D" w14:paraId="0EE5E6B9" w14:textId="77777777" w:rsidTr="00F335EC">
        <w:trPr>
          <w:trHeight w:val="720"/>
        </w:trPr>
        <w:tc>
          <w:tcPr>
            <w:tcW w:w="378" w:type="dxa"/>
            <w:shd w:val="clear" w:color="auto" w:fill="F2F2F2" w:themeFill="background1" w:themeFillShade="F2"/>
            <w:textDirection w:val="btLr"/>
            <w:vAlign w:val="center"/>
            <w:hideMark/>
          </w:tcPr>
          <w:p w14:paraId="3A17CE6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31" w:type="dxa"/>
            <w:textDirection w:val="btLr"/>
            <w:vAlign w:val="center"/>
          </w:tcPr>
          <w:p w14:paraId="3E56D1D0"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519" w:type="dxa"/>
            <w:textDirection w:val="btLr"/>
            <w:vAlign w:val="center"/>
          </w:tcPr>
          <w:p w14:paraId="23BBE478"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519" w:type="dxa"/>
            <w:textDirection w:val="btLr"/>
            <w:vAlign w:val="center"/>
          </w:tcPr>
          <w:p w14:paraId="7A38832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519" w:type="dxa"/>
            <w:textDirection w:val="btLr"/>
            <w:vAlign w:val="center"/>
          </w:tcPr>
          <w:p w14:paraId="650BFB14"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518" w:type="dxa"/>
            <w:textDirection w:val="btLr"/>
            <w:vAlign w:val="center"/>
          </w:tcPr>
          <w:p w14:paraId="17AC29FA"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518" w:type="dxa"/>
            <w:textDirection w:val="btLr"/>
            <w:vAlign w:val="center"/>
          </w:tcPr>
          <w:p w14:paraId="42D30B06"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518" w:type="dxa"/>
            <w:textDirection w:val="btLr"/>
            <w:vAlign w:val="center"/>
          </w:tcPr>
          <w:p w14:paraId="355ACFA7"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518" w:type="dxa"/>
            <w:textDirection w:val="btLr"/>
            <w:vAlign w:val="center"/>
          </w:tcPr>
          <w:p w14:paraId="77DD17C6"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518" w:type="dxa"/>
            <w:textDirection w:val="btLr"/>
            <w:vAlign w:val="center"/>
          </w:tcPr>
          <w:p w14:paraId="77E60C8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518" w:type="dxa"/>
            <w:textDirection w:val="btLr"/>
            <w:vAlign w:val="center"/>
          </w:tcPr>
          <w:p w14:paraId="4F7B6BC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518" w:type="dxa"/>
            <w:textDirection w:val="btLr"/>
            <w:vAlign w:val="center"/>
          </w:tcPr>
          <w:p w14:paraId="4CE2E8A4"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518" w:type="dxa"/>
            <w:textDirection w:val="btLr"/>
            <w:vAlign w:val="center"/>
          </w:tcPr>
          <w:p w14:paraId="3803C7A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518" w:type="dxa"/>
            <w:textDirection w:val="btLr"/>
            <w:vAlign w:val="center"/>
          </w:tcPr>
          <w:p w14:paraId="040E1C1F"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518" w:type="dxa"/>
            <w:textDirection w:val="btLr"/>
            <w:vAlign w:val="center"/>
          </w:tcPr>
          <w:p w14:paraId="2C59805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518" w:type="dxa"/>
            <w:textDirection w:val="btLr"/>
            <w:vAlign w:val="center"/>
          </w:tcPr>
          <w:p w14:paraId="009C7FF7"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r>
      <w:tr w:rsidR="00E508AC" w:rsidRPr="00250C8D" w14:paraId="0C58F489" w14:textId="77777777" w:rsidTr="00F335EC">
        <w:trPr>
          <w:trHeight w:val="440"/>
        </w:trPr>
        <w:tc>
          <w:tcPr>
            <w:tcW w:w="378" w:type="dxa"/>
            <w:shd w:val="clear" w:color="auto" w:fill="F2F2F2" w:themeFill="background1" w:themeFillShade="F2"/>
            <w:textDirection w:val="btLr"/>
            <w:vAlign w:val="center"/>
            <w:hideMark/>
          </w:tcPr>
          <w:p w14:paraId="24D0FF5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31" w:type="dxa"/>
            <w:textDirection w:val="btLr"/>
            <w:vAlign w:val="center"/>
          </w:tcPr>
          <w:p w14:paraId="00E020B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519" w:type="dxa"/>
            <w:textDirection w:val="btLr"/>
            <w:vAlign w:val="center"/>
          </w:tcPr>
          <w:p w14:paraId="315474A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9" w:type="dxa"/>
            <w:textDirection w:val="btLr"/>
            <w:vAlign w:val="center"/>
          </w:tcPr>
          <w:p w14:paraId="100BC3D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9" w:type="dxa"/>
            <w:textDirection w:val="btLr"/>
            <w:vAlign w:val="center"/>
          </w:tcPr>
          <w:p w14:paraId="2E63A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40CD208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1864D94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6FEFEED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18" w:type="dxa"/>
            <w:textDirection w:val="btLr"/>
            <w:vAlign w:val="center"/>
          </w:tcPr>
          <w:p w14:paraId="62AA0EC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310611B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18" w:type="dxa"/>
            <w:textDirection w:val="btLr"/>
            <w:vAlign w:val="center"/>
          </w:tcPr>
          <w:p w14:paraId="50E21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18" w:type="dxa"/>
            <w:textDirection w:val="btLr"/>
            <w:vAlign w:val="center"/>
          </w:tcPr>
          <w:p w14:paraId="0D265B7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138F4D9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7BA0EC5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518" w:type="dxa"/>
            <w:textDirection w:val="btLr"/>
            <w:vAlign w:val="center"/>
          </w:tcPr>
          <w:p w14:paraId="6797351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518" w:type="dxa"/>
            <w:textDirection w:val="btLr"/>
            <w:vAlign w:val="center"/>
          </w:tcPr>
          <w:p w14:paraId="2EDDC19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2079C67A" w14:textId="77777777" w:rsidTr="00F335EC">
        <w:trPr>
          <w:trHeight w:val="440"/>
        </w:trPr>
        <w:tc>
          <w:tcPr>
            <w:tcW w:w="378" w:type="dxa"/>
            <w:shd w:val="clear" w:color="auto" w:fill="F2F2F2" w:themeFill="background1" w:themeFillShade="F2"/>
            <w:textDirection w:val="btLr"/>
            <w:vAlign w:val="center"/>
            <w:hideMark/>
          </w:tcPr>
          <w:p w14:paraId="4BA9D91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31" w:type="dxa"/>
            <w:textDirection w:val="btLr"/>
            <w:vAlign w:val="center"/>
          </w:tcPr>
          <w:p w14:paraId="4DFA902A"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9" w:type="dxa"/>
            <w:textDirection w:val="btLr"/>
            <w:vAlign w:val="center"/>
          </w:tcPr>
          <w:p w14:paraId="20796D4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9" w:type="dxa"/>
            <w:textDirection w:val="btLr"/>
            <w:vAlign w:val="center"/>
          </w:tcPr>
          <w:p w14:paraId="6D631F3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9" w:type="dxa"/>
            <w:textDirection w:val="btLr"/>
            <w:vAlign w:val="center"/>
          </w:tcPr>
          <w:p w14:paraId="0EB0ED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34A2781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57E5589A"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1484F4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4BAF07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14CC16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74946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518" w:type="dxa"/>
            <w:textDirection w:val="btLr"/>
            <w:vAlign w:val="center"/>
          </w:tcPr>
          <w:p w14:paraId="7C900897"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518" w:type="dxa"/>
            <w:textDirection w:val="btLr"/>
            <w:vAlign w:val="center"/>
          </w:tcPr>
          <w:p w14:paraId="3CA69173"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518" w:type="dxa"/>
            <w:textDirection w:val="btLr"/>
            <w:vAlign w:val="center"/>
          </w:tcPr>
          <w:p w14:paraId="5D26C7B6"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518" w:type="dxa"/>
            <w:textDirection w:val="btLr"/>
            <w:vAlign w:val="center"/>
          </w:tcPr>
          <w:p w14:paraId="33C87047"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518" w:type="dxa"/>
            <w:textDirection w:val="btLr"/>
            <w:vAlign w:val="center"/>
          </w:tcPr>
          <w:p w14:paraId="2B88217F"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r>
      <w:tr w:rsidR="00E508AC" w:rsidRPr="00250C8D" w14:paraId="1C373A69" w14:textId="77777777" w:rsidTr="00F335EC">
        <w:trPr>
          <w:trHeight w:val="476"/>
        </w:trPr>
        <w:tc>
          <w:tcPr>
            <w:tcW w:w="378" w:type="dxa"/>
            <w:shd w:val="clear" w:color="auto" w:fill="F2F2F2" w:themeFill="background1" w:themeFillShade="F2"/>
            <w:textDirection w:val="btLr"/>
            <w:vAlign w:val="center"/>
            <w:hideMark/>
          </w:tcPr>
          <w:p w14:paraId="7ABFF8C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31" w:type="dxa"/>
            <w:textDirection w:val="btLr"/>
            <w:vAlign w:val="center"/>
          </w:tcPr>
          <w:p w14:paraId="31B7EEEB" w14:textId="5282F7C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9" w:type="dxa"/>
            <w:textDirection w:val="btLr"/>
            <w:vAlign w:val="center"/>
          </w:tcPr>
          <w:p w14:paraId="7855742D" w14:textId="0BF1129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9" w:type="dxa"/>
            <w:textDirection w:val="btLr"/>
            <w:vAlign w:val="center"/>
          </w:tcPr>
          <w:p w14:paraId="0156D524" w14:textId="78EAAEB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9" w:type="dxa"/>
            <w:textDirection w:val="btLr"/>
            <w:vAlign w:val="center"/>
          </w:tcPr>
          <w:p w14:paraId="7B3B840A" w14:textId="27B8001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35457C28" w14:textId="637503B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45B8C799" w14:textId="033B855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5CCE13D8" w14:textId="1185AE6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68DC2872" w14:textId="6BCFE1F5"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61089B97" w14:textId="5A0AB95D"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2245EB90" w14:textId="1425D5B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518" w:type="dxa"/>
            <w:textDirection w:val="btLr"/>
            <w:vAlign w:val="center"/>
          </w:tcPr>
          <w:p w14:paraId="6F6AC8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4:11</w:t>
            </w:r>
          </w:p>
        </w:tc>
        <w:tc>
          <w:tcPr>
            <w:tcW w:w="518" w:type="dxa"/>
            <w:textDirection w:val="btLr"/>
            <w:vAlign w:val="center"/>
          </w:tcPr>
          <w:p w14:paraId="6EA94A35" w14:textId="38F830BA"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6</w:t>
            </w:r>
          </w:p>
        </w:tc>
        <w:tc>
          <w:tcPr>
            <w:tcW w:w="518" w:type="dxa"/>
            <w:textDirection w:val="btLr"/>
            <w:vAlign w:val="center"/>
          </w:tcPr>
          <w:p w14:paraId="6F90D7CD" w14:textId="4904E5D4"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6</w:t>
            </w:r>
          </w:p>
        </w:tc>
        <w:tc>
          <w:tcPr>
            <w:tcW w:w="518" w:type="dxa"/>
            <w:textDirection w:val="btLr"/>
            <w:vAlign w:val="center"/>
          </w:tcPr>
          <w:p w14:paraId="22B3B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N1</w:t>
            </w:r>
          </w:p>
        </w:tc>
        <w:tc>
          <w:tcPr>
            <w:tcW w:w="518" w:type="dxa"/>
            <w:textDirection w:val="btLr"/>
            <w:vAlign w:val="center"/>
          </w:tcPr>
          <w:p w14:paraId="63E9D257" w14:textId="77777777" w:rsidR="00E508AC" w:rsidRDefault="00E508AC" w:rsidP="00F335EC">
            <w:pPr>
              <w:jc w:val="center"/>
              <w:rPr>
                <w:rFonts w:ascii="Calibri" w:hAnsi="Calibri"/>
                <w:color w:val="000000"/>
                <w:sz w:val="14"/>
                <w:szCs w:val="14"/>
              </w:rPr>
            </w:pPr>
            <w:r>
              <w:rPr>
                <w:rFonts w:ascii="Calibri" w:hAnsi="Calibri"/>
                <w:color w:val="000000"/>
                <w:sz w:val="14"/>
                <w:szCs w:val="14"/>
              </w:rPr>
              <w:t>N1</w:t>
            </w:r>
          </w:p>
        </w:tc>
      </w:tr>
      <w:tr w:rsidR="00E508AC" w:rsidRPr="00250C8D" w14:paraId="65AD1363" w14:textId="77777777" w:rsidTr="00F335EC">
        <w:trPr>
          <w:trHeight w:val="854"/>
        </w:trPr>
        <w:tc>
          <w:tcPr>
            <w:tcW w:w="378" w:type="dxa"/>
            <w:shd w:val="clear" w:color="auto" w:fill="F2F2F2" w:themeFill="background1" w:themeFillShade="F2"/>
            <w:textDirection w:val="btLr"/>
            <w:vAlign w:val="center"/>
            <w:hideMark/>
          </w:tcPr>
          <w:p w14:paraId="0DC889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31" w:type="dxa"/>
            <w:textDirection w:val="btLr"/>
            <w:vAlign w:val="center"/>
          </w:tcPr>
          <w:p w14:paraId="6157F47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9" w:type="dxa"/>
            <w:textDirection w:val="btLr"/>
            <w:vAlign w:val="center"/>
          </w:tcPr>
          <w:p w14:paraId="064A61E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9" w:type="dxa"/>
            <w:textDirection w:val="btLr"/>
            <w:vAlign w:val="center"/>
          </w:tcPr>
          <w:p w14:paraId="6E9AD19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9" w:type="dxa"/>
            <w:textDirection w:val="btLr"/>
            <w:vAlign w:val="center"/>
          </w:tcPr>
          <w:p w14:paraId="4467F65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6362F32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6617D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3AC63E0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6246B3C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4D6C220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4862319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7A167ABF"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2</w:t>
            </w:r>
          </w:p>
        </w:tc>
        <w:tc>
          <w:tcPr>
            <w:tcW w:w="518" w:type="dxa"/>
            <w:textDirection w:val="btLr"/>
            <w:vAlign w:val="center"/>
          </w:tcPr>
          <w:p w14:paraId="4B6FF75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518" w:type="dxa"/>
            <w:textDirection w:val="btLr"/>
            <w:vAlign w:val="center"/>
          </w:tcPr>
          <w:p w14:paraId="217155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518" w:type="dxa"/>
            <w:textDirection w:val="btLr"/>
            <w:vAlign w:val="center"/>
          </w:tcPr>
          <w:p w14:paraId="13EC910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518" w:type="dxa"/>
            <w:textDirection w:val="btLr"/>
            <w:vAlign w:val="center"/>
          </w:tcPr>
          <w:p w14:paraId="75840B2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51AB4B13" w14:textId="77777777" w:rsidTr="00F335EC">
        <w:trPr>
          <w:trHeight w:val="620"/>
        </w:trPr>
        <w:tc>
          <w:tcPr>
            <w:tcW w:w="378" w:type="dxa"/>
            <w:shd w:val="clear" w:color="auto" w:fill="F2F2F2" w:themeFill="background1" w:themeFillShade="F2"/>
            <w:noWrap/>
            <w:textDirection w:val="btLr"/>
            <w:vAlign w:val="center"/>
            <w:hideMark/>
          </w:tcPr>
          <w:p w14:paraId="3BCDA19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31" w:type="dxa"/>
            <w:textDirection w:val="btLr"/>
            <w:vAlign w:val="center"/>
          </w:tcPr>
          <w:p w14:paraId="5ABD1BE2"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23E39AE0"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6DB93AD2"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76127403"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CF97C52"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A23188D"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F71ACFE"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70668F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BF5734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254DA7D"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C4EC9DE"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5A34F6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529B860"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C92F6E4"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2D1675A0" w14:textId="77777777" w:rsidR="00E508AC" w:rsidRDefault="00E508AC" w:rsidP="00F335EC">
            <w:pPr>
              <w:jc w:val="center"/>
              <w:rPr>
                <w:rFonts w:ascii="Calibri" w:hAnsi="Calibri"/>
                <w:color w:val="000000"/>
                <w:sz w:val="14"/>
                <w:szCs w:val="14"/>
              </w:rPr>
            </w:pPr>
          </w:p>
        </w:tc>
      </w:tr>
      <w:tr w:rsidR="00E508AC" w:rsidRPr="00250C8D" w14:paraId="590E4D90" w14:textId="77777777" w:rsidTr="00F335EC">
        <w:trPr>
          <w:trHeight w:val="629"/>
        </w:trPr>
        <w:tc>
          <w:tcPr>
            <w:tcW w:w="378" w:type="dxa"/>
            <w:shd w:val="clear" w:color="auto" w:fill="F2F2F2" w:themeFill="background1" w:themeFillShade="F2"/>
            <w:textDirection w:val="btLr"/>
            <w:vAlign w:val="center"/>
            <w:hideMark/>
          </w:tcPr>
          <w:p w14:paraId="336BEA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31" w:type="dxa"/>
            <w:textDirection w:val="btLr"/>
            <w:vAlign w:val="center"/>
          </w:tcPr>
          <w:p w14:paraId="4E0F043D"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312281A9"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13D500A5" w14:textId="77777777" w:rsidR="00E508AC" w:rsidRDefault="00E508AC" w:rsidP="00F335EC">
            <w:pPr>
              <w:jc w:val="center"/>
              <w:rPr>
                <w:rFonts w:ascii="Calibri" w:hAnsi="Calibri"/>
                <w:color w:val="000000"/>
                <w:sz w:val="14"/>
                <w:szCs w:val="14"/>
              </w:rPr>
            </w:pPr>
          </w:p>
        </w:tc>
        <w:tc>
          <w:tcPr>
            <w:tcW w:w="519" w:type="dxa"/>
            <w:textDirection w:val="btLr"/>
            <w:vAlign w:val="center"/>
          </w:tcPr>
          <w:p w14:paraId="6D868205"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5C36EFFA"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2A134E5"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3D76FE52"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907746C"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4E0A0489"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715CE989"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147830F2"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1FA7746"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60BE9D95"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BB03F37" w14:textId="77777777" w:rsidR="00E508AC" w:rsidRDefault="00E508AC" w:rsidP="00F335EC">
            <w:pPr>
              <w:jc w:val="center"/>
              <w:rPr>
                <w:rFonts w:ascii="Calibri" w:hAnsi="Calibri"/>
                <w:color w:val="000000"/>
                <w:sz w:val="14"/>
                <w:szCs w:val="14"/>
              </w:rPr>
            </w:pPr>
          </w:p>
        </w:tc>
        <w:tc>
          <w:tcPr>
            <w:tcW w:w="518" w:type="dxa"/>
            <w:textDirection w:val="btLr"/>
            <w:vAlign w:val="center"/>
          </w:tcPr>
          <w:p w14:paraId="0375CB8B" w14:textId="77777777" w:rsidR="00E508AC" w:rsidRDefault="00E508AC" w:rsidP="00F335EC">
            <w:pPr>
              <w:jc w:val="center"/>
              <w:rPr>
                <w:rFonts w:ascii="Calibri" w:hAnsi="Calibri"/>
                <w:color w:val="000000"/>
                <w:sz w:val="14"/>
                <w:szCs w:val="14"/>
              </w:rPr>
            </w:pPr>
          </w:p>
        </w:tc>
      </w:tr>
      <w:tr w:rsidR="00E508AC" w:rsidRPr="00250C8D" w14:paraId="5F208C07" w14:textId="77777777" w:rsidTr="00F335EC">
        <w:trPr>
          <w:trHeight w:val="720"/>
        </w:trPr>
        <w:tc>
          <w:tcPr>
            <w:tcW w:w="378" w:type="dxa"/>
            <w:shd w:val="clear" w:color="auto" w:fill="F2F2F2" w:themeFill="background1" w:themeFillShade="F2"/>
            <w:textDirection w:val="btLr"/>
            <w:vAlign w:val="center"/>
            <w:hideMark/>
          </w:tcPr>
          <w:p w14:paraId="14C284C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31" w:type="dxa"/>
            <w:textDirection w:val="btLr"/>
            <w:vAlign w:val="center"/>
          </w:tcPr>
          <w:p w14:paraId="056B81C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9" w:type="dxa"/>
            <w:textDirection w:val="btLr"/>
            <w:vAlign w:val="center"/>
          </w:tcPr>
          <w:p w14:paraId="085DB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9" w:type="dxa"/>
            <w:textDirection w:val="btLr"/>
            <w:vAlign w:val="center"/>
          </w:tcPr>
          <w:p w14:paraId="0E74777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9" w:type="dxa"/>
            <w:textDirection w:val="btLr"/>
            <w:vAlign w:val="center"/>
          </w:tcPr>
          <w:p w14:paraId="251785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1261542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3AE6481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2F677D3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303C1E1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0D5B5A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04ABF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53C6694F"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8" w:type="dxa"/>
            <w:textDirection w:val="btLr"/>
            <w:vAlign w:val="center"/>
          </w:tcPr>
          <w:p w14:paraId="7DC2D3A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8" w:type="dxa"/>
            <w:textDirection w:val="btLr"/>
            <w:vAlign w:val="center"/>
          </w:tcPr>
          <w:p w14:paraId="363F0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8" w:type="dxa"/>
            <w:textDirection w:val="btLr"/>
            <w:vAlign w:val="center"/>
          </w:tcPr>
          <w:p w14:paraId="2A8AC10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518" w:type="dxa"/>
            <w:textDirection w:val="btLr"/>
            <w:vAlign w:val="center"/>
          </w:tcPr>
          <w:p w14:paraId="281C42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166CCCE1" w14:textId="77777777" w:rsidTr="00F335EC">
        <w:trPr>
          <w:trHeight w:val="683"/>
        </w:trPr>
        <w:tc>
          <w:tcPr>
            <w:tcW w:w="378" w:type="dxa"/>
            <w:shd w:val="clear" w:color="auto" w:fill="F2F2F2" w:themeFill="background1" w:themeFillShade="F2"/>
            <w:textDirection w:val="btLr"/>
            <w:vAlign w:val="center"/>
            <w:hideMark/>
          </w:tcPr>
          <w:p w14:paraId="7EA8C54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31" w:type="dxa"/>
            <w:textDirection w:val="btLr"/>
            <w:vAlign w:val="center"/>
          </w:tcPr>
          <w:p w14:paraId="2BA6163B"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9" w:type="dxa"/>
            <w:textDirection w:val="btLr"/>
            <w:vAlign w:val="center"/>
          </w:tcPr>
          <w:p w14:paraId="1DAFA7A2"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9" w:type="dxa"/>
            <w:textDirection w:val="btLr"/>
            <w:vAlign w:val="center"/>
          </w:tcPr>
          <w:p w14:paraId="76BEAF4A"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9" w:type="dxa"/>
            <w:textDirection w:val="btLr"/>
            <w:vAlign w:val="center"/>
          </w:tcPr>
          <w:p w14:paraId="0C57A7FE"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19D4635D"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03F4A115"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5AD4623E"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20C9C688"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77D2195B"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5223C2FA"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518" w:type="dxa"/>
            <w:textDirection w:val="btLr"/>
            <w:vAlign w:val="center"/>
          </w:tcPr>
          <w:p w14:paraId="40FBC185"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518" w:type="dxa"/>
            <w:textDirection w:val="btLr"/>
            <w:vAlign w:val="center"/>
          </w:tcPr>
          <w:p w14:paraId="153BD6D9"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518" w:type="dxa"/>
            <w:textDirection w:val="btLr"/>
            <w:vAlign w:val="center"/>
          </w:tcPr>
          <w:p w14:paraId="33ADF9E8"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518" w:type="dxa"/>
            <w:textDirection w:val="btLr"/>
            <w:vAlign w:val="center"/>
          </w:tcPr>
          <w:p w14:paraId="3459002A"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518" w:type="dxa"/>
            <w:textDirection w:val="btLr"/>
            <w:vAlign w:val="center"/>
          </w:tcPr>
          <w:p w14:paraId="55681EA7"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r>
    </w:tbl>
    <w:p w14:paraId="66FC8FE7" w14:textId="77777777" w:rsidR="00E508AC" w:rsidRDefault="00E508AC" w:rsidP="00E508AC"/>
    <w:tbl>
      <w:tblPr>
        <w:tblStyle w:val="TableGrid"/>
        <w:tblpPr w:leftFromText="180" w:rightFromText="180" w:vertAnchor="text" w:tblpY="1"/>
        <w:tblOverlap w:val="never"/>
        <w:tblW w:w="8478" w:type="dxa"/>
        <w:tblInd w:w="0" w:type="dxa"/>
        <w:tblLayout w:type="fixed"/>
        <w:tblLook w:val="04A0" w:firstRow="1" w:lastRow="0" w:firstColumn="1" w:lastColumn="0" w:noHBand="0" w:noVBand="1"/>
      </w:tblPr>
      <w:tblGrid>
        <w:gridCol w:w="378"/>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50"/>
        <w:gridCol w:w="450"/>
      </w:tblGrid>
      <w:tr w:rsidR="00E508AC" w:rsidRPr="00250C8D" w14:paraId="2B1BD01A" w14:textId="77777777" w:rsidTr="00F335EC">
        <w:trPr>
          <w:trHeight w:val="890"/>
        </w:trPr>
        <w:tc>
          <w:tcPr>
            <w:tcW w:w="378" w:type="dxa"/>
            <w:shd w:val="clear" w:color="auto" w:fill="F2F2F2" w:themeFill="background1" w:themeFillShade="F2"/>
            <w:textDirection w:val="btLr"/>
            <w:vAlign w:val="center"/>
            <w:hideMark/>
          </w:tcPr>
          <w:p w14:paraId="02298BA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00" w:type="dxa"/>
            <w:textDirection w:val="btLr"/>
            <w:vAlign w:val="center"/>
          </w:tcPr>
          <w:p w14:paraId="0EDF4D61"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Applique</w:t>
            </w:r>
          </w:p>
        </w:tc>
        <w:tc>
          <w:tcPr>
            <w:tcW w:w="400" w:type="dxa"/>
            <w:textDirection w:val="btLr"/>
            <w:vAlign w:val="center"/>
          </w:tcPr>
          <w:p w14:paraId="27A82F3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A27816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89C505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FC3FB0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C82A71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5B5206B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74D9362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4BFF90E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26667E7B"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450EE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68BF152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9A4C1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B65AB3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5665C11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8AE1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6920CF8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2AC62F2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100BE574"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0" w:type="dxa"/>
            <w:textDirection w:val="btLr"/>
            <w:vAlign w:val="center"/>
          </w:tcPr>
          <w:p w14:paraId="336E576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3764167B" w14:textId="77777777" w:rsidTr="00F335EC">
        <w:trPr>
          <w:trHeight w:val="620"/>
        </w:trPr>
        <w:tc>
          <w:tcPr>
            <w:tcW w:w="378" w:type="dxa"/>
            <w:shd w:val="clear" w:color="auto" w:fill="F2F2F2" w:themeFill="background1" w:themeFillShade="F2"/>
            <w:textDirection w:val="btLr"/>
            <w:vAlign w:val="center"/>
            <w:hideMark/>
          </w:tcPr>
          <w:p w14:paraId="650B4C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00" w:type="dxa"/>
            <w:textDirection w:val="btLr"/>
            <w:vAlign w:val="center"/>
          </w:tcPr>
          <w:p w14:paraId="7D803A1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B41FA5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2DE86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539502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2C4730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57DE0B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2261A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70A5FE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0EC96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651917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24677A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68C09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1B258C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04629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D464F2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58973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AAEDED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1A7DC9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FC6315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5FE86A" w14:textId="77777777" w:rsidR="00E508AC" w:rsidRDefault="00E508AC" w:rsidP="00F335EC">
            <w:pPr>
              <w:jc w:val="center"/>
              <w:rPr>
                <w:rFonts w:ascii="Calibri" w:hAnsi="Calibri"/>
                <w:color w:val="000000"/>
                <w:sz w:val="14"/>
                <w:szCs w:val="14"/>
              </w:rPr>
            </w:pPr>
          </w:p>
        </w:tc>
      </w:tr>
      <w:tr w:rsidR="00E508AC" w:rsidRPr="00250C8D" w14:paraId="47494850" w14:textId="77777777" w:rsidTr="00F335EC">
        <w:trPr>
          <w:trHeight w:val="795"/>
        </w:trPr>
        <w:tc>
          <w:tcPr>
            <w:tcW w:w="378" w:type="dxa"/>
            <w:shd w:val="clear" w:color="auto" w:fill="F2F2F2" w:themeFill="background1" w:themeFillShade="F2"/>
            <w:textDirection w:val="btLr"/>
            <w:vAlign w:val="center"/>
            <w:hideMark/>
          </w:tcPr>
          <w:p w14:paraId="15BF3CB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00" w:type="dxa"/>
            <w:textDirection w:val="btLr"/>
            <w:vAlign w:val="center"/>
          </w:tcPr>
          <w:p w14:paraId="6488C54B" w14:textId="77777777" w:rsidR="00E508AC" w:rsidRDefault="00E508AC" w:rsidP="00F335EC">
            <w:pPr>
              <w:jc w:val="center"/>
              <w:rPr>
                <w:rFonts w:ascii="Calibri" w:hAnsi="Calibri"/>
                <w:color w:val="000000"/>
                <w:sz w:val="14"/>
                <w:szCs w:val="14"/>
              </w:rPr>
            </w:pPr>
            <w:r>
              <w:rPr>
                <w:rFonts w:ascii="Calibri" w:hAnsi="Calibri"/>
                <w:color w:val="000000"/>
                <w:sz w:val="14"/>
                <w:szCs w:val="14"/>
              </w:rPr>
              <w:t>Applique</w:t>
            </w:r>
          </w:p>
        </w:tc>
        <w:tc>
          <w:tcPr>
            <w:tcW w:w="400" w:type="dxa"/>
            <w:textDirection w:val="btLr"/>
            <w:vAlign w:val="center"/>
          </w:tcPr>
          <w:p w14:paraId="6E05AA6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A6741A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64E96D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FFD4A2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13E0F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AB23A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C846E8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F91F4D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697E0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1450F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D731B2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E47D1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F9F730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30CE30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06E7DC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9DB126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5DE99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1D6F61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AC691C" w14:textId="77777777" w:rsidR="00E508AC" w:rsidRDefault="00E508AC" w:rsidP="00F335EC">
            <w:pPr>
              <w:jc w:val="center"/>
              <w:rPr>
                <w:rFonts w:ascii="Calibri" w:hAnsi="Calibri"/>
                <w:color w:val="000000"/>
                <w:sz w:val="14"/>
                <w:szCs w:val="14"/>
              </w:rPr>
            </w:pPr>
          </w:p>
        </w:tc>
      </w:tr>
      <w:tr w:rsidR="00E508AC" w:rsidRPr="00250C8D" w14:paraId="6103B738" w14:textId="77777777" w:rsidTr="00F335EC">
        <w:trPr>
          <w:trHeight w:val="719"/>
        </w:trPr>
        <w:tc>
          <w:tcPr>
            <w:tcW w:w="378" w:type="dxa"/>
            <w:shd w:val="clear" w:color="auto" w:fill="F2F2F2" w:themeFill="background1" w:themeFillShade="F2"/>
            <w:textDirection w:val="btLr"/>
            <w:vAlign w:val="center"/>
            <w:hideMark/>
          </w:tcPr>
          <w:p w14:paraId="616809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00" w:type="dxa"/>
            <w:textDirection w:val="btLr"/>
            <w:vAlign w:val="center"/>
          </w:tcPr>
          <w:p w14:paraId="6F42E33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7413F7B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D132AF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64B0A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8D8FB5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72EECD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E40720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628D4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34D2620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607E88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8708D8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F1A7D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C0C77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BAFCF7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2B7799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3BFD8C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EC95C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3B99D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658981B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741C3DC" w14:textId="77777777" w:rsidR="00E508AC" w:rsidRDefault="00E508AC" w:rsidP="00F335EC">
            <w:pPr>
              <w:jc w:val="center"/>
              <w:rPr>
                <w:rFonts w:ascii="Calibri" w:hAnsi="Calibri"/>
                <w:color w:val="000000"/>
                <w:sz w:val="14"/>
                <w:szCs w:val="14"/>
              </w:rPr>
            </w:pPr>
          </w:p>
        </w:tc>
      </w:tr>
      <w:tr w:rsidR="00E508AC" w:rsidRPr="00250C8D" w14:paraId="7CF84B0D" w14:textId="77777777" w:rsidTr="00F335EC">
        <w:trPr>
          <w:trHeight w:val="791"/>
        </w:trPr>
        <w:tc>
          <w:tcPr>
            <w:tcW w:w="378" w:type="dxa"/>
            <w:shd w:val="clear" w:color="auto" w:fill="F2F2F2" w:themeFill="background1" w:themeFillShade="F2"/>
            <w:textDirection w:val="btLr"/>
            <w:vAlign w:val="center"/>
            <w:hideMark/>
          </w:tcPr>
          <w:p w14:paraId="6698D98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00" w:type="dxa"/>
            <w:textDirection w:val="btLr"/>
            <w:vAlign w:val="center"/>
          </w:tcPr>
          <w:p w14:paraId="10DED9E1"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00" w:type="dxa"/>
            <w:textDirection w:val="btLr"/>
            <w:vAlign w:val="center"/>
          </w:tcPr>
          <w:p w14:paraId="5059568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E59E9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A50D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A40D11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3A2909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E90AE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F748B8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5191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1FE95F0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6F0147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34D1F06"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00" w:type="dxa"/>
            <w:textDirection w:val="btLr"/>
            <w:vAlign w:val="center"/>
          </w:tcPr>
          <w:p w14:paraId="50ABF934"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00" w:type="dxa"/>
            <w:textDirection w:val="btLr"/>
            <w:vAlign w:val="center"/>
          </w:tcPr>
          <w:p w14:paraId="70841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16D06D2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4F7282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8CB937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4E42FE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10E0F8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3757AE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378603B2" w14:textId="77777777" w:rsidTr="00F335EC">
        <w:trPr>
          <w:trHeight w:val="690"/>
        </w:trPr>
        <w:tc>
          <w:tcPr>
            <w:tcW w:w="378" w:type="dxa"/>
            <w:shd w:val="clear" w:color="auto" w:fill="F2F2F2" w:themeFill="background1" w:themeFillShade="F2"/>
            <w:textDirection w:val="btLr"/>
            <w:vAlign w:val="center"/>
            <w:hideMark/>
          </w:tcPr>
          <w:p w14:paraId="5C6423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00" w:type="dxa"/>
            <w:textDirection w:val="btLr"/>
            <w:vAlign w:val="center"/>
          </w:tcPr>
          <w:p w14:paraId="08BFBB2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E7BD56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FB5E1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F8593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265EE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4B769E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0A50B6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6B3572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23E3E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0EB530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EDC6D1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952AE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40CA4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419CC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CCD91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54C980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67243C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89FECD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4D8DA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403D8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05A960EA" w14:textId="77777777" w:rsidTr="00F335EC">
        <w:trPr>
          <w:trHeight w:val="690"/>
        </w:trPr>
        <w:tc>
          <w:tcPr>
            <w:tcW w:w="378" w:type="dxa"/>
            <w:shd w:val="clear" w:color="auto" w:fill="F2F2F2" w:themeFill="background1" w:themeFillShade="F2"/>
            <w:textDirection w:val="btLr"/>
            <w:vAlign w:val="center"/>
            <w:hideMark/>
          </w:tcPr>
          <w:p w14:paraId="2B48835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00" w:type="dxa"/>
            <w:textDirection w:val="btLr"/>
            <w:vAlign w:val="center"/>
          </w:tcPr>
          <w:p w14:paraId="17E3FCA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061185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47EEC05B"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2D56303C"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5E854B1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A9E43F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4A129D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5CE6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00" w:type="dxa"/>
            <w:textDirection w:val="btLr"/>
            <w:vAlign w:val="center"/>
          </w:tcPr>
          <w:p w14:paraId="29BD12B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5585009A"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00" w:type="dxa"/>
            <w:textDirection w:val="btLr"/>
            <w:vAlign w:val="center"/>
          </w:tcPr>
          <w:p w14:paraId="6A74FE44"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00" w:type="dxa"/>
            <w:textDirection w:val="btLr"/>
            <w:vAlign w:val="center"/>
          </w:tcPr>
          <w:p w14:paraId="254B6D3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59AAA4A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27AD52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D4F63F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BB338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DB3C9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553C94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3A5D5FC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2B30AEA9" w14:textId="77777777" w:rsidR="00E508AC" w:rsidRDefault="00E508AC" w:rsidP="00F335EC">
            <w:pPr>
              <w:jc w:val="center"/>
              <w:rPr>
                <w:rFonts w:ascii="Calibri" w:hAnsi="Calibri"/>
                <w:color w:val="000000"/>
                <w:sz w:val="14"/>
                <w:szCs w:val="14"/>
              </w:rPr>
            </w:pPr>
          </w:p>
        </w:tc>
      </w:tr>
      <w:tr w:rsidR="00E508AC" w:rsidRPr="00250C8D" w14:paraId="4285BB15" w14:textId="77777777" w:rsidTr="00F335EC">
        <w:trPr>
          <w:trHeight w:val="755"/>
        </w:trPr>
        <w:tc>
          <w:tcPr>
            <w:tcW w:w="378" w:type="dxa"/>
            <w:shd w:val="clear" w:color="auto" w:fill="F2F2F2" w:themeFill="background1" w:themeFillShade="F2"/>
            <w:textDirection w:val="btLr"/>
            <w:vAlign w:val="center"/>
            <w:hideMark/>
          </w:tcPr>
          <w:p w14:paraId="4DF7AA7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00" w:type="dxa"/>
            <w:textDirection w:val="btLr"/>
            <w:vAlign w:val="center"/>
          </w:tcPr>
          <w:p w14:paraId="3153F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C39557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3E91623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6A72C97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50A7345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98EE4B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9E8F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9B5A63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8B72B4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00" w:type="dxa"/>
            <w:textDirection w:val="btLr"/>
            <w:vAlign w:val="center"/>
          </w:tcPr>
          <w:p w14:paraId="7603462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6A876A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7DCCEF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2CFDB68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00" w:type="dxa"/>
            <w:textDirection w:val="btLr"/>
            <w:vAlign w:val="center"/>
          </w:tcPr>
          <w:p w14:paraId="1C4FFAC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4353DAA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02F78A3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6D7E222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00" w:type="dxa"/>
            <w:textDirection w:val="btLr"/>
            <w:vAlign w:val="center"/>
          </w:tcPr>
          <w:p w14:paraId="1AF0A7D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1D635E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823050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41D6F563" w14:textId="77777777" w:rsidTr="00F335EC">
        <w:trPr>
          <w:trHeight w:val="525"/>
        </w:trPr>
        <w:tc>
          <w:tcPr>
            <w:tcW w:w="378" w:type="dxa"/>
            <w:shd w:val="clear" w:color="auto" w:fill="F2F2F2" w:themeFill="background1" w:themeFillShade="F2"/>
            <w:textDirection w:val="btLr"/>
            <w:vAlign w:val="center"/>
            <w:hideMark/>
          </w:tcPr>
          <w:p w14:paraId="1F66FC0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00" w:type="dxa"/>
            <w:textDirection w:val="btLr"/>
            <w:vAlign w:val="center"/>
          </w:tcPr>
          <w:p w14:paraId="4CDF8BDB"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00" w:type="dxa"/>
            <w:textDirection w:val="btLr"/>
            <w:vAlign w:val="center"/>
          </w:tcPr>
          <w:p w14:paraId="37053F4E"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00" w:type="dxa"/>
            <w:textDirection w:val="btLr"/>
            <w:vAlign w:val="center"/>
          </w:tcPr>
          <w:p w14:paraId="5F5A58A5"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00" w:type="dxa"/>
            <w:textDirection w:val="btLr"/>
            <w:vAlign w:val="center"/>
          </w:tcPr>
          <w:p w14:paraId="28078C75"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00" w:type="dxa"/>
            <w:textDirection w:val="btLr"/>
            <w:vAlign w:val="center"/>
          </w:tcPr>
          <w:p w14:paraId="44A4282A"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00" w:type="dxa"/>
            <w:textDirection w:val="btLr"/>
            <w:vAlign w:val="center"/>
          </w:tcPr>
          <w:p w14:paraId="68A5ADE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00" w:type="dxa"/>
            <w:textDirection w:val="btLr"/>
            <w:vAlign w:val="center"/>
          </w:tcPr>
          <w:p w14:paraId="370E0855"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00" w:type="dxa"/>
            <w:textDirection w:val="btLr"/>
            <w:vAlign w:val="center"/>
          </w:tcPr>
          <w:p w14:paraId="3062774D" w14:textId="77777777" w:rsidR="00E508AC" w:rsidRDefault="00E508AC" w:rsidP="00F335EC">
            <w:pPr>
              <w:jc w:val="center"/>
              <w:rPr>
                <w:rFonts w:ascii="Calibri" w:hAnsi="Calibri"/>
                <w:color w:val="000000"/>
                <w:sz w:val="14"/>
                <w:szCs w:val="14"/>
              </w:rPr>
            </w:pPr>
            <w:r>
              <w:rPr>
                <w:rFonts w:ascii="Calibri" w:hAnsi="Calibri"/>
                <w:color w:val="000000"/>
                <w:sz w:val="14"/>
                <w:szCs w:val="14"/>
              </w:rPr>
              <w:t>21.6</w:t>
            </w:r>
          </w:p>
        </w:tc>
        <w:tc>
          <w:tcPr>
            <w:tcW w:w="400" w:type="dxa"/>
            <w:textDirection w:val="btLr"/>
            <w:vAlign w:val="center"/>
          </w:tcPr>
          <w:p w14:paraId="4C87975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00" w:type="dxa"/>
            <w:textDirection w:val="btLr"/>
            <w:vAlign w:val="center"/>
          </w:tcPr>
          <w:p w14:paraId="08C4F02C"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00" w:type="dxa"/>
            <w:textDirection w:val="btLr"/>
            <w:vAlign w:val="center"/>
          </w:tcPr>
          <w:p w14:paraId="063E7120"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00" w:type="dxa"/>
            <w:textDirection w:val="btLr"/>
            <w:vAlign w:val="center"/>
          </w:tcPr>
          <w:p w14:paraId="2486816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571E859C"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00" w:type="dxa"/>
            <w:textDirection w:val="btLr"/>
            <w:vAlign w:val="center"/>
          </w:tcPr>
          <w:p w14:paraId="48F898EC"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00" w:type="dxa"/>
            <w:textDirection w:val="btLr"/>
            <w:vAlign w:val="center"/>
          </w:tcPr>
          <w:p w14:paraId="040F7B1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00" w:type="dxa"/>
            <w:textDirection w:val="btLr"/>
            <w:vAlign w:val="center"/>
          </w:tcPr>
          <w:p w14:paraId="60F2D82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5F5B6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00" w:type="dxa"/>
            <w:textDirection w:val="btLr"/>
            <w:vAlign w:val="center"/>
          </w:tcPr>
          <w:p w14:paraId="4FB680B2"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50" w:type="dxa"/>
            <w:textDirection w:val="btLr"/>
            <w:vAlign w:val="center"/>
          </w:tcPr>
          <w:p w14:paraId="2774198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16.6</w:t>
            </w:r>
          </w:p>
        </w:tc>
        <w:tc>
          <w:tcPr>
            <w:tcW w:w="450" w:type="dxa"/>
            <w:textDirection w:val="btLr"/>
            <w:vAlign w:val="center"/>
          </w:tcPr>
          <w:p w14:paraId="2C0473B0"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r>
      <w:tr w:rsidR="00E508AC" w:rsidRPr="00250C8D" w14:paraId="16640CA2" w14:textId="77777777" w:rsidTr="00F335EC">
        <w:trPr>
          <w:trHeight w:val="720"/>
        </w:trPr>
        <w:tc>
          <w:tcPr>
            <w:tcW w:w="378" w:type="dxa"/>
            <w:shd w:val="clear" w:color="auto" w:fill="F2F2F2" w:themeFill="background1" w:themeFillShade="F2"/>
            <w:textDirection w:val="btLr"/>
            <w:vAlign w:val="center"/>
            <w:hideMark/>
          </w:tcPr>
          <w:p w14:paraId="6E90B79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00" w:type="dxa"/>
            <w:textDirection w:val="btLr"/>
            <w:vAlign w:val="center"/>
          </w:tcPr>
          <w:p w14:paraId="40E134B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00" w:type="dxa"/>
            <w:textDirection w:val="btLr"/>
            <w:vAlign w:val="center"/>
          </w:tcPr>
          <w:p w14:paraId="1AB118BE"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170F01F3"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35CA8159"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00" w:type="dxa"/>
            <w:textDirection w:val="btLr"/>
            <w:vAlign w:val="center"/>
          </w:tcPr>
          <w:p w14:paraId="34D10468"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00" w:type="dxa"/>
            <w:textDirection w:val="btLr"/>
            <w:vAlign w:val="center"/>
          </w:tcPr>
          <w:p w14:paraId="51A2D1C9"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6E56FB36"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00" w:type="dxa"/>
            <w:textDirection w:val="btLr"/>
            <w:vAlign w:val="center"/>
          </w:tcPr>
          <w:p w14:paraId="19F035BD"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00" w:type="dxa"/>
            <w:textDirection w:val="btLr"/>
            <w:vAlign w:val="center"/>
          </w:tcPr>
          <w:p w14:paraId="2F4A5586"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00" w:type="dxa"/>
            <w:textDirection w:val="btLr"/>
            <w:vAlign w:val="center"/>
          </w:tcPr>
          <w:p w14:paraId="51BFC28E"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00" w:type="dxa"/>
            <w:textDirection w:val="btLr"/>
            <w:vAlign w:val="center"/>
          </w:tcPr>
          <w:p w14:paraId="4497A95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00" w:type="dxa"/>
            <w:textDirection w:val="btLr"/>
            <w:vAlign w:val="center"/>
          </w:tcPr>
          <w:p w14:paraId="09491E38"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5518FE1E"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00" w:type="dxa"/>
            <w:textDirection w:val="btLr"/>
            <w:vAlign w:val="center"/>
          </w:tcPr>
          <w:p w14:paraId="3AD9B272"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00" w:type="dxa"/>
            <w:textDirection w:val="btLr"/>
            <w:vAlign w:val="center"/>
          </w:tcPr>
          <w:p w14:paraId="4C9F8852"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00" w:type="dxa"/>
            <w:textDirection w:val="btLr"/>
            <w:vAlign w:val="center"/>
          </w:tcPr>
          <w:p w14:paraId="1F3D8184"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159E629F"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00" w:type="dxa"/>
            <w:textDirection w:val="btLr"/>
            <w:vAlign w:val="center"/>
          </w:tcPr>
          <w:p w14:paraId="783A340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0" w:type="dxa"/>
            <w:textDirection w:val="btLr"/>
            <w:vAlign w:val="center"/>
          </w:tcPr>
          <w:p w14:paraId="6BEB725E"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50" w:type="dxa"/>
            <w:textDirection w:val="btLr"/>
            <w:vAlign w:val="center"/>
          </w:tcPr>
          <w:p w14:paraId="428F8166"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r>
      <w:tr w:rsidR="00E508AC" w:rsidRPr="00250C8D" w14:paraId="7663CA1A" w14:textId="77777777" w:rsidTr="00F335EC">
        <w:trPr>
          <w:trHeight w:val="440"/>
        </w:trPr>
        <w:tc>
          <w:tcPr>
            <w:tcW w:w="378" w:type="dxa"/>
            <w:shd w:val="clear" w:color="auto" w:fill="F2F2F2" w:themeFill="background1" w:themeFillShade="F2"/>
            <w:textDirection w:val="btLr"/>
            <w:vAlign w:val="center"/>
            <w:hideMark/>
          </w:tcPr>
          <w:p w14:paraId="17456FE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00" w:type="dxa"/>
            <w:textDirection w:val="btLr"/>
            <w:vAlign w:val="center"/>
          </w:tcPr>
          <w:p w14:paraId="5DE1DA1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3C78658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1DC606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E6A7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4541AFD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0404AB1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42258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346F0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229EB9C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3E4AFE6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E0DD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48B205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863E53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2B5C8F3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8EF524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303530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0395B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20C5632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4F79382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786C8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1EA99FA2" w14:textId="77777777" w:rsidTr="00F335EC">
        <w:trPr>
          <w:trHeight w:val="440"/>
        </w:trPr>
        <w:tc>
          <w:tcPr>
            <w:tcW w:w="378" w:type="dxa"/>
            <w:shd w:val="clear" w:color="auto" w:fill="F2F2F2" w:themeFill="background1" w:themeFillShade="F2"/>
            <w:textDirection w:val="btLr"/>
            <w:vAlign w:val="center"/>
            <w:hideMark/>
          </w:tcPr>
          <w:p w14:paraId="6D4D475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00" w:type="dxa"/>
            <w:textDirection w:val="btLr"/>
            <w:vAlign w:val="center"/>
          </w:tcPr>
          <w:p w14:paraId="48B6FD92"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00" w:type="dxa"/>
            <w:textDirection w:val="btLr"/>
            <w:vAlign w:val="center"/>
          </w:tcPr>
          <w:p w14:paraId="2F2A9498"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00" w:type="dxa"/>
            <w:textDirection w:val="btLr"/>
            <w:vAlign w:val="center"/>
          </w:tcPr>
          <w:p w14:paraId="0F935A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00" w:type="dxa"/>
            <w:textDirection w:val="btLr"/>
            <w:vAlign w:val="center"/>
          </w:tcPr>
          <w:p w14:paraId="230EF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00" w:type="dxa"/>
            <w:textDirection w:val="btLr"/>
            <w:vAlign w:val="center"/>
          </w:tcPr>
          <w:p w14:paraId="0FAD4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0688011E"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00" w:type="dxa"/>
            <w:textDirection w:val="btLr"/>
            <w:vAlign w:val="center"/>
          </w:tcPr>
          <w:p w14:paraId="2A9F976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00" w:type="dxa"/>
            <w:textDirection w:val="btLr"/>
            <w:vAlign w:val="center"/>
          </w:tcPr>
          <w:p w14:paraId="477FB9B5"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00" w:type="dxa"/>
            <w:textDirection w:val="btLr"/>
            <w:vAlign w:val="center"/>
          </w:tcPr>
          <w:p w14:paraId="0A04418E"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00" w:type="dxa"/>
            <w:textDirection w:val="btLr"/>
            <w:vAlign w:val="center"/>
          </w:tcPr>
          <w:p w14:paraId="60538E2B"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00" w:type="dxa"/>
            <w:textDirection w:val="btLr"/>
            <w:vAlign w:val="center"/>
          </w:tcPr>
          <w:p w14:paraId="0082008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65C27D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872592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05D2E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064A385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860BB9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208B8F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03ABB46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6D352F8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6E4DC1" w14:textId="77777777" w:rsidR="00E508AC" w:rsidRDefault="00E508AC" w:rsidP="00F335EC">
            <w:pPr>
              <w:jc w:val="center"/>
              <w:rPr>
                <w:rFonts w:ascii="Calibri" w:hAnsi="Calibri"/>
                <w:color w:val="000000"/>
                <w:sz w:val="14"/>
                <w:szCs w:val="14"/>
              </w:rPr>
            </w:pPr>
          </w:p>
        </w:tc>
      </w:tr>
      <w:tr w:rsidR="00E508AC" w:rsidRPr="00250C8D" w14:paraId="4ED3ADD6" w14:textId="77777777" w:rsidTr="00F335EC">
        <w:trPr>
          <w:trHeight w:val="476"/>
        </w:trPr>
        <w:tc>
          <w:tcPr>
            <w:tcW w:w="378" w:type="dxa"/>
            <w:shd w:val="clear" w:color="auto" w:fill="F2F2F2" w:themeFill="background1" w:themeFillShade="F2"/>
            <w:textDirection w:val="btLr"/>
            <w:vAlign w:val="center"/>
            <w:hideMark/>
          </w:tcPr>
          <w:p w14:paraId="6C5DDE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00" w:type="dxa"/>
            <w:textDirection w:val="btLr"/>
            <w:vAlign w:val="center"/>
          </w:tcPr>
          <w:p w14:paraId="6828B827" w14:textId="77777777" w:rsidR="00E508AC" w:rsidRDefault="00E508AC" w:rsidP="00F335EC">
            <w:pPr>
              <w:jc w:val="center"/>
              <w:rPr>
                <w:rFonts w:ascii="Calibri" w:hAnsi="Calibri"/>
                <w:color w:val="000000"/>
                <w:sz w:val="14"/>
                <w:szCs w:val="14"/>
              </w:rPr>
            </w:pPr>
            <w:r>
              <w:rPr>
                <w:rFonts w:ascii="Calibri" w:hAnsi="Calibri"/>
                <w:color w:val="000000"/>
                <w:sz w:val="14"/>
                <w:szCs w:val="14"/>
              </w:rPr>
              <w:t>N1</w:t>
            </w:r>
          </w:p>
        </w:tc>
        <w:tc>
          <w:tcPr>
            <w:tcW w:w="400" w:type="dxa"/>
            <w:textDirection w:val="btLr"/>
            <w:vAlign w:val="center"/>
          </w:tcPr>
          <w:p w14:paraId="7D2DA1AE"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4</w:t>
            </w:r>
          </w:p>
        </w:tc>
        <w:tc>
          <w:tcPr>
            <w:tcW w:w="400" w:type="dxa"/>
            <w:textDirection w:val="btLr"/>
            <w:vAlign w:val="center"/>
          </w:tcPr>
          <w:p w14:paraId="5AA09788"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4</w:t>
            </w:r>
          </w:p>
        </w:tc>
        <w:tc>
          <w:tcPr>
            <w:tcW w:w="400" w:type="dxa"/>
            <w:textDirection w:val="btLr"/>
            <w:vAlign w:val="center"/>
          </w:tcPr>
          <w:p w14:paraId="5DE217E4"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4</w:t>
            </w:r>
          </w:p>
        </w:tc>
        <w:tc>
          <w:tcPr>
            <w:tcW w:w="400" w:type="dxa"/>
            <w:textDirection w:val="btLr"/>
            <w:vAlign w:val="center"/>
          </w:tcPr>
          <w:p w14:paraId="45BB7DB7" w14:textId="657B04D8"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44D2A0EF" w14:textId="2D1AFBF7"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5F74C74A" w14:textId="7D94AE52"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1E0E5340" w14:textId="62825B01"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269C9146" w14:textId="59D152FB"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5F7DE7CB" w14:textId="385D646E"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7C324DE1" w14:textId="1BD5FA79"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30E2A999" w14:textId="635FA08C"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02912BFA" w14:textId="7CB67655"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1650BDAF" w14:textId="6E5157F6"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3289AE55" w14:textId="75E45944"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66F1AF7E" w14:textId="71E2F9A1"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60E672F3" w14:textId="3DFE5E0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03D4CFFD" w14:textId="0930382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450" w:type="dxa"/>
            <w:textDirection w:val="btLr"/>
            <w:vAlign w:val="center"/>
          </w:tcPr>
          <w:p w14:paraId="163BCC1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F125F03" w14:textId="77777777" w:rsidR="00E508AC" w:rsidRDefault="00E508AC" w:rsidP="00F335EC">
            <w:pPr>
              <w:jc w:val="center"/>
              <w:rPr>
                <w:rFonts w:ascii="Calibri" w:hAnsi="Calibri"/>
                <w:color w:val="000000"/>
                <w:sz w:val="14"/>
                <w:szCs w:val="14"/>
              </w:rPr>
            </w:pPr>
            <w:r>
              <w:rPr>
                <w:rFonts w:ascii="Calibri" w:hAnsi="Calibri"/>
                <w:color w:val="000000"/>
                <w:sz w:val="14"/>
                <w:szCs w:val="14"/>
              </w:rPr>
              <w:t>2:29</w:t>
            </w:r>
          </w:p>
        </w:tc>
      </w:tr>
      <w:tr w:rsidR="00E508AC" w:rsidRPr="00250C8D" w14:paraId="123DC32F" w14:textId="77777777" w:rsidTr="00F335EC">
        <w:trPr>
          <w:trHeight w:val="854"/>
        </w:trPr>
        <w:tc>
          <w:tcPr>
            <w:tcW w:w="378" w:type="dxa"/>
            <w:shd w:val="clear" w:color="auto" w:fill="F2F2F2" w:themeFill="background1" w:themeFillShade="F2"/>
            <w:textDirection w:val="btLr"/>
            <w:vAlign w:val="center"/>
            <w:hideMark/>
          </w:tcPr>
          <w:p w14:paraId="29C0C9F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00" w:type="dxa"/>
            <w:textDirection w:val="btLr"/>
            <w:vAlign w:val="center"/>
          </w:tcPr>
          <w:p w14:paraId="6411507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0749AEFE"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30CB091C"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782951E8"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6438303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5A9E55EA"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6</w:t>
            </w:r>
          </w:p>
        </w:tc>
        <w:tc>
          <w:tcPr>
            <w:tcW w:w="400" w:type="dxa"/>
            <w:textDirection w:val="btLr"/>
            <w:vAlign w:val="center"/>
          </w:tcPr>
          <w:p w14:paraId="0752EB19"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6</w:t>
            </w:r>
          </w:p>
        </w:tc>
        <w:tc>
          <w:tcPr>
            <w:tcW w:w="400" w:type="dxa"/>
            <w:textDirection w:val="btLr"/>
            <w:vAlign w:val="center"/>
          </w:tcPr>
          <w:p w14:paraId="1311BF9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SE Section 10</w:t>
            </w:r>
          </w:p>
        </w:tc>
        <w:tc>
          <w:tcPr>
            <w:tcW w:w="400" w:type="dxa"/>
            <w:textDirection w:val="btLr"/>
            <w:vAlign w:val="center"/>
          </w:tcPr>
          <w:p w14:paraId="2AEF4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SE Section 10</w:t>
            </w:r>
          </w:p>
        </w:tc>
        <w:tc>
          <w:tcPr>
            <w:tcW w:w="400" w:type="dxa"/>
            <w:textDirection w:val="btLr"/>
            <w:vAlign w:val="center"/>
          </w:tcPr>
          <w:p w14:paraId="3936636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5, SE Section 10</w:t>
            </w:r>
          </w:p>
        </w:tc>
        <w:tc>
          <w:tcPr>
            <w:tcW w:w="400" w:type="dxa"/>
            <w:textDirection w:val="btLr"/>
            <w:vAlign w:val="center"/>
          </w:tcPr>
          <w:p w14:paraId="768FDAB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07C704E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791340E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72AE6A0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2825CB7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4CFC182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1, SE Section 3</w:t>
            </w:r>
          </w:p>
        </w:tc>
        <w:tc>
          <w:tcPr>
            <w:tcW w:w="400" w:type="dxa"/>
            <w:textDirection w:val="btLr"/>
            <w:vAlign w:val="center"/>
          </w:tcPr>
          <w:p w14:paraId="7E3794A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354E3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14999E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9 (E of 1:1)</w:t>
            </w:r>
          </w:p>
        </w:tc>
        <w:tc>
          <w:tcPr>
            <w:tcW w:w="450" w:type="dxa"/>
            <w:textDirection w:val="btLr"/>
            <w:vAlign w:val="center"/>
          </w:tcPr>
          <w:p w14:paraId="645B00E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w:t>
            </w:r>
          </w:p>
        </w:tc>
      </w:tr>
      <w:tr w:rsidR="00E508AC" w:rsidRPr="00250C8D" w14:paraId="7EDA553D" w14:textId="77777777" w:rsidTr="00F335EC">
        <w:trPr>
          <w:trHeight w:val="620"/>
        </w:trPr>
        <w:tc>
          <w:tcPr>
            <w:tcW w:w="378" w:type="dxa"/>
            <w:shd w:val="clear" w:color="auto" w:fill="F2F2F2" w:themeFill="background1" w:themeFillShade="F2"/>
            <w:noWrap/>
            <w:textDirection w:val="btLr"/>
            <w:vAlign w:val="center"/>
            <w:hideMark/>
          </w:tcPr>
          <w:p w14:paraId="667596D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00" w:type="dxa"/>
            <w:textDirection w:val="btLr"/>
            <w:vAlign w:val="center"/>
          </w:tcPr>
          <w:p w14:paraId="4827F1B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F7019B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A97A2C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64D6F1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3AB65F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72F5A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24670A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35D0CB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3BE867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39CBA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7470E5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BFD70A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D6883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35450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7A6189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A09A2F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EBE6062" w14:textId="77777777" w:rsidR="00E508AC" w:rsidRDefault="00E508AC" w:rsidP="00F335EC">
            <w:pPr>
              <w:jc w:val="center"/>
              <w:rPr>
                <w:rFonts w:ascii="Calibri" w:hAnsi="Calibri"/>
                <w:color w:val="000000"/>
                <w:sz w:val="14"/>
                <w:szCs w:val="14"/>
              </w:rPr>
            </w:pPr>
            <w:r>
              <w:rPr>
                <w:rFonts w:ascii="Calibri" w:hAnsi="Calibri"/>
                <w:color w:val="000000"/>
                <w:sz w:val="14"/>
                <w:szCs w:val="14"/>
              </w:rPr>
              <w:t>A2-3</w:t>
            </w:r>
          </w:p>
        </w:tc>
        <w:tc>
          <w:tcPr>
            <w:tcW w:w="400" w:type="dxa"/>
            <w:textDirection w:val="btLr"/>
            <w:vAlign w:val="center"/>
          </w:tcPr>
          <w:p w14:paraId="78846A56" w14:textId="77777777" w:rsidR="00E508AC" w:rsidRDefault="00E508AC" w:rsidP="00F335EC">
            <w:pPr>
              <w:jc w:val="center"/>
              <w:rPr>
                <w:rFonts w:ascii="Calibri" w:hAnsi="Calibri"/>
                <w:color w:val="000000"/>
                <w:sz w:val="14"/>
                <w:szCs w:val="14"/>
              </w:rPr>
            </w:pPr>
            <w:r>
              <w:rPr>
                <w:rFonts w:ascii="Calibri" w:hAnsi="Calibri"/>
                <w:color w:val="000000"/>
                <w:sz w:val="14"/>
                <w:szCs w:val="14"/>
              </w:rPr>
              <w:t>A2-3</w:t>
            </w:r>
          </w:p>
        </w:tc>
        <w:tc>
          <w:tcPr>
            <w:tcW w:w="450" w:type="dxa"/>
            <w:textDirection w:val="btLr"/>
            <w:vAlign w:val="center"/>
          </w:tcPr>
          <w:p w14:paraId="0AF0642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3FBA49" w14:textId="77777777" w:rsidR="00E508AC" w:rsidRDefault="00E508AC" w:rsidP="00F335EC">
            <w:pPr>
              <w:jc w:val="center"/>
              <w:rPr>
                <w:rFonts w:ascii="Calibri" w:hAnsi="Calibri"/>
                <w:color w:val="000000"/>
                <w:sz w:val="14"/>
                <w:szCs w:val="14"/>
              </w:rPr>
            </w:pPr>
          </w:p>
        </w:tc>
      </w:tr>
      <w:tr w:rsidR="00E508AC" w:rsidRPr="00250C8D" w14:paraId="015C01F4" w14:textId="77777777" w:rsidTr="00F335EC">
        <w:trPr>
          <w:trHeight w:val="629"/>
        </w:trPr>
        <w:tc>
          <w:tcPr>
            <w:tcW w:w="378" w:type="dxa"/>
            <w:shd w:val="clear" w:color="auto" w:fill="F2F2F2" w:themeFill="background1" w:themeFillShade="F2"/>
            <w:textDirection w:val="btLr"/>
            <w:vAlign w:val="center"/>
            <w:hideMark/>
          </w:tcPr>
          <w:p w14:paraId="1904F36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00" w:type="dxa"/>
            <w:textDirection w:val="btLr"/>
            <w:vAlign w:val="center"/>
          </w:tcPr>
          <w:p w14:paraId="6DF9B19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1E060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D937A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38824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EA55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7BEF3C3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E6D38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94D433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19AEF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85AF75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D0108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D1828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2C815D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0FB88A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B5CEC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5C9670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834C9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A1F1CA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9AB83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899DA64" w14:textId="77777777" w:rsidR="00E508AC" w:rsidRDefault="00E508AC" w:rsidP="00F335EC">
            <w:pPr>
              <w:jc w:val="center"/>
              <w:rPr>
                <w:rFonts w:ascii="Calibri" w:hAnsi="Calibri"/>
                <w:color w:val="000000"/>
                <w:sz w:val="14"/>
                <w:szCs w:val="14"/>
              </w:rPr>
            </w:pPr>
          </w:p>
        </w:tc>
      </w:tr>
      <w:tr w:rsidR="00E508AC" w:rsidRPr="00250C8D" w14:paraId="21604DE3" w14:textId="77777777" w:rsidTr="00F335EC">
        <w:trPr>
          <w:trHeight w:val="720"/>
        </w:trPr>
        <w:tc>
          <w:tcPr>
            <w:tcW w:w="378" w:type="dxa"/>
            <w:shd w:val="clear" w:color="auto" w:fill="F2F2F2" w:themeFill="background1" w:themeFillShade="F2"/>
            <w:textDirection w:val="btLr"/>
            <w:vAlign w:val="center"/>
            <w:hideMark/>
          </w:tcPr>
          <w:p w14:paraId="41C396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00" w:type="dxa"/>
            <w:textDirection w:val="btLr"/>
            <w:vAlign w:val="center"/>
          </w:tcPr>
          <w:p w14:paraId="075F60B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10E071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2323F6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CB6B0E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7AE468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3D42EA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E0EFB2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FC53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CCA3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48A7C7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FD55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639C2B5"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0EF6A61"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BD0CFCC"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4C0A6AB"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DC6B4A1"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B0C5B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41B733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0C207F1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55B87B5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r>
      <w:tr w:rsidR="00E508AC" w:rsidRPr="00250C8D" w14:paraId="4D9C87FF" w14:textId="77777777" w:rsidTr="00F335EC">
        <w:trPr>
          <w:trHeight w:val="683"/>
        </w:trPr>
        <w:tc>
          <w:tcPr>
            <w:tcW w:w="378" w:type="dxa"/>
            <w:shd w:val="clear" w:color="auto" w:fill="F2F2F2" w:themeFill="background1" w:themeFillShade="F2"/>
            <w:textDirection w:val="btLr"/>
            <w:vAlign w:val="center"/>
            <w:hideMark/>
          </w:tcPr>
          <w:p w14:paraId="0698C76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00" w:type="dxa"/>
            <w:textDirection w:val="btLr"/>
            <w:vAlign w:val="center"/>
          </w:tcPr>
          <w:p w14:paraId="2E273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31AC7E4C"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00" w:type="dxa"/>
            <w:textDirection w:val="btLr"/>
            <w:vAlign w:val="center"/>
          </w:tcPr>
          <w:p w14:paraId="4175F523"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00" w:type="dxa"/>
            <w:textDirection w:val="btLr"/>
            <w:vAlign w:val="center"/>
          </w:tcPr>
          <w:p w14:paraId="654A1D26"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00" w:type="dxa"/>
            <w:textDirection w:val="btLr"/>
            <w:vAlign w:val="center"/>
          </w:tcPr>
          <w:p w14:paraId="674D280C"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00" w:type="dxa"/>
            <w:textDirection w:val="btLr"/>
            <w:vAlign w:val="center"/>
          </w:tcPr>
          <w:p w14:paraId="16064E1F"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00" w:type="dxa"/>
            <w:textDirection w:val="btLr"/>
            <w:vAlign w:val="center"/>
          </w:tcPr>
          <w:p w14:paraId="0AEFB51C"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00" w:type="dxa"/>
            <w:textDirection w:val="btLr"/>
            <w:vAlign w:val="center"/>
          </w:tcPr>
          <w:p w14:paraId="2903AF57"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00" w:type="dxa"/>
            <w:textDirection w:val="btLr"/>
            <w:vAlign w:val="center"/>
          </w:tcPr>
          <w:p w14:paraId="0D6A70FA"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00" w:type="dxa"/>
            <w:textDirection w:val="btLr"/>
            <w:vAlign w:val="center"/>
          </w:tcPr>
          <w:p w14:paraId="477CE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00" w:type="dxa"/>
            <w:textDirection w:val="btLr"/>
            <w:vAlign w:val="center"/>
          </w:tcPr>
          <w:p w14:paraId="1ED7845E"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4CFDBD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3D4975D5"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463A4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43C46E1A"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61C0C35E" w14:textId="77777777" w:rsidR="00E508AC" w:rsidRDefault="00E508AC" w:rsidP="00F335EC">
            <w:pPr>
              <w:jc w:val="center"/>
              <w:rPr>
                <w:rFonts w:ascii="Calibri" w:hAnsi="Calibri"/>
                <w:color w:val="000000"/>
                <w:sz w:val="14"/>
                <w:szCs w:val="14"/>
              </w:rPr>
            </w:pPr>
            <w:r>
              <w:rPr>
                <w:rFonts w:ascii="Calibri" w:hAnsi="Calibri"/>
                <w:color w:val="000000"/>
                <w:sz w:val="14"/>
                <w:szCs w:val="14"/>
              </w:rPr>
              <w:t>100</w:t>
            </w:r>
          </w:p>
        </w:tc>
        <w:tc>
          <w:tcPr>
            <w:tcW w:w="400" w:type="dxa"/>
            <w:textDirection w:val="btLr"/>
            <w:vAlign w:val="center"/>
          </w:tcPr>
          <w:p w14:paraId="3B13EA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00" w:type="dxa"/>
            <w:textDirection w:val="btLr"/>
            <w:vAlign w:val="center"/>
          </w:tcPr>
          <w:p w14:paraId="06268BA4"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50" w:type="dxa"/>
            <w:textDirection w:val="btLr"/>
            <w:vAlign w:val="center"/>
          </w:tcPr>
          <w:p w14:paraId="0FC7B42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105</w:t>
            </w:r>
          </w:p>
        </w:tc>
        <w:tc>
          <w:tcPr>
            <w:tcW w:w="450" w:type="dxa"/>
            <w:textDirection w:val="btLr"/>
            <w:vAlign w:val="center"/>
          </w:tcPr>
          <w:p w14:paraId="7B56D7AA" w14:textId="77777777" w:rsidR="00E508AC" w:rsidRDefault="00E508AC" w:rsidP="00F335EC">
            <w:pPr>
              <w:jc w:val="center"/>
              <w:rPr>
                <w:rFonts w:ascii="Calibri" w:hAnsi="Calibri"/>
                <w:color w:val="000000"/>
                <w:sz w:val="14"/>
                <w:szCs w:val="14"/>
              </w:rPr>
            </w:pPr>
            <w:r>
              <w:rPr>
                <w:rFonts w:ascii="Calibri" w:hAnsi="Calibri"/>
                <w:color w:val="000000"/>
                <w:sz w:val="14"/>
                <w:szCs w:val="14"/>
              </w:rPr>
              <w:t>106</w:t>
            </w:r>
          </w:p>
        </w:tc>
      </w:tr>
    </w:tbl>
    <w:p w14:paraId="091A296B"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558"/>
        <w:gridCol w:w="360"/>
        <w:gridCol w:w="450"/>
        <w:gridCol w:w="450"/>
        <w:gridCol w:w="450"/>
        <w:gridCol w:w="450"/>
        <w:gridCol w:w="450"/>
        <w:gridCol w:w="450"/>
        <w:gridCol w:w="450"/>
        <w:gridCol w:w="450"/>
        <w:gridCol w:w="450"/>
        <w:gridCol w:w="450"/>
        <w:gridCol w:w="450"/>
        <w:gridCol w:w="450"/>
        <w:gridCol w:w="450"/>
        <w:gridCol w:w="450"/>
        <w:gridCol w:w="450"/>
        <w:gridCol w:w="450"/>
        <w:gridCol w:w="450"/>
      </w:tblGrid>
      <w:tr w:rsidR="00E508AC" w:rsidRPr="00250C8D" w14:paraId="363C6EAA" w14:textId="77777777" w:rsidTr="00F335EC">
        <w:trPr>
          <w:trHeight w:val="890"/>
        </w:trPr>
        <w:tc>
          <w:tcPr>
            <w:tcW w:w="558" w:type="dxa"/>
            <w:shd w:val="clear" w:color="auto" w:fill="F2F2F2" w:themeFill="background1" w:themeFillShade="F2"/>
            <w:textDirection w:val="btLr"/>
            <w:vAlign w:val="center"/>
            <w:hideMark/>
          </w:tcPr>
          <w:p w14:paraId="4BB390F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360" w:type="dxa"/>
            <w:textDirection w:val="btLr"/>
            <w:vAlign w:val="center"/>
          </w:tcPr>
          <w:p w14:paraId="42CC215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275AB3"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7CCF4DEE"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37ED998C"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312873E4"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77F2B81C"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358DF28C"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219EBFC0"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622EE8E3"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3CA938E3"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42F82FEF"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4653CB00"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179F9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616699E3"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382A8404"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52174C2B"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62D1E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50" w:type="dxa"/>
            <w:textDirection w:val="btLr"/>
            <w:vAlign w:val="center"/>
          </w:tcPr>
          <w:p w14:paraId="29DA495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r>
      <w:tr w:rsidR="00E508AC" w:rsidRPr="00250C8D" w14:paraId="13DC8DCB" w14:textId="77777777" w:rsidTr="00F335EC">
        <w:trPr>
          <w:trHeight w:val="620"/>
        </w:trPr>
        <w:tc>
          <w:tcPr>
            <w:tcW w:w="558" w:type="dxa"/>
            <w:shd w:val="clear" w:color="auto" w:fill="F2F2F2" w:themeFill="background1" w:themeFillShade="F2"/>
            <w:textDirection w:val="btLr"/>
            <w:vAlign w:val="center"/>
            <w:hideMark/>
          </w:tcPr>
          <w:p w14:paraId="476E445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360" w:type="dxa"/>
            <w:textDirection w:val="btLr"/>
            <w:vAlign w:val="center"/>
          </w:tcPr>
          <w:p w14:paraId="6C410D4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A856A9"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53114578"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58A2EFA6"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7DD09216"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45814D94"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0C89F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24B092B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24F8F34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7D990C1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73716B0D"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6124C170"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5A1DDF4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470C38E1"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3AEEFA8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7D0D473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0171B15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0" w:type="dxa"/>
            <w:textDirection w:val="btLr"/>
            <w:vAlign w:val="center"/>
          </w:tcPr>
          <w:p w14:paraId="01AE396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001BFD5D" w14:textId="77777777" w:rsidTr="00F335EC">
        <w:trPr>
          <w:trHeight w:val="795"/>
        </w:trPr>
        <w:tc>
          <w:tcPr>
            <w:tcW w:w="558" w:type="dxa"/>
            <w:shd w:val="clear" w:color="auto" w:fill="F2F2F2" w:themeFill="background1" w:themeFillShade="F2"/>
            <w:textDirection w:val="btLr"/>
            <w:vAlign w:val="center"/>
            <w:hideMark/>
          </w:tcPr>
          <w:p w14:paraId="0F38694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360" w:type="dxa"/>
            <w:textDirection w:val="btLr"/>
            <w:vAlign w:val="center"/>
          </w:tcPr>
          <w:p w14:paraId="022B2F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DDB8875"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7A0EC66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23DE9166"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2C7CB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473B442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47B2C3D1"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300F0A7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4C11FD8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6939078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4BE1AE5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2BE913B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27A65FD3"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34B6DD4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6654769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515556D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51F25358"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50" w:type="dxa"/>
            <w:textDirection w:val="btLr"/>
            <w:vAlign w:val="center"/>
          </w:tcPr>
          <w:p w14:paraId="58744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250C8D" w14:paraId="7F7DBABB" w14:textId="77777777" w:rsidTr="00F335EC">
        <w:trPr>
          <w:trHeight w:val="719"/>
        </w:trPr>
        <w:tc>
          <w:tcPr>
            <w:tcW w:w="558" w:type="dxa"/>
            <w:shd w:val="clear" w:color="auto" w:fill="F2F2F2" w:themeFill="background1" w:themeFillShade="F2"/>
            <w:textDirection w:val="btLr"/>
            <w:vAlign w:val="center"/>
            <w:hideMark/>
          </w:tcPr>
          <w:p w14:paraId="4CD379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360" w:type="dxa"/>
            <w:textDirection w:val="btLr"/>
            <w:vAlign w:val="center"/>
          </w:tcPr>
          <w:p w14:paraId="67E178B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FE18C8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1AD8F4C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033590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1CEC0AA3"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2660CA8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6A47A464"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597A855D"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0" w:type="dxa"/>
            <w:textDirection w:val="btLr"/>
            <w:vAlign w:val="center"/>
          </w:tcPr>
          <w:p w14:paraId="4C5B3659"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50" w:type="dxa"/>
            <w:textDirection w:val="btLr"/>
            <w:vAlign w:val="center"/>
          </w:tcPr>
          <w:p w14:paraId="6240CDF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50" w:type="dxa"/>
            <w:textDirection w:val="btLr"/>
            <w:vAlign w:val="center"/>
          </w:tcPr>
          <w:p w14:paraId="6B29A00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50" w:type="dxa"/>
            <w:textDirection w:val="btLr"/>
            <w:vAlign w:val="center"/>
          </w:tcPr>
          <w:p w14:paraId="36EDABC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50" w:type="dxa"/>
            <w:textDirection w:val="btLr"/>
            <w:vAlign w:val="center"/>
          </w:tcPr>
          <w:p w14:paraId="56E2B1DA"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51CDCE8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5F785B05"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0" w:type="dxa"/>
            <w:textDirection w:val="btLr"/>
            <w:vAlign w:val="center"/>
          </w:tcPr>
          <w:p w14:paraId="2748AA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29B1A43F"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1EF6DCB4"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r>
      <w:tr w:rsidR="00E508AC" w:rsidRPr="00250C8D" w14:paraId="15258B22" w14:textId="77777777" w:rsidTr="00F335EC">
        <w:trPr>
          <w:trHeight w:val="791"/>
        </w:trPr>
        <w:tc>
          <w:tcPr>
            <w:tcW w:w="558" w:type="dxa"/>
            <w:shd w:val="clear" w:color="auto" w:fill="F2F2F2" w:themeFill="background1" w:themeFillShade="F2"/>
            <w:textDirection w:val="btLr"/>
            <w:vAlign w:val="center"/>
            <w:hideMark/>
          </w:tcPr>
          <w:p w14:paraId="157193D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360" w:type="dxa"/>
            <w:textDirection w:val="btLr"/>
            <w:vAlign w:val="center"/>
          </w:tcPr>
          <w:p w14:paraId="41426FC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50" w:type="dxa"/>
            <w:textDirection w:val="btLr"/>
            <w:vAlign w:val="center"/>
          </w:tcPr>
          <w:p w14:paraId="2CC6439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4D1BB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3A57A43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4F449BB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16178AD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2036F4A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7754CFF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0BBADEA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1AFD18E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7AB1BE3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0FDA614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47D3986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1B8B2BB9"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45190C6F"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6CFEC8F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05700F30"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0" w:type="dxa"/>
            <w:textDirection w:val="btLr"/>
            <w:vAlign w:val="center"/>
          </w:tcPr>
          <w:p w14:paraId="3703501F"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0A90E9DA" w14:textId="77777777" w:rsidTr="00F335EC">
        <w:trPr>
          <w:trHeight w:val="690"/>
        </w:trPr>
        <w:tc>
          <w:tcPr>
            <w:tcW w:w="558" w:type="dxa"/>
            <w:shd w:val="clear" w:color="auto" w:fill="F2F2F2" w:themeFill="background1" w:themeFillShade="F2"/>
            <w:textDirection w:val="btLr"/>
            <w:vAlign w:val="center"/>
            <w:hideMark/>
          </w:tcPr>
          <w:p w14:paraId="5C5750F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360" w:type="dxa"/>
            <w:textDirection w:val="btLr"/>
            <w:vAlign w:val="center"/>
          </w:tcPr>
          <w:p w14:paraId="1CCA2E1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56BC5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185025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B8AE0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5F9599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9EF2F1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EDECB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D9E987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4B2C3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EB71C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77A8B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8F754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892081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54E480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2D37C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CC209A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AF98A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254CEDF" w14:textId="77777777" w:rsidR="00E508AC" w:rsidRDefault="00E508AC" w:rsidP="00F335EC">
            <w:pPr>
              <w:jc w:val="center"/>
              <w:rPr>
                <w:rFonts w:ascii="Calibri" w:hAnsi="Calibri"/>
                <w:color w:val="000000"/>
                <w:sz w:val="14"/>
                <w:szCs w:val="14"/>
              </w:rPr>
            </w:pPr>
          </w:p>
        </w:tc>
      </w:tr>
      <w:tr w:rsidR="00E508AC" w:rsidRPr="00250C8D" w14:paraId="3EB8EA30" w14:textId="77777777" w:rsidTr="00F335EC">
        <w:trPr>
          <w:trHeight w:val="690"/>
        </w:trPr>
        <w:tc>
          <w:tcPr>
            <w:tcW w:w="558" w:type="dxa"/>
            <w:shd w:val="clear" w:color="auto" w:fill="F2F2F2" w:themeFill="background1" w:themeFillShade="F2"/>
            <w:textDirection w:val="btLr"/>
            <w:vAlign w:val="center"/>
            <w:hideMark/>
          </w:tcPr>
          <w:p w14:paraId="7468037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360" w:type="dxa"/>
            <w:textDirection w:val="btLr"/>
            <w:vAlign w:val="center"/>
          </w:tcPr>
          <w:p w14:paraId="5559268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582849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1C99D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55173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76E06FC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0" w:type="dxa"/>
            <w:textDirection w:val="btLr"/>
            <w:vAlign w:val="center"/>
          </w:tcPr>
          <w:p w14:paraId="1B2E0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4FC5062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54890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27635A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29933BC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106967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36BC74D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76DBB0D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651B82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6B69E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59F225D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0" w:type="dxa"/>
            <w:textDirection w:val="btLr"/>
            <w:vAlign w:val="center"/>
          </w:tcPr>
          <w:p w14:paraId="39A36C6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0" w:type="dxa"/>
            <w:textDirection w:val="btLr"/>
            <w:vAlign w:val="center"/>
          </w:tcPr>
          <w:p w14:paraId="4D833C9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13B90968" w14:textId="77777777" w:rsidTr="00F335EC">
        <w:trPr>
          <w:trHeight w:val="755"/>
        </w:trPr>
        <w:tc>
          <w:tcPr>
            <w:tcW w:w="558" w:type="dxa"/>
            <w:shd w:val="clear" w:color="auto" w:fill="F2F2F2" w:themeFill="background1" w:themeFillShade="F2"/>
            <w:textDirection w:val="btLr"/>
            <w:vAlign w:val="center"/>
            <w:hideMark/>
          </w:tcPr>
          <w:p w14:paraId="56FD122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360" w:type="dxa"/>
            <w:textDirection w:val="btLr"/>
            <w:vAlign w:val="center"/>
          </w:tcPr>
          <w:p w14:paraId="45AE0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402B478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5763532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187A65A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2A9A60A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7F7ACE3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2546153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CA95F0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58AEC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4380253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2621C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7939A89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3404F5E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3D5A8B5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55A05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3F92C1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91CD9A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32D7969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0C095CE5" w14:textId="77777777" w:rsidTr="00F335EC">
        <w:trPr>
          <w:trHeight w:val="525"/>
        </w:trPr>
        <w:tc>
          <w:tcPr>
            <w:tcW w:w="558" w:type="dxa"/>
            <w:shd w:val="clear" w:color="auto" w:fill="F2F2F2" w:themeFill="background1" w:themeFillShade="F2"/>
            <w:textDirection w:val="btLr"/>
            <w:vAlign w:val="center"/>
            <w:hideMark/>
          </w:tcPr>
          <w:p w14:paraId="3CAA997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360" w:type="dxa"/>
            <w:textDirection w:val="btLr"/>
            <w:vAlign w:val="center"/>
          </w:tcPr>
          <w:p w14:paraId="77CF783F"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6D45044B"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0BC29162"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50" w:type="dxa"/>
            <w:textDirection w:val="btLr"/>
            <w:vAlign w:val="center"/>
          </w:tcPr>
          <w:p w14:paraId="425011E0"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0" w:type="dxa"/>
            <w:textDirection w:val="btLr"/>
            <w:vAlign w:val="center"/>
          </w:tcPr>
          <w:p w14:paraId="14CA9DD6"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3C15DDF4"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50" w:type="dxa"/>
            <w:textDirection w:val="btLr"/>
            <w:vAlign w:val="center"/>
          </w:tcPr>
          <w:p w14:paraId="2DF0B0DC"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0" w:type="dxa"/>
            <w:textDirection w:val="btLr"/>
            <w:vAlign w:val="center"/>
          </w:tcPr>
          <w:p w14:paraId="05BDABE3"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50" w:type="dxa"/>
            <w:textDirection w:val="btLr"/>
            <w:vAlign w:val="center"/>
          </w:tcPr>
          <w:p w14:paraId="5877CD46"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0" w:type="dxa"/>
            <w:textDirection w:val="btLr"/>
            <w:vAlign w:val="center"/>
          </w:tcPr>
          <w:p w14:paraId="070AD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46EFE13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50" w:type="dxa"/>
            <w:textDirection w:val="btLr"/>
            <w:vAlign w:val="center"/>
          </w:tcPr>
          <w:p w14:paraId="7B9F4C2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50" w:type="dxa"/>
            <w:textDirection w:val="btLr"/>
            <w:vAlign w:val="center"/>
          </w:tcPr>
          <w:p w14:paraId="29393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0" w:type="dxa"/>
            <w:textDirection w:val="btLr"/>
            <w:vAlign w:val="center"/>
          </w:tcPr>
          <w:p w14:paraId="136D3731"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50" w:type="dxa"/>
            <w:textDirection w:val="btLr"/>
            <w:vAlign w:val="center"/>
          </w:tcPr>
          <w:p w14:paraId="5FEB01DB"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55B30B18"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50BD7E1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109A5707"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r>
      <w:tr w:rsidR="00E508AC" w:rsidRPr="00250C8D" w14:paraId="6454E119" w14:textId="77777777" w:rsidTr="00F335EC">
        <w:trPr>
          <w:trHeight w:val="720"/>
        </w:trPr>
        <w:tc>
          <w:tcPr>
            <w:tcW w:w="558" w:type="dxa"/>
            <w:shd w:val="clear" w:color="auto" w:fill="F2F2F2" w:themeFill="background1" w:themeFillShade="F2"/>
            <w:textDirection w:val="btLr"/>
            <w:vAlign w:val="center"/>
            <w:hideMark/>
          </w:tcPr>
          <w:p w14:paraId="5E3D7D4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360" w:type="dxa"/>
            <w:textDirection w:val="btLr"/>
            <w:vAlign w:val="center"/>
          </w:tcPr>
          <w:p w14:paraId="77FB0C1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50" w:type="dxa"/>
            <w:textDirection w:val="btLr"/>
            <w:vAlign w:val="center"/>
          </w:tcPr>
          <w:p w14:paraId="750AB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50" w:type="dxa"/>
            <w:textDirection w:val="btLr"/>
            <w:vAlign w:val="center"/>
          </w:tcPr>
          <w:p w14:paraId="386BA91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50" w:type="dxa"/>
            <w:textDirection w:val="btLr"/>
            <w:vAlign w:val="center"/>
          </w:tcPr>
          <w:p w14:paraId="15424D3E"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50" w:type="dxa"/>
            <w:textDirection w:val="btLr"/>
            <w:vAlign w:val="center"/>
          </w:tcPr>
          <w:p w14:paraId="2B9A09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4F65CCF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0F75D317"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50" w:type="dxa"/>
            <w:textDirection w:val="btLr"/>
            <w:vAlign w:val="center"/>
          </w:tcPr>
          <w:p w14:paraId="362FD047"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0" w:type="dxa"/>
            <w:textDirection w:val="btLr"/>
            <w:vAlign w:val="center"/>
          </w:tcPr>
          <w:p w14:paraId="6356131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7827A81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50" w:type="dxa"/>
            <w:textDirection w:val="btLr"/>
            <w:vAlign w:val="center"/>
          </w:tcPr>
          <w:p w14:paraId="24680D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50" w:type="dxa"/>
            <w:textDirection w:val="btLr"/>
            <w:vAlign w:val="center"/>
          </w:tcPr>
          <w:p w14:paraId="46CAE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722F07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114EA028"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1062C86B"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50" w:type="dxa"/>
            <w:textDirection w:val="btLr"/>
            <w:vAlign w:val="center"/>
          </w:tcPr>
          <w:p w14:paraId="38AF78F4"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0" w:type="dxa"/>
            <w:textDirection w:val="btLr"/>
            <w:vAlign w:val="center"/>
          </w:tcPr>
          <w:p w14:paraId="3EBFF87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50" w:type="dxa"/>
            <w:textDirection w:val="btLr"/>
            <w:vAlign w:val="center"/>
          </w:tcPr>
          <w:p w14:paraId="65AACBAF"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r>
      <w:tr w:rsidR="00E508AC" w:rsidRPr="00250C8D" w14:paraId="472B6961" w14:textId="77777777" w:rsidTr="00F335EC">
        <w:trPr>
          <w:trHeight w:val="440"/>
        </w:trPr>
        <w:tc>
          <w:tcPr>
            <w:tcW w:w="558" w:type="dxa"/>
            <w:shd w:val="clear" w:color="auto" w:fill="F2F2F2" w:themeFill="background1" w:themeFillShade="F2"/>
            <w:textDirection w:val="btLr"/>
            <w:vAlign w:val="center"/>
            <w:hideMark/>
          </w:tcPr>
          <w:p w14:paraId="274C64D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360" w:type="dxa"/>
            <w:textDirection w:val="btLr"/>
            <w:vAlign w:val="center"/>
          </w:tcPr>
          <w:p w14:paraId="38C516A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7C038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2FA1A19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6BFD2D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6809B2B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571AF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4032C9A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776F66F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07CE9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CA07D0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3E8A58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1F22B97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123184B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0BC1CD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1BAB5A3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17AFEDD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343CAA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6AC29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4F9B76A8" w14:textId="77777777" w:rsidTr="00F335EC">
        <w:trPr>
          <w:trHeight w:val="440"/>
        </w:trPr>
        <w:tc>
          <w:tcPr>
            <w:tcW w:w="558" w:type="dxa"/>
            <w:shd w:val="clear" w:color="auto" w:fill="F2F2F2" w:themeFill="background1" w:themeFillShade="F2"/>
            <w:textDirection w:val="btLr"/>
            <w:vAlign w:val="center"/>
            <w:hideMark/>
          </w:tcPr>
          <w:p w14:paraId="67768DC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360" w:type="dxa"/>
            <w:textDirection w:val="btLr"/>
            <w:vAlign w:val="center"/>
          </w:tcPr>
          <w:p w14:paraId="4A29AF1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1.22</w:t>
            </w:r>
          </w:p>
        </w:tc>
        <w:tc>
          <w:tcPr>
            <w:tcW w:w="450" w:type="dxa"/>
            <w:textDirection w:val="btLr"/>
            <w:vAlign w:val="center"/>
          </w:tcPr>
          <w:p w14:paraId="3C2F98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08F1536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2D19631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41FA7C69"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41839DF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14ED93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8EF71A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14E75AA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0A8D6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D2D2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868C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757E8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328DC5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03CD37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72E5500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623C43EE"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3D06F96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r>
      <w:tr w:rsidR="00E508AC" w:rsidRPr="00250C8D" w14:paraId="7DBD5619" w14:textId="77777777" w:rsidTr="00F335EC">
        <w:trPr>
          <w:trHeight w:val="476"/>
        </w:trPr>
        <w:tc>
          <w:tcPr>
            <w:tcW w:w="558" w:type="dxa"/>
            <w:shd w:val="clear" w:color="auto" w:fill="F2F2F2" w:themeFill="background1" w:themeFillShade="F2"/>
            <w:textDirection w:val="btLr"/>
            <w:vAlign w:val="center"/>
            <w:hideMark/>
          </w:tcPr>
          <w:p w14:paraId="1A23DD6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360" w:type="dxa"/>
            <w:textDirection w:val="btLr"/>
            <w:vAlign w:val="center"/>
          </w:tcPr>
          <w:p w14:paraId="6CF09D9D" w14:textId="4AF15484"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6</w:t>
            </w:r>
          </w:p>
        </w:tc>
        <w:tc>
          <w:tcPr>
            <w:tcW w:w="450" w:type="dxa"/>
            <w:textDirection w:val="btLr"/>
            <w:vAlign w:val="center"/>
          </w:tcPr>
          <w:p w14:paraId="65DB85E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1AC97C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46A0B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90E2B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E55D2C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D840FC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E5D5BD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E9A3E1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E4E097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2CD409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34BDF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D67D0F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2C79A3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E73588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1880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17A37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AE63CF5" w14:textId="77777777" w:rsidR="00E508AC" w:rsidRDefault="00E508AC" w:rsidP="00F335EC">
            <w:pPr>
              <w:jc w:val="center"/>
              <w:rPr>
                <w:rFonts w:ascii="Calibri" w:hAnsi="Calibri"/>
                <w:color w:val="000000"/>
                <w:sz w:val="14"/>
                <w:szCs w:val="14"/>
              </w:rPr>
            </w:pPr>
          </w:p>
        </w:tc>
      </w:tr>
      <w:tr w:rsidR="00E508AC" w:rsidRPr="00250C8D" w14:paraId="4DB776DF" w14:textId="77777777" w:rsidTr="00F335EC">
        <w:trPr>
          <w:trHeight w:val="854"/>
        </w:trPr>
        <w:tc>
          <w:tcPr>
            <w:tcW w:w="558" w:type="dxa"/>
            <w:shd w:val="clear" w:color="auto" w:fill="F2F2F2" w:themeFill="background1" w:themeFillShade="F2"/>
            <w:textDirection w:val="btLr"/>
            <w:vAlign w:val="center"/>
            <w:hideMark/>
          </w:tcPr>
          <w:p w14:paraId="639CE7C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360" w:type="dxa"/>
            <w:textDirection w:val="btLr"/>
            <w:vAlign w:val="center"/>
          </w:tcPr>
          <w:p w14:paraId="1574B05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389C99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ABC4BD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4B6036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5AD0B7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3A9CA80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26E79E7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1EB7075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EA21CE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C3AB00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527F5FD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7B8CCBD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6375DAC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3B575AD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2143B8D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3E1659A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7A7973A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0" w:type="dxa"/>
            <w:textDirection w:val="btLr"/>
            <w:vAlign w:val="center"/>
          </w:tcPr>
          <w:p w14:paraId="20573C7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075494B7" w14:textId="77777777" w:rsidTr="00F335EC">
        <w:trPr>
          <w:trHeight w:val="620"/>
        </w:trPr>
        <w:tc>
          <w:tcPr>
            <w:tcW w:w="558" w:type="dxa"/>
            <w:shd w:val="clear" w:color="auto" w:fill="F2F2F2" w:themeFill="background1" w:themeFillShade="F2"/>
            <w:noWrap/>
            <w:textDirection w:val="btLr"/>
            <w:vAlign w:val="center"/>
            <w:hideMark/>
          </w:tcPr>
          <w:p w14:paraId="12583A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360" w:type="dxa"/>
            <w:textDirection w:val="btLr"/>
            <w:vAlign w:val="center"/>
          </w:tcPr>
          <w:p w14:paraId="5DC74E21" w14:textId="77777777" w:rsidR="00E508AC" w:rsidRDefault="00E508AC" w:rsidP="00F335EC">
            <w:pPr>
              <w:jc w:val="center"/>
              <w:rPr>
                <w:rFonts w:ascii="Calibri" w:hAnsi="Calibri"/>
                <w:color w:val="000000"/>
                <w:sz w:val="14"/>
                <w:szCs w:val="14"/>
              </w:rPr>
            </w:pPr>
            <w:r>
              <w:rPr>
                <w:rFonts w:ascii="Calibri" w:hAnsi="Calibri"/>
                <w:color w:val="000000"/>
                <w:sz w:val="14"/>
                <w:szCs w:val="14"/>
              </w:rPr>
              <w:t>A3-2</w:t>
            </w:r>
          </w:p>
        </w:tc>
        <w:tc>
          <w:tcPr>
            <w:tcW w:w="450" w:type="dxa"/>
            <w:textDirection w:val="btLr"/>
            <w:vAlign w:val="center"/>
          </w:tcPr>
          <w:p w14:paraId="420D279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DB4E9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07779E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28CA4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88A004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38F5F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3FCB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77B31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61DE08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33C7CB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288EC6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9E2955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4882D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757D37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F575BC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69F22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C7BE032" w14:textId="77777777" w:rsidR="00E508AC" w:rsidRDefault="00E508AC" w:rsidP="00F335EC">
            <w:pPr>
              <w:jc w:val="center"/>
              <w:rPr>
                <w:rFonts w:ascii="Calibri" w:hAnsi="Calibri"/>
                <w:color w:val="000000"/>
                <w:sz w:val="14"/>
                <w:szCs w:val="14"/>
              </w:rPr>
            </w:pPr>
          </w:p>
        </w:tc>
      </w:tr>
      <w:tr w:rsidR="00E508AC" w:rsidRPr="00250C8D" w14:paraId="080BBD01" w14:textId="77777777" w:rsidTr="00F335EC">
        <w:trPr>
          <w:trHeight w:val="629"/>
        </w:trPr>
        <w:tc>
          <w:tcPr>
            <w:tcW w:w="558" w:type="dxa"/>
            <w:shd w:val="clear" w:color="auto" w:fill="F2F2F2" w:themeFill="background1" w:themeFillShade="F2"/>
            <w:textDirection w:val="btLr"/>
            <w:vAlign w:val="center"/>
            <w:hideMark/>
          </w:tcPr>
          <w:p w14:paraId="52D9EC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360" w:type="dxa"/>
            <w:textDirection w:val="btLr"/>
            <w:vAlign w:val="center"/>
          </w:tcPr>
          <w:p w14:paraId="0D63F02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010C1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93AAFB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B73F0F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9F1479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546DB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A018A4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822913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12AF4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ED121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DAC2D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F71491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0E87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82216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B48927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A2780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86B26F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1C40549" w14:textId="77777777" w:rsidR="00E508AC" w:rsidRDefault="00E508AC" w:rsidP="00F335EC">
            <w:pPr>
              <w:jc w:val="center"/>
              <w:rPr>
                <w:rFonts w:ascii="Calibri" w:hAnsi="Calibri"/>
                <w:color w:val="000000"/>
                <w:sz w:val="14"/>
                <w:szCs w:val="14"/>
              </w:rPr>
            </w:pPr>
          </w:p>
        </w:tc>
      </w:tr>
      <w:tr w:rsidR="00E508AC" w:rsidRPr="00250C8D" w14:paraId="17E139AE" w14:textId="77777777" w:rsidTr="00F335EC">
        <w:trPr>
          <w:trHeight w:val="720"/>
        </w:trPr>
        <w:tc>
          <w:tcPr>
            <w:tcW w:w="558" w:type="dxa"/>
            <w:shd w:val="clear" w:color="auto" w:fill="F2F2F2" w:themeFill="background1" w:themeFillShade="F2"/>
            <w:textDirection w:val="btLr"/>
            <w:vAlign w:val="center"/>
            <w:hideMark/>
          </w:tcPr>
          <w:p w14:paraId="455E90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360" w:type="dxa"/>
            <w:textDirection w:val="btLr"/>
            <w:vAlign w:val="center"/>
          </w:tcPr>
          <w:p w14:paraId="57C82D0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3573CF7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36E9E57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4615B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4960F99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8539A6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A58248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127D720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718D735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5A8E3B1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1D7E295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0C04C0B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D627C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364B7DA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091FF0F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296B2AC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0F54532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0" w:type="dxa"/>
            <w:textDirection w:val="btLr"/>
            <w:vAlign w:val="center"/>
          </w:tcPr>
          <w:p w14:paraId="3107EB7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32F6A3C6" w14:textId="77777777" w:rsidTr="00F335EC">
        <w:trPr>
          <w:trHeight w:val="683"/>
        </w:trPr>
        <w:tc>
          <w:tcPr>
            <w:tcW w:w="558" w:type="dxa"/>
            <w:shd w:val="clear" w:color="auto" w:fill="F2F2F2" w:themeFill="background1" w:themeFillShade="F2"/>
            <w:textDirection w:val="btLr"/>
            <w:vAlign w:val="center"/>
            <w:hideMark/>
          </w:tcPr>
          <w:p w14:paraId="366E8E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360" w:type="dxa"/>
            <w:textDirection w:val="btLr"/>
            <w:vAlign w:val="center"/>
          </w:tcPr>
          <w:p w14:paraId="4A6E9F5F" w14:textId="77777777" w:rsidR="00E508AC" w:rsidRDefault="00E508AC" w:rsidP="00F335EC">
            <w:pPr>
              <w:jc w:val="center"/>
              <w:rPr>
                <w:rFonts w:ascii="Calibri" w:hAnsi="Calibri"/>
                <w:color w:val="000000"/>
                <w:sz w:val="14"/>
                <w:szCs w:val="14"/>
              </w:rPr>
            </w:pPr>
            <w:r>
              <w:rPr>
                <w:rFonts w:ascii="Calibri" w:hAnsi="Calibri"/>
                <w:color w:val="000000"/>
                <w:sz w:val="14"/>
                <w:szCs w:val="14"/>
              </w:rPr>
              <w:t>112</w:t>
            </w:r>
          </w:p>
        </w:tc>
        <w:tc>
          <w:tcPr>
            <w:tcW w:w="450" w:type="dxa"/>
            <w:textDirection w:val="btLr"/>
            <w:vAlign w:val="center"/>
          </w:tcPr>
          <w:p w14:paraId="10E4E7F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38A3AA2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79C34F3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54C2E1E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5361043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4BEB1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159C2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2305D00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310947F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4C1AE93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3F726B1A"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2383A92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0CFCF57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5F60B35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1BCCC86E"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1A31E3CD"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50" w:type="dxa"/>
            <w:textDirection w:val="btLr"/>
            <w:vAlign w:val="center"/>
          </w:tcPr>
          <w:p w14:paraId="06FD00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r>
    </w:tbl>
    <w:p w14:paraId="3AF5A23F" w14:textId="77777777" w:rsidR="00E508AC" w:rsidRDefault="00E508AC" w:rsidP="00E508AC"/>
    <w:tbl>
      <w:tblPr>
        <w:tblStyle w:val="TableGrid"/>
        <w:tblpPr w:leftFromText="180" w:rightFromText="180" w:vertAnchor="text" w:tblpY="1"/>
        <w:tblOverlap w:val="never"/>
        <w:tblW w:w="8298" w:type="dxa"/>
        <w:tblInd w:w="0" w:type="dxa"/>
        <w:tblLayout w:type="fixed"/>
        <w:tblLook w:val="04A0" w:firstRow="1" w:lastRow="0" w:firstColumn="1" w:lastColumn="0" w:noHBand="0" w:noVBand="1"/>
      </w:tblPr>
      <w:tblGrid>
        <w:gridCol w:w="558"/>
        <w:gridCol w:w="400"/>
        <w:gridCol w:w="400"/>
        <w:gridCol w:w="400"/>
        <w:gridCol w:w="400"/>
        <w:gridCol w:w="400"/>
        <w:gridCol w:w="400"/>
        <w:gridCol w:w="400"/>
        <w:gridCol w:w="400"/>
        <w:gridCol w:w="400"/>
        <w:gridCol w:w="400"/>
        <w:gridCol w:w="400"/>
        <w:gridCol w:w="400"/>
        <w:gridCol w:w="400"/>
        <w:gridCol w:w="400"/>
        <w:gridCol w:w="400"/>
        <w:gridCol w:w="400"/>
        <w:gridCol w:w="440"/>
        <w:gridCol w:w="450"/>
        <w:gridCol w:w="450"/>
      </w:tblGrid>
      <w:tr w:rsidR="00E508AC" w:rsidRPr="00250C8D" w14:paraId="04420D51" w14:textId="77777777" w:rsidTr="00F335EC">
        <w:trPr>
          <w:trHeight w:val="890"/>
        </w:trPr>
        <w:tc>
          <w:tcPr>
            <w:tcW w:w="558" w:type="dxa"/>
            <w:shd w:val="clear" w:color="auto" w:fill="F2F2F2" w:themeFill="background1" w:themeFillShade="F2"/>
            <w:textDirection w:val="btLr"/>
            <w:vAlign w:val="center"/>
            <w:hideMark/>
          </w:tcPr>
          <w:p w14:paraId="7C5E11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00" w:type="dxa"/>
            <w:textDirection w:val="btLr"/>
            <w:vAlign w:val="center"/>
          </w:tcPr>
          <w:p w14:paraId="3FBFC741"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3B4BEBBE"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6A9FBDC6"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0D404866"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76262101"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2FCD2D2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6D4A32DE"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528E5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Holly Fine Engraved</w:t>
            </w:r>
          </w:p>
        </w:tc>
        <w:tc>
          <w:tcPr>
            <w:tcW w:w="400" w:type="dxa"/>
            <w:textDirection w:val="btLr"/>
            <w:vAlign w:val="center"/>
          </w:tcPr>
          <w:p w14:paraId="39E9B94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75AE8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BB4A9A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5CDCA81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18290D9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79FC0DA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5A4ED2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329D1A6"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665C8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76BD75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F301FD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r>
      <w:tr w:rsidR="00E508AC" w:rsidRPr="00250C8D" w14:paraId="23311EB2" w14:textId="77777777" w:rsidTr="00F335EC">
        <w:trPr>
          <w:trHeight w:val="620"/>
        </w:trPr>
        <w:tc>
          <w:tcPr>
            <w:tcW w:w="558" w:type="dxa"/>
            <w:shd w:val="clear" w:color="auto" w:fill="F2F2F2" w:themeFill="background1" w:themeFillShade="F2"/>
            <w:textDirection w:val="btLr"/>
            <w:vAlign w:val="center"/>
            <w:hideMark/>
          </w:tcPr>
          <w:p w14:paraId="7505953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00" w:type="dxa"/>
            <w:textDirection w:val="btLr"/>
            <w:vAlign w:val="center"/>
          </w:tcPr>
          <w:p w14:paraId="723A7968"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48507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5147A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4409C03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45211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21FB3858"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3DAD542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3D82EB69"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628DE34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855D7B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42548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BB1F4B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507093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F98E4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D3E09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5C7798"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3264E18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32CD3A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C199A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6B748CDD" w14:textId="77777777" w:rsidTr="00F335EC">
        <w:trPr>
          <w:trHeight w:val="795"/>
        </w:trPr>
        <w:tc>
          <w:tcPr>
            <w:tcW w:w="558" w:type="dxa"/>
            <w:shd w:val="clear" w:color="auto" w:fill="F2F2F2" w:themeFill="background1" w:themeFillShade="F2"/>
            <w:textDirection w:val="btLr"/>
            <w:vAlign w:val="center"/>
            <w:hideMark/>
          </w:tcPr>
          <w:p w14:paraId="2E7369E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00" w:type="dxa"/>
            <w:textDirection w:val="btLr"/>
            <w:vAlign w:val="center"/>
          </w:tcPr>
          <w:p w14:paraId="1CB1C71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6B2E8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72172B05"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7DDA592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3C9BDEA7"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42B97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5FD4D8A4"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03880018"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13785D8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BA7EDF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460D6E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220276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694F7C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BF196A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E2E7CC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876E4BE"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34323B2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614BAE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45351C3"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250C8D" w14:paraId="38F21315" w14:textId="77777777" w:rsidTr="00F335EC">
        <w:trPr>
          <w:trHeight w:val="719"/>
        </w:trPr>
        <w:tc>
          <w:tcPr>
            <w:tcW w:w="558" w:type="dxa"/>
            <w:shd w:val="clear" w:color="auto" w:fill="F2F2F2" w:themeFill="background1" w:themeFillShade="F2"/>
            <w:textDirection w:val="btLr"/>
            <w:vAlign w:val="center"/>
            <w:hideMark/>
          </w:tcPr>
          <w:p w14:paraId="714CF11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00" w:type="dxa"/>
            <w:textDirection w:val="btLr"/>
            <w:vAlign w:val="center"/>
          </w:tcPr>
          <w:p w14:paraId="2FCB0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00" w:type="dxa"/>
            <w:textDirection w:val="btLr"/>
            <w:vAlign w:val="center"/>
          </w:tcPr>
          <w:p w14:paraId="1C14CDC3" w14:textId="77777777" w:rsidR="00E508AC" w:rsidRDefault="00E508AC" w:rsidP="00F335EC">
            <w:pPr>
              <w:jc w:val="center"/>
              <w:rPr>
                <w:rFonts w:ascii="Calibri" w:hAnsi="Calibri"/>
                <w:color w:val="000000"/>
                <w:sz w:val="14"/>
                <w:szCs w:val="14"/>
              </w:rPr>
            </w:pPr>
            <w:r>
              <w:rPr>
                <w:rFonts w:ascii="Calibri" w:hAnsi="Calibri"/>
                <w:color w:val="000000"/>
                <w:sz w:val="14"/>
                <w:szCs w:val="14"/>
              </w:rPr>
              <w:t>20</w:t>
            </w:r>
          </w:p>
        </w:tc>
        <w:tc>
          <w:tcPr>
            <w:tcW w:w="400" w:type="dxa"/>
            <w:textDirection w:val="btLr"/>
            <w:vAlign w:val="center"/>
          </w:tcPr>
          <w:p w14:paraId="65267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00" w:type="dxa"/>
            <w:textDirection w:val="btLr"/>
            <w:vAlign w:val="center"/>
          </w:tcPr>
          <w:p w14:paraId="10D25A85"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00" w:type="dxa"/>
            <w:textDirection w:val="btLr"/>
            <w:vAlign w:val="center"/>
          </w:tcPr>
          <w:p w14:paraId="70E74B9F"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00" w:type="dxa"/>
            <w:textDirection w:val="btLr"/>
            <w:vAlign w:val="center"/>
          </w:tcPr>
          <w:p w14:paraId="744D12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00" w:type="dxa"/>
            <w:textDirection w:val="btLr"/>
            <w:vAlign w:val="center"/>
          </w:tcPr>
          <w:p w14:paraId="4BCC2041"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00" w:type="dxa"/>
            <w:textDirection w:val="btLr"/>
            <w:vAlign w:val="center"/>
          </w:tcPr>
          <w:p w14:paraId="70FE3068"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00" w:type="dxa"/>
            <w:textDirection w:val="btLr"/>
            <w:vAlign w:val="center"/>
          </w:tcPr>
          <w:p w14:paraId="6293FAF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20FD93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50D7DC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A02BB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8B9EA3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5A240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026072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ED2361"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6D7333A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9076D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2BD75D"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133C6B07" w14:textId="77777777" w:rsidTr="00F335EC">
        <w:trPr>
          <w:trHeight w:val="791"/>
        </w:trPr>
        <w:tc>
          <w:tcPr>
            <w:tcW w:w="558" w:type="dxa"/>
            <w:shd w:val="clear" w:color="auto" w:fill="F2F2F2" w:themeFill="background1" w:themeFillShade="F2"/>
            <w:textDirection w:val="btLr"/>
            <w:vAlign w:val="center"/>
            <w:hideMark/>
          </w:tcPr>
          <w:p w14:paraId="39D2CFB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00" w:type="dxa"/>
            <w:textDirection w:val="btLr"/>
            <w:vAlign w:val="center"/>
          </w:tcPr>
          <w:p w14:paraId="67768294"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487C5A5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65A23E4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1C3CFE7F"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6AFBFE8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6060DB0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7EBEC4B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778CF339"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755BB6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A7A587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2A0B19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9C89D1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03FECB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F686B5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00" w:type="dxa"/>
            <w:textDirection w:val="btLr"/>
            <w:vAlign w:val="center"/>
          </w:tcPr>
          <w:p w14:paraId="43EABA0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1EF06F9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0" w:type="dxa"/>
            <w:textDirection w:val="btLr"/>
            <w:vAlign w:val="center"/>
          </w:tcPr>
          <w:p w14:paraId="08F50E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C3F01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581AB27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267BAA05" w14:textId="77777777" w:rsidTr="00F335EC">
        <w:trPr>
          <w:trHeight w:val="690"/>
        </w:trPr>
        <w:tc>
          <w:tcPr>
            <w:tcW w:w="558" w:type="dxa"/>
            <w:shd w:val="clear" w:color="auto" w:fill="F2F2F2" w:themeFill="background1" w:themeFillShade="F2"/>
            <w:textDirection w:val="btLr"/>
            <w:vAlign w:val="center"/>
            <w:hideMark/>
          </w:tcPr>
          <w:p w14:paraId="0FE294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00" w:type="dxa"/>
            <w:textDirection w:val="btLr"/>
            <w:vAlign w:val="center"/>
          </w:tcPr>
          <w:p w14:paraId="0257A7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77BCB4C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6F811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B867D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7448B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169BB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61031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C05F0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B094E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3F052F4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44F2B03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D5F4BD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BEDDF8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FA54F7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3E6EA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CCB123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0" w:type="dxa"/>
            <w:textDirection w:val="btLr"/>
            <w:vAlign w:val="center"/>
          </w:tcPr>
          <w:p w14:paraId="1585B98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62BD7F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1B083F93" w14:textId="77777777" w:rsidR="00E508AC" w:rsidRDefault="00E508AC" w:rsidP="00F335EC">
            <w:pPr>
              <w:jc w:val="center"/>
              <w:rPr>
                <w:rFonts w:ascii="Calibri" w:hAnsi="Calibri"/>
                <w:color w:val="000000"/>
                <w:sz w:val="14"/>
                <w:szCs w:val="14"/>
              </w:rPr>
            </w:pPr>
          </w:p>
        </w:tc>
      </w:tr>
      <w:tr w:rsidR="00E508AC" w:rsidRPr="00250C8D" w14:paraId="6A0FBC35" w14:textId="77777777" w:rsidTr="00F335EC">
        <w:trPr>
          <w:trHeight w:val="690"/>
        </w:trPr>
        <w:tc>
          <w:tcPr>
            <w:tcW w:w="558" w:type="dxa"/>
            <w:shd w:val="clear" w:color="auto" w:fill="F2F2F2" w:themeFill="background1" w:themeFillShade="F2"/>
            <w:textDirection w:val="btLr"/>
            <w:vAlign w:val="center"/>
            <w:hideMark/>
          </w:tcPr>
          <w:p w14:paraId="71363D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00" w:type="dxa"/>
            <w:textDirection w:val="btLr"/>
            <w:vAlign w:val="center"/>
          </w:tcPr>
          <w:p w14:paraId="48E0A1D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6CACD9E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3E30E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74A91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167F2C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27D8D4C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4467951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54CF28B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2A599F0B"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4B372311"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1D491440"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179AA342"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2275E3CF"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1FB144F5"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6EAF2CCA"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51562DA7"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40" w:type="dxa"/>
            <w:textDirection w:val="btLr"/>
            <w:vAlign w:val="center"/>
          </w:tcPr>
          <w:p w14:paraId="72224BA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BCA29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7B6C77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6F81729C" w14:textId="77777777" w:rsidTr="00F335EC">
        <w:trPr>
          <w:trHeight w:val="755"/>
        </w:trPr>
        <w:tc>
          <w:tcPr>
            <w:tcW w:w="558" w:type="dxa"/>
            <w:shd w:val="clear" w:color="auto" w:fill="F2F2F2" w:themeFill="background1" w:themeFillShade="F2"/>
            <w:textDirection w:val="btLr"/>
            <w:vAlign w:val="center"/>
            <w:hideMark/>
          </w:tcPr>
          <w:p w14:paraId="78B4272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00" w:type="dxa"/>
            <w:textDirection w:val="btLr"/>
            <w:vAlign w:val="center"/>
          </w:tcPr>
          <w:p w14:paraId="324DE9B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720BEB5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E4F7A7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A19DA4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2CD6E43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AFD6AA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6F107E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7C9A34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2D88C93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00" w:type="dxa"/>
            <w:textDirection w:val="btLr"/>
            <w:vAlign w:val="center"/>
          </w:tcPr>
          <w:p w14:paraId="739BD2D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00" w:type="dxa"/>
            <w:textDirection w:val="btLr"/>
            <w:vAlign w:val="center"/>
          </w:tcPr>
          <w:p w14:paraId="3BF5559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DE1F5B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09D837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65C864D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00" w:type="dxa"/>
            <w:textDirection w:val="btLr"/>
            <w:vAlign w:val="center"/>
          </w:tcPr>
          <w:p w14:paraId="53D1370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00" w:type="dxa"/>
            <w:textDirection w:val="btLr"/>
            <w:vAlign w:val="center"/>
          </w:tcPr>
          <w:p w14:paraId="1C395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40" w:type="dxa"/>
            <w:textDirection w:val="btLr"/>
            <w:vAlign w:val="center"/>
          </w:tcPr>
          <w:p w14:paraId="5EE0525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5EC32A6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03E424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3EC55E12" w14:textId="77777777" w:rsidTr="00F335EC">
        <w:trPr>
          <w:trHeight w:val="525"/>
        </w:trPr>
        <w:tc>
          <w:tcPr>
            <w:tcW w:w="558" w:type="dxa"/>
            <w:shd w:val="clear" w:color="auto" w:fill="F2F2F2" w:themeFill="background1" w:themeFillShade="F2"/>
            <w:textDirection w:val="btLr"/>
            <w:vAlign w:val="center"/>
            <w:hideMark/>
          </w:tcPr>
          <w:p w14:paraId="5416BC3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00" w:type="dxa"/>
            <w:textDirection w:val="btLr"/>
            <w:vAlign w:val="center"/>
          </w:tcPr>
          <w:p w14:paraId="073E6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00" w:type="dxa"/>
            <w:textDirection w:val="btLr"/>
            <w:vAlign w:val="center"/>
          </w:tcPr>
          <w:p w14:paraId="00DD2B7B"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00" w:type="dxa"/>
            <w:textDirection w:val="btLr"/>
            <w:vAlign w:val="center"/>
          </w:tcPr>
          <w:p w14:paraId="3FD9CB5A"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00" w:type="dxa"/>
            <w:textDirection w:val="btLr"/>
            <w:vAlign w:val="center"/>
          </w:tcPr>
          <w:p w14:paraId="215B01FB"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00" w:type="dxa"/>
            <w:textDirection w:val="btLr"/>
            <w:vAlign w:val="center"/>
          </w:tcPr>
          <w:p w14:paraId="3B67C7A9"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00" w:type="dxa"/>
            <w:textDirection w:val="btLr"/>
            <w:vAlign w:val="center"/>
          </w:tcPr>
          <w:p w14:paraId="176371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00" w:type="dxa"/>
            <w:textDirection w:val="btLr"/>
            <w:vAlign w:val="center"/>
          </w:tcPr>
          <w:p w14:paraId="5CFA33A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059B5E44"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00" w:type="dxa"/>
            <w:textDirection w:val="btLr"/>
            <w:vAlign w:val="center"/>
          </w:tcPr>
          <w:p w14:paraId="347C01B7"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145A8700"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00" w:type="dxa"/>
            <w:textDirection w:val="btLr"/>
            <w:vAlign w:val="center"/>
          </w:tcPr>
          <w:p w14:paraId="6FF9C358"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00" w:type="dxa"/>
            <w:textDirection w:val="btLr"/>
            <w:vAlign w:val="center"/>
          </w:tcPr>
          <w:p w14:paraId="5BC7F796"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00" w:type="dxa"/>
            <w:textDirection w:val="btLr"/>
            <w:vAlign w:val="center"/>
          </w:tcPr>
          <w:p w14:paraId="21720FA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2FCE8109"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2038FF2D"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00" w:type="dxa"/>
            <w:textDirection w:val="btLr"/>
            <w:vAlign w:val="center"/>
          </w:tcPr>
          <w:p w14:paraId="45A23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40" w:type="dxa"/>
            <w:textDirection w:val="btLr"/>
            <w:vAlign w:val="center"/>
          </w:tcPr>
          <w:p w14:paraId="7A416391"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0" w:type="dxa"/>
            <w:textDirection w:val="btLr"/>
            <w:vAlign w:val="center"/>
          </w:tcPr>
          <w:p w14:paraId="39959E5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50" w:type="dxa"/>
            <w:textDirection w:val="btLr"/>
            <w:vAlign w:val="center"/>
          </w:tcPr>
          <w:p w14:paraId="3BE7982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6B467B40" w14:textId="77777777" w:rsidTr="00F335EC">
        <w:trPr>
          <w:trHeight w:val="720"/>
        </w:trPr>
        <w:tc>
          <w:tcPr>
            <w:tcW w:w="558" w:type="dxa"/>
            <w:shd w:val="clear" w:color="auto" w:fill="F2F2F2" w:themeFill="background1" w:themeFillShade="F2"/>
            <w:textDirection w:val="btLr"/>
            <w:vAlign w:val="center"/>
            <w:hideMark/>
          </w:tcPr>
          <w:p w14:paraId="34B6B8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00" w:type="dxa"/>
            <w:textDirection w:val="btLr"/>
            <w:vAlign w:val="center"/>
          </w:tcPr>
          <w:p w14:paraId="60C07B14"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00" w:type="dxa"/>
            <w:textDirection w:val="btLr"/>
            <w:vAlign w:val="center"/>
          </w:tcPr>
          <w:p w14:paraId="533EA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00" w:type="dxa"/>
            <w:textDirection w:val="btLr"/>
            <w:vAlign w:val="center"/>
          </w:tcPr>
          <w:p w14:paraId="25B54EE8"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00" w:type="dxa"/>
            <w:textDirection w:val="btLr"/>
            <w:vAlign w:val="center"/>
          </w:tcPr>
          <w:p w14:paraId="37A0E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00" w:type="dxa"/>
            <w:textDirection w:val="btLr"/>
            <w:vAlign w:val="center"/>
          </w:tcPr>
          <w:p w14:paraId="32C831B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45274F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00" w:type="dxa"/>
            <w:textDirection w:val="btLr"/>
            <w:vAlign w:val="center"/>
          </w:tcPr>
          <w:p w14:paraId="10201486"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00" w:type="dxa"/>
            <w:textDirection w:val="btLr"/>
            <w:vAlign w:val="center"/>
          </w:tcPr>
          <w:p w14:paraId="39C00410"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00" w:type="dxa"/>
            <w:textDirection w:val="btLr"/>
            <w:vAlign w:val="center"/>
          </w:tcPr>
          <w:p w14:paraId="1668BA2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400" w:type="dxa"/>
            <w:textDirection w:val="btLr"/>
            <w:vAlign w:val="center"/>
          </w:tcPr>
          <w:p w14:paraId="4ABAF417"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00" w:type="dxa"/>
            <w:textDirection w:val="btLr"/>
            <w:vAlign w:val="center"/>
          </w:tcPr>
          <w:p w14:paraId="0132E27D"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00" w:type="dxa"/>
            <w:textDirection w:val="btLr"/>
            <w:vAlign w:val="center"/>
          </w:tcPr>
          <w:p w14:paraId="18277781"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00" w:type="dxa"/>
            <w:textDirection w:val="btLr"/>
            <w:vAlign w:val="center"/>
          </w:tcPr>
          <w:p w14:paraId="3D205C24"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00" w:type="dxa"/>
            <w:textDirection w:val="btLr"/>
            <w:vAlign w:val="center"/>
          </w:tcPr>
          <w:p w14:paraId="1D7BB2F9"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2D8DCD2E"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00" w:type="dxa"/>
            <w:textDirection w:val="btLr"/>
            <w:vAlign w:val="center"/>
          </w:tcPr>
          <w:p w14:paraId="34052591"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40" w:type="dxa"/>
            <w:textDirection w:val="btLr"/>
            <w:vAlign w:val="center"/>
          </w:tcPr>
          <w:p w14:paraId="447F0CEF"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50" w:type="dxa"/>
            <w:textDirection w:val="btLr"/>
            <w:vAlign w:val="center"/>
          </w:tcPr>
          <w:p w14:paraId="591FFDD2"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0" w:type="dxa"/>
            <w:textDirection w:val="btLr"/>
            <w:vAlign w:val="center"/>
          </w:tcPr>
          <w:p w14:paraId="3B5948B1"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r>
      <w:tr w:rsidR="00E508AC" w:rsidRPr="00250C8D" w14:paraId="09F65DD8" w14:textId="77777777" w:rsidTr="00F335EC">
        <w:trPr>
          <w:trHeight w:val="440"/>
        </w:trPr>
        <w:tc>
          <w:tcPr>
            <w:tcW w:w="558" w:type="dxa"/>
            <w:shd w:val="clear" w:color="auto" w:fill="F2F2F2" w:themeFill="background1" w:themeFillShade="F2"/>
            <w:textDirection w:val="btLr"/>
            <w:vAlign w:val="center"/>
            <w:hideMark/>
          </w:tcPr>
          <w:p w14:paraId="09F334F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00" w:type="dxa"/>
            <w:textDirection w:val="btLr"/>
            <w:vAlign w:val="center"/>
          </w:tcPr>
          <w:p w14:paraId="5244DFF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750216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81F3CA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01657A6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D16793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23445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A5E695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52FC08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9E56EB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61D4960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38D667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29F97E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4F92474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9C4BBD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4B671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4C64F5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0" w:type="dxa"/>
            <w:textDirection w:val="btLr"/>
            <w:vAlign w:val="center"/>
          </w:tcPr>
          <w:p w14:paraId="582B89C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951029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0" w:type="dxa"/>
            <w:textDirection w:val="btLr"/>
            <w:vAlign w:val="center"/>
          </w:tcPr>
          <w:p w14:paraId="53DE15C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5FC17365" w14:textId="77777777" w:rsidTr="00F335EC">
        <w:trPr>
          <w:trHeight w:val="440"/>
        </w:trPr>
        <w:tc>
          <w:tcPr>
            <w:tcW w:w="558" w:type="dxa"/>
            <w:shd w:val="clear" w:color="auto" w:fill="F2F2F2" w:themeFill="background1" w:themeFillShade="F2"/>
            <w:textDirection w:val="btLr"/>
            <w:vAlign w:val="center"/>
            <w:hideMark/>
          </w:tcPr>
          <w:p w14:paraId="4B7AE62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00" w:type="dxa"/>
            <w:textDirection w:val="btLr"/>
            <w:vAlign w:val="center"/>
          </w:tcPr>
          <w:p w14:paraId="44DD743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7EBF2A7A"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06CD90BF"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17369D9F"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2549930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1299A10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2AC423B9"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419B4C4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7DCABC26"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65A0F50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6AE473FD"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5942B36F"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6EEA9332"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381DD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6BFE0F7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0CA3A6D1"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40" w:type="dxa"/>
            <w:textDirection w:val="btLr"/>
            <w:vAlign w:val="center"/>
          </w:tcPr>
          <w:p w14:paraId="7D4352F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50" w:type="dxa"/>
            <w:textDirection w:val="btLr"/>
            <w:vAlign w:val="center"/>
          </w:tcPr>
          <w:p w14:paraId="1AD228DE"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50" w:type="dxa"/>
            <w:textDirection w:val="btLr"/>
            <w:vAlign w:val="center"/>
          </w:tcPr>
          <w:p w14:paraId="0B769868"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r>
      <w:tr w:rsidR="00E508AC" w:rsidRPr="00250C8D" w14:paraId="08F69F62" w14:textId="77777777" w:rsidTr="00F335EC">
        <w:trPr>
          <w:trHeight w:val="476"/>
        </w:trPr>
        <w:tc>
          <w:tcPr>
            <w:tcW w:w="558" w:type="dxa"/>
            <w:shd w:val="clear" w:color="auto" w:fill="F2F2F2" w:themeFill="background1" w:themeFillShade="F2"/>
            <w:textDirection w:val="btLr"/>
            <w:vAlign w:val="center"/>
            <w:hideMark/>
          </w:tcPr>
          <w:p w14:paraId="1B74CA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00" w:type="dxa"/>
            <w:textDirection w:val="btLr"/>
            <w:vAlign w:val="center"/>
          </w:tcPr>
          <w:p w14:paraId="6A8C3DE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305C6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754C05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962BD6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096B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05F2F0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E9CAE5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BD8DDF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9C7A2C5" w14:textId="7E05BBE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2ABC4432" w14:textId="59FA5D8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139109D5" w14:textId="6F4D658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3E32F7C9" w14:textId="7075640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4458B7D4" w14:textId="752842D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1A9129BE" w14:textId="50B6F15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4DFB1CD0" w14:textId="0324C38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358D39A5" w14:textId="697A55F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40" w:type="dxa"/>
            <w:textDirection w:val="btLr"/>
            <w:vAlign w:val="center"/>
          </w:tcPr>
          <w:p w14:paraId="05E93FDE" w14:textId="1AE2C923"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6043E1B7" w14:textId="1DF98D7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50" w:type="dxa"/>
            <w:textDirection w:val="btLr"/>
            <w:vAlign w:val="center"/>
          </w:tcPr>
          <w:p w14:paraId="273720EB" w14:textId="6A351BA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r>
      <w:tr w:rsidR="00E508AC" w:rsidRPr="00250C8D" w14:paraId="24CEA6CE" w14:textId="77777777" w:rsidTr="00F335EC">
        <w:trPr>
          <w:trHeight w:val="854"/>
        </w:trPr>
        <w:tc>
          <w:tcPr>
            <w:tcW w:w="558" w:type="dxa"/>
            <w:shd w:val="clear" w:color="auto" w:fill="F2F2F2" w:themeFill="background1" w:themeFillShade="F2"/>
            <w:textDirection w:val="btLr"/>
            <w:vAlign w:val="center"/>
            <w:hideMark/>
          </w:tcPr>
          <w:p w14:paraId="784D151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00" w:type="dxa"/>
            <w:textDirection w:val="btLr"/>
            <w:vAlign w:val="center"/>
          </w:tcPr>
          <w:p w14:paraId="402E1C4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440051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5B425BD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BC9E22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AF5E1F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35EA7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E84666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3859930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5F6B298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2D24BE5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75A5EB9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794BC23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6A679BD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23D16BE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34265C7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3EB6BE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40" w:type="dxa"/>
            <w:textDirection w:val="btLr"/>
            <w:vAlign w:val="center"/>
          </w:tcPr>
          <w:p w14:paraId="03B3B94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50" w:type="dxa"/>
            <w:textDirection w:val="btLr"/>
            <w:vAlign w:val="center"/>
          </w:tcPr>
          <w:p w14:paraId="20D7D1A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50" w:type="dxa"/>
            <w:textDirection w:val="btLr"/>
            <w:vAlign w:val="center"/>
          </w:tcPr>
          <w:p w14:paraId="1292C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r>
      <w:tr w:rsidR="00E508AC" w:rsidRPr="00250C8D" w14:paraId="77B3E198" w14:textId="77777777" w:rsidTr="00F335EC">
        <w:trPr>
          <w:trHeight w:val="620"/>
        </w:trPr>
        <w:tc>
          <w:tcPr>
            <w:tcW w:w="558" w:type="dxa"/>
            <w:shd w:val="clear" w:color="auto" w:fill="F2F2F2" w:themeFill="background1" w:themeFillShade="F2"/>
            <w:noWrap/>
            <w:textDirection w:val="btLr"/>
            <w:vAlign w:val="center"/>
            <w:hideMark/>
          </w:tcPr>
          <w:p w14:paraId="26E1FCB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00" w:type="dxa"/>
            <w:textDirection w:val="btLr"/>
            <w:vAlign w:val="center"/>
          </w:tcPr>
          <w:p w14:paraId="46A89DB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DB7803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BFDA0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21B78D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2F86C9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F6B6A9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E545D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4B48C3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D72F3C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DFF6AD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AB3A2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86889D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7D2F4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68BDB1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E61A7F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375DD63"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3BBB085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3ACDB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F39BFC" w14:textId="77777777" w:rsidR="00E508AC" w:rsidRDefault="00E508AC" w:rsidP="00F335EC">
            <w:pPr>
              <w:jc w:val="center"/>
              <w:rPr>
                <w:rFonts w:ascii="Calibri" w:hAnsi="Calibri"/>
                <w:color w:val="000000"/>
                <w:sz w:val="14"/>
                <w:szCs w:val="14"/>
              </w:rPr>
            </w:pPr>
          </w:p>
        </w:tc>
      </w:tr>
      <w:tr w:rsidR="00E508AC" w:rsidRPr="00250C8D" w14:paraId="29CB77AF" w14:textId="77777777" w:rsidTr="00F335EC">
        <w:trPr>
          <w:trHeight w:val="629"/>
        </w:trPr>
        <w:tc>
          <w:tcPr>
            <w:tcW w:w="558" w:type="dxa"/>
            <w:shd w:val="clear" w:color="auto" w:fill="F2F2F2" w:themeFill="background1" w:themeFillShade="F2"/>
            <w:textDirection w:val="btLr"/>
            <w:vAlign w:val="center"/>
            <w:hideMark/>
          </w:tcPr>
          <w:p w14:paraId="4AE2764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00" w:type="dxa"/>
            <w:textDirection w:val="btLr"/>
            <w:vAlign w:val="center"/>
          </w:tcPr>
          <w:p w14:paraId="6CDFAD5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C0A145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BAFB6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54ADE2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3877A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53D99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CFB3C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731848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1B7278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A7568F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48F20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A789FD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09A1ED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9E802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2A7A57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483E11C"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425FB3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C878E1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7635BF4" w14:textId="77777777" w:rsidR="00E508AC" w:rsidRDefault="00E508AC" w:rsidP="00F335EC">
            <w:pPr>
              <w:jc w:val="center"/>
              <w:rPr>
                <w:rFonts w:ascii="Calibri" w:hAnsi="Calibri"/>
                <w:color w:val="000000"/>
                <w:sz w:val="14"/>
                <w:szCs w:val="14"/>
              </w:rPr>
            </w:pPr>
          </w:p>
        </w:tc>
      </w:tr>
      <w:tr w:rsidR="00E508AC" w:rsidRPr="00250C8D" w14:paraId="58F38325" w14:textId="77777777" w:rsidTr="00F335EC">
        <w:trPr>
          <w:trHeight w:val="720"/>
        </w:trPr>
        <w:tc>
          <w:tcPr>
            <w:tcW w:w="558" w:type="dxa"/>
            <w:shd w:val="clear" w:color="auto" w:fill="F2F2F2" w:themeFill="background1" w:themeFillShade="F2"/>
            <w:textDirection w:val="btLr"/>
            <w:vAlign w:val="center"/>
            <w:hideMark/>
          </w:tcPr>
          <w:p w14:paraId="7DBB38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00" w:type="dxa"/>
            <w:textDirection w:val="btLr"/>
            <w:vAlign w:val="center"/>
          </w:tcPr>
          <w:p w14:paraId="1271D0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3482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321A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D3BE40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2DA721D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FC99AA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43EF44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2E2EFC9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B9C5BB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877137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B324E2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3EC7E5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2B893F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E11774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F1A6F2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427357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40" w:type="dxa"/>
            <w:textDirection w:val="btLr"/>
            <w:vAlign w:val="center"/>
          </w:tcPr>
          <w:p w14:paraId="3F3BBBBA"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719D94B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455E97D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117FE5FD" w14:textId="77777777" w:rsidTr="00F335EC">
        <w:trPr>
          <w:trHeight w:val="683"/>
        </w:trPr>
        <w:tc>
          <w:tcPr>
            <w:tcW w:w="558" w:type="dxa"/>
            <w:shd w:val="clear" w:color="auto" w:fill="F2F2F2" w:themeFill="background1" w:themeFillShade="F2"/>
            <w:textDirection w:val="btLr"/>
            <w:vAlign w:val="center"/>
            <w:hideMark/>
          </w:tcPr>
          <w:p w14:paraId="10FB083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00" w:type="dxa"/>
            <w:textDirection w:val="btLr"/>
            <w:vAlign w:val="center"/>
          </w:tcPr>
          <w:p w14:paraId="097633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16998E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1BEA39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03A3012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1F6FF1CA"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249B83D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7D1D7E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6F7AE78F"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00" w:type="dxa"/>
            <w:textDirection w:val="btLr"/>
            <w:vAlign w:val="center"/>
          </w:tcPr>
          <w:p w14:paraId="5912436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2CB1646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2C66431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6A28007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1BA61FB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4F1C2E9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0735032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17C7631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40" w:type="dxa"/>
            <w:textDirection w:val="btLr"/>
            <w:vAlign w:val="center"/>
          </w:tcPr>
          <w:p w14:paraId="5730198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50" w:type="dxa"/>
            <w:textDirection w:val="btLr"/>
            <w:vAlign w:val="center"/>
          </w:tcPr>
          <w:p w14:paraId="6B4F48A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50" w:type="dxa"/>
            <w:textDirection w:val="btLr"/>
            <w:vAlign w:val="center"/>
          </w:tcPr>
          <w:p w14:paraId="5BA2D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r>
    </w:tbl>
    <w:p w14:paraId="72A6DB7F" w14:textId="77777777" w:rsidR="00E508AC" w:rsidRDefault="00E508AC" w:rsidP="00E508AC"/>
    <w:tbl>
      <w:tblPr>
        <w:tblStyle w:val="TableGrid"/>
        <w:tblpPr w:leftFromText="180" w:rightFromText="180" w:vertAnchor="text" w:tblpY="1"/>
        <w:tblOverlap w:val="never"/>
        <w:tblW w:w="8158" w:type="dxa"/>
        <w:tblInd w:w="0" w:type="dxa"/>
        <w:tblLayout w:type="fixed"/>
        <w:tblLook w:val="04A0" w:firstRow="1" w:lastRow="0" w:firstColumn="1" w:lastColumn="0" w:noHBand="0" w:noVBand="1"/>
      </w:tblPr>
      <w:tblGrid>
        <w:gridCol w:w="558"/>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E508AC" w:rsidRPr="00250C8D" w14:paraId="3C4BCB5B" w14:textId="77777777" w:rsidTr="00F335EC">
        <w:trPr>
          <w:trHeight w:val="890"/>
        </w:trPr>
        <w:tc>
          <w:tcPr>
            <w:tcW w:w="558" w:type="dxa"/>
            <w:shd w:val="clear" w:color="auto" w:fill="F2F2F2" w:themeFill="background1" w:themeFillShade="F2"/>
            <w:textDirection w:val="btLr"/>
            <w:vAlign w:val="center"/>
            <w:hideMark/>
          </w:tcPr>
          <w:p w14:paraId="063F870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00" w:type="dxa"/>
            <w:textDirection w:val="btLr"/>
            <w:vAlign w:val="center"/>
          </w:tcPr>
          <w:p w14:paraId="4E2B128B"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65734EE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A645F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D7C77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2D0CD250"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5FED210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719CF5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33C10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080F88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ECACB0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4DB94B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E64EF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C70ED1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7344797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24F5FDC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16039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3940C6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1AC716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6F878024" w14:textId="77777777" w:rsidR="00E508AC" w:rsidRDefault="00E508AC" w:rsidP="00F335EC">
            <w:pPr>
              <w:jc w:val="center"/>
              <w:rPr>
                <w:rFonts w:ascii="Calibri" w:hAnsi="Calibri"/>
                <w:color w:val="000000"/>
                <w:sz w:val="14"/>
                <w:szCs w:val="14"/>
              </w:rPr>
            </w:pPr>
          </w:p>
        </w:tc>
      </w:tr>
      <w:tr w:rsidR="00E508AC" w:rsidRPr="00250C8D" w14:paraId="464166FD" w14:textId="77777777" w:rsidTr="00F335EC">
        <w:trPr>
          <w:trHeight w:val="620"/>
        </w:trPr>
        <w:tc>
          <w:tcPr>
            <w:tcW w:w="558" w:type="dxa"/>
            <w:shd w:val="clear" w:color="auto" w:fill="F2F2F2" w:themeFill="background1" w:themeFillShade="F2"/>
            <w:textDirection w:val="btLr"/>
            <w:vAlign w:val="center"/>
            <w:hideMark/>
          </w:tcPr>
          <w:p w14:paraId="42C539A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00" w:type="dxa"/>
            <w:textDirection w:val="btLr"/>
            <w:vAlign w:val="center"/>
          </w:tcPr>
          <w:p w14:paraId="23417C1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242F9B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E73B10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75A826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6497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6BD31CF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0A377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FEE26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40E4F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9C6CC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C06368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565EAB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1EB933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57B086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BFF5C4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E849E8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C1C56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4BEFAF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B00F22" w14:textId="77777777" w:rsidR="00E508AC" w:rsidRDefault="00E508AC" w:rsidP="00F335EC">
            <w:pPr>
              <w:jc w:val="center"/>
              <w:rPr>
                <w:rFonts w:ascii="Calibri" w:hAnsi="Calibri"/>
                <w:color w:val="000000"/>
                <w:sz w:val="14"/>
                <w:szCs w:val="14"/>
              </w:rPr>
            </w:pPr>
          </w:p>
        </w:tc>
      </w:tr>
      <w:tr w:rsidR="00E508AC" w:rsidRPr="00250C8D" w14:paraId="495A9132" w14:textId="77777777" w:rsidTr="00F335EC">
        <w:trPr>
          <w:trHeight w:val="795"/>
        </w:trPr>
        <w:tc>
          <w:tcPr>
            <w:tcW w:w="558" w:type="dxa"/>
            <w:shd w:val="clear" w:color="auto" w:fill="F2F2F2" w:themeFill="background1" w:themeFillShade="F2"/>
            <w:textDirection w:val="btLr"/>
            <w:vAlign w:val="center"/>
            <w:hideMark/>
          </w:tcPr>
          <w:p w14:paraId="5618D7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00" w:type="dxa"/>
            <w:textDirection w:val="btLr"/>
            <w:vAlign w:val="center"/>
          </w:tcPr>
          <w:p w14:paraId="120B1AB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0D026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22D38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01AE5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2D4BDBD"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467FCFA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04E2B4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DE6A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B7F74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967D6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05639C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F455B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68880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C605B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0D5472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181DC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3C31D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151D6C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AA8FC7" w14:textId="77777777" w:rsidR="00E508AC" w:rsidRDefault="00E508AC" w:rsidP="00F335EC">
            <w:pPr>
              <w:jc w:val="center"/>
              <w:rPr>
                <w:rFonts w:ascii="Calibri" w:hAnsi="Calibri"/>
                <w:color w:val="000000"/>
                <w:sz w:val="14"/>
                <w:szCs w:val="14"/>
              </w:rPr>
            </w:pPr>
          </w:p>
        </w:tc>
      </w:tr>
      <w:tr w:rsidR="00E508AC" w:rsidRPr="00250C8D" w14:paraId="44AA8DCA" w14:textId="77777777" w:rsidTr="00F335EC">
        <w:trPr>
          <w:trHeight w:val="719"/>
        </w:trPr>
        <w:tc>
          <w:tcPr>
            <w:tcW w:w="558" w:type="dxa"/>
            <w:shd w:val="clear" w:color="auto" w:fill="F2F2F2" w:themeFill="background1" w:themeFillShade="F2"/>
            <w:textDirection w:val="btLr"/>
            <w:vAlign w:val="center"/>
            <w:hideMark/>
          </w:tcPr>
          <w:p w14:paraId="3281051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00" w:type="dxa"/>
            <w:textDirection w:val="btLr"/>
            <w:vAlign w:val="center"/>
          </w:tcPr>
          <w:p w14:paraId="1AACA8E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D8A18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DBA6CD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EDA2F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E9175B5"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3D5D7F6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6ECE29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BE7F3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F236D8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2E646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7CECDB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3B78AF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5B5EF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356911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088F5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26F1B9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B81A79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8087B1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8663922" w14:textId="77777777" w:rsidR="00E508AC" w:rsidRDefault="00E508AC" w:rsidP="00F335EC">
            <w:pPr>
              <w:jc w:val="center"/>
              <w:rPr>
                <w:rFonts w:ascii="Calibri" w:hAnsi="Calibri"/>
                <w:color w:val="000000"/>
                <w:sz w:val="14"/>
                <w:szCs w:val="14"/>
              </w:rPr>
            </w:pPr>
          </w:p>
        </w:tc>
      </w:tr>
      <w:tr w:rsidR="00E508AC" w:rsidRPr="00250C8D" w14:paraId="4BAA025C" w14:textId="77777777" w:rsidTr="00F335EC">
        <w:trPr>
          <w:trHeight w:val="791"/>
        </w:trPr>
        <w:tc>
          <w:tcPr>
            <w:tcW w:w="558" w:type="dxa"/>
            <w:shd w:val="clear" w:color="auto" w:fill="F2F2F2" w:themeFill="background1" w:themeFillShade="F2"/>
            <w:textDirection w:val="btLr"/>
            <w:vAlign w:val="center"/>
            <w:hideMark/>
          </w:tcPr>
          <w:p w14:paraId="5E0E60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00" w:type="dxa"/>
            <w:textDirection w:val="btLr"/>
            <w:vAlign w:val="center"/>
          </w:tcPr>
          <w:p w14:paraId="6891C66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B7592D2"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00" w:type="dxa"/>
            <w:textDirection w:val="btLr"/>
            <w:vAlign w:val="center"/>
          </w:tcPr>
          <w:p w14:paraId="288E52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704201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44FB7A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3146067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00" w:type="dxa"/>
            <w:textDirection w:val="btLr"/>
            <w:vAlign w:val="center"/>
          </w:tcPr>
          <w:p w14:paraId="6673F4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9852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54B4EDB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C117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452643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67DBBB5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3ADFFB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5391C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B10CDD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00" w:type="dxa"/>
            <w:textDirection w:val="btLr"/>
            <w:vAlign w:val="center"/>
          </w:tcPr>
          <w:p w14:paraId="3EB56DB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00" w:type="dxa"/>
            <w:textDirection w:val="btLr"/>
            <w:vAlign w:val="center"/>
          </w:tcPr>
          <w:p w14:paraId="513F2A0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F3BFD8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B79D34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15CAEEDA" w14:textId="77777777" w:rsidTr="00F335EC">
        <w:trPr>
          <w:trHeight w:val="690"/>
        </w:trPr>
        <w:tc>
          <w:tcPr>
            <w:tcW w:w="558" w:type="dxa"/>
            <w:shd w:val="clear" w:color="auto" w:fill="F2F2F2" w:themeFill="background1" w:themeFillShade="F2"/>
            <w:textDirection w:val="btLr"/>
            <w:vAlign w:val="center"/>
            <w:hideMark/>
          </w:tcPr>
          <w:p w14:paraId="5429618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00" w:type="dxa"/>
            <w:textDirection w:val="btLr"/>
            <w:vAlign w:val="center"/>
          </w:tcPr>
          <w:p w14:paraId="528F7DA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5D3D13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0A0F41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64F5B6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D7365B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F115C9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81A01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38B91E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30C22D7E"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2457F5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5D78721E"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70BED04C"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6349E6E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52CDA8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4C945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88A05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208A8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12B50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5A9F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75B59700" w14:textId="77777777" w:rsidTr="00F335EC">
        <w:trPr>
          <w:trHeight w:val="690"/>
        </w:trPr>
        <w:tc>
          <w:tcPr>
            <w:tcW w:w="558" w:type="dxa"/>
            <w:shd w:val="clear" w:color="auto" w:fill="F2F2F2" w:themeFill="background1" w:themeFillShade="F2"/>
            <w:textDirection w:val="btLr"/>
            <w:vAlign w:val="center"/>
            <w:hideMark/>
          </w:tcPr>
          <w:p w14:paraId="2539ED6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00" w:type="dxa"/>
            <w:textDirection w:val="btLr"/>
            <w:vAlign w:val="center"/>
          </w:tcPr>
          <w:p w14:paraId="3A553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715803D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89825DF"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5FF1C2E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8CE675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016040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64849C2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E66DDE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B5AED0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A4351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39F302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D0832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E8142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FD94B0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E1F46B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0E7F2A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D53E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77D56BE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199008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r>
      <w:tr w:rsidR="00E508AC" w:rsidRPr="00250C8D" w14:paraId="45FC6A1C" w14:textId="77777777" w:rsidTr="00F335EC">
        <w:trPr>
          <w:trHeight w:val="755"/>
        </w:trPr>
        <w:tc>
          <w:tcPr>
            <w:tcW w:w="558" w:type="dxa"/>
            <w:shd w:val="clear" w:color="auto" w:fill="F2F2F2" w:themeFill="background1" w:themeFillShade="F2"/>
            <w:textDirection w:val="btLr"/>
            <w:vAlign w:val="center"/>
            <w:hideMark/>
          </w:tcPr>
          <w:p w14:paraId="526ECD0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00" w:type="dxa"/>
            <w:textDirection w:val="btLr"/>
            <w:vAlign w:val="center"/>
          </w:tcPr>
          <w:p w14:paraId="7FBCE40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C83DF5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A1CED4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00" w:type="dxa"/>
            <w:textDirection w:val="btLr"/>
            <w:vAlign w:val="center"/>
          </w:tcPr>
          <w:p w14:paraId="02C82F6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54CFAED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E72D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61AA13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56A750A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6BCD43A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3CA9074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3B881B4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6F8A9A3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334B887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3BE747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6C8737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1A765D4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49E4E70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00" w:type="dxa"/>
            <w:textDirection w:val="btLr"/>
            <w:vAlign w:val="center"/>
          </w:tcPr>
          <w:p w14:paraId="6D7FAB8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55E4CF9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r>
      <w:tr w:rsidR="00E508AC" w:rsidRPr="00250C8D" w14:paraId="723547EC" w14:textId="77777777" w:rsidTr="00F335EC">
        <w:trPr>
          <w:trHeight w:val="525"/>
        </w:trPr>
        <w:tc>
          <w:tcPr>
            <w:tcW w:w="558" w:type="dxa"/>
            <w:shd w:val="clear" w:color="auto" w:fill="F2F2F2" w:themeFill="background1" w:themeFillShade="F2"/>
            <w:textDirection w:val="btLr"/>
            <w:vAlign w:val="center"/>
            <w:hideMark/>
          </w:tcPr>
          <w:p w14:paraId="7F7F8BF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00" w:type="dxa"/>
            <w:textDirection w:val="btLr"/>
            <w:vAlign w:val="center"/>
          </w:tcPr>
          <w:p w14:paraId="5B2A3E41" w14:textId="77777777" w:rsidR="00E508AC" w:rsidRDefault="00E508AC" w:rsidP="00F335EC">
            <w:pPr>
              <w:jc w:val="center"/>
              <w:rPr>
                <w:rFonts w:ascii="Calibri" w:hAnsi="Calibri"/>
                <w:color w:val="000000"/>
                <w:sz w:val="14"/>
                <w:szCs w:val="14"/>
              </w:rPr>
            </w:pPr>
            <w:r>
              <w:rPr>
                <w:rFonts w:ascii="Calibri" w:hAnsi="Calibri"/>
                <w:color w:val="000000"/>
                <w:sz w:val="14"/>
                <w:szCs w:val="14"/>
              </w:rPr>
              <w:t>26.8</w:t>
            </w:r>
          </w:p>
        </w:tc>
        <w:tc>
          <w:tcPr>
            <w:tcW w:w="400" w:type="dxa"/>
            <w:textDirection w:val="btLr"/>
            <w:vAlign w:val="center"/>
          </w:tcPr>
          <w:p w14:paraId="7EA31941"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00" w:type="dxa"/>
            <w:textDirection w:val="btLr"/>
            <w:vAlign w:val="center"/>
          </w:tcPr>
          <w:p w14:paraId="520CC40E"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00" w:type="dxa"/>
            <w:textDirection w:val="btLr"/>
            <w:vAlign w:val="center"/>
          </w:tcPr>
          <w:p w14:paraId="4ECA271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19.6</w:t>
            </w:r>
          </w:p>
        </w:tc>
        <w:tc>
          <w:tcPr>
            <w:tcW w:w="400" w:type="dxa"/>
            <w:textDirection w:val="btLr"/>
            <w:vAlign w:val="center"/>
          </w:tcPr>
          <w:p w14:paraId="3C49E3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00" w:type="dxa"/>
            <w:textDirection w:val="btLr"/>
            <w:vAlign w:val="center"/>
          </w:tcPr>
          <w:p w14:paraId="79A9E9BC" w14:textId="77777777" w:rsidR="00E508AC" w:rsidRDefault="00E508AC" w:rsidP="00F335EC">
            <w:pPr>
              <w:jc w:val="center"/>
              <w:rPr>
                <w:rFonts w:ascii="Calibri" w:hAnsi="Calibri"/>
                <w:color w:val="000000"/>
                <w:sz w:val="14"/>
                <w:szCs w:val="14"/>
              </w:rPr>
            </w:pPr>
            <w:r>
              <w:rPr>
                <w:rFonts w:ascii="Calibri" w:hAnsi="Calibri"/>
                <w:color w:val="000000"/>
                <w:sz w:val="14"/>
                <w:szCs w:val="14"/>
              </w:rPr>
              <w:t>17.7</w:t>
            </w:r>
          </w:p>
        </w:tc>
        <w:tc>
          <w:tcPr>
            <w:tcW w:w="400" w:type="dxa"/>
            <w:textDirection w:val="btLr"/>
            <w:vAlign w:val="center"/>
          </w:tcPr>
          <w:p w14:paraId="0678C6A3" w14:textId="77777777" w:rsidR="00E508AC" w:rsidRDefault="00E508AC" w:rsidP="00F335EC">
            <w:pPr>
              <w:jc w:val="center"/>
              <w:rPr>
                <w:rFonts w:ascii="Calibri" w:hAnsi="Calibri"/>
                <w:color w:val="000000"/>
                <w:sz w:val="14"/>
                <w:szCs w:val="14"/>
              </w:rPr>
            </w:pPr>
            <w:r>
              <w:rPr>
                <w:rFonts w:ascii="Calibri" w:hAnsi="Calibri"/>
                <w:color w:val="000000"/>
                <w:sz w:val="14"/>
                <w:szCs w:val="14"/>
              </w:rPr>
              <w:t>15.3</w:t>
            </w:r>
          </w:p>
        </w:tc>
        <w:tc>
          <w:tcPr>
            <w:tcW w:w="400" w:type="dxa"/>
            <w:textDirection w:val="btLr"/>
            <w:vAlign w:val="center"/>
          </w:tcPr>
          <w:p w14:paraId="62691FE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00" w:type="dxa"/>
            <w:textDirection w:val="btLr"/>
            <w:vAlign w:val="center"/>
          </w:tcPr>
          <w:p w14:paraId="75FA903A" w14:textId="77777777" w:rsidR="00E508AC" w:rsidRDefault="00E508AC" w:rsidP="00F335EC">
            <w:pPr>
              <w:jc w:val="center"/>
              <w:rPr>
                <w:rFonts w:ascii="Calibri" w:hAnsi="Calibri"/>
                <w:color w:val="000000"/>
                <w:sz w:val="14"/>
                <w:szCs w:val="14"/>
              </w:rPr>
            </w:pPr>
            <w:r>
              <w:rPr>
                <w:rFonts w:ascii="Calibri" w:hAnsi="Calibri"/>
                <w:color w:val="000000"/>
                <w:sz w:val="14"/>
                <w:szCs w:val="14"/>
              </w:rPr>
              <w:t>15.6</w:t>
            </w:r>
          </w:p>
        </w:tc>
        <w:tc>
          <w:tcPr>
            <w:tcW w:w="400" w:type="dxa"/>
            <w:textDirection w:val="btLr"/>
            <w:vAlign w:val="center"/>
          </w:tcPr>
          <w:p w14:paraId="287BE5B3"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00" w:type="dxa"/>
            <w:textDirection w:val="btLr"/>
            <w:vAlign w:val="center"/>
          </w:tcPr>
          <w:p w14:paraId="3427DBC5"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00" w:type="dxa"/>
            <w:textDirection w:val="btLr"/>
            <w:vAlign w:val="center"/>
          </w:tcPr>
          <w:p w14:paraId="7826E2F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06DD113E"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00" w:type="dxa"/>
            <w:textDirection w:val="btLr"/>
            <w:vAlign w:val="center"/>
          </w:tcPr>
          <w:p w14:paraId="69EB3B5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00" w:type="dxa"/>
            <w:textDirection w:val="btLr"/>
            <w:vAlign w:val="center"/>
          </w:tcPr>
          <w:p w14:paraId="0050147C"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00" w:type="dxa"/>
            <w:textDirection w:val="btLr"/>
            <w:vAlign w:val="center"/>
          </w:tcPr>
          <w:p w14:paraId="1B2E7C0A"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61595ECE"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3C96D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33.3</w:t>
            </w:r>
          </w:p>
        </w:tc>
        <w:tc>
          <w:tcPr>
            <w:tcW w:w="400" w:type="dxa"/>
            <w:textDirection w:val="btLr"/>
            <w:vAlign w:val="center"/>
          </w:tcPr>
          <w:p w14:paraId="02E3A4C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r>
      <w:tr w:rsidR="00E508AC" w:rsidRPr="00250C8D" w14:paraId="2B6ED7C1" w14:textId="77777777" w:rsidTr="00F335EC">
        <w:trPr>
          <w:trHeight w:val="720"/>
        </w:trPr>
        <w:tc>
          <w:tcPr>
            <w:tcW w:w="558" w:type="dxa"/>
            <w:shd w:val="clear" w:color="auto" w:fill="F2F2F2" w:themeFill="background1" w:themeFillShade="F2"/>
            <w:textDirection w:val="btLr"/>
            <w:vAlign w:val="center"/>
            <w:hideMark/>
          </w:tcPr>
          <w:p w14:paraId="01151C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00" w:type="dxa"/>
            <w:textDirection w:val="btLr"/>
            <w:vAlign w:val="center"/>
          </w:tcPr>
          <w:p w14:paraId="21F61D21" w14:textId="77777777" w:rsidR="00E508AC" w:rsidRDefault="00E508AC" w:rsidP="00F335EC">
            <w:pPr>
              <w:jc w:val="center"/>
              <w:rPr>
                <w:rFonts w:ascii="Calibri" w:hAnsi="Calibri"/>
                <w:color w:val="000000"/>
                <w:sz w:val="14"/>
                <w:szCs w:val="14"/>
              </w:rPr>
            </w:pPr>
            <w:r>
              <w:rPr>
                <w:rFonts w:ascii="Calibri" w:hAnsi="Calibri"/>
                <w:color w:val="000000"/>
                <w:sz w:val="14"/>
                <w:szCs w:val="14"/>
              </w:rPr>
              <w:t>13.5</w:t>
            </w:r>
          </w:p>
        </w:tc>
        <w:tc>
          <w:tcPr>
            <w:tcW w:w="400" w:type="dxa"/>
            <w:textDirection w:val="btLr"/>
            <w:vAlign w:val="center"/>
          </w:tcPr>
          <w:p w14:paraId="79C839C7"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115D7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00" w:type="dxa"/>
            <w:textDirection w:val="btLr"/>
            <w:vAlign w:val="center"/>
          </w:tcPr>
          <w:p w14:paraId="495994E9"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00" w:type="dxa"/>
            <w:textDirection w:val="btLr"/>
            <w:vAlign w:val="center"/>
          </w:tcPr>
          <w:p w14:paraId="0CB278D4"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35D20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55CCCF15"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2D314BA5"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00" w:type="dxa"/>
            <w:textDirection w:val="btLr"/>
            <w:vAlign w:val="center"/>
          </w:tcPr>
          <w:p w14:paraId="572FCBD0"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00" w:type="dxa"/>
            <w:textDirection w:val="btLr"/>
            <w:vAlign w:val="center"/>
          </w:tcPr>
          <w:p w14:paraId="5FAAC05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34A23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00" w:type="dxa"/>
            <w:textDirection w:val="btLr"/>
            <w:vAlign w:val="center"/>
          </w:tcPr>
          <w:p w14:paraId="4EE776A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20BF9EAA"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00" w:type="dxa"/>
            <w:textDirection w:val="btLr"/>
            <w:vAlign w:val="center"/>
          </w:tcPr>
          <w:p w14:paraId="7236A9DC"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361F4F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10.2</w:t>
            </w:r>
          </w:p>
        </w:tc>
        <w:tc>
          <w:tcPr>
            <w:tcW w:w="400" w:type="dxa"/>
            <w:textDirection w:val="btLr"/>
            <w:vAlign w:val="center"/>
          </w:tcPr>
          <w:p w14:paraId="6A365DF6"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00" w:type="dxa"/>
            <w:textDirection w:val="btLr"/>
            <w:vAlign w:val="center"/>
          </w:tcPr>
          <w:p w14:paraId="42BF9902"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00" w:type="dxa"/>
            <w:textDirection w:val="btLr"/>
            <w:vAlign w:val="center"/>
          </w:tcPr>
          <w:p w14:paraId="4B5DB81E"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00" w:type="dxa"/>
            <w:textDirection w:val="btLr"/>
            <w:vAlign w:val="center"/>
          </w:tcPr>
          <w:p w14:paraId="656D414B"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r>
      <w:tr w:rsidR="00E508AC" w:rsidRPr="00250C8D" w14:paraId="79851982" w14:textId="77777777" w:rsidTr="00F335EC">
        <w:trPr>
          <w:trHeight w:val="440"/>
        </w:trPr>
        <w:tc>
          <w:tcPr>
            <w:tcW w:w="558" w:type="dxa"/>
            <w:shd w:val="clear" w:color="auto" w:fill="F2F2F2" w:themeFill="background1" w:themeFillShade="F2"/>
            <w:textDirection w:val="btLr"/>
            <w:vAlign w:val="center"/>
            <w:hideMark/>
          </w:tcPr>
          <w:p w14:paraId="5657C41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00" w:type="dxa"/>
            <w:textDirection w:val="btLr"/>
            <w:vAlign w:val="center"/>
          </w:tcPr>
          <w:p w14:paraId="000B141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440F108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0FAA24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A314A7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5002F06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BCC8CC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1141C2CE"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22DB0CC3"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488569F5"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413EC30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FCCD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0E2983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5FF6AC8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544BCF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0912ED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62E658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2CF9A29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7FDF5DAF"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3719F2D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3BBCBDD1" w14:textId="77777777" w:rsidTr="00F335EC">
        <w:trPr>
          <w:trHeight w:val="440"/>
        </w:trPr>
        <w:tc>
          <w:tcPr>
            <w:tcW w:w="558" w:type="dxa"/>
            <w:shd w:val="clear" w:color="auto" w:fill="F2F2F2" w:themeFill="background1" w:themeFillShade="F2"/>
            <w:textDirection w:val="btLr"/>
            <w:vAlign w:val="center"/>
            <w:hideMark/>
          </w:tcPr>
          <w:p w14:paraId="02308B6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00" w:type="dxa"/>
            <w:textDirection w:val="btLr"/>
            <w:vAlign w:val="center"/>
          </w:tcPr>
          <w:p w14:paraId="1B61064D"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743B7291"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27A7172B"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50309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72D3EC8A"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472666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2745FCF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4305614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40727FD8"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039F5624"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12B8604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4653067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7A2B1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633096B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A13789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3806584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67670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68BAE90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58BB57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r>
      <w:tr w:rsidR="00E508AC" w:rsidRPr="00250C8D" w14:paraId="5078E3CC" w14:textId="77777777" w:rsidTr="00F335EC">
        <w:trPr>
          <w:trHeight w:val="476"/>
        </w:trPr>
        <w:tc>
          <w:tcPr>
            <w:tcW w:w="558" w:type="dxa"/>
            <w:shd w:val="clear" w:color="auto" w:fill="F2F2F2" w:themeFill="background1" w:themeFillShade="F2"/>
            <w:textDirection w:val="btLr"/>
            <w:vAlign w:val="center"/>
            <w:hideMark/>
          </w:tcPr>
          <w:p w14:paraId="52CAC7E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00" w:type="dxa"/>
            <w:textDirection w:val="btLr"/>
            <w:vAlign w:val="center"/>
          </w:tcPr>
          <w:p w14:paraId="4862CB1E" w14:textId="50B34EB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11172993" w14:textId="61C4CFB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40A2A08D" w14:textId="162D4C3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39F62B3F" w14:textId="30572AE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33E5EA8D"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15:15</w:t>
            </w:r>
          </w:p>
        </w:tc>
        <w:tc>
          <w:tcPr>
            <w:tcW w:w="400" w:type="dxa"/>
            <w:textDirection w:val="btLr"/>
            <w:vAlign w:val="center"/>
          </w:tcPr>
          <w:p w14:paraId="1663F4D3" w14:textId="319A130E"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13B3EEB7" w14:textId="05313A4B"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78D98E76" w14:textId="31410CE6"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4D3B369C" w14:textId="253B64A5"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73AACE2B" w14:textId="38362213"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7AB43D1B" w14:textId="3CC99C5A"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6F992DD1" w14:textId="4F72FB88"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627F9240" w14:textId="702A316A"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531A8DAC"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22</w:t>
            </w:r>
          </w:p>
        </w:tc>
        <w:tc>
          <w:tcPr>
            <w:tcW w:w="400" w:type="dxa"/>
            <w:textDirection w:val="btLr"/>
            <w:vAlign w:val="center"/>
          </w:tcPr>
          <w:p w14:paraId="3CB9D2F4"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21</w:t>
            </w:r>
          </w:p>
        </w:tc>
        <w:tc>
          <w:tcPr>
            <w:tcW w:w="400" w:type="dxa"/>
            <w:textDirection w:val="btLr"/>
            <w:vAlign w:val="center"/>
          </w:tcPr>
          <w:p w14:paraId="3FDEC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21</w:t>
            </w:r>
          </w:p>
        </w:tc>
        <w:tc>
          <w:tcPr>
            <w:tcW w:w="400" w:type="dxa"/>
            <w:textDirection w:val="btLr"/>
            <w:vAlign w:val="center"/>
          </w:tcPr>
          <w:p w14:paraId="5FBE4D55" w14:textId="0503E4E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22A9B0FD" w14:textId="0503AD60"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62F79E18" w14:textId="353B3111"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r>
      <w:tr w:rsidR="00E508AC" w:rsidRPr="00250C8D" w14:paraId="3A5B2CC6" w14:textId="77777777" w:rsidTr="00F335EC">
        <w:trPr>
          <w:trHeight w:val="854"/>
        </w:trPr>
        <w:tc>
          <w:tcPr>
            <w:tcW w:w="558" w:type="dxa"/>
            <w:shd w:val="clear" w:color="auto" w:fill="F2F2F2" w:themeFill="background1" w:themeFillShade="F2"/>
            <w:textDirection w:val="btLr"/>
            <w:vAlign w:val="center"/>
            <w:hideMark/>
          </w:tcPr>
          <w:p w14:paraId="48C7E43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00" w:type="dxa"/>
            <w:textDirection w:val="btLr"/>
            <w:vAlign w:val="center"/>
          </w:tcPr>
          <w:p w14:paraId="378B33C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724D2CC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15BCD5C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0862A97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4C0AD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3</w:t>
            </w:r>
          </w:p>
        </w:tc>
        <w:tc>
          <w:tcPr>
            <w:tcW w:w="400" w:type="dxa"/>
            <w:textDirection w:val="btLr"/>
            <w:vAlign w:val="center"/>
          </w:tcPr>
          <w:p w14:paraId="56A3CE7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653594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5384A12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22284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7DD1B2C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70C3CCC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22943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2AC51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 Test Pit 7, NE Section 4</w:t>
            </w:r>
          </w:p>
        </w:tc>
        <w:tc>
          <w:tcPr>
            <w:tcW w:w="400" w:type="dxa"/>
            <w:textDirection w:val="btLr"/>
            <w:vAlign w:val="center"/>
          </w:tcPr>
          <w:p w14:paraId="65EC1676"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2D26A4FB"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3E93EB2E"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4BB20DD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08C8D7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1BEEFC8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r>
      <w:tr w:rsidR="00E508AC" w:rsidRPr="00250C8D" w14:paraId="60E857AB" w14:textId="77777777" w:rsidTr="00F335EC">
        <w:trPr>
          <w:trHeight w:val="620"/>
        </w:trPr>
        <w:tc>
          <w:tcPr>
            <w:tcW w:w="558" w:type="dxa"/>
            <w:shd w:val="clear" w:color="auto" w:fill="F2F2F2" w:themeFill="background1" w:themeFillShade="F2"/>
            <w:noWrap/>
            <w:textDirection w:val="btLr"/>
            <w:vAlign w:val="center"/>
            <w:hideMark/>
          </w:tcPr>
          <w:p w14:paraId="56D17E5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00" w:type="dxa"/>
            <w:textDirection w:val="btLr"/>
            <w:vAlign w:val="center"/>
          </w:tcPr>
          <w:p w14:paraId="3DE7FA3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775DA9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4F43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ECED08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23BEB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573D6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DA8B1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5174E9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A2FEBF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7D855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71C73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F4EDB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B51343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4C0F0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1EA11A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BB3384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8235F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F5CED1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B016E11" w14:textId="77777777" w:rsidR="00E508AC" w:rsidRDefault="00E508AC" w:rsidP="00F335EC">
            <w:pPr>
              <w:jc w:val="center"/>
              <w:rPr>
                <w:rFonts w:ascii="Calibri" w:hAnsi="Calibri"/>
                <w:color w:val="000000"/>
                <w:sz w:val="14"/>
                <w:szCs w:val="14"/>
              </w:rPr>
            </w:pPr>
          </w:p>
        </w:tc>
      </w:tr>
      <w:tr w:rsidR="00E508AC" w:rsidRPr="00250C8D" w14:paraId="19A45F73" w14:textId="77777777" w:rsidTr="00F335EC">
        <w:trPr>
          <w:trHeight w:val="629"/>
        </w:trPr>
        <w:tc>
          <w:tcPr>
            <w:tcW w:w="558" w:type="dxa"/>
            <w:shd w:val="clear" w:color="auto" w:fill="F2F2F2" w:themeFill="background1" w:themeFillShade="F2"/>
            <w:textDirection w:val="btLr"/>
            <w:vAlign w:val="center"/>
            <w:hideMark/>
          </w:tcPr>
          <w:p w14:paraId="4C781EA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00" w:type="dxa"/>
            <w:textDirection w:val="btLr"/>
            <w:vAlign w:val="center"/>
          </w:tcPr>
          <w:p w14:paraId="373BC25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9BFBE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1C3E9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F98EC2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8A7BBA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5D7C832"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6227F2A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31954F0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4806AA1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42B93F87"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57C6F6D5"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06F82C96"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79D33CD9"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37D2402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7F4D50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69DC08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F05B28"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7BE5CC05"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00" w:type="dxa"/>
            <w:textDirection w:val="btLr"/>
            <w:vAlign w:val="center"/>
          </w:tcPr>
          <w:p w14:paraId="39D0C863" w14:textId="77777777" w:rsidR="00E508AC" w:rsidRDefault="00E508AC" w:rsidP="00F335EC">
            <w:pPr>
              <w:jc w:val="center"/>
              <w:rPr>
                <w:rFonts w:ascii="Calibri" w:hAnsi="Calibri"/>
                <w:color w:val="000000"/>
                <w:sz w:val="14"/>
                <w:szCs w:val="14"/>
              </w:rPr>
            </w:pPr>
          </w:p>
        </w:tc>
      </w:tr>
      <w:tr w:rsidR="00E508AC" w:rsidRPr="00250C8D" w14:paraId="40BB2A13" w14:textId="77777777" w:rsidTr="00F335EC">
        <w:trPr>
          <w:trHeight w:val="720"/>
        </w:trPr>
        <w:tc>
          <w:tcPr>
            <w:tcW w:w="558" w:type="dxa"/>
            <w:shd w:val="clear" w:color="auto" w:fill="F2F2F2" w:themeFill="background1" w:themeFillShade="F2"/>
            <w:textDirection w:val="btLr"/>
            <w:vAlign w:val="center"/>
            <w:hideMark/>
          </w:tcPr>
          <w:p w14:paraId="51EE7E5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00" w:type="dxa"/>
            <w:textDirection w:val="btLr"/>
            <w:vAlign w:val="center"/>
          </w:tcPr>
          <w:p w14:paraId="4570C47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22DD74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3A9AF8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FBF2F2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4818B1F" w14:textId="77777777" w:rsidR="00E508AC" w:rsidRDefault="00E508AC"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8C2D97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61D5C5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F6CFC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32C2ED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10D3E6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41ECE0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CD2C4A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CCDFF0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5BE4FC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107EFD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888134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759137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F4BAA4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4D16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33BCD2D0" w14:textId="77777777" w:rsidTr="00F335EC">
        <w:trPr>
          <w:trHeight w:val="683"/>
        </w:trPr>
        <w:tc>
          <w:tcPr>
            <w:tcW w:w="558" w:type="dxa"/>
            <w:shd w:val="clear" w:color="auto" w:fill="F2F2F2" w:themeFill="background1" w:themeFillShade="F2"/>
            <w:textDirection w:val="btLr"/>
            <w:vAlign w:val="center"/>
            <w:hideMark/>
          </w:tcPr>
          <w:p w14:paraId="6749E3E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00" w:type="dxa"/>
            <w:textDirection w:val="btLr"/>
            <w:vAlign w:val="center"/>
          </w:tcPr>
          <w:p w14:paraId="18B82B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6C74EAA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5C5AF5B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289045DE" w14:textId="77777777" w:rsidR="00E508AC" w:rsidRDefault="00E508AC" w:rsidP="00F335EC">
            <w:pPr>
              <w:jc w:val="center"/>
              <w:rPr>
                <w:rFonts w:ascii="Calibri" w:hAnsi="Calibri"/>
                <w:color w:val="000000"/>
                <w:sz w:val="14"/>
                <w:szCs w:val="14"/>
              </w:rPr>
            </w:pPr>
            <w:r>
              <w:rPr>
                <w:rFonts w:ascii="Calibri" w:hAnsi="Calibri"/>
                <w:color w:val="000000"/>
                <w:sz w:val="14"/>
                <w:szCs w:val="14"/>
              </w:rPr>
              <w:t>117</w:t>
            </w:r>
          </w:p>
        </w:tc>
        <w:tc>
          <w:tcPr>
            <w:tcW w:w="400" w:type="dxa"/>
            <w:textDirection w:val="btLr"/>
            <w:vAlign w:val="center"/>
          </w:tcPr>
          <w:p w14:paraId="41D522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146</w:t>
            </w:r>
          </w:p>
        </w:tc>
        <w:tc>
          <w:tcPr>
            <w:tcW w:w="400" w:type="dxa"/>
            <w:textDirection w:val="btLr"/>
            <w:vAlign w:val="center"/>
          </w:tcPr>
          <w:p w14:paraId="28A5D5F1"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7D0D377E"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7F16DEC5"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2B6D3177"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170F6C7D"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45C1AB1C"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31CE37C0"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4F3D8DC7" w14:textId="77777777" w:rsidR="00E508AC" w:rsidRDefault="00E508AC" w:rsidP="00F335EC">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0774DAA5" w14:textId="77777777" w:rsidR="00E508AC" w:rsidRDefault="00E508AC" w:rsidP="00F335EC">
            <w:pPr>
              <w:jc w:val="center"/>
              <w:rPr>
                <w:rFonts w:ascii="Calibri" w:hAnsi="Calibri"/>
                <w:color w:val="000000"/>
                <w:sz w:val="14"/>
                <w:szCs w:val="14"/>
              </w:rPr>
            </w:pPr>
            <w:r>
              <w:rPr>
                <w:rFonts w:ascii="Calibri" w:hAnsi="Calibri"/>
                <w:color w:val="000000"/>
                <w:sz w:val="14"/>
                <w:szCs w:val="14"/>
              </w:rPr>
              <w:t>200</w:t>
            </w:r>
          </w:p>
        </w:tc>
        <w:tc>
          <w:tcPr>
            <w:tcW w:w="400" w:type="dxa"/>
            <w:textDirection w:val="btLr"/>
            <w:vAlign w:val="center"/>
          </w:tcPr>
          <w:p w14:paraId="28F4AD21" w14:textId="77777777" w:rsidR="00E508AC" w:rsidRDefault="00E508AC" w:rsidP="00F335EC">
            <w:pPr>
              <w:jc w:val="center"/>
              <w:rPr>
                <w:rFonts w:ascii="Calibri" w:hAnsi="Calibri"/>
                <w:color w:val="000000"/>
                <w:sz w:val="14"/>
                <w:szCs w:val="14"/>
              </w:rPr>
            </w:pPr>
            <w:r>
              <w:rPr>
                <w:rFonts w:ascii="Calibri" w:hAnsi="Calibri"/>
                <w:color w:val="000000"/>
                <w:sz w:val="14"/>
                <w:szCs w:val="14"/>
              </w:rPr>
              <w:t>207</w:t>
            </w:r>
          </w:p>
        </w:tc>
        <w:tc>
          <w:tcPr>
            <w:tcW w:w="400" w:type="dxa"/>
            <w:textDirection w:val="btLr"/>
            <w:vAlign w:val="center"/>
          </w:tcPr>
          <w:p w14:paraId="4DA2A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207</w:t>
            </w:r>
          </w:p>
        </w:tc>
        <w:tc>
          <w:tcPr>
            <w:tcW w:w="400" w:type="dxa"/>
            <w:textDirection w:val="btLr"/>
            <w:vAlign w:val="center"/>
          </w:tcPr>
          <w:p w14:paraId="73C268E0" w14:textId="77777777" w:rsidR="00E508AC" w:rsidRDefault="00E508AC" w:rsidP="00F335EC">
            <w:pPr>
              <w:jc w:val="center"/>
              <w:rPr>
                <w:rFonts w:ascii="Calibri" w:hAnsi="Calibri"/>
                <w:color w:val="000000"/>
                <w:sz w:val="14"/>
                <w:szCs w:val="14"/>
              </w:rPr>
            </w:pPr>
            <w:r>
              <w:rPr>
                <w:rFonts w:ascii="Calibri" w:hAnsi="Calibri"/>
                <w:color w:val="000000"/>
                <w:sz w:val="14"/>
                <w:szCs w:val="14"/>
              </w:rPr>
              <w:t>211</w:t>
            </w:r>
          </w:p>
        </w:tc>
        <w:tc>
          <w:tcPr>
            <w:tcW w:w="400" w:type="dxa"/>
            <w:textDirection w:val="btLr"/>
            <w:vAlign w:val="center"/>
          </w:tcPr>
          <w:p w14:paraId="043E45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255</w:t>
            </w:r>
          </w:p>
        </w:tc>
        <w:tc>
          <w:tcPr>
            <w:tcW w:w="400" w:type="dxa"/>
            <w:textDirection w:val="btLr"/>
            <w:vAlign w:val="center"/>
          </w:tcPr>
          <w:p w14:paraId="640876A7" w14:textId="77777777" w:rsidR="00E508AC" w:rsidRDefault="00E508AC" w:rsidP="00F335EC">
            <w:pPr>
              <w:jc w:val="center"/>
              <w:rPr>
                <w:rFonts w:ascii="Calibri" w:hAnsi="Calibri"/>
                <w:color w:val="000000"/>
                <w:sz w:val="14"/>
                <w:szCs w:val="14"/>
              </w:rPr>
            </w:pPr>
            <w:r>
              <w:rPr>
                <w:rFonts w:ascii="Calibri" w:hAnsi="Calibri"/>
                <w:color w:val="000000"/>
                <w:sz w:val="14"/>
                <w:szCs w:val="14"/>
              </w:rPr>
              <w:t>300</w:t>
            </w:r>
          </w:p>
        </w:tc>
      </w:tr>
    </w:tbl>
    <w:p w14:paraId="6DF04FD9" w14:textId="77777777" w:rsidR="00E508AC" w:rsidRDefault="00E508AC" w:rsidP="00E508AC"/>
    <w:tbl>
      <w:tblPr>
        <w:tblStyle w:val="TableGrid"/>
        <w:tblpPr w:leftFromText="180" w:rightFromText="180" w:vertAnchor="text" w:tblpY="1"/>
        <w:tblOverlap w:val="never"/>
        <w:tblW w:w="8158" w:type="dxa"/>
        <w:tblInd w:w="0" w:type="dxa"/>
        <w:tblLayout w:type="fixed"/>
        <w:tblLook w:val="04A0" w:firstRow="1" w:lastRow="0" w:firstColumn="1" w:lastColumn="0" w:noHBand="0" w:noVBand="1"/>
      </w:tblPr>
      <w:tblGrid>
        <w:gridCol w:w="558"/>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E508AC" w:rsidRPr="00250C8D" w14:paraId="1E95AF3D" w14:textId="77777777" w:rsidTr="00F335EC">
        <w:trPr>
          <w:trHeight w:val="890"/>
        </w:trPr>
        <w:tc>
          <w:tcPr>
            <w:tcW w:w="558" w:type="dxa"/>
            <w:shd w:val="clear" w:color="auto" w:fill="F2F2F2" w:themeFill="background1" w:themeFillShade="F2"/>
            <w:textDirection w:val="btLr"/>
            <w:vAlign w:val="center"/>
            <w:hideMark/>
          </w:tcPr>
          <w:p w14:paraId="3734335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00" w:type="dxa"/>
            <w:textDirection w:val="btLr"/>
            <w:vAlign w:val="center"/>
          </w:tcPr>
          <w:p w14:paraId="68A16B1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139621D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019C9F0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708CACC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5FCDFA3B"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7C0592D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DFCB3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083561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98AA638"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1717817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7BCEAB3D"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428C2A6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643E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457C5C4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4EEDE0E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0" w:type="dxa"/>
            <w:textDirection w:val="btLr"/>
            <w:vAlign w:val="center"/>
          </w:tcPr>
          <w:p w14:paraId="16D992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00" w:type="dxa"/>
            <w:textDirection w:val="btLr"/>
            <w:vAlign w:val="center"/>
          </w:tcPr>
          <w:p w14:paraId="33DF964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239438E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00" w:type="dxa"/>
            <w:textDirection w:val="btLr"/>
            <w:vAlign w:val="center"/>
          </w:tcPr>
          <w:p w14:paraId="085777A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736B78E1" w14:textId="77777777" w:rsidTr="00F335EC">
        <w:trPr>
          <w:trHeight w:val="620"/>
        </w:trPr>
        <w:tc>
          <w:tcPr>
            <w:tcW w:w="558" w:type="dxa"/>
            <w:shd w:val="clear" w:color="auto" w:fill="F2F2F2" w:themeFill="background1" w:themeFillShade="F2"/>
            <w:textDirection w:val="btLr"/>
            <w:vAlign w:val="center"/>
            <w:hideMark/>
          </w:tcPr>
          <w:p w14:paraId="6F7076C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00" w:type="dxa"/>
            <w:textDirection w:val="btLr"/>
            <w:vAlign w:val="center"/>
          </w:tcPr>
          <w:p w14:paraId="48896BF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AFEA02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55269A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5AB3C8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3EB8D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455B2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C5F11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BE824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98B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3A452DF7"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0B011E72"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00" w:type="dxa"/>
            <w:textDirection w:val="btLr"/>
            <w:vAlign w:val="center"/>
          </w:tcPr>
          <w:p w14:paraId="44F9BA5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B6EFEB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C2E7B2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E37B51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2A8A4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D084AC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229342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1C23B58" w14:textId="77777777" w:rsidR="00E508AC" w:rsidRDefault="00E508AC" w:rsidP="00F335EC">
            <w:pPr>
              <w:jc w:val="center"/>
              <w:rPr>
                <w:rFonts w:ascii="Calibri" w:hAnsi="Calibri"/>
                <w:color w:val="000000"/>
                <w:sz w:val="14"/>
                <w:szCs w:val="14"/>
              </w:rPr>
            </w:pPr>
          </w:p>
        </w:tc>
      </w:tr>
      <w:tr w:rsidR="00E508AC" w:rsidRPr="00250C8D" w14:paraId="6ACD539C" w14:textId="77777777" w:rsidTr="00F335EC">
        <w:trPr>
          <w:trHeight w:val="795"/>
        </w:trPr>
        <w:tc>
          <w:tcPr>
            <w:tcW w:w="558" w:type="dxa"/>
            <w:shd w:val="clear" w:color="auto" w:fill="F2F2F2" w:themeFill="background1" w:themeFillShade="F2"/>
            <w:textDirection w:val="btLr"/>
            <w:vAlign w:val="center"/>
            <w:hideMark/>
          </w:tcPr>
          <w:p w14:paraId="7D094EB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00" w:type="dxa"/>
            <w:textDirection w:val="btLr"/>
            <w:vAlign w:val="center"/>
          </w:tcPr>
          <w:p w14:paraId="691EA4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7947FC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6F759D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3DCDA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006EC4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4A29E7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DA5B9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C4D12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E98404B"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31E784D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19E109A6"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00" w:type="dxa"/>
            <w:textDirection w:val="btLr"/>
            <w:vAlign w:val="center"/>
          </w:tcPr>
          <w:p w14:paraId="693BE65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A008AE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1DE481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7816C3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B2107C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D33D43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8618FB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D3F0E4" w14:textId="77777777" w:rsidR="00E508AC" w:rsidRDefault="00E508AC" w:rsidP="00F335EC">
            <w:pPr>
              <w:jc w:val="center"/>
              <w:rPr>
                <w:rFonts w:ascii="Calibri" w:hAnsi="Calibri"/>
                <w:color w:val="000000"/>
                <w:sz w:val="14"/>
                <w:szCs w:val="14"/>
              </w:rPr>
            </w:pPr>
          </w:p>
        </w:tc>
      </w:tr>
      <w:tr w:rsidR="00E508AC" w:rsidRPr="00250C8D" w14:paraId="6E6E8CE2" w14:textId="77777777" w:rsidTr="00F335EC">
        <w:trPr>
          <w:trHeight w:val="719"/>
        </w:trPr>
        <w:tc>
          <w:tcPr>
            <w:tcW w:w="558" w:type="dxa"/>
            <w:shd w:val="clear" w:color="auto" w:fill="F2F2F2" w:themeFill="background1" w:themeFillShade="F2"/>
            <w:textDirection w:val="btLr"/>
            <w:vAlign w:val="center"/>
            <w:hideMark/>
          </w:tcPr>
          <w:p w14:paraId="620D806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00" w:type="dxa"/>
            <w:textDirection w:val="btLr"/>
            <w:vAlign w:val="center"/>
          </w:tcPr>
          <w:p w14:paraId="3B02FB0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661E8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4AEF89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7838BF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C9CD40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77FCA6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85409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0BB2E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EDB1DDD"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71567D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6B3EC5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623A29D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C642CE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A1B167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C39EC2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525B05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1EA01F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95977A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8513517" w14:textId="77777777" w:rsidR="00E508AC" w:rsidRDefault="00E508AC" w:rsidP="00F335EC">
            <w:pPr>
              <w:jc w:val="center"/>
              <w:rPr>
                <w:rFonts w:ascii="Calibri" w:hAnsi="Calibri"/>
                <w:color w:val="000000"/>
                <w:sz w:val="14"/>
                <w:szCs w:val="14"/>
              </w:rPr>
            </w:pPr>
          </w:p>
        </w:tc>
      </w:tr>
      <w:tr w:rsidR="00E508AC" w:rsidRPr="00250C8D" w14:paraId="7E742D11" w14:textId="77777777" w:rsidTr="00F335EC">
        <w:trPr>
          <w:trHeight w:val="791"/>
        </w:trPr>
        <w:tc>
          <w:tcPr>
            <w:tcW w:w="558" w:type="dxa"/>
            <w:shd w:val="clear" w:color="auto" w:fill="F2F2F2" w:themeFill="background1" w:themeFillShade="F2"/>
            <w:textDirection w:val="btLr"/>
            <w:vAlign w:val="center"/>
            <w:hideMark/>
          </w:tcPr>
          <w:p w14:paraId="221FAD5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00" w:type="dxa"/>
            <w:textDirection w:val="btLr"/>
            <w:vAlign w:val="center"/>
          </w:tcPr>
          <w:p w14:paraId="3449C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DE5D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46109C0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63F3F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4375806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DCBBF2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00" w:type="dxa"/>
            <w:textDirection w:val="btLr"/>
            <w:vAlign w:val="center"/>
          </w:tcPr>
          <w:p w14:paraId="5C70AC1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6987747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0C8B6E8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5C1B98C4"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29C076B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00" w:type="dxa"/>
            <w:textDirection w:val="btLr"/>
            <w:vAlign w:val="center"/>
          </w:tcPr>
          <w:p w14:paraId="5797FAD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C7EDD3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9F8D83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4A8BF5B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765E8D1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24570E0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3AC32E8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0" w:type="dxa"/>
            <w:textDirection w:val="btLr"/>
            <w:vAlign w:val="center"/>
          </w:tcPr>
          <w:p w14:paraId="6CDD3CD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01503C27" w14:textId="77777777" w:rsidTr="00F335EC">
        <w:trPr>
          <w:trHeight w:val="690"/>
        </w:trPr>
        <w:tc>
          <w:tcPr>
            <w:tcW w:w="558" w:type="dxa"/>
            <w:shd w:val="clear" w:color="auto" w:fill="F2F2F2" w:themeFill="background1" w:themeFillShade="F2"/>
            <w:textDirection w:val="btLr"/>
            <w:vAlign w:val="center"/>
            <w:hideMark/>
          </w:tcPr>
          <w:p w14:paraId="49F1D61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00" w:type="dxa"/>
            <w:textDirection w:val="btLr"/>
            <w:vAlign w:val="center"/>
          </w:tcPr>
          <w:p w14:paraId="5DAF265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5FC13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B83FF0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1DB4AD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D21242"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A13621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4A7F83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AE9E4E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9FEDE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1A5600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06239B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34C48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07C3F8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199ED39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D276F9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6CF0CEB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D38359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06D220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5BFFCC1" w14:textId="77777777" w:rsidR="00E508AC" w:rsidRDefault="00E508AC" w:rsidP="00F335EC">
            <w:pPr>
              <w:jc w:val="center"/>
              <w:rPr>
                <w:rFonts w:ascii="Calibri" w:hAnsi="Calibri"/>
                <w:color w:val="000000"/>
                <w:sz w:val="14"/>
                <w:szCs w:val="14"/>
              </w:rPr>
            </w:pPr>
          </w:p>
        </w:tc>
      </w:tr>
      <w:tr w:rsidR="00E508AC" w:rsidRPr="00250C8D" w14:paraId="73B4DED5" w14:textId="77777777" w:rsidTr="00F335EC">
        <w:trPr>
          <w:trHeight w:val="690"/>
        </w:trPr>
        <w:tc>
          <w:tcPr>
            <w:tcW w:w="558" w:type="dxa"/>
            <w:shd w:val="clear" w:color="auto" w:fill="F2F2F2" w:themeFill="background1" w:themeFillShade="F2"/>
            <w:textDirection w:val="btLr"/>
            <w:vAlign w:val="center"/>
            <w:hideMark/>
          </w:tcPr>
          <w:p w14:paraId="7E2054F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00" w:type="dxa"/>
            <w:textDirection w:val="btLr"/>
            <w:vAlign w:val="center"/>
          </w:tcPr>
          <w:p w14:paraId="3967AB4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592255E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15463E9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42DCA949"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26571B5B"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00" w:type="dxa"/>
            <w:textDirection w:val="btLr"/>
            <w:vAlign w:val="center"/>
          </w:tcPr>
          <w:p w14:paraId="76C130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6C73374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B1D624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14F5D5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6CBD750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B3F68E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AA769C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391388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317E77"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6CD474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C34B43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CF30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259291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18919F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744BC1C0" w14:textId="77777777" w:rsidTr="00F335EC">
        <w:trPr>
          <w:trHeight w:val="755"/>
        </w:trPr>
        <w:tc>
          <w:tcPr>
            <w:tcW w:w="558" w:type="dxa"/>
            <w:shd w:val="clear" w:color="auto" w:fill="F2F2F2" w:themeFill="background1" w:themeFillShade="F2"/>
            <w:textDirection w:val="btLr"/>
            <w:vAlign w:val="center"/>
            <w:hideMark/>
          </w:tcPr>
          <w:p w14:paraId="7CD58FA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00" w:type="dxa"/>
            <w:textDirection w:val="btLr"/>
            <w:vAlign w:val="center"/>
          </w:tcPr>
          <w:p w14:paraId="27F416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5A05FAA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326DA00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29FF6D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DCD83F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04BE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4AC58CB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17B3217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4E17B0C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7DE618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F36001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5AF64B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44B807B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630CD0A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DAD299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722B7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9DC906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6D9B9E6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6187BA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095ED6F3" w14:textId="77777777" w:rsidTr="00F335EC">
        <w:trPr>
          <w:trHeight w:val="525"/>
        </w:trPr>
        <w:tc>
          <w:tcPr>
            <w:tcW w:w="558" w:type="dxa"/>
            <w:shd w:val="clear" w:color="auto" w:fill="F2F2F2" w:themeFill="background1" w:themeFillShade="F2"/>
            <w:textDirection w:val="btLr"/>
            <w:vAlign w:val="center"/>
            <w:hideMark/>
          </w:tcPr>
          <w:p w14:paraId="1954E30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00" w:type="dxa"/>
            <w:textDirection w:val="btLr"/>
            <w:vAlign w:val="center"/>
          </w:tcPr>
          <w:p w14:paraId="68965C2E"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00" w:type="dxa"/>
            <w:textDirection w:val="btLr"/>
            <w:vAlign w:val="center"/>
          </w:tcPr>
          <w:p w14:paraId="6B5B4C57"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00" w:type="dxa"/>
            <w:textDirection w:val="btLr"/>
            <w:vAlign w:val="center"/>
          </w:tcPr>
          <w:p w14:paraId="288C9A92"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00" w:type="dxa"/>
            <w:textDirection w:val="btLr"/>
            <w:vAlign w:val="center"/>
          </w:tcPr>
          <w:p w14:paraId="35129B59"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00" w:type="dxa"/>
            <w:textDirection w:val="btLr"/>
            <w:vAlign w:val="center"/>
          </w:tcPr>
          <w:p w14:paraId="25DE63AD"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00" w:type="dxa"/>
            <w:textDirection w:val="btLr"/>
            <w:vAlign w:val="center"/>
          </w:tcPr>
          <w:p w14:paraId="5FA29C1E"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00" w:type="dxa"/>
            <w:textDirection w:val="btLr"/>
            <w:vAlign w:val="center"/>
          </w:tcPr>
          <w:p w14:paraId="7C4C148B"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00" w:type="dxa"/>
            <w:textDirection w:val="btLr"/>
            <w:vAlign w:val="center"/>
          </w:tcPr>
          <w:p w14:paraId="0DBD1D0C"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00" w:type="dxa"/>
            <w:textDirection w:val="btLr"/>
            <w:vAlign w:val="center"/>
          </w:tcPr>
          <w:p w14:paraId="2B101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00" w:type="dxa"/>
            <w:textDirection w:val="btLr"/>
            <w:vAlign w:val="center"/>
          </w:tcPr>
          <w:p w14:paraId="230CF5F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434424BF"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28429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00" w:type="dxa"/>
            <w:textDirection w:val="btLr"/>
            <w:vAlign w:val="center"/>
          </w:tcPr>
          <w:p w14:paraId="1E0546A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00" w:type="dxa"/>
            <w:textDirection w:val="btLr"/>
            <w:vAlign w:val="center"/>
          </w:tcPr>
          <w:p w14:paraId="4B74AD97"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56345EC8"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00" w:type="dxa"/>
            <w:textDirection w:val="btLr"/>
            <w:vAlign w:val="center"/>
          </w:tcPr>
          <w:p w14:paraId="32251232"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00" w:type="dxa"/>
            <w:textDirection w:val="btLr"/>
            <w:vAlign w:val="center"/>
          </w:tcPr>
          <w:p w14:paraId="5337E573" w14:textId="77777777" w:rsidR="00E508AC" w:rsidRDefault="00E508AC" w:rsidP="00F335EC">
            <w:pPr>
              <w:jc w:val="center"/>
              <w:rPr>
                <w:rFonts w:ascii="Calibri" w:hAnsi="Calibri"/>
                <w:color w:val="000000"/>
                <w:sz w:val="14"/>
                <w:szCs w:val="14"/>
              </w:rPr>
            </w:pPr>
            <w:r>
              <w:rPr>
                <w:rFonts w:ascii="Calibri" w:hAnsi="Calibri"/>
                <w:color w:val="000000"/>
                <w:sz w:val="14"/>
                <w:szCs w:val="14"/>
              </w:rPr>
              <w:t>15.3</w:t>
            </w:r>
          </w:p>
        </w:tc>
        <w:tc>
          <w:tcPr>
            <w:tcW w:w="400" w:type="dxa"/>
            <w:textDirection w:val="btLr"/>
            <w:vAlign w:val="center"/>
          </w:tcPr>
          <w:p w14:paraId="226A4C17"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00" w:type="dxa"/>
            <w:textDirection w:val="btLr"/>
            <w:vAlign w:val="center"/>
          </w:tcPr>
          <w:p w14:paraId="62F5C3A1"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r>
      <w:tr w:rsidR="00E508AC" w:rsidRPr="00250C8D" w14:paraId="0A4901FF" w14:textId="77777777" w:rsidTr="00F335EC">
        <w:trPr>
          <w:trHeight w:val="720"/>
        </w:trPr>
        <w:tc>
          <w:tcPr>
            <w:tcW w:w="558" w:type="dxa"/>
            <w:shd w:val="clear" w:color="auto" w:fill="F2F2F2" w:themeFill="background1" w:themeFillShade="F2"/>
            <w:textDirection w:val="btLr"/>
            <w:vAlign w:val="center"/>
            <w:hideMark/>
          </w:tcPr>
          <w:p w14:paraId="1668EB7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00" w:type="dxa"/>
            <w:textDirection w:val="btLr"/>
            <w:vAlign w:val="center"/>
          </w:tcPr>
          <w:p w14:paraId="521EF1A0"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00" w:type="dxa"/>
            <w:textDirection w:val="btLr"/>
            <w:vAlign w:val="center"/>
          </w:tcPr>
          <w:p w14:paraId="08287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00" w:type="dxa"/>
            <w:textDirection w:val="btLr"/>
            <w:vAlign w:val="center"/>
          </w:tcPr>
          <w:p w14:paraId="129518F4"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7CEB0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00" w:type="dxa"/>
            <w:textDirection w:val="btLr"/>
            <w:vAlign w:val="center"/>
          </w:tcPr>
          <w:p w14:paraId="5FE20508"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7CE7E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00" w:type="dxa"/>
            <w:textDirection w:val="btLr"/>
            <w:vAlign w:val="center"/>
          </w:tcPr>
          <w:p w14:paraId="68B69D16"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40B552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0724F5C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2FF4A34A"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00" w:type="dxa"/>
            <w:textDirection w:val="btLr"/>
            <w:vAlign w:val="center"/>
          </w:tcPr>
          <w:p w14:paraId="57290DDF"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5D06027F"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00" w:type="dxa"/>
            <w:textDirection w:val="btLr"/>
            <w:vAlign w:val="center"/>
          </w:tcPr>
          <w:p w14:paraId="4A9A9DD9"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28A67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14C6ED6F"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00" w:type="dxa"/>
            <w:textDirection w:val="btLr"/>
            <w:vAlign w:val="center"/>
          </w:tcPr>
          <w:p w14:paraId="2E8F6C8E" w14:textId="77777777" w:rsidR="00E508AC" w:rsidRDefault="00E508AC" w:rsidP="00F335EC">
            <w:pPr>
              <w:jc w:val="center"/>
              <w:rPr>
                <w:rFonts w:ascii="Calibri" w:hAnsi="Calibri"/>
                <w:color w:val="000000"/>
                <w:sz w:val="14"/>
                <w:szCs w:val="14"/>
              </w:rPr>
            </w:pPr>
            <w:r>
              <w:rPr>
                <w:rFonts w:ascii="Calibri" w:hAnsi="Calibri"/>
                <w:color w:val="000000"/>
                <w:sz w:val="14"/>
                <w:szCs w:val="14"/>
              </w:rPr>
              <w:t>12.9</w:t>
            </w:r>
          </w:p>
        </w:tc>
        <w:tc>
          <w:tcPr>
            <w:tcW w:w="400" w:type="dxa"/>
            <w:textDirection w:val="btLr"/>
            <w:vAlign w:val="center"/>
          </w:tcPr>
          <w:p w14:paraId="4F444406"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00" w:type="dxa"/>
            <w:textDirection w:val="btLr"/>
            <w:vAlign w:val="center"/>
          </w:tcPr>
          <w:p w14:paraId="08F27C1D"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00" w:type="dxa"/>
            <w:textDirection w:val="btLr"/>
            <w:vAlign w:val="center"/>
          </w:tcPr>
          <w:p w14:paraId="59902785"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r>
      <w:tr w:rsidR="00E508AC" w:rsidRPr="00250C8D" w14:paraId="064AFF62" w14:textId="77777777" w:rsidTr="00F335EC">
        <w:trPr>
          <w:trHeight w:val="440"/>
        </w:trPr>
        <w:tc>
          <w:tcPr>
            <w:tcW w:w="558" w:type="dxa"/>
            <w:shd w:val="clear" w:color="auto" w:fill="F2F2F2" w:themeFill="background1" w:themeFillShade="F2"/>
            <w:textDirection w:val="btLr"/>
            <w:vAlign w:val="center"/>
            <w:hideMark/>
          </w:tcPr>
          <w:p w14:paraId="2DDE3D9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00" w:type="dxa"/>
            <w:textDirection w:val="btLr"/>
            <w:vAlign w:val="center"/>
          </w:tcPr>
          <w:p w14:paraId="41EDE5A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E8F4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391E7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1BE308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5857E5B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F15367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2BD72C8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78D4F55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CD4D57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2C0DD50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9B23A1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56C832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1EF0BC2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46FBCA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DA41B6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BBBC04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2CCCC57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46C0B70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6A3B76D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4A73E76F" w14:textId="77777777" w:rsidTr="00F335EC">
        <w:trPr>
          <w:trHeight w:val="440"/>
        </w:trPr>
        <w:tc>
          <w:tcPr>
            <w:tcW w:w="558" w:type="dxa"/>
            <w:shd w:val="clear" w:color="auto" w:fill="F2F2F2" w:themeFill="background1" w:themeFillShade="F2"/>
            <w:textDirection w:val="btLr"/>
            <w:vAlign w:val="center"/>
            <w:hideMark/>
          </w:tcPr>
          <w:p w14:paraId="06340DF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00" w:type="dxa"/>
            <w:textDirection w:val="btLr"/>
            <w:vAlign w:val="center"/>
          </w:tcPr>
          <w:p w14:paraId="1607D15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44F78519"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66B9D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03B7A6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3785B6B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1FBEB06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182C5F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0F1B7C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4240A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5AE46A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9DA8A8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002416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5193E1C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3148CB6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50B03F4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00" w:type="dxa"/>
            <w:textDirection w:val="btLr"/>
            <w:vAlign w:val="center"/>
          </w:tcPr>
          <w:p w14:paraId="14777EBA"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47455E71"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4B44E9B8"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00" w:type="dxa"/>
            <w:textDirection w:val="btLr"/>
            <w:vAlign w:val="center"/>
          </w:tcPr>
          <w:p w14:paraId="2DC71B6D"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r>
      <w:tr w:rsidR="00E508AC" w:rsidRPr="00250C8D" w14:paraId="331F4E0E" w14:textId="77777777" w:rsidTr="00F335EC">
        <w:trPr>
          <w:trHeight w:val="476"/>
        </w:trPr>
        <w:tc>
          <w:tcPr>
            <w:tcW w:w="558" w:type="dxa"/>
            <w:shd w:val="clear" w:color="auto" w:fill="F2F2F2" w:themeFill="background1" w:themeFillShade="F2"/>
            <w:textDirection w:val="btLr"/>
            <w:vAlign w:val="center"/>
            <w:hideMark/>
          </w:tcPr>
          <w:p w14:paraId="5B82681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00" w:type="dxa"/>
            <w:textDirection w:val="btLr"/>
            <w:vAlign w:val="center"/>
          </w:tcPr>
          <w:p w14:paraId="34DF0661" w14:textId="4242A23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6B048589" w14:textId="459ECF4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2783D1DB" w14:textId="1F3EE68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0716866B" w14:textId="5A79515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062F71C5" w14:textId="53C67CC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652C3D33" w14:textId="21DA14E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6D34B4ED" w14:textId="0BECB22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1A0DDB6A" w14:textId="2F6C2A4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20A739F7" w14:textId="732972A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4A678502" w14:textId="3B05291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00667420" w14:textId="2E88004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75818D4B" w14:textId="4A211D94"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061673C2" w14:textId="7558A49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26637E6B" w14:textId="1139BB4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51F59767" w14:textId="1465B0A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55BE1DAA" w14:textId="09131C5A"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7984D507" w14:textId="779A47B0"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77ED5850" w14:textId="14A63E70"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6761EF1E" w14:textId="08EE1D66"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r>
      <w:tr w:rsidR="00E508AC" w:rsidRPr="00250C8D" w14:paraId="6121649F" w14:textId="77777777" w:rsidTr="00F335EC">
        <w:trPr>
          <w:trHeight w:val="854"/>
        </w:trPr>
        <w:tc>
          <w:tcPr>
            <w:tcW w:w="558" w:type="dxa"/>
            <w:shd w:val="clear" w:color="auto" w:fill="F2F2F2" w:themeFill="background1" w:themeFillShade="F2"/>
            <w:textDirection w:val="btLr"/>
            <w:vAlign w:val="center"/>
            <w:hideMark/>
          </w:tcPr>
          <w:p w14:paraId="5302481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00" w:type="dxa"/>
            <w:textDirection w:val="btLr"/>
            <w:vAlign w:val="center"/>
          </w:tcPr>
          <w:p w14:paraId="1994DF3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7F433B2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51415DF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53BFF23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05BB8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4, SE Section 9</w:t>
            </w:r>
          </w:p>
        </w:tc>
        <w:tc>
          <w:tcPr>
            <w:tcW w:w="400" w:type="dxa"/>
            <w:textDirection w:val="btLr"/>
            <w:vAlign w:val="center"/>
          </w:tcPr>
          <w:p w14:paraId="05CFDF9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2C12DE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80A9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686C2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764182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5FE930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425BB36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00" w:type="dxa"/>
            <w:textDirection w:val="btLr"/>
            <w:vAlign w:val="center"/>
          </w:tcPr>
          <w:p w14:paraId="52FF8A3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00" w:type="dxa"/>
            <w:textDirection w:val="btLr"/>
            <w:vAlign w:val="center"/>
          </w:tcPr>
          <w:p w14:paraId="3065E7C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00" w:type="dxa"/>
            <w:textDirection w:val="btLr"/>
            <w:vAlign w:val="center"/>
          </w:tcPr>
          <w:p w14:paraId="50796C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00" w:type="dxa"/>
            <w:textDirection w:val="btLr"/>
            <w:vAlign w:val="center"/>
          </w:tcPr>
          <w:p w14:paraId="5D470E7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00" w:type="dxa"/>
            <w:textDirection w:val="btLr"/>
            <w:vAlign w:val="center"/>
          </w:tcPr>
          <w:p w14:paraId="0A035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00" w:type="dxa"/>
            <w:textDirection w:val="btLr"/>
            <w:vAlign w:val="center"/>
          </w:tcPr>
          <w:p w14:paraId="3E53CC1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00" w:type="dxa"/>
            <w:textDirection w:val="btLr"/>
            <w:vAlign w:val="center"/>
          </w:tcPr>
          <w:p w14:paraId="2FC985D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r>
      <w:tr w:rsidR="00E508AC" w:rsidRPr="00250C8D" w14:paraId="087B4FBC" w14:textId="77777777" w:rsidTr="00F335EC">
        <w:trPr>
          <w:trHeight w:val="620"/>
        </w:trPr>
        <w:tc>
          <w:tcPr>
            <w:tcW w:w="558" w:type="dxa"/>
            <w:shd w:val="clear" w:color="auto" w:fill="F2F2F2" w:themeFill="background1" w:themeFillShade="F2"/>
            <w:noWrap/>
            <w:textDirection w:val="btLr"/>
            <w:vAlign w:val="center"/>
            <w:hideMark/>
          </w:tcPr>
          <w:p w14:paraId="591E12D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00" w:type="dxa"/>
            <w:textDirection w:val="btLr"/>
            <w:vAlign w:val="center"/>
          </w:tcPr>
          <w:p w14:paraId="71C564D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3CBBA3A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581A25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93CF22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230EF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6014403"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599B08B8"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2BAA6EAF"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4465025F"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7218C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3B575161" w14:textId="77777777" w:rsidR="00E508AC" w:rsidRDefault="00E508AC" w:rsidP="00F335EC">
            <w:pPr>
              <w:jc w:val="center"/>
              <w:rPr>
                <w:rFonts w:ascii="Calibri" w:hAnsi="Calibri"/>
                <w:color w:val="000000"/>
                <w:sz w:val="14"/>
                <w:szCs w:val="14"/>
              </w:rPr>
            </w:pPr>
            <w:r>
              <w:rPr>
                <w:rFonts w:ascii="Calibri" w:hAnsi="Calibri"/>
                <w:color w:val="000000"/>
                <w:sz w:val="14"/>
                <w:szCs w:val="14"/>
              </w:rPr>
              <w:t>A1</w:t>
            </w:r>
          </w:p>
        </w:tc>
        <w:tc>
          <w:tcPr>
            <w:tcW w:w="400" w:type="dxa"/>
            <w:textDirection w:val="btLr"/>
            <w:vAlign w:val="center"/>
          </w:tcPr>
          <w:p w14:paraId="1FD9C7B0"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0CE6F6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A955CD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F16D549"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A010D3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5643E2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1B10728"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F6C4AB8" w14:textId="77777777" w:rsidR="00E508AC" w:rsidRDefault="00E508AC" w:rsidP="00F335EC">
            <w:pPr>
              <w:jc w:val="center"/>
              <w:rPr>
                <w:rFonts w:ascii="Calibri" w:hAnsi="Calibri"/>
                <w:color w:val="000000"/>
                <w:sz w:val="14"/>
                <w:szCs w:val="14"/>
              </w:rPr>
            </w:pPr>
          </w:p>
        </w:tc>
      </w:tr>
      <w:tr w:rsidR="00E508AC" w:rsidRPr="00250C8D" w14:paraId="52672BE4" w14:textId="77777777" w:rsidTr="00F335EC">
        <w:trPr>
          <w:trHeight w:val="629"/>
        </w:trPr>
        <w:tc>
          <w:tcPr>
            <w:tcW w:w="558" w:type="dxa"/>
            <w:shd w:val="clear" w:color="auto" w:fill="F2F2F2" w:themeFill="background1" w:themeFillShade="F2"/>
            <w:textDirection w:val="btLr"/>
            <w:vAlign w:val="center"/>
            <w:hideMark/>
          </w:tcPr>
          <w:p w14:paraId="7DAE9F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00" w:type="dxa"/>
            <w:textDirection w:val="btLr"/>
            <w:vAlign w:val="center"/>
          </w:tcPr>
          <w:p w14:paraId="2F2751B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277DFE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BD69B9C"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31C639A"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325B9B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1951EF0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74CBC8E"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5EA96EF"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23AD38B3"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764F7C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78180F5"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E3CE251"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0C2F07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618F605D"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5470C1E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4CB86E6"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0F02E014"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7C5B0D6B" w14:textId="77777777" w:rsidR="00E508AC" w:rsidRDefault="00E508AC" w:rsidP="00F335EC">
            <w:pPr>
              <w:jc w:val="center"/>
              <w:rPr>
                <w:rFonts w:ascii="Calibri" w:hAnsi="Calibri"/>
                <w:color w:val="000000"/>
                <w:sz w:val="14"/>
                <w:szCs w:val="14"/>
              </w:rPr>
            </w:pPr>
          </w:p>
        </w:tc>
        <w:tc>
          <w:tcPr>
            <w:tcW w:w="400" w:type="dxa"/>
            <w:textDirection w:val="btLr"/>
            <w:vAlign w:val="center"/>
          </w:tcPr>
          <w:p w14:paraId="4C1EBDE1" w14:textId="77777777" w:rsidR="00E508AC" w:rsidRDefault="00E508AC" w:rsidP="00F335EC">
            <w:pPr>
              <w:jc w:val="center"/>
              <w:rPr>
                <w:rFonts w:ascii="Calibri" w:hAnsi="Calibri"/>
                <w:color w:val="000000"/>
                <w:sz w:val="14"/>
                <w:szCs w:val="14"/>
              </w:rPr>
            </w:pPr>
          </w:p>
        </w:tc>
      </w:tr>
      <w:tr w:rsidR="00E508AC" w:rsidRPr="00250C8D" w14:paraId="34920E07" w14:textId="77777777" w:rsidTr="00F335EC">
        <w:trPr>
          <w:trHeight w:val="720"/>
        </w:trPr>
        <w:tc>
          <w:tcPr>
            <w:tcW w:w="558" w:type="dxa"/>
            <w:shd w:val="clear" w:color="auto" w:fill="F2F2F2" w:themeFill="background1" w:themeFillShade="F2"/>
            <w:textDirection w:val="btLr"/>
            <w:vAlign w:val="center"/>
            <w:hideMark/>
          </w:tcPr>
          <w:p w14:paraId="5B0BAAC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00" w:type="dxa"/>
            <w:textDirection w:val="btLr"/>
            <w:vAlign w:val="center"/>
          </w:tcPr>
          <w:p w14:paraId="69A3BC8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498398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887C93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C3EA65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A80E26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D7B42B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CBA6AF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16A7ABA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970F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DFE7BC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6E01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DB8F67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BD4CFE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E37ECF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28A8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086C1C2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6808FC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D18CB6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B40809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27E45447" w14:textId="77777777" w:rsidTr="00F335EC">
        <w:trPr>
          <w:trHeight w:val="683"/>
        </w:trPr>
        <w:tc>
          <w:tcPr>
            <w:tcW w:w="558" w:type="dxa"/>
            <w:shd w:val="clear" w:color="auto" w:fill="F2F2F2" w:themeFill="background1" w:themeFillShade="F2"/>
            <w:textDirection w:val="btLr"/>
            <w:vAlign w:val="center"/>
            <w:hideMark/>
          </w:tcPr>
          <w:p w14:paraId="6230EEF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00" w:type="dxa"/>
            <w:textDirection w:val="btLr"/>
            <w:vAlign w:val="center"/>
          </w:tcPr>
          <w:p w14:paraId="0A4C846D" w14:textId="77777777" w:rsidR="00E508AC" w:rsidRDefault="00E508AC" w:rsidP="00F335EC">
            <w:pPr>
              <w:jc w:val="center"/>
              <w:rPr>
                <w:rFonts w:ascii="Calibri" w:hAnsi="Calibri"/>
                <w:color w:val="000000"/>
                <w:sz w:val="14"/>
                <w:szCs w:val="14"/>
              </w:rPr>
            </w:pPr>
            <w:r>
              <w:rPr>
                <w:rFonts w:ascii="Calibri" w:hAnsi="Calibri"/>
                <w:color w:val="000000"/>
                <w:sz w:val="14"/>
                <w:szCs w:val="14"/>
              </w:rPr>
              <w:t>307</w:t>
            </w:r>
          </w:p>
        </w:tc>
        <w:tc>
          <w:tcPr>
            <w:tcW w:w="400" w:type="dxa"/>
            <w:textDirection w:val="btLr"/>
            <w:vAlign w:val="center"/>
          </w:tcPr>
          <w:p w14:paraId="34810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307</w:t>
            </w:r>
          </w:p>
        </w:tc>
        <w:tc>
          <w:tcPr>
            <w:tcW w:w="400" w:type="dxa"/>
            <w:textDirection w:val="btLr"/>
            <w:vAlign w:val="center"/>
          </w:tcPr>
          <w:p w14:paraId="54B8A538" w14:textId="77777777" w:rsidR="00E508AC" w:rsidRDefault="00E508AC" w:rsidP="00F335EC">
            <w:pPr>
              <w:jc w:val="center"/>
              <w:rPr>
                <w:rFonts w:ascii="Calibri" w:hAnsi="Calibri"/>
                <w:color w:val="000000"/>
                <w:sz w:val="14"/>
                <w:szCs w:val="14"/>
              </w:rPr>
            </w:pPr>
            <w:r>
              <w:rPr>
                <w:rFonts w:ascii="Calibri" w:hAnsi="Calibri"/>
                <w:color w:val="000000"/>
                <w:sz w:val="14"/>
                <w:szCs w:val="14"/>
              </w:rPr>
              <w:t>307</w:t>
            </w:r>
          </w:p>
        </w:tc>
        <w:tc>
          <w:tcPr>
            <w:tcW w:w="400" w:type="dxa"/>
            <w:textDirection w:val="btLr"/>
            <w:vAlign w:val="center"/>
          </w:tcPr>
          <w:p w14:paraId="4AA731A8" w14:textId="77777777" w:rsidR="00E508AC" w:rsidRDefault="00E508AC" w:rsidP="00F335EC">
            <w:pPr>
              <w:jc w:val="center"/>
              <w:rPr>
                <w:rFonts w:ascii="Calibri" w:hAnsi="Calibri"/>
                <w:color w:val="000000"/>
                <w:sz w:val="14"/>
                <w:szCs w:val="14"/>
              </w:rPr>
            </w:pPr>
            <w:r>
              <w:rPr>
                <w:rFonts w:ascii="Calibri" w:hAnsi="Calibri"/>
                <w:color w:val="000000"/>
                <w:sz w:val="14"/>
                <w:szCs w:val="14"/>
              </w:rPr>
              <w:t>307</w:t>
            </w:r>
          </w:p>
        </w:tc>
        <w:tc>
          <w:tcPr>
            <w:tcW w:w="400" w:type="dxa"/>
            <w:textDirection w:val="btLr"/>
            <w:vAlign w:val="center"/>
          </w:tcPr>
          <w:p w14:paraId="0B28CB7B" w14:textId="77777777" w:rsidR="00E508AC" w:rsidRDefault="00E508AC" w:rsidP="00F335EC">
            <w:pPr>
              <w:jc w:val="center"/>
              <w:rPr>
                <w:rFonts w:ascii="Calibri" w:hAnsi="Calibri"/>
                <w:color w:val="000000"/>
                <w:sz w:val="14"/>
                <w:szCs w:val="14"/>
              </w:rPr>
            </w:pPr>
            <w:r>
              <w:rPr>
                <w:rFonts w:ascii="Calibri" w:hAnsi="Calibri"/>
                <w:color w:val="000000"/>
                <w:sz w:val="14"/>
                <w:szCs w:val="14"/>
              </w:rPr>
              <w:t>307</w:t>
            </w:r>
          </w:p>
        </w:tc>
        <w:tc>
          <w:tcPr>
            <w:tcW w:w="400" w:type="dxa"/>
            <w:textDirection w:val="btLr"/>
            <w:vAlign w:val="center"/>
          </w:tcPr>
          <w:p w14:paraId="3712F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6CE13635"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16E98040"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16E9C76F"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219498EF"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5CBBD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2D4FB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352</w:t>
            </w:r>
          </w:p>
        </w:tc>
        <w:tc>
          <w:tcPr>
            <w:tcW w:w="400" w:type="dxa"/>
            <w:textDirection w:val="btLr"/>
            <w:vAlign w:val="center"/>
          </w:tcPr>
          <w:p w14:paraId="665EA250" w14:textId="77777777" w:rsidR="00E508AC" w:rsidRDefault="00E508AC" w:rsidP="00F335EC">
            <w:pPr>
              <w:jc w:val="center"/>
              <w:rPr>
                <w:rFonts w:ascii="Calibri" w:hAnsi="Calibri"/>
                <w:color w:val="000000"/>
                <w:sz w:val="14"/>
                <w:szCs w:val="14"/>
              </w:rPr>
            </w:pPr>
            <w:r>
              <w:rPr>
                <w:rFonts w:ascii="Calibri" w:hAnsi="Calibri"/>
                <w:color w:val="000000"/>
                <w:sz w:val="14"/>
                <w:szCs w:val="14"/>
              </w:rPr>
              <w:t>413</w:t>
            </w:r>
          </w:p>
        </w:tc>
        <w:tc>
          <w:tcPr>
            <w:tcW w:w="400" w:type="dxa"/>
            <w:textDirection w:val="btLr"/>
            <w:vAlign w:val="center"/>
          </w:tcPr>
          <w:p w14:paraId="5785BB51" w14:textId="77777777" w:rsidR="00E508AC" w:rsidRDefault="00E508AC" w:rsidP="00F335EC">
            <w:pPr>
              <w:jc w:val="center"/>
              <w:rPr>
                <w:rFonts w:ascii="Calibri" w:hAnsi="Calibri"/>
                <w:color w:val="000000"/>
                <w:sz w:val="14"/>
                <w:szCs w:val="14"/>
              </w:rPr>
            </w:pPr>
            <w:r>
              <w:rPr>
                <w:rFonts w:ascii="Calibri" w:hAnsi="Calibri"/>
                <w:color w:val="000000"/>
                <w:sz w:val="14"/>
                <w:szCs w:val="14"/>
              </w:rPr>
              <w:t>413</w:t>
            </w:r>
          </w:p>
        </w:tc>
        <w:tc>
          <w:tcPr>
            <w:tcW w:w="400" w:type="dxa"/>
            <w:textDirection w:val="btLr"/>
            <w:vAlign w:val="center"/>
          </w:tcPr>
          <w:p w14:paraId="406FED9D" w14:textId="77777777" w:rsidR="00E508AC" w:rsidRDefault="00E508AC" w:rsidP="00F335EC">
            <w:pPr>
              <w:jc w:val="center"/>
              <w:rPr>
                <w:rFonts w:ascii="Calibri" w:hAnsi="Calibri"/>
                <w:color w:val="000000"/>
                <w:sz w:val="14"/>
                <w:szCs w:val="14"/>
              </w:rPr>
            </w:pPr>
            <w:r>
              <w:rPr>
                <w:rFonts w:ascii="Calibri" w:hAnsi="Calibri"/>
                <w:color w:val="000000"/>
                <w:sz w:val="14"/>
                <w:szCs w:val="14"/>
              </w:rPr>
              <w:t>413</w:t>
            </w:r>
          </w:p>
        </w:tc>
        <w:tc>
          <w:tcPr>
            <w:tcW w:w="400" w:type="dxa"/>
            <w:textDirection w:val="btLr"/>
            <w:vAlign w:val="center"/>
          </w:tcPr>
          <w:p w14:paraId="20FB7C0D"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00" w:type="dxa"/>
            <w:textDirection w:val="btLr"/>
            <w:vAlign w:val="center"/>
          </w:tcPr>
          <w:p w14:paraId="6AD2B44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00" w:type="dxa"/>
            <w:textDirection w:val="btLr"/>
            <w:vAlign w:val="center"/>
          </w:tcPr>
          <w:p w14:paraId="305B9C94"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00" w:type="dxa"/>
            <w:textDirection w:val="btLr"/>
            <w:vAlign w:val="center"/>
          </w:tcPr>
          <w:p w14:paraId="4592B2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r>
    </w:tbl>
    <w:p w14:paraId="7D81DDAA" w14:textId="77777777" w:rsidR="00E508AC" w:rsidRDefault="00E508AC" w:rsidP="00E508AC"/>
    <w:tbl>
      <w:tblPr>
        <w:tblStyle w:val="TableGrid"/>
        <w:tblpPr w:leftFromText="180" w:rightFromText="180" w:vertAnchor="text" w:tblpY="1"/>
        <w:tblOverlap w:val="never"/>
        <w:tblW w:w="8378" w:type="dxa"/>
        <w:tblInd w:w="0" w:type="dxa"/>
        <w:tblLayout w:type="fixed"/>
        <w:tblLook w:val="04A0" w:firstRow="1" w:lastRow="0" w:firstColumn="1" w:lastColumn="0" w:noHBand="0" w:noVBand="1"/>
      </w:tblPr>
      <w:tblGrid>
        <w:gridCol w:w="55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7B8B1738" w14:textId="77777777" w:rsidTr="00F335EC">
        <w:trPr>
          <w:trHeight w:val="890"/>
        </w:trPr>
        <w:tc>
          <w:tcPr>
            <w:tcW w:w="558" w:type="dxa"/>
            <w:shd w:val="clear" w:color="auto" w:fill="F2F2F2" w:themeFill="background1" w:themeFillShade="F2"/>
            <w:textDirection w:val="btLr"/>
            <w:vAlign w:val="center"/>
            <w:hideMark/>
          </w:tcPr>
          <w:p w14:paraId="7A21B39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9F3E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C6D728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DCEE0C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49246A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AAD410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3A43A4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E5B9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AA95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4DDC969D"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228AE79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45E27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C70E61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236ED7F"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0041FA6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E2F1B86"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703FDE09"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D35FF2C"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r>
      <w:tr w:rsidR="00E508AC" w:rsidRPr="00250C8D" w14:paraId="72451981" w14:textId="77777777" w:rsidTr="00F335EC">
        <w:trPr>
          <w:trHeight w:val="620"/>
        </w:trPr>
        <w:tc>
          <w:tcPr>
            <w:tcW w:w="558" w:type="dxa"/>
            <w:shd w:val="clear" w:color="auto" w:fill="F2F2F2" w:themeFill="background1" w:themeFillShade="F2"/>
            <w:textDirection w:val="btLr"/>
            <w:vAlign w:val="center"/>
            <w:hideMark/>
          </w:tcPr>
          <w:p w14:paraId="2206B03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75A1EA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9C82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3C1F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9B8D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8A85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3B9D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0C9E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2F56F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6291E7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1281E2E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1BEA18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C442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2532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19AC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0BAF27"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0F4B47B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60AAABE"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2B55646E" w14:textId="77777777" w:rsidTr="00F335EC">
        <w:trPr>
          <w:trHeight w:val="795"/>
        </w:trPr>
        <w:tc>
          <w:tcPr>
            <w:tcW w:w="558" w:type="dxa"/>
            <w:shd w:val="clear" w:color="auto" w:fill="F2F2F2" w:themeFill="background1" w:themeFillShade="F2"/>
            <w:textDirection w:val="btLr"/>
            <w:vAlign w:val="center"/>
            <w:hideMark/>
          </w:tcPr>
          <w:p w14:paraId="5FF06BF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2569BC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75B8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336B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9CC5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D2B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56F7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6C02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B7420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A6E2EDD"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6008A0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F06B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5D20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B6BC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5B2D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EB8637"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D88EC56"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8DF588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250C8D" w14:paraId="4F9442D2" w14:textId="77777777" w:rsidTr="00F335EC">
        <w:trPr>
          <w:trHeight w:val="719"/>
        </w:trPr>
        <w:tc>
          <w:tcPr>
            <w:tcW w:w="558" w:type="dxa"/>
            <w:shd w:val="clear" w:color="auto" w:fill="F2F2F2" w:themeFill="background1" w:themeFillShade="F2"/>
            <w:textDirection w:val="btLr"/>
            <w:vAlign w:val="center"/>
            <w:hideMark/>
          </w:tcPr>
          <w:p w14:paraId="05FA9AD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7A1209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F07D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130C2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C508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D5D8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DB5E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C81C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0C41B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3040F6D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74AA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68023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D7FC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14F5CA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56CB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BDF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123E4FD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B88F10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09C708FA" w14:textId="77777777" w:rsidTr="00F335EC">
        <w:trPr>
          <w:trHeight w:val="791"/>
        </w:trPr>
        <w:tc>
          <w:tcPr>
            <w:tcW w:w="558" w:type="dxa"/>
            <w:shd w:val="clear" w:color="auto" w:fill="F2F2F2" w:themeFill="background1" w:themeFillShade="F2"/>
            <w:textDirection w:val="btLr"/>
            <w:vAlign w:val="center"/>
            <w:hideMark/>
          </w:tcPr>
          <w:p w14:paraId="05D4524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3D65150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9E59AD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87130E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96CB8E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FE19E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133D42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C5DFEE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D07F878"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35D40D2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308764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6AEE3C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E651C8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804AC6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56D63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C63E96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FFEA2F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6BF73B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5BBDA96A" w14:textId="77777777" w:rsidTr="00F335EC">
        <w:trPr>
          <w:trHeight w:val="690"/>
        </w:trPr>
        <w:tc>
          <w:tcPr>
            <w:tcW w:w="558" w:type="dxa"/>
            <w:shd w:val="clear" w:color="auto" w:fill="F2F2F2" w:themeFill="background1" w:themeFillShade="F2"/>
            <w:textDirection w:val="btLr"/>
            <w:vAlign w:val="center"/>
            <w:hideMark/>
          </w:tcPr>
          <w:p w14:paraId="33B01BF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062D8E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C462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0161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FC59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FC6C4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D365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ED44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7232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FA6D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38C9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A296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6B6B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09A0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544D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2A1F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0F8B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5E9D1A" w14:textId="77777777" w:rsidR="00E508AC" w:rsidRDefault="00E508AC" w:rsidP="00F335EC">
            <w:pPr>
              <w:jc w:val="center"/>
              <w:rPr>
                <w:rFonts w:ascii="Calibri" w:hAnsi="Calibri"/>
                <w:color w:val="000000"/>
                <w:sz w:val="14"/>
                <w:szCs w:val="14"/>
              </w:rPr>
            </w:pPr>
          </w:p>
        </w:tc>
      </w:tr>
      <w:tr w:rsidR="00E508AC" w:rsidRPr="00250C8D" w14:paraId="08945464" w14:textId="77777777" w:rsidTr="00F335EC">
        <w:trPr>
          <w:trHeight w:val="690"/>
        </w:trPr>
        <w:tc>
          <w:tcPr>
            <w:tcW w:w="558" w:type="dxa"/>
            <w:shd w:val="clear" w:color="auto" w:fill="F2F2F2" w:themeFill="background1" w:themeFillShade="F2"/>
            <w:textDirection w:val="btLr"/>
            <w:vAlign w:val="center"/>
            <w:hideMark/>
          </w:tcPr>
          <w:p w14:paraId="16191F7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5CD9483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6B519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C9F954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12E4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89EA7B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995D61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4427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05DA64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64F5D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DB42C1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40BCF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423A82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6F7C847"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6ACAFD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87C0E1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A34790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A137C4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49DD6C70" w14:textId="77777777" w:rsidTr="00F335EC">
        <w:trPr>
          <w:trHeight w:val="755"/>
        </w:trPr>
        <w:tc>
          <w:tcPr>
            <w:tcW w:w="558" w:type="dxa"/>
            <w:shd w:val="clear" w:color="auto" w:fill="F2F2F2" w:themeFill="background1" w:themeFillShade="F2"/>
            <w:textDirection w:val="btLr"/>
            <w:vAlign w:val="center"/>
            <w:hideMark/>
          </w:tcPr>
          <w:p w14:paraId="3D763F9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7C71833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9C3407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28C5E7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E1090D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C903B0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4354F9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C3C0C3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6AE17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FBE56E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418AA4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149D8E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91432E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6F2695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CC108A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6474B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C4D908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6AF9B1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6E9A49D6" w14:textId="77777777" w:rsidTr="00F335EC">
        <w:trPr>
          <w:trHeight w:val="525"/>
        </w:trPr>
        <w:tc>
          <w:tcPr>
            <w:tcW w:w="558" w:type="dxa"/>
            <w:shd w:val="clear" w:color="auto" w:fill="F2F2F2" w:themeFill="background1" w:themeFillShade="F2"/>
            <w:textDirection w:val="btLr"/>
            <w:vAlign w:val="center"/>
            <w:hideMark/>
          </w:tcPr>
          <w:p w14:paraId="4E95EF9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6916153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F393EF2"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22307A78"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38D71C0B"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2F5BB2A8"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60" w:type="dxa"/>
            <w:textDirection w:val="btLr"/>
            <w:vAlign w:val="center"/>
          </w:tcPr>
          <w:p w14:paraId="6BE196A5"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485D19F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36B9493C" w14:textId="77777777" w:rsidR="00E508AC" w:rsidRDefault="00E508AC" w:rsidP="00F335EC">
            <w:pPr>
              <w:jc w:val="center"/>
              <w:rPr>
                <w:rFonts w:ascii="Calibri" w:hAnsi="Calibri"/>
                <w:color w:val="000000"/>
                <w:sz w:val="14"/>
                <w:szCs w:val="14"/>
              </w:rPr>
            </w:pPr>
            <w:r>
              <w:rPr>
                <w:rFonts w:ascii="Calibri" w:hAnsi="Calibri"/>
                <w:color w:val="000000"/>
                <w:sz w:val="14"/>
                <w:szCs w:val="14"/>
              </w:rPr>
              <w:t>114.3</w:t>
            </w:r>
          </w:p>
        </w:tc>
        <w:tc>
          <w:tcPr>
            <w:tcW w:w="460" w:type="dxa"/>
            <w:textDirection w:val="btLr"/>
            <w:vAlign w:val="center"/>
          </w:tcPr>
          <w:p w14:paraId="7D3B4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71.8</w:t>
            </w:r>
          </w:p>
        </w:tc>
        <w:tc>
          <w:tcPr>
            <w:tcW w:w="460" w:type="dxa"/>
            <w:textDirection w:val="btLr"/>
            <w:vAlign w:val="center"/>
          </w:tcPr>
          <w:p w14:paraId="6538FA9B" w14:textId="77777777" w:rsidR="00E508AC" w:rsidRDefault="00E508AC" w:rsidP="00F335EC">
            <w:pPr>
              <w:jc w:val="center"/>
              <w:rPr>
                <w:rFonts w:ascii="Calibri" w:hAnsi="Calibri"/>
                <w:color w:val="000000"/>
                <w:sz w:val="14"/>
                <w:szCs w:val="14"/>
              </w:rPr>
            </w:pPr>
            <w:r>
              <w:rPr>
                <w:rFonts w:ascii="Calibri" w:hAnsi="Calibri"/>
                <w:color w:val="000000"/>
                <w:sz w:val="14"/>
                <w:szCs w:val="14"/>
              </w:rPr>
              <w:t>71.6</w:t>
            </w:r>
          </w:p>
        </w:tc>
        <w:tc>
          <w:tcPr>
            <w:tcW w:w="460" w:type="dxa"/>
            <w:textDirection w:val="btLr"/>
            <w:vAlign w:val="center"/>
          </w:tcPr>
          <w:p w14:paraId="55F2F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15.5</w:t>
            </w:r>
          </w:p>
        </w:tc>
        <w:tc>
          <w:tcPr>
            <w:tcW w:w="460" w:type="dxa"/>
            <w:textDirection w:val="btLr"/>
            <w:vAlign w:val="center"/>
          </w:tcPr>
          <w:p w14:paraId="6611A7D5" w14:textId="77777777" w:rsidR="00E508AC" w:rsidRDefault="00E508AC" w:rsidP="00F335EC">
            <w:pPr>
              <w:jc w:val="center"/>
              <w:rPr>
                <w:rFonts w:ascii="Calibri" w:hAnsi="Calibri"/>
                <w:color w:val="000000"/>
                <w:sz w:val="14"/>
                <w:szCs w:val="14"/>
              </w:rPr>
            </w:pPr>
            <w:r>
              <w:rPr>
                <w:rFonts w:ascii="Calibri" w:hAnsi="Calibri"/>
                <w:color w:val="000000"/>
                <w:sz w:val="14"/>
                <w:szCs w:val="14"/>
              </w:rPr>
              <w:t>10.8</w:t>
            </w:r>
          </w:p>
        </w:tc>
        <w:tc>
          <w:tcPr>
            <w:tcW w:w="460" w:type="dxa"/>
            <w:textDirection w:val="btLr"/>
            <w:vAlign w:val="center"/>
          </w:tcPr>
          <w:p w14:paraId="4E607F81"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7084BA2"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444A628A"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74B3160E"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156213B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10.3</w:t>
            </w:r>
          </w:p>
        </w:tc>
      </w:tr>
      <w:tr w:rsidR="00E508AC" w:rsidRPr="00250C8D" w14:paraId="0E4DBC5A" w14:textId="77777777" w:rsidTr="00F335EC">
        <w:trPr>
          <w:trHeight w:val="720"/>
        </w:trPr>
        <w:tc>
          <w:tcPr>
            <w:tcW w:w="558" w:type="dxa"/>
            <w:shd w:val="clear" w:color="auto" w:fill="F2F2F2" w:themeFill="background1" w:themeFillShade="F2"/>
            <w:textDirection w:val="btLr"/>
            <w:vAlign w:val="center"/>
            <w:hideMark/>
          </w:tcPr>
          <w:p w14:paraId="300F7D1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5D3EE034"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502C069A"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4406285F"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3B47A9F7"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47504052"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6CC07097"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2DAC3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42253272"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280D08B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171360DE"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5D77F41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5DDB45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3FF52737"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c>
          <w:tcPr>
            <w:tcW w:w="460" w:type="dxa"/>
            <w:textDirection w:val="btLr"/>
            <w:vAlign w:val="center"/>
          </w:tcPr>
          <w:p w14:paraId="3AEE4FDC"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637A6D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6AC60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49FD1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r>
      <w:tr w:rsidR="00E508AC" w:rsidRPr="00250C8D" w14:paraId="12B1D0A5" w14:textId="77777777" w:rsidTr="00F335EC">
        <w:trPr>
          <w:trHeight w:val="440"/>
        </w:trPr>
        <w:tc>
          <w:tcPr>
            <w:tcW w:w="558" w:type="dxa"/>
            <w:shd w:val="clear" w:color="auto" w:fill="F2F2F2" w:themeFill="background1" w:themeFillShade="F2"/>
            <w:textDirection w:val="btLr"/>
            <w:vAlign w:val="center"/>
            <w:hideMark/>
          </w:tcPr>
          <w:p w14:paraId="573F832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3A96C9A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5C1FF4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E6A2B5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A0C9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160880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F4FB6E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028C2D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6C8774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43955E60"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545260D7"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7759FB62"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20DD24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7494C1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1F97E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6B8533C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01F9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720DC5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1B7DE092" w14:textId="77777777" w:rsidTr="00F335EC">
        <w:trPr>
          <w:trHeight w:val="440"/>
        </w:trPr>
        <w:tc>
          <w:tcPr>
            <w:tcW w:w="558" w:type="dxa"/>
            <w:shd w:val="clear" w:color="auto" w:fill="F2F2F2" w:themeFill="background1" w:themeFillShade="F2"/>
            <w:textDirection w:val="btLr"/>
            <w:vAlign w:val="center"/>
            <w:hideMark/>
          </w:tcPr>
          <w:p w14:paraId="4A9E18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2E0C35A2"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25725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2F42FEAC"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3830E80C"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4742ECD9"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6D852E86"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2956C7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013F17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6306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FFA3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3B941D"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5FADEF8E" w14:textId="77777777" w:rsidR="00E508AC" w:rsidRDefault="00E508AC" w:rsidP="00F335EC">
            <w:pPr>
              <w:jc w:val="center"/>
              <w:rPr>
                <w:rFonts w:ascii="Calibri" w:hAnsi="Calibri"/>
                <w:color w:val="000000"/>
                <w:sz w:val="14"/>
                <w:szCs w:val="14"/>
              </w:rPr>
            </w:pPr>
            <w:r>
              <w:rPr>
                <w:rFonts w:ascii="Calibri" w:hAnsi="Calibri"/>
                <w:color w:val="000000"/>
                <w:sz w:val="14"/>
                <w:szCs w:val="14"/>
              </w:rPr>
              <w:t>0.52</w:t>
            </w:r>
          </w:p>
        </w:tc>
        <w:tc>
          <w:tcPr>
            <w:tcW w:w="460" w:type="dxa"/>
            <w:textDirection w:val="btLr"/>
            <w:vAlign w:val="center"/>
          </w:tcPr>
          <w:p w14:paraId="2ECBFE51" w14:textId="77777777" w:rsidR="00E508AC" w:rsidRDefault="00E508AC" w:rsidP="00F335EC">
            <w:pPr>
              <w:jc w:val="center"/>
              <w:rPr>
                <w:rFonts w:ascii="Calibri" w:hAnsi="Calibri"/>
                <w:color w:val="000000"/>
                <w:sz w:val="14"/>
                <w:szCs w:val="14"/>
              </w:rPr>
            </w:pPr>
            <w:r>
              <w:rPr>
                <w:rFonts w:ascii="Calibri" w:hAnsi="Calibri"/>
                <w:color w:val="000000"/>
                <w:sz w:val="14"/>
                <w:szCs w:val="14"/>
              </w:rPr>
              <w:t>0.52</w:t>
            </w:r>
          </w:p>
        </w:tc>
        <w:tc>
          <w:tcPr>
            <w:tcW w:w="460" w:type="dxa"/>
            <w:textDirection w:val="btLr"/>
            <w:vAlign w:val="center"/>
          </w:tcPr>
          <w:p w14:paraId="62E83A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0D89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4E84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3DC365" w14:textId="77777777" w:rsidR="00E508AC" w:rsidRDefault="00E508AC" w:rsidP="00F335EC">
            <w:pPr>
              <w:jc w:val="center"/>
              <w:rPr>
                <w:rFonts w:ascii="Calibri" w:hAnsi="Calibri"/>
                <w:color w:val="000000"/>
                <w:sz w:val="14"/>
                <w:szCs w:val="14"/>
              </w:rPr>
            </w:pPr>
          </w:p>
        </w:tc>
      </w:tr>
      <w:tr w:rsidR="00E508AC" w:rsidRPr="00250C8D" w14:paraId="44BD4A41" w14:textId="77777777" w:rsidTr="00F335EC">
        <w:trPr>
          <w:trHeight w:val="476"/>
        </w:trPr>
        <w:tc>
          <w:tcPr>
            <w:tcW w:w="558" w:type="dxa"/>
            <w:shd w:val="clear" w:color="auto" w:fill="F2F2F2" w:themeFill="background1" w:themeFillShade="F2"/>
            <w:textDirection w:val="btLr"/>
            <w:vAlign w:val="center"/>
            <w:hideMark/>
          </w:tcPr>
          <w:p w14:paraId="471D039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3F1F03A1" w14:textId="0F226C49"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23DB208A" w14:textId="5605BC90"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287C1AF0" w14:textId="21798AB3"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3C2223A2" w14:textId="50A6636A"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04BDCB68" w14:textId="3DBD3F8F"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00310830" w14:textId="3DC12A63"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413BDC6" w14:textId="7B53E65F"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346458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AFB3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75AA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163A35" w14:textId="5E40E49F"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7C3DD77" w14:textId="7325EC2B"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01412BE" w14:textId="4EABD8EB"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7D1FEE2B" w14:textId="69CECA4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4D00DE15" w14:textId="6782CFF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3554AC36" w14:textId="08DDBE1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0C5F72A1" w14:textId="526A097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r>
      <w:tr w:rsidR="00E508AC" w:rsidRPr="00250C8D" w14:paraId="2C939178" w14:textId="77777777" w:rsidTr="00F335EC">
        <w:trPr>
          <w:trHeight w:val="854"/>
        </w:trPr>
        <w:tc>
          <w:tcPr>
            <w:tcW w:w="558" w:type="dxa"/>
            <w:shd w:val="clear" w:color="auto" w:fill="F2F2F2" w:themeFill="background1" w:themeFillShade="F2"/>
            <w:textDirection w:val="btLr"/>
            <w:vAlign w:val="center"/>
            <w:hideMark/>
          </w:tcPr>
          <w:p w14:paraId="2CD6693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388E6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49C0C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042C3ED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3074935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0344DEB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0420430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3, SE Section 9</w:t>
            </w:r>
          </w:p>
        </w:tc>
        <w:tc>
          <w:tcPr>
            <w:tcW w:w="460" w:type="dxa"/>
            <w:textDirection w:val="btLr"/>
            <w:vAlign w:val="center"/>
          </w:tcPr>
          <w:p w14:paraId="64B95B9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5FC533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w:t>
            </w:r>
          </w:p>
        </w:tc>
        <w:tc>
          <w:tcPr>
            <w:tcW w:w="460" w:type="dxa"/>
            <w:textDirection w:val="btLr"/>
            <w:vAlign w:val="center"/>
          </w:tcPr>
          <w:p w14:paraId="2C12797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w:t>
            </w:r>
          </w:p>
        </w:tc>
        <w:tc>
          <w:tcPr>
            <w:tcW w:w="460" w:type="dxa"/>
            <w:textDirection w:val="btLr"/>
            <w:vAlign w:val="center"/>
          </w:tcPr>
          <w:p w14:paraId="5BC9D0E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w:t>
            </w:r>
          </w:p>
        </w:tc>
        <w:tc>
          <w:tcPr>
            <w:tcW w:w="460" w:type="dxa"/>
            <w:textDirection w:val="btLr"/>
            <w:vAlign w:val="center"/>
          </w:tcPr>
          <w:p w14:paraId="6860C4A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365091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61BA48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D84C19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902935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2DA7AB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2A3AF9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6B013C0B" w14:textId="77777777" w:rsidTr="00F335EC">
        <w:trPr>
          <w:trHeight w:val="620"/>
        </w:trPr>
        <w:tc>
          <w:tcPr>
            <w:tcW w:w="558" w:type="dxa"/>
            <w:shd w:val="clear" w:color="auto" w:fill="F2F2F2" w:themeFill="background1" w:themeFillShade="F2"/>
            <w:noWrap/>
            <w:textDirection w:val="btLr"/>
            <w:vAlign w:val="center"/>
            <w:hideMark/>
          </w:tcPr>
          <w:p w14:paraId="344064C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256661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AC1C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C76F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0C4E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20BA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ABB7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BBA40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60" w:type="dxa"/>
            <w:textDirection w:val="btLr"/>
            <w:vAlign w:val="center"/>
          </w:tcPr>
          <w:p w14:paraId="5290DC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5B0A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AEC9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670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B8-1</w:t>
            </w:r>
          </w:p>
        </w:tc>
        <w:tc>
          <w:tcPr>
            <w:tcW w:w="460" w:type="dxa"/>
            <w:textDirection w:val="btLr"/>
            <w:vAlign w:val="center"/>
          </w:tcPr>
          <w:p w14:paraId="20AF873F"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60" w:type="dxa"/>
            <w:textDirection w:val="btLr"/>
            <w:vAlign w:val="center"/>
          </w:tcPr>
          <w:p w14:paraId="08E44AA4"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60" w:type="dxa"/>
            <w:textDirection w:val="btLr"/>
            <w:vAlign w:val="center"/>
          </w:tcPr>
          <w:p w14:paraId="391025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76F6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CBDA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7F9EEF" w14:textId="77777777" w:rsidR="00E508AC" w:rsidRDefault="00E508AC" w:rsidP="00F335EC">
            <w:pPr>
              <w:jc w:val="center"/>
              <w:rPr>
                <w:rFonts w:ascii="Calibri" w:hAnsi="Calibri"/>
                <w:color w:val="000000"/>
                <w:sz w:val="14"/>
                <w:szCs w:val="14"/>
              </w:rPr>
            </w:pPr>
          </w:p>
        </w:tc>
      </w:tr>
      <w:tr w:rsidR="00E508AC" w:rsidRPr="00250C8D" w14:paraId="1ED4BEE8" w14:textId="77777777" w:rsidTr="00F335EC">
        <w:trPr>
          <w:trHeight w:val="629"/>
        </w:trPr>
        <w:tc>
          <w:tcPr>
            <w:tcW w:w="558" w:type="dxa"/>
            <w:shd w:val="clear" w:color="auto" w:fill="F2F2F2" w:themeFill="background1" w:themeFillShade="F2"/>
            <w:textDirection w:val="btLr"/>
            <w:vAlign w:val="center"/>
            <w:hideMark/>
          </w:tcPr>
          <w:p w14:paraId="2969708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4D0FA3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F1A4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34D4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B6DD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5C19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4BC8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5C7C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2663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B9F5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1871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BD76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7E76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A194C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D4A5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F036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78B4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B3B934" w14:textId="77777777" w:rsidR="00E508AC" w:rsidRDefault="00E508AC" w:rsidP="00F335EC">
            <w:pPr>
              <w:jc w:val="center"/>
              <w:rPr>
                <w:rFonts w:ascii="Calibri" w:hAnsi="Calibri"/>
                <w:color w:val="000000"/>
                <w:sz w:val="14"/>
                <w:szCs w:val="14"/>
              </w:rPr>
            </w:pPr>
          </w:p>
        </w:tc>
      </w:tr>
      <w:tr w:rsidR="00E508AC" w:rsidRPr="00250C8D" w14:paraId="79290DAA" w14:textId="77777777" w:rsidTr="00F335EC">
        <w:trPr>
          <w:trHeight w:val="720"/>
        </w:trPr>
        <w:tc>
          <w:tcPr>
            <w:tcW w:w="558" w:type="dxa"/>
            <w:shd w:val="clear" w:color="auto" w:fill="F2F2F2" w:themeFill="background1" w:themeFillShade="F2"/>
            <w:textDirection w:val="btLr"/>
            <w:vAlign w:val="center"/>
            <w:hideMark/>
          </w:tcPr>
          <w:p w14:paraId="62AC9AE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12BF7AD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6D86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47A71F4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71674A9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2A6843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692AEC5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EB9F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08324AE"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3222F18A"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01991C2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69DA59B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8B08EE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8664B6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7672CB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C2A7BA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4D7CC4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5C59D1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7FDFBC27" w14:textId="77777777" w:rsidTr="00F335EC">
        <w:trPr>
          <w:trHeight w:val="683"/>
        </w:trPr>
        <w:tc>
          <w:tcPr>
            <w:tcW w:w="558" w:type="dxa"/>
            <w:shd w:val="clear" w:color="auto" w:fill="F2F2F2" w:themeFill="background1" w:themeFillShade="F2"/>
            <w:textDirection w:val="btLr"/>
            <w:vAlign w:val="center"/>
            <w:hideMark/>
          </w:tcPr>
          <w:p w14:paraId="36FE327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50E1B9F2"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7EA748C9"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72A038FC"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07B70008"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1288D65A"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2693EAF3" w14:textId="77777777" w:rsidR="00E508AC" w:rsidRDefault="00E508AC" w:rsidP="00F335EC">
            <w:pPr>
              <w:jc w:val="center"/>
              <w:rPr>
                <w:rFonts w:ascii="Calibri" w:hAnsi="Calibri"/>
                <w:color w:val="000000"/>
                <w:sz w:val="14"/>
                <w:szCs w:val="14"/>
              </w:rPr>
            </w:pPr>
            <w:r>
              <w:rPr>
                <w:rFonts w:ascii="Calibri" w:hAnsi="Calibri"/>
                <w:color w:val="000000"/>
                <w:sz w:val="14"/>
                <w:szCs w:val="14"/>
              </w:rPr>
              <w:t>429</w:t>
            </w:r>
          </w:p>
        </w:tc>
        <w:tc>
          <w:tcPr>
            <w:tcW w:w="460" w:type="dxa"/>
            <w:textDirection w:val="btLr"/>
            <w:vAlign w:val="center"/>
          </w:tcPr>
          <w:p w14:paraId="13A9453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60" w:type="dxa"/>
            <w:textDirection w:val="btLr"/>
            <w:vAlign w:val="center"/>
          </w:tcPr>
          <w:p w14:paraId="5FD1401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60" w:type="dxa"/>
            <w:textDirection w:val="btLr"/>
            <w:vAlign w:val="center"/>
          </w:tcPr>
          <w:p w14:paraId="7995C9B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60" w:type="dxa"/>
            <w:textDirection w:val="btLr"/>
            <w:vAlign w:val="center"/>
          </w:tcPr>
          <w:p w14:paraId="026947C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60" w:type="dxa"/>
            <w:textDirection w:val="btLr"/>
            <w:vAlign w:val="center"/>
          </w:tcPr>
          <w:p w14:paraId="1BF286C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435</w:t>
            </w:r>
          </w:p>
        </w:tc>
        <w:tc>
          <w:tcPr>
            <w:tcW w:w="460" w:type="dxa"/>
            <w:textDirection w:val="btLr"/>
            <w:vAlign w:val="center"/>
          </w:tcPr>
          <w:p w14:paraId="4228C3E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60" w:type="dxa"/>
            <w:textDirection w:val="btLr"/>
            <w:vAlign w:val="center"/>
          </w:tcPr>
          <w:p w14:paraId="30F0565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60" w:type="dxa"/>
            <w:textDirection w:val="btLr"/>
            <w:vAlign w:val="center"/>
          </w:tcPr>
          <w:p w14:paraId="0F2C8D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3B2D6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5767F9D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4AE9A1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r>
    </w:tbl>
    <w:p w14:paraId="454228CB" w14:textId="77777777" w:rsidR="00E508AC" w:rsidRDefault="00E508AC" w:rsidP="00E508AC"/>
    <w:tbl>
      <w:tblPr>
        <w:tblStyle w:val="TableGrid"/>
        <w:tblpPr w:leftFromText="180" w:rightFromText="180" w:vertAnchor="text" w:tblpY="1"/>
        <w:tblOverlap w:val="never"/>
        <w:tblW w:w="8378" w:type="dxa"/>
        <w:tblInd w:w="0" w:type="dxa"/>
        <w:tblLayout w:type="fixed"/>
        <w:tblLook w:val="04A0" w:firstRow="1" w:lastRow="0" w:firstColumn="1" w:lastColumn="0" w:noHBand="0" w:noVBand="1"/>
      </w:tblPr>
      <w:tblGrid>
        <w:gridCol w:w="55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3EB1A116" w14:textId="77777777" w:rsidTr="00F335EC">
        <w:trPr>
          <w:trHeight w:val="890"/>
        </w:trPr>
        <w:tc>
          <w:tcPr>
            <w:tcW w:w="558" w:type="dxa"/>
            <w:shd w:val="clear" w:color="auto" w:fill="F2F2F2" w:themeFill="background1" w:themeFillShade="F2"/>
            <w:textDirection w:val="btLr"/>
            <w:vAlign w:val="center"/>
            <w:hideMark/>
          </w:tcPr>
          <w:p w14:paraId="1623BA8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3B8A6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C5A56C"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7267DC19"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573B0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23F7888"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27FFA4DE"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564999D"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60" w:type="dxa"/>
            <w:textDirection w:val="btLr"/>
            <w:vAlign w:val="center"/>
          </w:tcPr>
          <w:p w14:paraId="4F65E20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29CA65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EA55CB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8E3033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8003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BB5D32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973223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0F3782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7558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6FDB91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596D470F" w14:textId="77777777" w:rsidTr="00F335EC">
        <w:trPr>
          <w:trHeight w:val="620"/>
        </w:trPr>
        <w:tc>
          <w:tcPr>
            <w:tcW w:w="558" w:type="dxa"/>
            <w:shd w:val="clear" w:color="auto" w:fill="F2F2F2" w:themeFill="background1" w:themeFillShade="F2"/>
            <w:textDirection w:val="btLr"/>
            <w:vAlign w:val="center"/>
            <w:hideMark/>
          </w:tcPr>
          <w:p w14:paraId="3F7D8FA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4EFCB8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31C31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0169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1EB29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43C33826"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34DD782"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4C515790"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79918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3FD4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DA41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1489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FE9A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6EC1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FA0C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B0E6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8B38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0073F5" w14:textId="77777777" w:rsidR="00E508AC" w:rsidRDefault="00E508AC" w:rsidP="00F335EC">
            <w:pPr>
              <w:jc w:val="center"/>
              <w:rPr>
                <w:rFonts w:ascii="Calibri" w:hAnsi="Calibri"/>
                <w:color w:val="000000"/>
                <w:sz w:val="14"/>
                <w:szCs w:val="14"/>
              </w:rPr>
            </w:pPr>
          </w:p>
        </w:tc>
      </w:tr>
      <w:tr w:rsidR="00E508AC" w:rsidRPr="00250C8D" w14:paraId="29FB7607" w14:textId="77777777" w:rsidTr="00F335EC">
        <w:trPr>
          <w:trHeight w:val="795"/>
        </w:trPr>
        <w:tc>
          <w:tcPr>
            <w:tcW w:w="558" w:type="dxa"/>
            <w:shd w:val="clear" w:color="auto" w:fill="F2F2F2" w:themeFill="background1" w:themeFillShade="F2"/>
            <w:textDirection w:val="btLr"/>
            <w:vAlign w:val="center"/>
            <w:hideMark/>
          </w:tcPr>
          <w:p w14:paraId="504BE8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0B1455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328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B347B6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76E5CE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FEFF9B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44CBB5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EBC308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49F8E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3079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A0E6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B7A3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FDC3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2FF7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3206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23C0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9112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7DCBAD" w14:textId="77777777" w:rsidR="00E508AC" w:rsidRDefault="00E508AC" w:rsidP="00F335EC">
            <w:pPr>
              <w:jc w:val="center"/>
              <w:rPr>
                <w:rFonts w:ascii="Calibri" w:hAnsi="Calibri"/>
                <w:color w:val="000000"/>
                <w:sz w:val="14"/>
                <w:szCs w:val="14"/>
              </w:rPr>
            </w:pPr>
          </w:p>
        </w:tc>
      </w:tr>
      <w:tr w:rsidR="00E508AC" w:rsidRPr="00250C8D" w14:paraId="6819FE7E" w14:textId="77777777" w:rsidTr="00F335EC">
        <w:trPr>
          <w:trHeight w:val="719"/>
        </w:trPr>
        <w:tc>
          <w:tcPr>
            <w:tcW w:w="558" w:type="dxa"/>
            <w:shd w:val="clear" w:color="auto" w:fill="F2F2F2" w:themeFill="background1" w:themeFillShade="F2"/>
            <w:textDirection w:val="btLr"/>
            <w:vAlign w:val="center"/>
            <w:hideMark/>
          </w:tcPr>
          <w:p w14:paraId="2EEBBDA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24D700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4ADDA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E266F4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387597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A813626"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A0747EB"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745EBC5D"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16D2C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4785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E5726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638EB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6721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8A8F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B0CD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CEBF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8C32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718577" w14:textId="77777777" w:rsidR="00E508AC" w:rsidRDefault="00E508AC" w:rsidP="00F335EC">
            <w:pPr>
              <w:jc w:val="center"/>
              <w:rPr>
                <w:rFonts w:ascii="Calibri" w:hAnsi="Calibri"/>
                <w:color w:val="000000"/>
                <w:sz w:val="14"/>
                <w:szCs w:val="14"/>
              </w:rPr>
            </w:pPr>
          </w:p>
        </w:tc>
      </w:tr>
      <w:tr w:rsidR="00E508AC" w:rsidRPr="00250C8D" w14:paraId="6DE65D99" w14:textId="77777777" w:rsidTr="00F335EC">
        <w:trPr>
          <w:trHeight w:val="791"/>
        </w:trPr>
        <w:tc>
          <w:tcPr>
            <w:tcW w:w="558" w:type="dxa"/>
            <w:shd w:val="clear" w:color="auto" w:fill="F2F2F2" w:themeFill="background1" w:themeFillShade="F2"/>
            <w:textDirection w:val="btLr"/>
            <w:vAlign w:val="center"/>
            <w:hideMark/>
          </w:tcPr>
          <w:p w14:paraId="484526E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1FF3354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5050B7B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43A3F0A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0353C0A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3F11E6C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CCE8D80"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0B173CFF"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58BBFC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D49178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8184E8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789DC5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ED62DF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9AE90C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8F5350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1FF33D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67590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7388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3272442" w14:textId="77777777" w:rsidTr="00F335EC">
        <w:trPr>
          <w:trHeight w:val="690"/>
        </w:trPr>
        <w:tc>
          <w:tcPr>
            <w:tcW w:w="558" w:type="dxa"/>
            <w:shd w:val="clear" w:color="auto" w:fill="F2F2F2" w:themeFill="background1" w:themeFillShade="F2"/>
            <w:textDirection w:val="btLr"/>
            <w:vAlign w:val="center"/>
            <w:hideMark/>
          </w:tcPr>
          <w:p w14:paraId="39A196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071166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9D5B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BA2D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7921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F49E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752E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98B7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B8A2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3A12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F682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FDCF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FBFB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DA6A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3A4F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F968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26BD4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43793A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61B5FF85" w14:textId="77777777" w:rsidTr="00F335EC">
        <w:trPr>
          <w:trHeight w:val="690"/>
        </w:trPr>
        <w:tc>
          <w:tcPr>
            <w:tcW w:w="558" w:type="dxa"/>
            <w:shd w:val="clear" w:color="auto" w:fill="F2F2F2" w:themeFill="background1" w:themeFillShade="F2"/>
            <w:textDirection w:val="btLr"/>
            <w:vAlign w:val="center"/>
            <w:hideMark/>
          </w:tcPr>
          <w:p w14:paraId="6FA6EE9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721BDEE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2446CF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615EAA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1D69E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19A757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D98E12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D031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B65062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DA956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465EB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1859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22041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A6F1E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4031E3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6AA872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70EFF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78ADF2" w14:textId="77777777" w:rsidR="00E508AC" w:rsidRDefault="00E508AC" w:rsidP="00F335EC">
            <w:pPr>
              <w:jc w:val="center"/>
              <w:rPr>
                <w:rFonts w:ascii="Calibri" w:hAnsi="Calibri"/>
                <w:color w:val="000000"/>
                <w:sz w:val="14"/>
                <w:szCs w:val="14"/>
              </w:rPr>
            </w:pPr>
          </w:p>
        </w:tc>
      </w:tr>
      <w:tr w:rsidR="00E508AC" w:rsidRPr="00250C8D" w14:paraId="61A423DB" w14:textId="77777777" w:rsidTr="00F335EC">
        <w:trPr>
          <w:trHeight w:val="755"/>
        </w:trPr>
        <w:tc>
          <w:tcPr>
            <w:tcW w:w="558" w:type="dxa"/>
            <w:shd w:val="clear" w:color="auto" w:fill="F2F2F2" w:themeFill="background1" w:themeFillShade="F2"/>
            <w:textDirection w:val="btLr"/>
            <w:vAlign w:val="center"/>
            <w:hideMark/>
          </w:tcPr>
          <w:p w14:paraId="1E186CA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2A0D2C9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56757D1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44CD76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2F1B5B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DD5C33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CAFE21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2823C0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9462CB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42F381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2876D5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07AC28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0849A2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A1B2C2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F79A76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9185FC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71F401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4E99FC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77AF298C" w14:textId="77777777" w:rsidTr="00F335EC">
        <w:trPr>
          <w:trHeight w:val="525"/>
        </w:trPr>
        <w:tc>
          <w:tcPr>
            <w:tcW w:w="558" w:type="dxa"/>
            <w:shd w:val="clear" w:color="auto" w:fill="F2F2F2" w:themeFill="background1" w:themeFillShade="F2"/>
            <w:textDirection w:val="btLr"/>
            <w:vAlign w:val="center"/>
            <w:hideMark/>
          </w:tcPr>
          <w:p w14:paraId="7100851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3BFE98D9"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313AA0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18.2</w:t>
            </w:r>
          </w:p>
        </w:tc>
        <w:tc>
          <w:tcPr>
            <w:tcW w:w="460" w:type="dxa"/>
            <w:textDirection w:val="btLr"/>
            <w:vAlign w:val="center"/>
          </w:tcPr>
          <w:p w14:paraId="3128C558"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04279BB6"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7E8D4751"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0CF5E318" w14:textId="77777777" w:rsidR="00E508AC" w:rsidRDefault="00E508AC" w:rsidP="00F335EC">
            <w:pPr>
              <w:jc w:val="center"/>
              <w:rPr>
                <w:rFonts w:ascii="Calibri" w:hAnsi="Calibri"/>
                <w:color w:val="000000"/>
                <w:sz w:val="14"/>
                <w:szCs w:val="14"/>
              </w:rPr>
            </w:pPr>
            <w:r>
              <w:rPr>
                <w:rFonts w:ascii="Calibri" w:hAnsi="Calibri"/>
                <w:color w:val="000000"/>
                <w:sz w:val="14"/>
                <w:szCs w:val="14"/>
              </w:rPr>
              <w:t>258.5</w:t>
            </w:r>
          </w:p>
        </w:tc>
        <w:tc>
          <w:tcPr>
            <w:tcW w:w="460" w:type="dxa"/>
            <w:textDirection w:val="btLr"/>
            <w:vAlign w:val="center"/>
          </w:tcPr>
          <w:p w14:paraId="5015BC2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12.8</w:t>
            </w:r>
          </w:p>
        </w:tc>
        <w:tc>
          <w:tcPr>
            <w:tcW w:w="460" w:type="dxa"/>
            <w:textDirection w:val="btLr"/>
            <w:vAlign w:val="center"/>
          </w:tcPr>
          <w:p w14:paraId="6CDFF2FD"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6679D768"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w:t>
            </w:r>
          </w:p>
        </w:tc>
        <w:tc>
          <w:tcPr>
            <w:tcW w:w="460" w:type="dxa"/>
            <w:textDirection w:val="btLr"/>
            <w:vAlign w:val="center"/>
          </w:tcPr>
          <w:p w14:paraId="6B49A8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3D593B5"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60" w:type="dxa"/>
            <w:textDirection w:val="btLr"/>
            <w:vAlign w:val="center"/>
          </w:tcPr>
          <w:p w14:paraId="33903AF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14.6</w:t>
            </w:r>
          </w:p>
        </w:tc>
        <w:tc>
          <w:tcPr>
            <w:tcW w:w="460" w:type="dxa"/>
            <w:textDirection w:val="btLr"/>
            <w:vAlign w:val="center"/>
          </w:tcPr>
          <w:p w14:paraId="3F3379D0"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34D4F71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91898C7"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w:t>
            </w:r>
          </w:p>
        </w:tc>
        <w:tc>
          <w:tcPr>
            <w:tcW w:w="460" w:type="dxa"/>
            <w:textDirection w:val="btLr"/>
            <w:vAlign w:val="center"/>
          </w:tcPr>
          <w:p w14:paraId="6FA9FF8E" w14:textId="77777777" w:rsidR="00E508AC" w:rsidRDefault="00E508AC" w:rsidP="00F335EC">
            <w:pPr>
              <w:jc w:val="center"/>
              <w:rPr>
                <w:rFonts w:ascii="Calibri" w:hAnsi="Calibri"/>
                <w:color w:val="000000"/>
                <w:sz w:val="14"/>
                <w:szCs w:val="14"/>
              </w:rPr>
            </w:pPr>
            <w:r>
              <w:rPr>
                <w:rFonts w:ascii="Calibri" w:hAnsi="Calibri"/>
                <w:color w:val="000000"/>
                <w:sz w:val="14"/>
                <w:szCs w:val="14"/>
              </w:rPr>
              <w:t>11.4</w:t>
            </w:r>
          </w:p>
        </w:tc>
        <w:tc>
          <w:tcPr>
            <w:tcW w:w="460" w:type="dxa"/>
            <w:textDirection w:val="btLr"/>
            <w:vAlign w:val="center"/>
          </w:tcPr>
          <w:p w14:paraId="67BDCEB0"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r>
      <w:tr w:rsidR="00E508AC" w:rsidRPr="00250C8D" w14:paraId="3133DAEB" w14:textId="77777777" w:rsidTr="00F335EC">
        <w:trPr>
          <w:trHeight w:val="720"/>
        </w:trPr>
        <w:tc>
          <w:tcPr>
            <w:tcW w:w="558" w:type="dxa"/>
            <w:shd w:val="clear" w:color="auto" w:fill="F2F2F2" w:themeFill="background1" w:themeFillShade="F2"/>
            <w:textDirection w:val="btLr"/>
            <w:vAlign w:val="center"/>
            <w:hideMark/>
          </w:tcPr>
          <w:p w14:paraId="15D9EA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4052582"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347CC83D"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321AA81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43AF9C0D"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430277D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0BB3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3A776308"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111EF463"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6B924291"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6510B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4D064CC3"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60" w:type="dxa"/>
            <w:textDirection w:val="btLr"/>
            <w:vAlign w:val="center"/>
          </w:tcPr>
          <w:p w14:paraId="05BBBFFE"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0EC11D03"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2182B63D"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2E95F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49B842FE"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60" w:type="dxa"/>
            <w:textDirection w:val="btLr"/>
            <w:vAlign w:val="center"/>
          </w:tcPr>
          <w:p w14:paraId="3CEED37B"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r>
      <w:tr w:rsidR="00E508AC" w:rsidRPr="00250C8D" w14:paraId="32D1991B" w14:textId="77777777" w:rsidTr="00F335EC">
        <w:trPr>
          <w:trHeight w:val="440"/>
        </w:trPr>
        <w:tc>
          <w:tcPr>
            <w:tcW w:w="558" w:type="dxa"/>
            <w:shd w:val="clear" w:color="auto" w:fill="F2F2F2" w:themeFill="background1" w:themeFillShade="F2"/>
            <w:textDirection w:val="btLr"/>
            <w:vAlign w:val="center"/>
            <w:hideMark/>
          </w:tcPr>
          <w:p w14:paraId="2D623CE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2CC7CB2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7C9717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6126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B913CC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DD5E1D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1466B8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05989D4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AD7325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CB4299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6AD25A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B8A6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850ECC4"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397E1C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34BDB9E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6D91C39C"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C0A1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A6293E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5D8E9CD5" w14:textId="77777777" w:rsidTr="00F335EC">
        <w:trPr>
          <w:trHeight w:val="440"/>
        </w:trPr>
        <w:tc>
          <w:tcPr>
            <w:tcW w:w="558" w:type="dxa"/>
            <w:shd w:val="clear" w:color="auto" w:fill="F2F2F2" w:themeFill="background1" w:themeFillShade="F2"/>
            <w:textDirection w:val="btLr"/>
            <w:vAlign w:val="center"/>
            <w:hideMark/>
          </w:tcPr>
          <w:p w14:paraId="2DEB688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3B1563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8E4D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467F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A0A2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9729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1C1C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8F6986"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37D00BF4"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4367540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6E104A57"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0200E0B9"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76B9C91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50642D7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2E30B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1D1481B7"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36C10367"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25AC498E"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r>
      <w:tr w:rsidR="00E508AC" w:rsidRPr="00250C8D" w14:paraId="691F30C4" w14:textId="77777777" w:rsidTr="00F335EC">
        <w:trPr>
          <w:trHeight w:val="476"/>
        </w:trPr>
        <w:tc>
          <w:tcPr>
            <w:tcW w:w="558" w:type="dxa"/>
            <w:shd w:val="clear" w:color="auto" w:fill="F2F2F2" w:themeFill="background1" w:themeFillShade="F2"/>
            <w:textDirection w:val="btLr"/>
            <w:vAlign w:val="center"/>
            <w:hideMark/>
          </w:tcPr>
          <w:p w14:paraId="432385D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44D1BF73" w14:textId="24C226C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3DAA89C7" w14:textId="608BE2F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52745974" w14:textId="3AC457AF"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54989FE4" w14:textId="4764201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7E3AC51E" w14:textId="3805E37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FA90131" w14:textId="54DBA7D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019F80DB" w14:textId="0ECBE21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5F1F130B" w14:textId="30DCBB84"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62A83C2" w14:textId="26498D6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680D8AF5" w14:textId="4DF9A791"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6A98BEE7" w14:textId="38DB14F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00E0A553" w14:textId="09A4B31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53308DD" w14:textId="64208FCC"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51E7EA77" w14:textId="440221B1"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91AB6EA" w14:textId="665B8EC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20E80720" w14:textId="77777777" w:rsidR="00E508AC" w:rsidRDefault="00E508AC" w:rsidP="00F335EC">
            <w:pPr>
              <w:jc w:val="center"/>
              <w:rPr>
                <w:rFonts w:ascii="Calibri" w:hAnsi="Calibri"/>
                <w:color w:val="000000"/>
                <w:sz w:val="14"/>
                <w:szCs w:val="14"/>
              </w:rPr>
            </w:pPr>
            <w:r>
              <w:rPr>
                <w:rFonts w:ascii="Calibri" w:hAnsi="Calibri"/>
                <w:color w:val="000000"/>
                <w:sz w:val="14"/>
                <w:szCs w:val="14"/>
              </w:rPr>
              <w:t>9:17</w:t>
            </w:r>
          </w:p>
        </w:tc>
        <w:tc>
          <w:tcPr>
            <w:tcW w:w="460" w:type="dxa"/>
            <w:textDirection w:val="btLr"/>
            <w:vAlign w:val="center"/>
          </w:tcPr>
          <w:p w14:paraId="0066217C" w14:textId="77777777" w:rsidR="00E508AC" w:rsidRDefault="00E508AC" w:rsidP="00F335EC">
            <w:pPr>
              <w:jc w:val="center"/>
              <w:rPr>
                <w:rFonts w:ascii="Calibri" w:hAnsi="Calibri"/>
                <w:color w:val="000000"/>
                <w:sz w:val="14"/>
                <w:szCs w:val="14"/>
              </w:rPr>
            </w:pPr>
            <w:r>
              <w:rPr>
                <w:rFonts w:ascii="Calibri" w:hAnsi="Calibri"/>
                <w:color w:val="000000"/>
                <w:sz w:val="14"/>
                <w:szCs w:val="14"/>
              </w:rPr>
              <w:t>9:17</w:t>
            </w:r>
          </w:p>
        </w:tc>
      </w:tr>
      <w:tr w:rsidR="00E508AC" w:rsidRPr="00250C8D" w14:paraId="11A439BF" w14:textId="77777777" w:rsidTr="00F335EC">
        <w:trPr>
          <w:trHeight w:val="854"/>
        </w:trPr>
        <w:tc>
          <w:tcPr>
            <w:tcW w:w="558" w:type="dxa"/>
            <w:shd w:val="clear" w:color="auto" w:fill="F2F2F2" w:themeFill="background1" w:themeFillShade="F2"/>
            <w:textDirection w:val="btLr"/>
            <w:vAlign w:val="center"/>
            <w:hideMark/>
          </w:tcPr>
          <w:p w14:paraId="6C9EBB2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207F8BC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821663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45B5CE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0077BE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A294E6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DB14DB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600055B"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09DA48A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16220B4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3317901D"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2A0082E6"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70AA8DA4"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5A08AF7B"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1A40F8E6"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499942A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 NW1/4"</w:t>
            </w:r>
          </w:p>
        </w:tc>
        <w:tc>
          <w:tcPr>
            <w:tcW w:w="460" w:type="dxa"/>
            <w:textDirection w:val="btLr"/>
            <w:vAlign w:val="center"/>
          </w:tcPr>
          <w:p w14:paraId="179EFC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3F04B4" w14:textId="77777777" w:rsidR="00E508AC" w:rsidRDefault="00E508AC" w:rsidP="00F335EC">
            <w:pPr>
              <w:jc w:val="center"/>
              <w:rPr>
                <w:rFonts w:ascii="Calibri" w:hAnsi="Calibri"/>
                <w:color w:val="000000"/>
                <w:sz w:val="14"/>
                <w:szCs w:val="14"/>
              </w:rPr>
            </w:pPr>
          </w:p>
        </w:tc>
      </w:tr>
      <w:tr w:rsidR="00E508AC" w:rsidRPr="00250C8D" w14:paraId="7CF33117" w14:textId="77777777" w:rsidTr="00F335EC">
        <w:trPr>
          <w:trHeight w:val="620"/>
        </w:trPr>
        <w:tc>
          <w:tcPr>
            <w:tcW w:w="558" w:type="dxa"/>
            <w:shd w:val="clear" w:color="auto" w:fill="F2F2F2" w:themeFill="background1" w:themeFillShade="F2"/>
            <w:noWrap/>
            <w:textDirection w:val="btLr"/>
            <w:vAlign w:val="center"/>
            <w:hideMark/>
          </w:tcPr>
          <w:p w14:paraId="64480B6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3AE994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0153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E3C4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F42F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CDD1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DFA4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A6C4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DD5E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8EED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4AA2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533B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1319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C054E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861F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7335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D6C0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92271C" w14:textId="77777777" w:rsidR="00E508AC" w:rsidRDefault="00E508AC" w:rsidP="00F335EC">
            <w:pPr>
              <w:jc w:val="center"/>
              <w:rPr>
                <w:rFonts w:ascii="Calibri" w:hAnsi="Calibri"/>
                <w:color w:val="000000"/>
                <w:sz w:val="14"/>
                <w:szCs w:val="14"/>
              </w:rPr>
            </w:pPr>
          </w:p>
        </w:tc>
      </w:tr>
      <w:tr w:rsidR="00E508AC" w:rsidRPr="00250C8D" w14:paraId="7BE3D4C0" w14:textId="77777777" w:rsidTr="00F335EC">
        <w:trPr>
          <w:trHeight w:val="629"/>
        </w:trPr>
        <w:tc>
          <w:tcPr>
            <w:tcW w:w="558" w:type="dxa"/>
            <w:shd w:val="clear" w:color="auto" w:fill="F2F2F2" w:themeFill="background1" w:themeFillShade="F2"/>
            <w:textDirection w:val="btLr"/>
            <w:vAlign w:val="center"/>
            <w:hideMark/>
          </w:tcPr>
          <w:p w14:paraId="18AF29F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12EA47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D6C6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8A60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B3C1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0E62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ED83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E29B50"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C6D0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4D409B0B"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4288E3A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1892D577"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5413EE80"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1BB18E27"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5A725F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7869411C"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78F3C6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02F7A9" w14:textId="77777777" w:rsidR="00E508AC" w:rsidRDefault="00E508AC" w:rsidP="00F335EC">
            <w:pPr>
              <w:jc w:val="center"/>
              <w:rPr>
                <w:rFonts w:ascii="Calibri" w:hAnsi="Calibri"/>
                <w:color w:val="000000"/>
                <w:sz w:val="14"/>
                <w:szCs w:val="14"/>
              </w:rPr>
            </w:pPr>
          </w:p>
        </w:tc>
      </w:tr>
      <w:tr w:rsidR="00E508AC" w:rsidRPr="00250C8D" w14:paraId="4AB4BA4D" w14:textId="77777777" w:rsidTr="00F335EC">
        <w:trPr>
          <w:trHeight w:val="720"/>
        </w:trPr>
        <w:tc>
          <w:tcPr>
            <w:tcW w:w="558" w:type="dxa"/>
            <w:shd w:val="clear" w:color="auto" w:fill="F2F2F2" w:themeFill="background1" w:themeFillShade="F2"/>
            <w:textDirection w:val="btLr"/>
            <w:vAlign w:val="center"/>
            <w:hideMark/>
          </w:tcPr>
          <w:p w14:paraId="6E65B91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4F7AA46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F02302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1FD2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9187AC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B2A9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D020CB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2ADC9E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0286AF4"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399BF50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F13AD9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0F82FF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6C55A91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D45C42F"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6884024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B5881BD"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7D75F3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10FEAF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2E4D9B28" w14:textId="77777777" w:rsidTr="00F335EC">
        <w:trPr>
          <w:trHeight w:val="683"/>
        </w:trPr>
        <w:tc>
          <w:tcPr>
            <w:tcW w:w="558" w:type="dxa"/>
            <w:shd w:val="clear" w:color="auto" w:fill="F2F2F2" w:themeFill="background1" w:themeFillShade="F2"/>
            <w:textDirection w:val="btLr"/>
            <w:vAlign w:val="center"/>
            <w:hideMark/>
          </w:tcPr>
          <w:p w14:paraId="125BEFE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6C0EE87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12F86FD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5FE6C8A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33AC37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70D4A0F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282FBD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4A802A8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31ECF23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6A14C1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395715A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5CE6F2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22EC272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58A6254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78F1248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5612518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441</w:t>
            </w:r>
          </w:p>
        </w:tc>
        <w:tc>
          <w:tcPr>
            <w:tcW w:w="460" w:type="dxa"/>
            <w:textDirection w:val="btLr"/>
            <w:vAlign w:val="center"/>
          </w:tcPr>
          <w:p w14:paraId="17CEEB89" w14:textId="77777777" w:rsidR="00E508AC" w:rsidRDefault="00E508AC" w:rsidP="00F335EC">
            <w:pPr>
              <w:jc w:val="center"/>
              <w:rPr>
                <w:rFonts w:ascii="Calibri" w:hAnsi="Calibri"/>
                <w:color w:val="000000"/>
                <w:sz w:val="14"/>
                <w:szCs w:val="14"/>
              </w:rPr>
            </w:pPr>
            <w:r>
              <w:rPr>
                <w:rFonts w:ascii="Calibri" w:hAnsi="Calibri"/>
                <w:color w:val="000000"/>
                <w:sz w:val="14"/>
                <w:szCs w:val="14"/>
              </w:rPr>
              <w:t>450</w:t>
            </w:r>
          </w:p>
        </w:tc>
        <w:tc>
          <w:tcPr>
            <w:tcW w:w="460" w:type="dxa"/>
            <w:textDirection w:val="btLr"/>
            <w:vAlign w:val="center"/>
          </w:tcPr>
          <w:p w14:paraId="782E9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450</w:t>
            </w:r>
          </w:p>
        </w:tc>
      </w:tr>
    </w:tbl>
    <w:p w14:paraId="724612FD" w14:textId="77777777" w:rsidR="00E508AC" w:rsidRDefault="00E508AC" w:rsidP="00E508AC"/>
    <w:tbl>
      <w:tblPr>
        <w:tblStyle w:val="TableGrid"/>
        <w:tblpPr w:leftFromText="180" w:rightFromText="180" w:vertAnchor="text" w:tblpY="1"/>
        <w:tblOverlap w:val="never"/>
        <w:tblW w:w="8488" w:type="dxa"/>
        <w:tblInd w:w="0" w:type="dxa"/>
        <w:tblLayout w:type="fixed"/>
        <w:tblLook w:val="04A0" w:firstRow="1" w:lastRow="0" w:firstColumn="1" w:lastColumn="0" w:noHBand="0" w:noVBand="1"/>
      </w:tblPr>
      <w:tblGrid>
        <w:gridCol w:w="558"/>
        <w:gridCol w:w="360"/>
        <w:gridCol w:w="440"/>
        <w:gridCol w:w="370"/>
        <w:gridCol w:w="360"/>
        <w:gridCol w:w="450"/>
        <w:gridCol w:w="460"/>
        <w:gridCol w:w="430"/>
        <w:gridCol w:w="460"/>
        <w:gridCol w:w="460"/>
        <w:gridCol w:w="460"/>
        <w:gridCol w:w="460"/>
        <w:gridCol w:w="460"/>
        <w:gridCol w:w="460"/>
        <w:gridCol w:w="460"/>
        <w:gridCol w:w="460"/>
        <w:gridCol w:w="460"/>
        <w:gridCol w:w="460"/>
        <w:gridCol w:w="460"/>
      </w:tblGrid>
      <w:tr w:rsidR="00E508AC" w:rsidRPr="00250C8D" w14:paraId="6D04BB78" w14:textId="77777777" w:rsidTr="00F335EC">
        <w:trPr>
          <w:trHeight w:val="890"/>
        </w:trPr>
        <w:tc>
          <w:tcPr>
            <w:tcW w:w="558" w:type="dxa"/>
            <w:shd w:val="clear" w:color="auto" w:fill="F2F2F2" w:themeFill="background1" w:themeFillShade="F2"/>
            <w:textDirection w:val="btLr"/>
            <w:vAlign w:val="center"/>
            <w:hideMark/>
          </w:tcPr>
          <w:p w14:paraId="05535C5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360" w:type="dxa"/>
            <w:textDirection w:val="btLr"/>
            <w:vAlign w:val="center"/>
          </w:tcPr>
          <w:p w14:paraId="6A0B173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0" w:type="dxa"/>
            <w:textDirection w:val="btLr"/>
            <w:vAlign w:val="center"/>
          </w:tcPr>
          <w:p w14:paraId="4686014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70" w:type="dxa"/>
            <w:textDirection w:val="btLr"/>
            <w:vAlign w:val="center"/>
          </w:tcPr>
          <w:p w14:paraId="1DECD7E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60" w:type="dxa"/>
            <w:textDirection w:val="btLr"/>
            <w:vAlign w:val="center"/>
          </w:tcPr>
          <w:p w14:paraId="22231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36F8E68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5AFFE1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30" w:type="dxa"/>
            <w:textDirection w:val="btLr"/>
            <w:vAlign w:val="center"/>
          </w:tcPr>
          <w:p w14:paraId="4BB48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78BB4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75A20C2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4B83A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B400F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695FCA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30AE6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27F722"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C40A39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6D1130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DD3C3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F9CB9A" w14:textId="77777777" w:rsidR="00E508AC" w:rsidRDefault="00E508AC" w:rsidP="00F335EC">
            <w:pPr>
              <w:jc w:val="center"/>
              <w:rPr>
                <w:rFonts w:ascii="Calibri" w:hAnsi="Calibri"/>
                <w:color w:val="000000"/>
                <w:sz w:val="14"/>
                <w:szCs w:val="14"/>
              </w:rPr>
            </w:pPr>
          </w:p>
        </w:tc>
      </w:tr>
      <w:tr w:rsidR="00E508AC" w:rsidRPr="00250C8D" w14:paraId="3E517165" w14:textId="77777777" w:rsidTr="00F335EC">
        <w:trPr>
          <w:trHeight w:val="620"/>
        </w:trPr>
        <w:tc>
          <w:tcPr>
            <w:tcW w:w="558" w:type="dxa"/>
            <w:shd w:val="clear" w:color="auto" w:fill="F2F2F2" w:themeFill="background1" w:themeFillShade="F2"/>
            <w:textDirection w:val="btLr"/>
            <w:vAlign w:val="center"/>
            <w:hideMark/>
          </w:tcPr>
          <w:p w14:paraId="6998D3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360" w:type="dxa"/>
            <w:textDirection w:val="btLr"/>
            <w:vAlign w:val="center"/>
          </w:tcPr>
          <w:p w14:paraId="26F0AE43"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7A5A0B44"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6B6F221E"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17CC0D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FE36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6E0F96"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7158B1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96BF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4033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0E6CB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6DC7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8A7E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1432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DC02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53333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E10D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D230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A7A428" w14:textId="77777777" w:rsidR="00E508AC" w:rsidRDefault="00E508AC" w:rsidP="00F335EC">
            <w:pPr>
              <w:jc w:val="center"/>
              <w:rPr>
                <w:rFonts w:ascii="Calibri" w:hAnsi="Calibri"/>
                <w:color w:val="000000"/>
                <w:sz w:val="14"/>
                <w:szCs w:val="14"/>
              </w:rPr>
            </w:pPr>
          </w:p>
        </w:tc>
      </w:tr>
      <w:tr w:rsidR="00E508AC" w:rsidRPr="00250C8D" w14:paraId="2D774AEC" w14:textId="77777777" w:rsidTr="00F335EC">
        <w:trPr>
          <w:trHeight w:val="795"/>
        </w:trPr>
        <w:tc>
          <w:tcPr>
            <w:tcW w:w="558" w:type="dxa"/>
            <w:shd w:val="clear" w:color="auto" w:fill="F2F2F2" w:themeFill="background1" w:themeFillShade="F2"/>
            <w:textDirection w:val="btLr"/>
            <w:vAlign w:val="center"/>
            <w:hideMark/>
          </w:tcPr>
          <w:p w14:paraId="5577F88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360" w:type="dxa"/>
            <w:textDirection w:val="btLr"/>
            <w:vAlign w:val="center"/>
          </w:tcPr>
          <w:p w14:paraId="7685F56F"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0C258B7A"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17648D3B"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078AD5F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43F54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8C1377"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64D3980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7BBE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556C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235F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08F0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11E7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E3B3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7904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B8FC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C2E7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2C3B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EB3C5A" w14:textId="77777777" w:rsidR="00E508AC" w:rsidRDefault="00E508AC" w:rsidP="00F335EC">
            <w:pPr>
              <w:jc w:val="center"/>
              <w:rPr>
                <w:rFonts w:ascii="Calibri" w:hAnsi="Calibri"/>
                <w:color w:val="000000"/>
                <w:sz w:val="14"/>
                <w:szCs w:val="14"/>
              </w:rPr>
            </w:pPr>
          </w:p>
        </w:tc>
      </w:tr>
      <w:tr w:rsidR="00E508AC" w:rsidRPr="00250C8D" w14:paraId="7EF69CA6" w14:textId="77777777" w:rsidTr="00F335EC">
        <w:trPr>
          <w:trHeight w:val="719"/>
        </w:trPr>
        <w:tc>
          <w:tcPr>
            <w:tcW w:w="558" w:type="dxa"/>
            <w:shd w:val="clear" w:color="auto" w:fill="F2F2F2" w:themeFill="background1" w:themeFillShade="F2"/>
            <w:textDirection w:val="btLr"/>
            <w:vAlign w:val="center"/>
            <w:hideMark/>
          </w:tcPr>
          <w:p w14:paraId="54820DB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360" w:type="dxa"/>
            <w:textDirection w:val="btLr"/>
            <w:vAlign w:val="center"/>
          </w:tcPr>
          <w:p w14:paraId="1C55C283"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2113CD92"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0FC21370"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2370686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A624A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DF5F33"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6F53E9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360D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BCE6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E042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5203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6AF4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20EF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7F85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33B5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D49C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9323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B4964B" w14:textId="77777777" w:rsidR="00E508AC" w:rsidRDefault="00E508AC" w:rsidP="00F335EC">
            <w:pPr>
              <w:jc w:val="center"/>
              <w:rPr>
                <w:rFonts w:ascii="Calibri" w:hAnsi="Calibri"/>
                <w:color w:val="000000"/>
                <w:sz w:val="14"/>
                <w:szCs w:val="14"/>
              </w:rPr>
            </w:pPr>
          </w:p>
        </w:tc>
      </w:tr>
      <w:tr w:rsidR="00E508AC" w:rsidRPr="00250C8D" w14:paraId="0D9E72A5" w14:textId="77777777" w:rsidTr="00F335EC">
        <w:trPr>
          <w:trHeight w:val="791"/>
        </w:trPr>
        <w:tc>
          <w:tcPr>
            <w:tcW w:w="558" w:type="dxa"/>
            <w:shd w:val="clear" w:color="auto" w:fill="F2F2F2" w:themeFill="background1" w:themeFillShade="F2"/>
            <w:textDirection w:val="btLr"/>
            <w:vAlign w:val="center"/>
            <w:hideMark/>
          </w:tcPr>
          <w:p w14:paraId="55E4919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360" w:type="dxa"/>
            <w:textDirection w:val="btLr"/>
            <w:vAlign w:val="center"/>
          </w:tcPr>
          <w:p w14:paraId="3CB2A02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0" w:type="dxa"/>
            <w:textDirection w:val="btLr"/>
            <w:vAlign w:val="center"/>
          </w:tcPr>
          <w:p w14:paraId="2BB7D96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70" w:type="dxa"/>
            <w:textDirection w:val="btLr"/>
            <w:vAlign w:val="center"/>
          </w:tcPr>
          <w:p w14:paraId="471B4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0" w:type="dxa"/>
            <w:textDirection w:val="btLr"/>
            <w:vAlign w:val="center"/>
          </w:tcPr>
          <w:p w14:paraId="7BB8D81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D481E5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2C1A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0" w:type="dxa"/>
            <w:textDirection w:val="btLr"/>
            <w:vAlign w:val="center"/>
          </w:tcPr>
          <w:p w14:paraId="6B4D60F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28CD31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F8C1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B5CEA9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A1B4F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A96F6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322C6CA"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0830F21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8C4843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10473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9889C5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8E17DA8"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r>
      <w:tr w:rsidR="00E508AC" w:rsidRPr="00250C8D" w14:paraId="4B435CF2" w14:textId="77777777" w:rsidTr="00F335EC">
        <w:trPr>
          <w:trHeight w:val="690"/>
        </w:trPr>
        <w:tc>
          <w:tcPr>
            <w:tcW w:w="558" w:type="dxa"/>
            <w:shd w:val="clear" w:color="auto" w:fill="F2F2F2" w:themeFill="background1" w:themeFillShade="F2"/>
            <w:textDirection w:val="btLr"/>
            <w:vAlign w:val="center"/>
            <w:hideMark/>
          </w:tcPr>
          <w:p w14:paraId="12A0EAE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360" w:type="dxa"/>
            <w:textDirection w:val="btLr"/>
            <w:vAlign w:val="center"/>
          </w:tcPr>
          <w:p w14:paraId="426053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0" w:type="dxa"/>
            <w:textDirection w:val="btLr"/>
            <w:vAlign w:val="center"/>
          </w:tcPr>
          <w:p w14:paraId="04803A7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70" w:type="dxa"/>
            <w:textDirection w:val="btLr"/>
            <w:vAlign w:val="center"/>
          </w:tcPr>
          <w:p w14:paraId="464F7D69"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28AF5F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80BEAB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C392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30" w:type="dxa"/>
            <w:textDirection w:val="btLr"/>
            <w:vAlign w:val="center"/>
          </w:tcPr>
          <w:p w14:paraId="18077E3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280EA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A3B7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1C49C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EADCD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AA09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2E9C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13D5B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EA83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CB4E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6A0DA2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3DEF3F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779AA8D7" w14:textId="77777777" w:rsidTr="00F335EC">
        <w:trPr>
          <w:trHeight w:val="690"/>
        </w:trPr>
        <w:tc>
          <w:tcPr>
            <w:tcW w:w="558" w:type="dxa"/>
            <w:shd w:val="clear" w:color="auto" w:fill="F2F2F2" w:themeFill="background1" w:themeFillShade="F2"/>
            <w:textDirection w:val="btLr"/>
            <w:vAlign w:val="center"/>
            <w:hideMark/>
          </w:tcPr>
          <w:p w14:paraId="72518B8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360" w:type="dxa"/>
            <w:textDirection w:val="btLr"/>
            <w:vAlign w:val="center"/>
          </w:tcPr>
          <w:p w14:paraId="3D637FAF"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2D261FC9"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2A9E3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0" w:type="dxa"/>
            <w:textDirection w:val="btLr"/>
            <w:vAlign w:val="center"/>
          </w:tcPr>
          <w:p w14:paraId="13069D2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0" w:type="dxa"/>
            <w:textDirection w:val="btLr"/>
            <w:vAlign w:val="center"/>
          </w:tcPr>
          <w:p w14:paraId="7FC67E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ED4FCC"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371B3F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5EA9E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9A8A5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D2103E"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66C5C6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C5A54B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0718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DE9D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03E84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96B45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5456A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58CDA2C" w14:textId="77777777" w:rsidR="00E508AC" w:rsidRDefault="00E508AC" w:rsidP="00F335EC">
            <w:pPr>
              <w:jc w:val="center"/>
              <w:rPr>
                <w:rFonts w:ascii="Calibri" w:hAnsi="Calibri"/>
                <w:color w:val="000000"/>
                <w:sz w:val="14"/>
                <w:szCs w:val="14"/>
              </w:rPr>
            </w:pPr>
          </w:p>
        </w:tc>
      </w:tr>
      <w:tr w:rsidR="00E508AC" w:rsidRPr="00250C8D" w14:paraId="16898251" w14:textId="77777777" w:rsidTr="00F335EC">
        <w:trPr>
          <w:trHeight w:val="755"/>
        </w:trPr>
        <w:tc>
          <w:tcPr>
            <w:tcW w:w="558" w:type="dxa"/>
            <w:shd w:val="clear" w:color="auto" w:fill="F2F2F2" w:themeFill="background1" w:themeFillShade="F2"/>
            <w:textDirection w:val="btLr"/>
            <w:vAlign w:val="center"/>
            <w:hideMark/>
          </w:tcPr>
          <w:p w14:paraId="034C3EA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360" w:type="dxa"/>
            <w:textDirection w:val="btLr"/>
            <w:vAlign w:val="center"/>
          </w:tcPr>
          <w:p w14:paraId="1F0CAB4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0" w:type="dxa"/>
            <w:textDirection w:val="btLr"/>
            <w:vAlign w:val="center"/>
          </w:tcPr>
          <w:p w14:paraId="4414242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70" w:type="dxa"/>
            <w:textDirection w:val="btLr"/>
            <w:vAlign w:val="center"/>
          </w:tcPr>
          <w:p w14:paraId="53BCD19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60" w:type="dxa"/>
            <w:textDirection w:val="btLr"/>
            <w:vAlign w:val="center"/>
          </w:tcPr>
          <w:p w14:paraId="0DC0DE9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3B27960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8B26DB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30" w:type="dxa"/>
            <w:textDirection w:val="btLr"/>
            <w:vAlign w:val="center"/>
          </w:tcPr>
          <w:p w14:paraId="7027FF0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96F07C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389661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91E0DD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105E59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A46C9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8AECFF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56CCA8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9A1D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1739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AE090B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241D63C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7B9388D" w14:textId="77777777" w:rsidTr="00F335EC">
        <w:trPr>
          <w:trHeight w:val="525"/>
        </w:trPr>
        <w:tc>
          <w:tcPr>
            <w:tcW w:w="558" w:type="dxa"/>
            <w:shd w:val="clear" w:color="auto" w:fill="F2F2F2" w:themeFill="background1" w:themeFillShade="F2"/>
            <w:textDirection w:val="btLr"/>
            <w:vAlign w:val="center"/>
            <w:hideMark/>
          </w:tcPr>
          <w:p w14:paraId="345919A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360" w:type="dxa"/>
            <w:textDirection w:val="btLr"/>
            <w:vAlign w:val="center"/>
          </w:tcPr>
          <w:p w14:paraId="593A9075"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40" w:type="dxa"/>
            <w:textDirection w:val="btLr"/>
            <w:vAlign w:val="center"/>
          </w:tcPr>
          <w:p w14:paraId="36C4C274"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370" w:type="dxa"/>
            <w:textDirection w:val="btLr"/>
            <w:vAlign w:val="center"/>
          </w:tcPr>
          <w:p w14:paraId="3564AFD6"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360" w:type="dxa"/>
            <w:textDirection w:val="btLr"/>
            <w:vAlign w:val="center"/>
          </w:tcPr>
          <w:p w14:paraId="72BA7A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0" w:type="dxa"/>
            <w:textDirection w:val="btLr"/>
            <w:vAlign w:val="center"/>
          </w:tcPr>
          <w:p w14:paraId="76F8D2E9"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42C030F3"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30" w:type="dxa"/>
            <w:textDirection w:val="btLr"/>
            <w:vAlign w:val="center"/>
          </w:tcPr>
          <w:p w14:paraId="6222C1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12.8</w:t>
            </w:r>
          </w:p>
        </w:tc>
        <w:tc>
          <w:tcPr>
            <w:tcW w:w="460" w:type="dxa"/>
            <w:textDirection w:val="btLr"/>
            <w:vAlign w:val="center"/>
          </w:tcPr>
          <w:p w14:paraId="6A5E9DCF"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4AD8EB2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37.8</w:t>
            </w:r>
          </w:p>
        </w:tc>
        <w:tc>
          <w:tcPr>
            <w:tcW w:w="460" w:type="dxa"/>
            <w:textDirection w:val="btLr"/>
            <w:vAlign w:val="center"/>
          </w:tcPr>
          <w:p w14:paraId="7EC353D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60" w:type="dxa"/>
            <w:textDirection w:val="btLr"/>
            <w:vAlign w:val="center"/>
          </w:tcPr>
          <w:p w14:paraId="26757E2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14.7</w:t>
            </w:r>
          </w:p>
        </w:tc>
        <w:tc>
          <w:tcPr>
            <w:tcW w:w="460" w:type="dxa"/>
            <w:textDirection w:val="btLr"/>
            <w:vAlign w:val="center"/>
          </w:tcPr>
          <w:p w14:paraId="0474BC64"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0D6BFA3C"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026B823A"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716FA7E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389825E"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2D5B302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14.2</w:t>
            </w:r>
          </w:p>
        </w:tc>
        <w:tc>
          <w:tcPr>
            <w:tcW w:w="460" w:type="dxa"/>
            <w:textDirection w:val="btLr"/>
            <w:vAlign w:val="center"/>
          </w:tcPr>
          <w:p w14:paraId="1E5255FB"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r>
      <w:tr w:rsidR="00E508AC" w:rsidRPr="00250C8D" w14:paraId="1998E41B" w14:textId="77777777" w:rsidTr="00F335EC">
        <w:trPr>
          <w:trHeight w:val="720"/>
        </w:trPr>
        <w:tc>
          <w:tcPr>
            <w:tcW w:w="558" w:type="dxa"/>
            <w:shd w:val="clear" w:color="auto" w:fill="F2F2F2" w:themeFill="background1" w:themeFillShade="F2"/>
            <w:textDirection w:val="btLr"/>
            <w:vAlign w:val="center"/>
            <w:hideMark/>
          </w:tcPr>
          <w:p w14:paraId="77BB662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360" w:type="dxa"/>
            <w:textDirection w:val="btLr"/>
            <w:vAlign w:val="center"/>
          </w:tcPr>
          <w:p w14:paraId="6B4B5D81"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40" w:type="dxa"/>
            <w:textDirection w:val="btLr"/>
            <w:vAlign w:val="center"/>
          </w:tcPr>
          <w:p w14:paraId="454F0EA1"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370" w:type="dxa"/>
            <w:textDirection w:val="btLr"/>
            <w:vAlign w:val="center"/>
          </w:tcPr>
          <w:p w14:paraId="04F11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360" w:type="dxa"/>
            <w:textDirection w:val="btLr"/>
            <w:vAlign w:val="center"/>
          </w:tcPr>
          <w:p w14:paraId="312E5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50" w:type="dxa"/>
            <w:textDirection w:val="btLr"/>
            <w:vAlign w:val="center"/>
          </w:tcPr>
          <w:p w14:paraId="5B16FA0D"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1B83B3C5"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30" w:type="dxa"/>
            <w:textDirection w:val="btLr"/>
            <w:vAlign w:val="center"/>
          </w:tcPr>
          <w:p w14:paraId="26944763"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21836AFF"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49AC7DCC"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7962C7AF"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5D9376D7"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7D42F017"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0C01A855"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60" w:type="dxa"/>
            <w:textDirection w:val="btLr"/>
            <w:vAlign w:val="center"/>
          </w:tcPr>
          <w:p w14:paraId="36A36FAA"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36FF9BBC"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07064003"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15D255D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10.3</w:t>
            </w:r>
          </w:p>
        </w:tc>
        <w:tc>
          <w:tcPr>
            <w:tcW w:w="460" w:type="dxa"/>
            <w:textDirection w:val="btLr"/>
            <w:vAlign w:val="center"/>
          </w:tcPr>
          <w:p w14:paraId="41349730"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r>
      <w:tr w:rsidR="00E508AC" w:rsidRPr="00250C8D" w14:paraId="4C3B164D" w14:textId="77777777" w:rsidTr="00F335EC">
        <w:trPr>
          <w:trHeight w:val="440"/>
        </w:trPr>
        <w:tc>
          <w:tcPr>
            <w:tcW w:w="558" w:type="dxa"/>
            <w:shd w:val="clear" w:color="auto" w:fill="F2F2F2" w:themeFill="background1" w:themeFillShade="F2"/>
            <w:textDirection w:val="btLr"/>
            <w:vAlign w:val="center"/>
            <w:hideMark/>
          </w:tcPr>
          <w:p w14:paraId="1973A73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360" w:type="dxa"/>
            <w:textDirection w:val="btLr"/>
            <w:vAlign w:val="center"/>
          </w:tcPr>
          <w:p w14:paraId="04E2C6C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0" w:type="dxa"/>
            <w:textDirection w:val="btLr"/>
            <w:vAlign w:val="center"/>
          </w:tcPr>
          <w:p w14:paraId="0AF11D1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70" w:type="dxa"/>
            <w:textDirection w:val="btLr"/>
            <w:vAlign w:val="center"/>
          </w:tcPr>
          <w:p w14:paraId="5EF679F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0" w:type="dxa"/>
            <w:textDirection w:val="btLr"/>
            <w:vAlign w:val="center"/>
          </w:tcPr>
          <w:p w14:paraId="30B1B47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2C6470B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444637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0" w:type="dxa"/>
            <w:textDirection w:val="btLr"/>
            <w:vAlign w:val="center"/>
          </w:tcPr>
          <w:p w14:paraId="6EA87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FE7C38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9460DDC"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5F8E5A4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32A602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BB8D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D38963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EE7BD2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B50871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B5A615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555B32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13C6C9D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07365B74" w14:textId="77777777" w:rsidTr="00F335EC">
        <w:trPr>
          <w:trHeight w:val="440"/>
        </w:trPr>
        <w:tc>
          <w:tcPr>
            <w:tcW w:w="558" w:type="dxa"/>
            <w:shd w:val="clear" w:color="auto" w:fill="F2F2F2" w:themeFill="background1" w:themeFillShade="F2"/>
            <w:textDirection w:val="btLr"/>
            <w:vAlign w:val="center"/>
            <w:hideMark/>
          </w:tcPr>
          <w:p w14:paraId="11D35AD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360" w:type="dxa"/>
            <w:textDirection w:val="btLr"/>
            <w:vAlign w:val="center"/>
          </w:tcPr>
          <w:p w14:paraId="7450E642"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40" w:type="dxa"/>
            <w:textDirection w:val="btLr"/>
            <w:vAlign w:val="center"/>
          </w:tcPr>
          <w:p w14:paraId="5E9E715A"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370" w:type="dxa"/>
            <w:textDirection w:val="btLr"/>
            <w:vAlign w:val="center"/>
          </w:tcPr>
          <w:p w14:paraId="7F6F81C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360" w:type="dxa"/>
            <w:textDirection w:val="btLr"/>
            <w:vAlign w:val="center"/>
          </w:tcPr>
          <w:p w14:paraId="73D39C31"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50" w:type="dxa"/>
            <w:textDirection w:val="btLr"/>
            <w:vAlign w:val="center"/>
          </w:tcPr>
          <w:p w14:paraId="181BF44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0376C746"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30" w:type="dxa"/>
            <w:textDirection w:val="btLr"/>
            <w:vAlign w:val="center"/>
          </w:tcPr>
          <w:p w14:paraId="7EC77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4459B6EE"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40CB9F4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5EAB3AD1"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69FC48B4"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0E7E06FF"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3DF23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726D4E0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6576B9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2C73BE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050C6CE" w14:textId="77777777" w:rsidR="00E508AC" w:rsidRDefault="00E508AC" w:rsidP="00F335EC">
            <w:pPr>
              <w:jc w:val="center"/>
              <w:rPr>
                <w:rFonts w:ascii="Calibri" w:hAnsi="Calibri"/>
                <w:color w:val="000000"/>
                <w:sz w:val="14"/>
                <w:szCs w:val="14"/>
              </w:rPr>
            </w:pPr>
            <w:r>
              <w:rPr>
                <w:rFonts w:ascii="Calibri" w:hAnsi="Calibri"/>
                <w:color w:val="000000"/>
                <w:sz w:val="14"/>
                <w:szCs w:val="14"/>
              </w:rPr>
              <w:t>0.83</w:t>
            </w:r>
          </w:p>
        </w:tc>
        <w:tc>
          <w:tcPr>
            <w:tcW w:w="460" w:type="dxa"/>
            <w:textDirection w:val="btLr"/>
            <w:vAlign w:val="center"/>
          </w:tcPr>
          <w:p w14:paraId="65E7C325"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r>
      <w:tr w:rsidR="00E508AC" w:rsidRPr="00250C8D" w14:paraId="4F315457" w14:textId="77777777" w:rsidTr="00F335EC">
        <w:trPr>
          <w:trHeight w:val="476"/>
        </w:trPr>
        <w:tc>
          <w:tcPr>
            <w:tcW w:w="558" w:type="dxa"/>
            <w:shd w:val="clear" w:color="auto" w:fill="F2F2F2" w:themeFill="background1" w:themeFillShade="F2"/>
            <w:textDirection w:val="btLr"/>
            <w:vAlign w:val="center"/>
            <w:hideMark/>
          </w:tcPr>
          <w:p w14:paraId="4B5F32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360" w:type="dxa"/>
            <w:textDirection w:val="btLr"/>
            <w:vAlign w:val="center"/>
          </w:tcPr>
          <w:p w14:paraId="1E0F1BEC" w14:textId="77777777" w:rsidR="00E508AC" w:rsidRDefault="00E508AC" w:rsidP="00F335EC">
            <w:pPr>
              <w:jc w:val="center"/>
              <w:rPr>
                <w:rFonts w:ascii="Calibri" w:hAnsi="Calibri"/>
                <w:color w:val="000000"/>
                <w:sz w:val="14"/>
                <w:szCs w:val="14"/>
              </w:rPr>
            </w:pPr>
            <w:r>
              <w:rPr>
                <w:rFonts w:ascii="Calibri" w:hAnsi="Calibri"/>
                <w:color w:val="000000"/>
                <w:sz w:val="14"/>
                <w:szCs w:val="14"/>
              </w:rPr>
              <w:t>7:15</w:t>
            </w:r>
          </w:p>
        </w:tc>
        <w:tc>
          <w:tcPr>
            <w:tcW w:w="440" w:type="dxa"/>
            <w:textDirection w:val="btLr"/>
            <w:vAlign w:val="center"/>
          </w:tcPr>
          <w:p w14:paraId="44AEFD5B" w14:textId="1129D5C9"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370" w:type="dxa"/>
            <w:textDirection w:val="btLr"/>
            <w:vAlign w:val="center"/>
          </w:tcPr>
          <w:p w14:paraId="083A76FC" w14:textId="1D914E30"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360" w:type="dxa"/>
            <w:textDirection w:val="btLr"/>
            <w:vAlign w:val="center"/>
          </w:tcPr>
          <w:p w14:paraId="45F35CBD" w14:textId="17EA9248"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450" w:type="dxa"/>
            <w:textDirection w:val="btLr"/>
            <w:vAlign w:val="center"/>
          </w:tcPr>
          <w:p w14:paraId="2439AB88" w14:textId="5493881B"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460" w:type="dxa"/>
            <w:textDirection w:val="btLr"/>
            <w:vAlign w:val="center"/>
          </w:tcPr>
          <w:p w14:paraId="53765752" w14:textId="3EC0DCC0"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430" w:type="dxa"/>
            <w:textDirection w:val="btLr"/>
            <w:vAlign w:val="center"/>
          </w:tcPr>
          <w:p w14:paraId="7E00D999" w14:textId="73B1E625"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2</w:t>
            </w:r>
          </w:p>
        </w:tc>
        <w:tc>
          <w:tcPr>
            <w:tcW w:w="460" w:type="dxa"/>
            <w:textDirection w:val="btLr"/>
            <w:vAlign w:val="center"/>
          </w:tcPr>
          <w:p w14:paraId="01A8C99B" w14:textId="76537F77"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34AFEE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16:16</w:t>
            </w:r>
          </w:p>
        </w:tc>
        <w:tc>
          <w:tcPr>
            <w:tcW w:w="460" w:type="dxa"/>
            <w:textDirection w:val="btLr"/>
            <w:vAlign w:val="center"/>
          </w:tcPr>
          <w:p w14:paraId="2F2285BE" w14:textId="54BC7D74"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A719F71" w14:textId="680B6243"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3FE8E96" w14:textId="13CD7F9A"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67B0F6D8" w14:textId="77777777" w:rsidR="00E508AC" w:rsidRDefault="00E508AC" w:rsidP="00F335EC">
            <w:pPr>
              <w:jc w:val="center"/>
              <w:rPr>
                <w:rFonts w:ascii="Calibri" w:hAnsi="Calibri"/>
                <w:color w:val="000000"/>
                <w:sz w:val="14"/>
                <w:szCs w:val="14"/>
              </w:rPr>
            </w:pPr>
            <w:r>
              <w:rPr>
                <w:rFonts w:ascii="Calibri" w:hAnsi="Calibri"/>
                <w:color w:val="000000"/>
                <w:sz w:val="14"/>
                <w:szCs w:val="14"/>
              </w:rPr>
              <w:t>19:20</w:t>
            </w:r>
          </w:p>
        </w:tc>
        <w:tc>
          <w:tcPr>
            <w:tcW w:w="460" w:type="dxa"/>
            <w:textDirection w:val="btLr"/>
            <w:vAlign w:val="center"/>
          </w:tcPr>
          <w:p w14:paraId="0AFA9AF5"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15:15</w:t>
            </w:r>
          </w:p>
        </w:tc>
        <w:tc>
          <w:tcPr>
            <w:tcW w:w="460" w:type="dxa"/>
            <w:textDirection w:val="btLr"/>
            <w:vAlign w:val="center"/>
          </w:tcPr>
          <w:p w14:paraId="4B175E5A"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15:15</w:t>
            </w:r>
          </w:p>
        </w:tc>
        <w:tc>
          <w:tcPr>
            <w:tcW w:w="460" w:type="dxa"/>
            <w:textDirection w:val="btLr"/>
            <w:vAlign w:val="center"/>
          </w:tcPr>
          <w:p w14:paraId="5A8B891F"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15:15</w:t>
            </w:r>
          </w:p>
        </w:tc>
        <w:tc>
          <w:tcPr>
            <w:tcW w:w="460" w:type="dxa"/>
            <w:textDirection w:val="btLr"/>
            <w:vAlign w:val="center"/>
          </w:tcPr>
          <w:p w14:paraId="36184FB7" w14:textId="4DA1E1CC"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DB6F712" w14:textId="77777777" w:rsidR="00E508AC" w:rsidRDefault="00E508AC" w:rsidP="00F335EC">
            <w:pPr>
              <w:jc w:val="center"/>
              <w:rPr>
                <w:rFonts w:ascii="Calibri" w:hAnsi="Calibri"/>
                <w:color w:val="000000"/>
                <w:sz w:val="14"/>
                <w:szCs w:val="14"/>
              </w:rPr>
            </w:pPr>
            <w:r>
              <w:rPr>
                <w:rFonts w:ascii="Calibri" w:hAnsi="Calibri"/>
                <w:color w:val="000000"/>
                <w:sz w:val="14"/>
                <w:szCs w:val="14"/>
              </w:rPr>
              <w:t>6:15</w:t>
            </w:r>
          </w:p>
        </w:tc>
      </w:tr>
      <w:tr w:rsidR="00E508AC" w:rsidRPr="00250C8D" w14:paraId="63ADC456" w14:textId="77777777" w:rsidTr="00F335EC">
        <w:trPr>
          <w:trHeight w:val="854"/>
        </w:trPr>
        <w:tc>
          <w:tcPr>
            <w:tcW w:w="558" w:type="dxa"/>
            <w:shd w:val="clear" w:color="auto" w:fill="F2F2F2" w:themeFill="background1" w:themeFillShade="F2"/>
            <w:textDirection w:val="btLr"/>
            <w:vAlign w:val="center"/>
            <w:hideMark/>
          </w:tcPr>
          <w:p w14:paraId="327D6F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360" w:type="dxa"/>
            <w:textDirection w:val="btLr"/>
            <w:vAlign w:val="center"/>
          </w:tcPr>
          <w:p w14:paraId="112CC41F"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7D6C9B92"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4A9926BA"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706F7C9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0CAB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19D310"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56C2CB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0402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F1AB1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103DA5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10E9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DD81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BEB25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DCCAA7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(W16)</w:t>
            </w:r>
          </w:p>
        </w:tc>
        <w:tc>
          <w:tcPr>
            <w:tcW w:w="460" w:type="dxa"/>
            <w:textDirection w:val="btLr"/>
            <w:vAlign w:val="center"/>
          </w:tcPr>
          <w:p w14:paraId="7FB38E0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(W16)</w:t>
            </w:r>
          </w:p>
        </w:tc>
        <w:tc>
          <w:tcPr>
            <w:tcW w:w="460" w:type="dxa"/>
            <w:textDirection w:val="btLr"/>
            <w:vAlign w:val="center"/>
          </w:tcPr>
          <w:p w14:paraId="265CD91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(W16)</w:t>
            </w:r>
          </w:p>
        </w:tc>
        <w:tc>
          <w:tcPr>
            <w:tcW w:w="460" w:type="dxa"/>
            <w:textDirection w:val="btLr"/>
            <w:vAlign w:val="center"/>
          </w:tcPr>
          <w:p w14:paraId="53004D4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A23A92" w14:textId="77777777" w:rsidR="00E508AC" w:rsidRDefault="00E508AC" w:rsidP="00F335EC">
            <w:pPr>
              <w:jc w:val="center"/>
              <w:rPr>
                <w:rFonts w:ascii="Calibri" w:hAnsi="Calibri"/>
                <w:color w:val="000000"/>
                <w:sz w:val="14"/>
                <w:szCs w:val="14"/>
              </w:rPr>
            </w:pPr>
          </w:p>
        </w:tc>
      </w:tr>
      <w:tr w:rsidR="00E508AC" w:rsidRPr="00250C8D" w14:paraId="3E51F485" w14:textId="77777777" w:rsidTr="00F335EC">
        <w:trPr>
          <w:trHeight w:val="620"/>
        </w:trPr>
        <w:tc>
          <w:tcPr>
            <w:tcW w:w="558" w:type="dxa"/>
            <w:shd w:val="clear" w:color="auto" w:fill="F2F2F2" w:themeFill="background1" w:themeFillShade="F2"/>
            <w:noWrap/>
            <w:textDirection w:val="btLr"/>
            <w:vAlign w:val="center"/>
            <w:hideMark/>
          </w:tcPr>
          <w:p w14:paraId="1C51F42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360" w:type="dxa"/>
            <w:textDirection w:val="btLr"/>
            <w:vAlign w:val="center"/>
          </w:tcPr>
          <w:p w14:paraId="0F105F00"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02194CE2"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1FA73153" w14:textId="77777777" w:rsidR="00E508AC" w:rsidRDefault="00E508AC" w:rsidP="00F335EC">
            <w:pPr>
              <w:jc w:val="center"/>
              <w:rPr>
                <w:rFonts w:ascii="Calibri" w:hAnsi="Calibri"/>
                <w:color w:val="000000"/>
                <w:sz w:val="14"/>
                <w:szCs w:val="14"/>
              </w:rPr>
            </w:pPr>
          </w:p>
        </w:tc>
        <w:tc>
          <w:tcPr>
            <w:tcW w:w="360" w:type="dxa"/>
            <w:textDirection w:val="btLr"/>
            <w:vAlign w:val="center"/>
          </w:tcPr>
          <w:p w14:paraId="6C1C11F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BEA5F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62E1ED" w14:textId="77777777" w:rsidR="00E508AC" w:rsidRDefault="00E508AC" w:rsidP="00F335EC">
            <w:pPr>
              <w:jc w:val="center"/>
              <w:rPr>
                <w:rFonts w:ascii="Calibri" w:hAnsi="Calibri"/>
                <w:color w:val="000000"/>
                <w:sz w:val="14"/>
                <w:szCs w:val="14"/>
              </w:rPr>
            </w:pPr>
          </w:p>
        </w:tc>
        <w:tc>
          <w:tcPr>
            <w:tcW w:w="430" w:type="dxa"/>
            <w:textDirection w:val="btLr"/>
            <w:vAlign w:val="center"/>
          </w:tcPr>
          <w:p w14:paraId="21821D6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AF16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0289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6998F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1E9F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E5C5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C76E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F1BD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01EB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BBCF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219C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8D71C2" w14:textId="77777777" w:rsidR="00E508AC" w:rsidRDefault="00E508AC" w:rsidP="00F335EC">
            <w:pPr>
              <w:jc w:val="center"/>
              <w:rPr>
                <w:rFonts w:ascii="Calibri" w:hAnsi="Calibri"/>
                <w:color w:val="000000"/>
                <w:sz w:val="14"/>
                <w:szCs w:val="14"/>
              </w:rPr>
            </w:pPr>
          </w:p>
        </w:tc>
      </w:tr>
      <w:tr w:rsidR="00E508AC" w:rsidRPr="00250C8D" w14:paraId="337D3833" w14:textId="77777777" w:rsidTr="00F335EC">
        <w:trPr>
          <w:trHeight w:val="629"/>
        </w:trPr>
        <w:tc>
          <w:tcPr>
            <w:tcW w:w="558" w:type="dxa"/>
            <w:shd w:val="clear" w:color="auto" w:fill="F2F2F2" w:themeFill="background1" w:themeFillShade="F2"/>
            <w:textDirection w:val="btLr"/>
            <w:vAlign w:val="center"/>
            <w:hideMark/>
          </w:tcPr>
          <w:p w14:paraId="691E725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360" w:type="dxa"/>
            <w:textDirection w:val="btLr"/>
            <w:vAlign w:val="center"/>
          </w:tcPr>
          <w:p w14:paraId="5016A178" w14:textId="77777777" w:rsidR="00E508AC" w:rsidRDefault="00E508AC" w:rsidP="00F335EC">
            <w:pPr>
              <w:jc w:val="center"/>
              <w:rPr>
                <w:rFonts w:ascii="Calibri" w:hAnsi="Calibri"/>
                <w:color w:val="000000"/>
                <w:sz w:val="14"/>
                <w:szCs w:val="14"/>
              </w:rPr>
            </w:pPr>
          </w:p>
        </w:tc>
        <w:tc>
          <w:tcPr>
            <w:tcW w:w="440" w:type="dxa"/>
            <w:textDirection w:val="btLr"/>
            <w:vAlign w:val="center"/>
          </w:tcPr>
          <w:p w14:paraId="0F3D5535"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370" w:type="dxa"/>
            <w:textDirection w:val="btLr"/>
            <w:vAlign w:val="center"/>
          </w:tcPr>
          <w:p w14:paraId="3EFA9936"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360" w:type="dxa"/>
            <w:textDirection w:val="btLr"/>
            <w:vAlign w:val="center"/>
          </w:tcPr>
          <w:p w14:paraId="2ED486FB"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50" w:type="dxa"/>
            <w:textDirection w:val="btLr"/>
            <w:vAlign w:val="center"/>
          </w:tcPr>
          <w:p w14:paraId="2A4B2746"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202E64F9"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30" w:type="dxa"/>
            <w:textDirection w:val="btLr"/>
            <w:vAlign w:val="center"/>
          </w:tcPr>
          <w:p w14:paraId="2EE475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D750A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2C2F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2D7A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CB0A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5D54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830B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4EEE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2E9A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E946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4B83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F7DA45" w14:textId="77777777" w:rsidR="00E508AC" w:rsidRDefault="00E508AC" w:rsidP="00F335EC">
            <w:pPr>
              <w:jc w:val="center"/>
              <w:rPr>
                <w:rFonts w:ascii="Calibri" w:hAnsi="Calibri"/>
                <w:color w:val="000000"/>
                <w:sz w:val="14"/>
                <w:szCs w:val="14"/>
              </w:rPr>
            </w:pPr>
          </w:p>
        </w:tc>
      </w:tr>
      <w:tr w:rsidR="00E508AC" w:rsidRPr="00250C8D" w14:paraId="49B7B85A" w14:textId="77777777" w:rsidTr="00F335EC">
        <w:trPr>
          <w:trHeight w:val="720"/>
        </w:trPr>
        <w:tc>
          <w:tcPr>
            <w:tcW w:w="558" w:type="dxa"/>
            <w:shd w:val="clear" w:color="auto" w:fill="F2F2F2" w:themeFill="background1" w:themeFillShade="F2"/>
            <w:textDirection w:val="btLr"/>
            <w:vAlign w:val="center"/>
            <w:hideMark/>
          </w:tcPr>
          <w:p w14:paraId="65E1B9A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360" w:type="dxa"/>
            <w:textDirection w:val="btLr"/>
            <w:vAlign w:val="center"/>
          </w:tcPr>
          <w:p w14:paraId="1F9CB75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40" w:type="dxa"/>
            <w:textDirection w:val="btLr"/>
            <w:vAlign w:val="center"/>
          </w:tcPr>
          <w:p w14:paraId="5A32D68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70" w:type="dxa"/>
            <w:textDirection w:val="btLr"/>
            <w:vAlign w:val="center"/>
          </w:tcPr>
          <w:p w14:paraId="6B5DDDC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60" w:type="dxa"/>
            <w:textDirection w:val="btLr"/>
            <w:vAlign w:val="center"/>
          </w:tcPr>
          <w:p w14:paraId="0B11E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50" w:type="dxa"/>
            <w:textDirection w:val="btLr"/>
            <w:vAlign w:val="center"/>
          </w:tcPr>
          <w:p w14:paraId="49C25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3FD7DC45"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30" w:type="dxa"/>
            <w:textDirection w:val="btLr"/>
            <w:vAlign w:val="center"/>
          </w:tcPr>
          <w:p w14:paraId="572A0F9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03A418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95EE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8BD48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081806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328927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686B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A69E8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BFAE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3FC0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6657AE6"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E28AE6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11E8A716" w14:textId="77777777" w:rsidTr="00F335EC">
        <w:trPr>
          <w:trHeight w:val="683"/>
        </w:trPr>
        <w:tc>
          <w:tcPr>
            <w:tcW w:w="558" w:type="dxa"/>
            <w:shd w:val="clear" w:color="auto" w:fill="F2F2F2" w:themeFill="background1" w:themeFillShade="F2"/>
            <w:textDirection w:val="btLr"/>
            <w:vAlign w:val="center"/>
            <w:hideMark/>
          </w:tcPr>
          <w:p w14:paraId="2828361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360" w:type="dxa"/>
            <w:textDirection w:val="btLr"/>
            <w:vAlign w:val="center"/>
          </w:tcPr>
          <w:p w14:paraId="29B06262" w14:textId="77777777" w:rsidR="00E508AC" w:rsidRDefault="00E508AC" w:rsidP="00F335EC">
            <w:pPr>
              <w:jc w:val="center"/>
              <w:rPr>
                <w:rFonts w:ascii="Calibri" w:hAnsi="Calibri"/>
                <w:color w:val="000000"/>
                <w:sz w:val="14"/>
                <w:szCs w:val="14"/>
              </w:rPr>
            </w:pPr>
            <w:r>
              <w:rPr>
                <w:rFonts w:ascii="Calibri" w:hAnsi="Calibri"/>
                <w:color w:val="000000"/>
                <w:sz w:val="14"/>
                <w:szCs w:val="14"/>
              </w:rPr>
              <w:t>464</w:t>
            </w:r>
          </w:p>
        </w:tc>
        <w:tc>
          <w:tcPr>
            <w:tcW w:w="440" w:type="dxa"/>
            <w:textDirection w:val="btLr"/>
            <w:vAlign w:val="center"/>
          </w:tcPr>
          <w:p w14:paraId="6EBB0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370" w:type="dxa"/>
            <w:textDirection w:val="btLr"/>
            <w:vAlign w:val="center"/>
          </w:tcPr>
          <w:p w14:paraId="1757D0C2"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360" w:type="dxa"/>
            <w:textDirection w:val="btLr"/>
            <w:vAlign w:val="center"/>
          </w:tcPr>
          <w:p w14:paraId="1EF063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450" w:type="dxa"/>
            <w:textDirection w:val="btLr"/>
            <w:vAlign w:val="center"/>
          </w:tcPr>
          <w:p w14:paraId="0734EB43"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460" w:type="dxa"/>
            <w:textDirection w:val="btLr"/>
            <w:vAlign w:val="center"/>
          </w:tcPr>
          <w:p w14:paraId="14321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430" w:type="dxa"/>
            <w:textDirection w:val="btLr"/>
            <w:vAlign w:val="center"/>
          </w:tcPr>
          <w:p w14:paraId="6193CF1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492</w:t>
            </w:r>
          </w:p>
        </w:tc>
        <w:tc>
          <w:tcPr>
            <w:tcW w:w="460" w:type="dxa"/>
            <w:textDirection w:val="btLr"/>
            <w:vAlign w:val="center"/>
          </w:tcPr>
          <w:p w14:paraId="7E7C2188" w14:textId="77777777" w:rsidR="00E508AC" w:rsidRDefault="00E508AC" w:rsidP="00F335EC">
            <w:pPr>
              <w:jc w:val="center"/>
              <w:rPr>
                <w:rFonts w:ascii="Calibri" w:hAnsi="Calibri"/>
                <w:color w:val="000000"/>
                <w:sz w:val="14"/>
                <w:szCs w:val="14"/>
              </w:rPr>
            </w:pPr>
            <w:r>
              <w:rPr>
                <w:rFonts w:ascii="Calibri" w:hAnsi="Calibri"/>
                <w:color w:val="000000"/>
                <w:sz w:val="14"/>
                <w:szCs w:val="14"/>
              </w:rPr>
              <w:t>501</w:t>
            </w:r>
          </w:p>
        </w:tc>
        <w:tc>
          <w:tcPr>
            <w:tcW w:w="460" w:type="dxa"/>
            <w:textDirection w:val="btLr"/>
            <w:vAlign w:val="center"/>
          </w:tcPr>
          <w:p w14:paraId="7B1F547D" w14:textId="77777777" w:rsidR="00E508AC" w:rsidRDefault="00E508AC" w:rsidP="00F335EC">
            <w:pPr>
              <w:jc w:val="center"/>
              <w:rPr>
                <w:rFonts w:ascii="Calibri" w:hAnsi="Calibri"/>
                <w:color w:val="000000"/>
                <w:sz w:val="14"/>
                <w:szCs w:val="14"/>
              </w:rPr>
            </w:pPr>
            <w:r>
              <w:rPr>
                <w:rFonts w:ascii="Calibri" w:hAnsi="Calibri"/>
                <w:color w:val="000000"/>
                <w:sz w:val="14"/>
                <w:szCs w:val="14"/>
              </w:rPr>
              <w:t>503</w:t>
            </w:r>
          </w:p>
        </w:tc>
        <w:tc>
          <w:tcPr>
            <w:tcW w:w="460" w:type="dxa"/>
            <w:textDirection w:val="btLr"/>
            <w:vAlign w:val="center"/>
          </w:tcPr>
          <w:p w14:paraId="7BF949CD" w14:textId="77777777" w:rsidR="00E508AC" w:rsidRDefault="00E508AC" w:rsidP="00F335EC">
            <w:pPr>
              <w:jc w:val="center"/>
              <w:rPr>
                <w:rFonts w:ascii="Calibri" w:hAnsi="Calibri"/>
                <w:color w:val="000000"/>
                <w:sz w:val="14"/>
                <w:szCs w:val="14"/>
              </w:rPr>
            </w:pPr>
            <w:r>
              <w:rPr>
                <w:rFonts w:ascii="Calibri" w:hAnsi="Calibri"/>
                <w:color w:val="000000"/>
                <w:sz w:val="14"/>
                <w:szCs w:val="14"/>
              </w:rPr>
              <w:t>505</w:t>
            </w:r>
          </w:p>
        </w:tc>
        <w:tc>
          <w:tcPr>
            <w:tcW w:w="460" w:type="dxa"/>
            <w:textDirection w:val="btLr"/>
            <w:vAlign w:val="center"/>
          </w:tcPr>
          <w:p w14:paraId="25912A32" w14:textId="77777777" w:rsidR="00E508AC" w:rsidRDefault="00E508AC" w:rsidP="00F335EC">
            <w:pPr>
              <w:jc w:val="center"/>
              <w:rPr>
                <w:rFonts w:ascii="Calibri" w:hAnsi="Calibri"/>
                <w:color w:val="000000"/>
                <w:sz w:val="14"/>
                <w:szCs w:val="14"/>
              </w:rPr>
            </w:pPr>
            <w:r>
              <w:rPr>
                <w:rFonts w:ascii="Calibri" w:hAnsi="Calibri"/>
                <w:color w:val="000000"/>
                <w:sz w:val="14"/>
                <w:szCs w:val="14"/>
              </w:rPr>
              <w:t>506</w:t>
            </w:r>
          </w:p>
        </w:tc>
        <w:tc>
          <w:tcPr>
            <w:tcW w:w="460" w:type="dxa"/>
            <w:textDirection w:val="btLr"/>
            <w:vAlign w:val="center"/>
          </w:tcPr>
          <w:p w14:paraId="4D0C8938" w14:textId="77777777" w:rsidR="00E508AC" w:rsidRDefault="00E508AC" w:rsidP="00F335EC">
            <w:pPr>
              <w:jc w:val="center"/>
              <w:rPr>
                <w:rFonts w:ascii="Calibri" w:hAnsi="Calibri"/>
                <w:color w:val="000000"/>
                <w:sz w:val="14"/>
                <w:szCs w:val="14"/>
              </w:rPr>
            </w:pPr>
            <w:r>
              <w:rPr>
                <w:rFonts w:ascii="Calibri" w:hAnsi="Calibri"/>
                <w:color w:val="000000"/>
                <w:sz w:val="14"/>
                <w:szCs w:val="14"/>
              </w:rPr>
              <w:t>506</w:t>
            </w:r>
          </w:p>
        </w:tc>
        <w:tc>
          <w:tcPr>
            <w:tcW w:w="460" w:type="dxa"/>
            <w:textDirection w:val="btLr"/>
            <w:vAlign w:val="center"/>
          </w:tcPr>
          <w:p w14:paraId="74F90700" w14:textId="77777777" w:rsidR="00E508AC" w:rsidRDefault="00E508AC" w:rsidP="00F335EC">
            <w:pPr>
              <w:jc w:val="center"/>
              <w:rPr>
                <w:rFonts w:ascii="Calibri" w:hAnsi="Calibri"/>
                <w:color w:val="000000"/>
                <w:sz w:val="14"/>
                <w:szCs w:val="14"/>
              </w:rPr>
            </w:pPr>
            <w:r>
              <w:rPr>
                <w:rFonts w:ascii="Calibri" w:hAnsi="Calibri"/>
                <w:color w:val="000000"/>
                <w:sz w:val="14"/>
                <w:szCs w:val="14"/>
              </w:rPr>
              <w:t>507</w:t>
            </w:r>
          </w:p>
        </w:tc>
        <w:tc>
          <w:tcPr>
            <w:tcW w:w="460" w:type="dxa"/>
            <w:textDirection w:val="btLr"/>
            <w:vAlign w:val="center"/>
          </w:tcPr>
          <w:p w14:paraId="108E8D27" w14:textId="77777777" w:rsidR="00E508AC" w:rsidRDefault="00E508AC" w:rsidP="00F335EC">
            <w:pPr>
              <w:jc w:val="center"/>
              <w:rPr>
                <w:rFonts w:ascii="Calibri" w:hAnsi="Calibri"/>
                <w:color w:val="000000"/>
                <w:sz w:val="14"/>
                <w:szCs w:val="14"/>
              </w:rPr>
            </w:pPr>
            <w:r>
              <w:rPr>
                <w:rFonts w:ascii="Calibri" w:hAnsi="Calibri"/>
                <w:color w:val="000000"/>
                <w:sz w:val="14"/>
                <w:szCs w:val="14"/>
              </w:rPr>
              <w:t>509</w:t>
            </w:r>
          </w:p>
        </w:tc>
        <w:tc>
          <w:tcPr>
            <w:tcW w:w="460" w:type="dxa"/>
            <w:textDirection w:val="btLr"/>
            <w:vAlign w:val="center"/>
          </w:tcPr>
          <w:p w14:paraId="47C9D846" w14:textId="77777777" w:rsidR="00E508AC" w:rsidRDefault="00E508AC" w:rsidP="00F335EC">
            <w:pPr>
              <w:jc w:val="center"/>
              <w:rPr>
                <w:rFonts w:ascii="Calibri" w:hAnsi="Calibri"/>
                <w:color w:val="000000"/>
                <w:sz w:val="14"/>
                <w:szCs w:val="14"/>
              </w:rPr>
            </w:pPr>
            <w:r>
              <w:rPr>
                <w:rFonts w:ascii="Calibri" w:hAnsi="Calibri"/>
                <w:color w:val="000000"/>
                <w:sz w:val="14"/>
                <w:szCs w:val="14"/>
              </w:rPr>
              <w:t>509</w:t>
            </w:r>
          </w:p>
        </w:tc>
        <w:tc>
          <w:tcPr>
            <w:tcW w:w="460" w:type="dxa"/>
            <w:textDirection w:val="btLr"/>
            <w:vAlign w:val="center"/>
          </w:tcPr>
          <w:p w14:paraId="257AD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509</w:t>
            </w:r>
          </w:p>
        </w:tc>
        <w:tc>
          <w:tcPr>
            <w:tcW w:w="460" w:type="dxa"/>
            <w:textDirection w:val="btLr"/>
            <w:vAlign w:val="center"/>
          </w:tcPr>
          <w:p w14:paraId="759922C7" w14:textId="77777777" w:rsidR="00E508AC" w:rsidRDefault="00E508AC" w:rsidP="00F335EC">
            <w:pPr>
              <w:jc w:val="center"/>
              <w:rPr>
                <w:rFonts w:ascii="Calibri" w:hAnsi="Calibri"/>
                <w:color w:val="000000"/>
                <w:sz w:val="14"/>
                <w:szCs w:val="14"/>
              </w:rPr>
            </w:pPr>
            <w:r>
              <w:rPr>
                <w:rFonts w:ascii="Calibri" w:hAnsi="Calibri"/>
                <w:color w:val="000000"/>
                <w:sz w:val="14"/>
                <w:szCs w:val="14"/>
              </w:rPr>
              <w:t>519</w:t>
            </w:r>
          </w:p>
        </w:tc>
        <w:tc>
          <w:tcPr>
            <w:tcW w:w="460" w:type="dxa"/>
            <w:textDirection w:val="btLr"/>
            <w:vAlign w:val="center"/>
          </w:tcPr>
          <w:p w14:paraId="0ED80FF3" w14:textId="77777777" w:rsidR="00E508AC" w:rsidRDefault="00E508AC" w:rsidP="00F335EC">
            <w:pPr>
              <w:jc w:val="center"/>
              <w:rPr>
                <w:rFonts w:ascii="Calibri" w:hAnsi="Calibri"/>
                <w:color w:val="000000"/>
                <w:sz w:val="14"/>
                <w:szCs w:val="14"/>
              </w:rPr>
            </w:pPr>
            <w:r>
              <w:rPr>
                <w:rFonts w:ascii="Calibri" w:hAnsi="Calibri"/>
                <w:color w:val="000000"/>
                <w:sz w:val="14"/>
                <w:szCs w:val="14"/>
              </w:rPr>
              <w:t>521</w:t>
            </w:r>
          </w:p>
        </w:tc>
      </w:tr>
    </w:tbl>
    <w:p w14:paraId="255EA73F" w14:textId="77777777" w:rsidR="00E508AC" w:rsidRDefault="00E508AC" w:rsidP="00E508AC"/>
    <w:tbl>
      <w:tblPr>
        <w:tblStyle w:val="TableGrid"/>
        <w:tblpPr w:leftFromText="180" w:rightFromText="180" w:vertAnchor="text" w:tblpY="1"/>
        <w:tblOverlap w:val="never"/>
        <w:tblW w:w="8378" w:type="dxa"/>
        <w:tblInd w:w="0" w:type="dxa"/>
        <w:tblLayout w:type="fixed"/>
        <w:tblLook w:val="04A0" w:firstRow="1" w:lastRow="0" w:firstColumn="1" w:lastColumn="0" w:noHBand="0" w:noVBand="1"/>
      </w:tblPr>
      <w:tblGrid>
        <w:gridCol w:w="55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6DD26237" w14:textId="77777777" w:rsidTr="00F335EC">
        <w:trPr>
          <w:trHeight w:val="890"/>
        </w:trPr>
        <w:tc>
          <w:tcPr>
            <w:tcW w:w="558" w:type="dxa"/>
            <w:shd w:val="clear" w:color="auto" w:fill="F2F2F2" w:themeFill="background1" w:themeFillShade="F2"/>
            <w:textDirection w:val="btLr"/>
            <w:vAlign w:val="center"/>
            <w:hideMark/>
          </w:tcPr>
          <w:p w14:paraId="3B42F4D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2B733C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94AD73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72F95C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792A92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06EE75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9AD258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286A09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1CB78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5E72AC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0618D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6CFFB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Applique</w:t>
            </w:r>
          </w:p>
        </w:tc>
        <w:tc>
          <w:tcPr>
            <w:tcW w:w="460" w:type="dxa"/>
            <w:textDirection w:val="btLr"/>
            <w:vAlign w:val="center"/>
          </w:tcPr>
          <w:p w14:paraId="659B0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684F7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1667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912A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1778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7B074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1E4F59BC" w14:textId="77777777" w:rsidTr="00F335EC">
        <w:trPr>
          <w:trHeight w:val="620"/>
        </w:trPr>
        <w:tc>
          <w:tcPr>
            <w:tcW w:w="558" w:type="dxa"/>
            <w:shd w:val="clear" w:color="auto" w:fill="F2F2F2" w:themeFill="background1" w:themeFillShade="F2"/>
            <w:textDirection w:val="btLr"/>
            <w:vAlign w:val="center"/>
            <w:hideMark/>
          </w:tcPr>
          <w:p w14:paraId="3B0EBFC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3FDF3E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8004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3174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47C4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3920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974F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C945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8344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DB91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63C7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F297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B343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33BD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F448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861E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5AF8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F65608" w14:textId="77777777" w:rsidR="00E508AC" w:rsidRDefault="00E508AC" w:rsidP="00F335EC">
            <w:pPr>
              <w:jc w:val="center"/>
              <w:rPr>
                <w:rFonts w:ascii="Calibri" w:hAnsi="Calibri"/>
                <w:color w:val="000000"/>
                <w:sz w:val="14"/>
                <w:szCs w:val="14"/>
              </w:rPr>
            </w:pPr>
          </w:p>
        </w:tc>
      </w:tr>
      <w:tr w:rsidR="00E508AC" w:rsidRPr="00250C8D" w14:paraId="20BCC790" w14:textId="77777777" w:rsidTr="00F335EC">
        <w:trPr>
          <w:trHeight w:val="795"/>
        </w:trPr>
        <w:tc>
          <w:tcPr>
            <w:tcW w:w="558" w:type="dxa"/>
            <w:shd w:val="clear" w:color="auto" w:fill="F2F2F2" w:themeFill="background1" w:themeFillShade="F2"/>
            <w:textDirection w:val="btLr"/>
            <w:vAlign w:val="center"/>
            <w:hideMark/>
          </w:tcPr>
          <w:p w14:paraId="6532394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52CBD9D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70FB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77BF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FF88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23E6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5618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0423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C0E0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7D95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EBBE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F4D502" w14:textId="77777777" w:rsidR="00E508AC" w:rsidRDefault="00E508AC" w:rsidP="00F335EC">
            <w:pPr>
              <w:jc w:val="center"/>
              <w:rPr>
                <w:rFonts w:ascii="Calibri" w:hAnsi="Calibri"/>
                <w:color w:val="000000"/>
                <w:sz w:val="14"/>
                <w:szCs w:val="14"/>
              </w:rPr>
            </w:pPr>
            <w:r>
              <w:rPr>
                <w:rFonts w:ascii="Calibri" w:hAnsi="Calibri"/>
                <w:color w:val="000000"/>
                <w:sz w:val="14"/>
                <w:szCs w:val="14"/>
              </w:rPr>
              <w:t>Applique</w:t>
            </w:r>
          </w:p>
        </w:tc>
        <w:tc>
          <w:tcPr>
            <w:tcW w:w="460" w:type="dxa"/>
            <w:textDirection w:val="btLr"/>
            <w:vAlign w:val="center"/>
          </w:tcPr>
          <w:p w14:paraId="3E9C61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60D8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5F91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6A43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A251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0E3966" w14:textId="77777777" w:rsidR="00E508AC" w:rsidRDefault="00E508AC" w:rsidP="00F335EC">
            <w:pPr>
              <w:jc w:val="center"/>
              <w:rPr>
                <w:rFonts w:ascii="Calibri" w:hAnsi="Calibri"/>
                <w:color w:val="000000"/>
                <w:sz w:val="14"/>
                <w:szCs w:val="14"/>
              </w:rPr>
            </w:pPr>
          </w:p>
        </w:tc>
      </w:tr>
      <w:tr w:rsidR="00E508AC" w:rsidRPr="00250C8D" w14:paraId="548BFB8C" w14:textId="77777777" w:rsidTr="00F335EC">
        <w:trPr>
          <w:trHeight w:val="719"/>
        </w:trPr>
        <w:tc>
          <w:tcPr>
            <w:tcW w:w="558" w:type="dxa"/>
            <w:shd w:val="clear" w:color="auto" w:fill="F2F2F2" w:themeFill="background1" w:themeFillShade="F2"/>
            <w:textDirection w:val="btLr"/>
            <w:vAlign w:val="center"/>
            <w:hideMark/>
          </w:tcPr>
          <w:p w14:paraId="05409A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1A62F4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4B0E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864D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4D066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23FB8B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344C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79138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EE97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446B6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D9F7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F35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58B2C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3685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A60A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ED13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1521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B255A3" w14:textId="77777777" w:rsidR="00E508AC" w:rsidRDefault="00E508AC" w:rsidP="00F335EC">
            <w:pPr>
              <w:jc w:val="center"/>
              <w:rPr>
                <w:rFonts w:ascii="Calibri" w:hAnsi="Calibri"/>
                <w:color w:val="000000"/>
                <w:sz w:val="14"/>
                <w:szCs w:val="14"/>
              </w:rPr>
            </w:pPr>
          </w:p>
        </w:tc>
      </w:tr>
      <w:tr w:rsidR="00E508AC" w:rsidRPr="00250C8D" w14:paraId="0F2E8A30" w14:textId="77777777" w:rsidTr="00F335EC">
        <w:trPr>
          <w:trHeight w:val="791"/>
        </w:trPr>
        <w:tc>
          <w:tcPr>
            <w:tcW w:w="558" w:type="dxa"/>
            <w:shd w:val="clear" w:color="auto" w:fill="F2F2F2" w:themeFill="background1" w:themeFillShade="F2"/>
            <w:textDirection w:val="btLr"/>
            <w:vAlign w:val="center"/>
            <w:hideMark/>
          </w:tcPr>
          <w:p w14:paraId="193DFF9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7A82A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264A7A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A8034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362E26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395AE3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049516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7C53CC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B88B8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6CCDA6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BE4B6D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047C3ED"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0C34492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CE7CA0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33DD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720C4E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F2F8C8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4E2F7F2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226CACF0" w14:textId="77777777" w:rsidTr="00F335EC">
        <w:trPr>
          <w:trHeight w:val="690"/>
        </w:trPr>
        <w:tc>
          <w:tcPr>
            <w:tcW w:w="558" w:type="dxa"/>
            <w:shd w:val="clear" w:color="auto" w:fill="F2F2F2" w:themeFill="background1" w:themeFillShade="F2"/>
            <w:textDirection w:val="btLr"/>
            <w:vAlign w:val="center"/>
            <w:hideMark/>
          </w:tcPr>
          <w:p w14:paraId="077806B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22A57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FEF7EE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1E53D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7793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676A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7D94A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EBBEDD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A9FDC3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1CF3F8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6C43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003DD37"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5F4A8B74"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49D4C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1E4F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7F9731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7C0891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0589C30" w14:textId="77777777" w:rsidR="00E508AC" w:rsidRDefault="00E508AC" w:rsidP="00F335EC">
            <w:pPr>
              <w:jc w:val="center"/>
              <w:rPr>
                <w:rFonts w:ascii="Calibri" w:hAnsi="Calibri"/>
                <w:color w:val="000000"/>
                <w:sz w:val="14"/>
                <w:szCs w:val="14"/>
              </w:rPr>
            </w:pPr>
          </w:p>
        </w:tc>
      </w:tr>
      <w:tr w:rsidR="00E508AC" w:rsidRPr="00250C8D" w14:paraId="4E3BEE0C" w14:textId="77777777" w:rsidTr="00F335EC">
        <w:trPr>
          <w:trHeight w:val="690"/>
        </w:trPr>
        <w:tc>
          <w:tcPr>
            <w:tcW w:w="558" w:type="dxa"/>
            <w:shd w:val="clear" w:color="auto" w:fill="F2F2F2" w:themeFill="background1" w:themeFillShade="F2"/>
            <w:textDirection w:val="btLr"/>
            <w:vAlign w:val="center"/>
            <w:hideMark/>
          </w:tcPr>
          <w:p w14:paraId="3E3342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4F83C9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DE0C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7F67B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4BBB4A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00E08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576E7D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A90F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D6C0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ACE11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44CFD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FE5DD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823B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290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03692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750C1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6B85A3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E78DE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05D10216" w14:textId="77777777" w:rsidTr="00F335EC">
        <w:trPr>
          <w:trHeight w:val="755"/>
        </w:trPr>
        <w:tc>
          <w:tcPr>
            <w:tcW w:w="558" w:type="dxa"/>
            <w:shd w:val="clear" w:color="auto" w:fill="F2F2F2" w:themeFill="background1" w:themeFillShade="F2"/>
            <w:textDirection w:val="btLr"/>
            <w:vAlign w:val="center"/>
            <w:hideMark/>
          </w:tcPr>
          <w:p w14:paraId="6C282A5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5BEDF53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2E5517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273203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5A6C91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7A7DA0F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4096131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867BCC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EC1696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CF5186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1B57FD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0AF6D1F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9E2EA8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14BC3B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29FFD5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2EC63BA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05EC7CF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C82179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64785688" w14:textId="77777777" w:rsidTr="00F335EC">
        <w:trPr>
          <w:trHeight w:val="525"/>
        </w:trPr>
        <w:tc>
          <w:tcPr>
            <w:tcW w:w="558" w:type="dxa"/>
            <w:shd w:val="clear" w:color="auto" w:fill="F2F2F2" w:themeFill="background1" w:themeFillShade="F2"/>
            <w:textDirection w:val="btLr"/>
            <w:vAlign w:val="center"/>
            <w:hideMark/>
          </w:tcPr>
          <w:p w14:paraId="3E49B8D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2D4603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71F974F7"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0A091953"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c>
          <w:tcPr>
            <w:tcW w:w="460" w:type="dxa"/>
            <w:textDirection w:val="btLr"/>
            <w:vAlign w:val="center"/>
          </w:tcPr>
          <w:p w14:paraId="1A1D46B8" w14:textId="77777777" w:rsidR="00E508AC" w:rsidRDefault="00E508AC" w:rsidP="00F335EC">
            <w:pPr>
              <w:jc w:val="center"/>
              <w:rPr>
                <w:rFonts w:ascii="Calibri" w:hAnsi="Calibri"/>
                <w:color w:val="000000"/>
                <w:sz w:val="14"/>
                <w:szCs w:val="14"/>
              </w:rPr>
            </w:pPr>
            <w:r>
              <w:rPr>
                <w:rFonts w:ascii="Calibri" w:hAnsi="Calibri"/>
                <w:color w:val="000000"/>
                <w:sz w:val="14"/>
                <w:szCs w:val="14"/>
              </w:rPr>
              <w:t>8.8</w:t>
            </w:r>
          </w:p>
        </w:tc>
        <w:tc>
          <w:tcPr>
            <w:tcW w:w="460" w:type="dxa"/>
            <w:textDirection w:val="btLr"/>
            <w:vAlign w:val="center"/>
          </w:tcPr>
          <w:p w14:paraId="702EB1D8"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4A69A3BA"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1BB04F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0EB95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77CD2A5B"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14DEC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427356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5DCB3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592C7CD2"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1ABD61F4"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6E638310"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60" w:type="dxa"/>
            <w:textDirection w:val="btLr"/>
            <w:vAlign w:val="center"/>
          </w:tcPr>
          <w:p w14:paraId="7AA7EA34"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16D0D497" w14:textId="77777777" w:rsidR="00E508AC" w:rsidRDefault="00E508AC" w:rsidP="00F335EC">
            <w:pPr>
              <w:jc w:val="center"/>
              <w:rPr>
                <w:rFonts w:ascii="Calibri" w:hAnsi="Calibri"/>
                <w:color w:val="000000"/>
                <w:sz w:val="14"/>
                <w:szCs w:val="14"/>
              </w:rPr>
            </w:pPr>
            <w:r>
              <w:rPr>
                <w:rFonts w:ascii="Calibri" w:hAnsi="Calibri"/>
                <w:color w:val="000000"/>
                <w:sz w:val="14"/>
                <w:szCs w:val="14"/>
              </w:rPr>
              <w:t>35.8</w:t>
            </w:r>
          </w:p>
        </w:tc>
      </w:tr>
      <w:tr w:rsidR="00E508AC" w:rsidRPr="00250C8D" w14:paraId="397F2767" w14:textId="77777777" w:rsidTr="00F335EC">
        <w:trPr>
          <w:trHeight w:val="720"/>
        </w:trPr>
        <w:tc>
          <w:tcPr>
            <w:tcW w:w="558" w:type="dxa"/>
            <w:shd w:val="clear" w:color="auto" w:fill="F2F2F2" w:themeFill="background1" w:themeFillShade="F2"/>
            <w:textDirection w:val="btLr"/>
            <w:vAlign w:val="center"/>
            <w:hideMark/>
          </w:tcPr>
          <w:p w14:paraId="779C89A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4B59BB3C"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4C70D878"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202D4E1C"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051A4BD6"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5CDC050A"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7FBA4897"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287FC1A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83482E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218F897A"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1A99DCD2"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1BB9336A"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2AF63C28"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436E8B6B"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02E76D41"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035700E0"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3BC955F0"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35F2AA61"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r>
      <w:tr w:rsidR="00E508AC" w:rsidRPr="00250C8D" w14:paraId="53979AE4" w14:textId="77777777" w:rsidTr="00F335EC">
        <w:trPr>
          <w:trHeight w:val="440"/>
        </w:trPr>
        <w:tc>
          <w:tcPr>
            <w:tcW w:w="558" w:type="dxa"/>
            <w:shd w:val="clear" w:color="auto" w:fill="F2F2F2" w:themeFill="background1" w:themeFillShade="F2"/>
            <w:textDirection w:val="btLr"/>
            <w:vAlign w:val="center"/>
            <w:hideMark/>
          </w:tcPr>
          <w:p w14:paraId="5E175DE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17B403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05A4B4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306B47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3461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2452BF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2B554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17DE0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5238A7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F843F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F8B326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A196492"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B341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83CB32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BB0A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296114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220E77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35BCB6A"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r>
      <w:tr w:rsidR="00E508AC" w:rsidRPr="00250C8D" w14:paraId="3A0C0AD1" w14:textId="77777777" w:rsidTr="00F335EC">
        <w:trPr>
          <w:trHeight w:val="440"/>
        </w:trPr>
        <w:tc>
          <w:tcPr>
            <w:tcW w:w="558" w:type="dxa"/>
            <w:shd w:val="clear" w:color="auto" w:fill="F2F2F2" w:themeFill="background1" w:themeFillShade="F2"/>
            <w:textDirection w:val="btLr"/>
            <w:vAlign w:val="center"/>
            <w:hideMark/>
          </w:tcPr>
          <w:p w14:paraId="7A1E008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6C083EB8"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135B11B5"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27C2FFC8"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7EDB69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4279CEDB"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601739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0BD0F8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009581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184CD4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1EC4311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679B91A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62F6EC9"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4B9FAEB"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DDC0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D961C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22C0166A"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3E28B09B"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r>
      <w:tr w:rsidR="00E508AC" w:rsidRPr="00250C8D" w14:paraId="2A27B749" w14:textId="77777777" w:rsidTr="00F335EC">
        <w:trPr>
          <w:trHeight w:val="476"/>
        </w:trPr>
        <w:tc>
          <w:tcPr>
            <w:tcW w:w="558" w:type="dxa"/>
            <w:shd w:val="clear" w:color="auto" w:fill="F2F2F2" w:themeFill="background1" w:themeFillShade="F2"/>
            <w:textDirection w:val="btLr"/>
            <w:vAlign w:val="center"/>
            <w:hideMark/>
          </w:tcPr>
          <w:p w14:paraId="7B07CBF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7528ACFA" w14:textId="77777777" w:rsidR="00E508AC" w:rsidRDefault="00E508AC" w:rsidP="00F335EC">
            <w:pPr>
              <w:jc w:val="center"/>
              <w:rPr>
                <w:rFonts w:ascii="Calibri" w:hAnsi="Calibri"/>
                <w:color w:val="000000"/>
                <w:sz w:val="14"/>
                <w:szCs w:val="14"/>
              </w:rPr>
            </w:pPr>
            <w:r>
              <w:rPr>
                <w:rFonts w:ascii="Calibri" w:hAnsi="Calibri"/>
                <w:color w:val="000000"/>
                <w:sz w:val="14"/>
                <w:szCs w:val="14"/>
              </w:rPr>
              <w:t>6:15</w:t>
            </w:r>
          </w:p>
        </w:tc>
        <w:tc>
          <w:tcPr>
            <w:tcW w:w="460" w:type="dxa"/>
            <w:textDirection w:val="btLr"/>
            <w:vAlign w:val="center"/>
          </w:tcPr>
          <w:p w14:paraId="3480E264" w14:textId="77777777" w:rsidR="00E508AC" w:rsidRDefault="00E508AC" w:rsidP="00F335EC">
            <w:pPr>
              <w:jc w:val="center"/>
              <w:rPr>
                <w:rFonts w:ascii="Calibri" w:hAnsi="Calibri"/>
                <w:color w:val="000000"/>
                <w:sz w:val="14"/>
                <w:szCs w:val="14"/>
              </w:rPr>
            </w:pPr>
            <w:r>
              <w:rPr>
                <w:rFonts w:ascii="Calibri" w:hAnsi="Calibri"/>
                <w:color w:val="000000"/>
                <w:sz w:val="14"/>
                <w:szCs w:val="14"/>
              </w:rPr>
              <w:t>6:15</w:t>
            </w:r>
          </w:p>
        </w:tc>
        <w:tc>
          <w:tcPr>
            <w:tcW w:w="460" w:type="dxa"/>
            <w:textDirection w:val="btLr"/>
            <w:vAlign w:val="center"/>
          </w:tcPr>
          <w:p w14:paraId="4F79DBA3" w14:textId="44DE639E"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0EBD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8:19</w:t>
            </w:r>
          </w:p>
        </w:tc>
        <w:tc>
          <w:tcPr>
            <w:tcW w:w="460" w:type="dxa"/>
            <w:textDirection w:val="btLr"/>
            <w:vAlign w:val="center"/>
          </w:tcPr>
          <w:p w14:paraId="42998798" w14:textId="77777777" w:rsidR="00E508AC" w:rsidRDefault="00E508AC" w:rsidP="00F335EC">
            <w:pPr>
              <w:jc w:val="center"/>
              <w:rPr>
                <w:rFonts w:ascii="Calibri" w:hAnsi="Calibri"/>
                <w:color w:val="000000"/>
                <w:sz w:val="14"/>
                <w:szCs w:val="14"/>
              </w:rPr>
            </w:pPr>
            <w:r>
              <w:rPr>
                <w:rFonts w:ascii="Calibri" w:hAnsi="Calibri"/>
                <w:color w:val="000000"/>
                <w:sz w:val="14"/>
                <w:szCs w:val="14"/>
              </w:rPr>
              <w:t>8:19</w:t>
            </w:r>
          </w:p>
        </w:tc>
        <w:tc>
          <w:tcPr>
            <w:tcW w:w="460" w:type="dxa"/>
            <w:textDirection w:val="btLr"/>
            <w:vAlign w:val="center"/>
          </w:tcPr>
          <w:p w14:paraId="16F3ACE3" w14:textId="02DB330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D3C2BB3" w14:textId="2E7BA895"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28654473" w14:textId="51B7DD6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FFFC21F" w14:textId="003D786F"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1C71101" w14:textId="69D3BD11"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CE422DC" w14:textId="2760A94E"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071A476A" w14:textId="7462F731"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163259CB" w14:textId="301A2FE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4AB81A3" w14:textId="4ED91226"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299093A" w14:textId="4D900655"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403ED0F" w14:textId="75544BD7" w:rsidR="00E508AC" w:rsidRDefault="00E508AC" w:rsidP="00F335EC">
            <w:pPr>
              <w:jc w:val="center"/>
              <w:rPr>
                <w:rFonts w:ascii="Calibri" w:hAnsi="Calibri"/>
                <w:color w:val="000000"/>
                <w:sz w:val="14"/>
                <w:szCs w:val="14"/>
              </w:rPr>
            </w:pPr>
            <w:r>
              <w:rPr>
                <w:rFonts w:ascii="Calibri" w:hAnsi="Calibri"/>
                <w:color w:val="000000"/>
                <w:sz w:val="14"/>
                <w:szCs w:val="14"/>
              </w:rPr>
              <w:t>16</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45AA1D0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10:12</w:t>
            </w:r>
          </w:p>
        </w:tc>
      </w:tr>
      <w:tr w:rsidR="00E508AC" w:rsidRPr="00250C8D" w14:paraId="356547DD" w14:textId="77777777" w:rsidTr="00F335EC">
        <w:trPr>
          <w:trHeight w:val="854"/>
        </w:trPr>
        <w:tc>
          <w:tcPr>
            <w:tcW w:w="558" w:type="dxa"/>
            <w:shd w:val="clear" w:color="auto" w:fill="F2F2F2" w:themeFill="background1" w:themeFillShade="F2"/>
            <w:textDirection w:val="btLr"/>
            <w:vAlign w:val="center"/>
            <w:hideMark/>
          </w:tcPr>
          <w:p w14:paraId="50AF32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6C1F0D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5436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B4A2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BDC5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5097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C380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1F8D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7AD5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6D9A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C80D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CCCCA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60" w:type="dxa"/>
            <w:textDirection w:val="btLr"/>
            <w:vAlign w:val="center"/>
          </w:tcPr>
          <w:p w14:paraId="4ED4935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6, NE Section 4</w:t>
            </w:r>
          </w:p>
        </w:tc>
        <w:tc>
          <w:tcPr>
            <w:tcW w:w="460" w:type="dxa"/>
            <w:textDirection w:val="btLr"/>
            <w:vAlign w:val="center"/>
          </w:tcPr>
          <w:p w14:paraId="4C2534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5E6E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CF62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FB449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73844C05" w14:textId="77777777" w:rsidR="00E508AC" w:rsidRDefault="00E508AC" w:rsidP="00F335EC">
            <w:pPr>
              <w:jc w:val="center"/>
              <w:rPr>
                <w:rFonts w:ascii="Calibri" w:hAnsi="Calibri"/>
                <w:color w:val="000000"/>
                <w:sz w:val="14"/>
                <w:szCs w:val="14"/>
              </w:rPr>
            </w:pPr>
          </w:p>
        </w:tc>
      </w:tr>
      <w:tr w:rsidR="00E508AC" w:rsidRPr="00250C8D" w14:paraId="5060BFF5" w14:textId="77777777" w:rsidTr="00F335EC">
        <w:trPr>
          <w:trHeight w:val="620"/>
        </w:trPr>
        <w:tc>
          <w:tcPr>
            <w:tcW w:w="558" w:type="dxa"/>
            <w:shd w:val="clear" w:color="auto" w:fill="F2F2F2" w:themeFill="background1" w:themeFillShade="F2"/>
            <w:noWrap/>
            <w:textDirection w:val="btLr"/>
            <w:vAlign w:val="center"/>
            <w:hideMark/>
          </w:tcPr>
          <w:p w14:paraId="0982C0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781739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FAA9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3823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BA63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8E95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F9E0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311B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ED0C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F351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8E01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C9FDB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1690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B420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4FBF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835A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353F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DB2D2D" w14:textId="77777777" w:rsidR="00E508AC" w:rsidRDefault="00E508AC" w:rsidP="00F335EC">
            <w:pPr>
              <w:jc w:val="center"/>
              <w:rPr>
                <w:rFonts w:ascii="Calibri" w:hAnsi="Calibri"/>
                <w:color w:val="000000"/>
                <w:sz w:val="14"/>
                <w:szCs w:val="14"/>
              </w:rPr>
            </w:pPr>
          </w:p>
        </w:tc>
      </w:tr>
      <w:tr w:rsidR="00E508AC" w:rsidRPr="00250C8D" w14:paraId="1541BCF0" w14:textId="77777777" w:rsidTr="00F335EC">
        <w:trPr>
          <w:trHeight w:val="629"/>
        </w:trPr>
        <w:tc>
          <w:tcPr>
            <w:tcW w:w="558" w:type="dxa"/>
            <w:shd w:val="clear" w:color="auto" w:fill="F2F2F2" w:themeFill="background1" w:themeFillShade="F2"/>
            <w:textDirection w:val="btLr"/>
            <w:vAlign w:val="center"/>
            <w:hideMark/>
          </w:tcPr>
          <w:p w14:paraId="2AB105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641CB0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A814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2BC9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ECF7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D2B6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B938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ABA1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6D34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76EE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A583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BDE56D"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60" w:type="dxa"/>
            <w:textDirection w:val="btLr"/>
            <w:vAlign w:val="center"/>
          </w:tcPr>
          <w:p w14:paraId="4F176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60" w:type="dxa"/>
            <w:textDirection w:val="btLr"/>
            <w:vAlign w:val="center"/>
          </w:tcPr>
          <w:p w14:paraId="50204B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06B2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F904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362A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161C20" w14:textId="77777777" w:rsidR="00E508AC" w:rsidRDefault="00E508AC" w:rsidP="00F335EC">
            <w:pPr>
              <w:jc w:val="center"/>
              <w:rPr>
                <w:rFonts w:ascii="Calibri" w:hAnsi="Calibri"/>
                <w:color w:val="000000"/>
                <w:sz w:val="14"/>
                <w:szCs w:val="14"/>
              </w:rPr>
            </w:pPr>
          </w:p>
        </w:tc>
      </w:tr>
      <w:tr w:rsidR="00E508AC" w:rsidRPr="00250C8D" w14:paraId="2A6742D4" w14:textId="77777777" w:rsidTr="00F335EC">
        <w:trPr>
          <w:trHeight w:val="720"/>
        </w:trPr>
        <w:tc>
          <w:tcPr>
            <w:tcW w:w="558" w:type="dxa"/>
            <w:shd w:val="clear" w:color="auto" w:fill="F2F2F2" w:themeFill="background1" w:themeFillShade="F2"/>
            <w:textDirection w:val="btLr"/>
            <w:vAlign w:val="center"/>
            <w:hideMark/>
          </w:tcPr>
          <w:p w14:paraId="15F9F7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3192884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D82735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090AEB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98CA7C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40E828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BB300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D1FD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902D36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C7536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7AEAC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32A4093"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16FC1A4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6088C53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A02F4B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E732EF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3DD27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630D4F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05A79D20" w14:textId="77777777" w:rsidTr="00F335EC">
        <w:trPr>
          <w:trHeight w:val="683"/>
        </w:trPr>
        <w:tc>
          <w:tcPr>
            <w:tcW w:w="558" w:type="dxa"/>
            <w:shd w:val="clear" w:color="auto" w:fill="F2F2F2" w:themeFill="background1" w:themeFillShade="F2"/>
            <w:textDirection w:val="btLr"/>
            <w:vAlign w:val="center"/>
            <w:hideMark/>
          </w:tcPr>
          <w:p w14:paraId="567B87D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5C175896" w14:textId="77777777" w:rsidR="00E508AC" w:rsidRDefault="00E508AC" w:rsidP="00F335EC">
            <w:pPr>
              <w:jc w:val="center"/>
              <w:rPr>
                <w:rFonts w:ascii="Calibri" w:hAnsi="Calibri"/>
                <w:color w:val="000000"/>
                <w:sz w:val="14"/>
                <w:szCs w:val="14"/>
              </w:rPr>
            </w:pPr>
            <w:r>
              <w:rPr>
                <w:rFonts w:ascii="Calibri" w:hAnsi="Calibri"/>
                <w:color w:val="000000"/>
                <w:sz w:val="14"/>
                <w:szCs w:val="14"/>
              </w:rPr>
              <w:t>521</w:t>
            </w:r>
          </w:p>
        </w:tc>
        <w:tc>
          <w:tcPr>
            <w:tcW w:w="460" w:type="dxa"/>
            <w:textDirection w:val="btLr"/>
            <w:vAlign w:val="center"/>
          </w:tcPr>
          <w:p w14:paraId="06AE5AA5" w14:textId="77777777" w:rsidR="00E508AC" w:rsidRDefault="00E508AC" w:rsidP="00F335EC">
            <w:pPr>
              <w:jc w:val="center"/>
              <w:rPr>
                <w:rFonts w:ascii="Calibri" w:hAnsi="Calibri"/>
                <w:color w:val="000000"/>
                <w:sz w:val="14"/>
                <w:szCs w:val="14"/>
              </w:rPr>
            </w:pPr>
            <w:r>
              <w:rPr>
                <w:rFonts w:ascii="Calibri" w:hAnsi="Calibri"/>
                <w:color w:val="000000"/>
                <w:sz w:val="14"/>
                <w:szCs w:val="14"/>
              </w:rPr>
              <w:t>521</w:t>
            </w:r>
          </w:p>
        </w:tc>
        <w:tc>
          <w:tcPr>
            <w:tcW w:w="460" w:type="dxa"/>
            <w:textDirection w:val="btLr"/>
            <w:vAlign w:val="center"/>
          </w:tcPr>
          <w:p w14:paraId="69D831D9" w14:textId="77777777" w:rsidR="00E508AC" w:rsidRDefault="00E508AC" w:rsidP="00F335EC">
            <w:pPr>
              <w:jc w:val="center"/>
              <w:rPr>
                <w:rFonts w:ascii="Calibri" w:hAnsi="Calibri"/>
                <w:color w:val="000000"/>
                <w:sz w:val="14"/>
                <w:szCs w:val="14"/>
              </w:rPr>
            </w:pPr>
            <w:r>
              <w:rPr>
                <w:rFonts w:ascii="Calibri" w:hAnsi="Calibri"/>
                <w:color w:val="000000"/>
                <w:sz w:val="14"/>
                <w:szCs w:val="14"/>
              </w:rPr>
              <w:t>521</w:t>
            </w:r>
          </w:p>
        </w:tc>
        <w:tc>
          <w:tcPr>
            <w:tcW w:w="460" w:type="dxa"/>
            <w:textDirection w:val="btLr"/>
            <w:vAlign w:val="center"/>
          </w:tcPr>
          <w:p w14:paraId="25FD3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522</w:t>
            </w:r>
          </w:p>
        </w:tc>
        <w:tc>
          <w:tcPr>
            <w:tcW w:w="460" w:type="dxa"/>
            <w:textDirection w:val="btLr"/>
            <w:vAlign w:val="center"/>
          </w:tcPr>
          <w:p w14:paraId="7F35F7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522</w:t>
            </w:r>
          </w:p>
        </w:tc>
        <w:tc>
          <w:tcPr>
            <w:tcW w:w="460" w:type="dxa"/>
            <w:textDirection w:val="btLr"/>
            <w:vAlign w:val="center"/>
          </w:tcPr>
          <w:p w14:paraId="54778292" w14:textId="77777777" w:rsidR="00E508AC" w:rsidRDefault="00E508AC" w:rsidP="00F335EC">
            <w:pPr>
              <w:jc w:val="center"/>
              <w:rPr>
                <w:rFonts w:ascii="Calibri" w:hAnsi="Calibri"/>
                <w:color w:val="000000"/>
                <w:sz w:val="14"/>
                <w:szCs w:val="14"/>
              </w:rPr>
            </w:pPr>
            <w:r>
              <w:rPr>
                <w:rFonts w:ascii="Calibri" w:hAnsi="Calibri"/>
                <w:color w:val="000000"/>
                <w:sz w:val="14"/>
                <w:szCs w:val="14"/>
              </w:rPr>
              <w:t>523</w:t>
            </w:r>
          </w:p>
        </w:tc>
        <w:tc>
          <w:tcPr>
            <w:tcW w:w="460" w:type="dxa"/>
            <w:textDirection w:val="btLr"/>
            <w:vAlign w:val="center"/>
          </w:tcPr>
          <w:p w14:paraId="07D8F6D4" w14:textId="77777777" w:rsidR="00E508AC" w:rsidRDefault="00E508AC" w:rsidP="00F335EC">
            <w:pPr>
              <w:jc w:val="center"/>
              <w:rPr>
                <w:rFonts w:ascii="Calibri" w:hAnsi="Calibri"/>
                <w:color w:val="000000"/>
                <w:sz w:val="14"/>
                <w:szCs w:val="14"/>
              </w:rPr>
            </w:pPr>
            <w:r>
              <w:rPr>
                <w:rFonts w:ascii="Calibri" w:hAnsi="Calibri"/>
                <w:color w:val="000000"/>
                <w:sz w:val="14"/>
                <w:szCs w:val="14"/>
              </w:rPr>
              <w:t>523</w:t>
            </w:r>
          </w:p>
        </w:tc>
        <w:tc>
          <w:tcPr>
            <w:tcW w:w="460" w:type="dxa"/>
            <w:textDirection w:val="btLr"/>
            <w:vAlign w:val="center"/>
          </w:tcPr>
          <w:p w14:paraId="2981EA0D" w14:textId="77777777" w:rsidR="00E508AC" w:rsidRDefault="00E508AC" w:rsidP="00F335EC">
            <w:pPr>
              <w:jc w:val="center"/>
              <w:rPr>
                <w:rFonts w:ascii="Calibri" w:hAnsi="Calibri"/>
                <w:color w:val="000000"/>
                <w:sz w:val="14"/>
                <w:szCs w:val="14"/>
              </w:rPr>
            </w:pPr>
            <w:r>
              <w:rPr>
                <w:rFonts w:ascii="Calibri" w:hAnsi="Calibri"/>
                <w:color w:val="000000"/>
                <w:sz w:val="14"/>
                <w:szCs w:val="14"/>
              </w:rPr>
              <w:t>523</w:t>
            </w:r>
          </w:p>
        </w:tc>
        <w:tc>
          <w:tcPr>
            <w:tcW w:w="460" w:type="dxa"/>
            <w:textDirection w:val="btLr"/>
            <w:vAlign w:val="center"/>
          </w:tcPr>
          <w:p w14:paraId="77FCAFB0" w14:textId="77777777" w:rsidR="00E508AC" w:rsidRDefault="00E508AC" w:rsidP="00F335EC">
            <w:pPr>
              <w:jc w:val="center"/>
              <w:rPr>
                <w:rFonts w:ascii="Calibri" w:hAnsi="Calibri"/>
                <w:color w:val="000000"/>
                <w:sz w:val="14"/>
                <w:szCs w:val="14"/>
              </w:rPr>
            </w:pPr>
            <w:r>
              <w:rPr>
                <w:rFonts w:ascii="Calibri" w:hAnsi="Calibri"/>
                <w:color w:val="000000"/>
                <w:sz w:val="14"/>
                <w:szCs w:val="14"/>
              </w:rPr>
              <w:t>524</w:t>
            </w:r>
          </w:p>
        </w:tc>
        <w:tc>
          <w:tcPr>
            <w:tcW w:w="460" w:type="dxa"/>
            <w:textDirection w:val="btLr"/>
            <w:vAlign w:val="center"/>
          </w:tcPr>
          <w:p w14:paraId="33ECF145" w14:textId="77777777" w:rsidR="00E508AC" w:rsidRDefault="00E508AC" w:rsidP="00F335EC">
            <w:pPr>
              <w:jc w:val="center"/>
              <w:rPr>
                <w:rFonts w:ascii="Calibri" w:hAnsi="Calibri"/>
                <w:color w:val="000000"/>
                <w:sz w:val="14"/>
                <w:szCs w:val="14"/>
              </w:rPr>
            </w:pPr>
            <w:r>
              <w:rPr>
                <w:rFonts w:ascii="Calibri" w:hAnsi="Calibri"/>
                <w:color w:val="000000"/>
                <w:sz w:val="14"/>
                <w:szCs w:val="14"/>
              </w:rPr>
              <w:t>524</w:t>
            </w:r>
          </w:p>
        </w:tc>
        <w:tc>
          <w:tcPr>
            <w:tcW w:w="460" w:type="dxa"/>
            <w:textDirection w:val="btLr"/>
            <w:vAlign w:val="center"/>
          </w:tcPr>
          <w:p w14:paraId="23F0A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525</w:t>
            </w:r>
          </w:p>
        </w:tc>
        <w:tc>
          <w:tcPr>
            <w:tcW w:w="460" w:type="dxa"/>
            <w:textDirection w:val="btLr"/>
            <w:vAlign w:val="center"/>
          </w:tcPr>
          <w:p w14:paraId="615CB0DF" w14:textId="77777777" w:rsidR="00E508AC" w:rsidRDefault="00E508AC" w:rsidP="00F335EC">
            <w:pPr>
              <w:jc w:val="center"/>
              <w:rPr>
                <w:rFonts w:ascii="Calibri" w:hAnsi="Calibri"/>
                <w:color w:val="000000"/>
                <w:sz w:val="14"/>
                <w:szCs w:val="14"/>
              </w:rPr>
            </w:pPr>
            <w:r>
              <w:rPr>
                <w:rFonts w:ascii="Calibri" w:hAnsi="Calibri"/>
                <w:color w:val="000000"/>
                <w:sz w:val="14"/>
                <w:szCs w:val="14"/>
              </w:rPr>
              <w:t>525</w:t>
            </w:r>
          </w:p>
        </w:tc>
        <w:tc>
          <w:tcPr>
            <w:tcW w:w="460" w:type="dxa"/>
            <w:textDirection w:val="btLr"/>
            <w:vAlign w:val="center"/>
          </w:tcPr>
          <w:p w14:paraId="3BFA463C" w14:textId="77777777" w:rsidR="00E508AC" w:rsidRDefault="00E508AC" w:rsidP="00F335EC">
            <w:pPr>
              <w:jc w:val="center"/>
              <w:rPr>
                <w:rFonts w:ascii="Calibri" w:hAnsi="Calibri"/>
                <w:color w:val="000000"/>
                <w:sz w:val="14"/>
                <w:szCs w:val="14"/>
              </w:rPr>
            </w:pPr>
            <w:r>
              <w:rPr>
                <w:rFonts w:ascii="Calibri" w:hAnsi="Calibri"/>
                <w:color w:val="000000"/>
                <w:sz w:val="14"/>
                <w:szCs w:val="14"/>
              </w:rPr>
              <w:t>526</w:t>
            </w:r>
          </w:p>
        </w:tc>
        <w:tc>
          <w:tcPr>
            <w:tcW w:w="460" w:type="dxa"/>
            <w:textDirection w:val="btLr"/>
            <w:vAlign w:val="center"/>
          </w:tcPr>
          <w:p w14:paraId="0B6542DE" w14:textId="77777777" w:rsidR="00E508AC" w:rsidRDefault="00E508AC" w:rsidP="00F335EC">
            <w:pPr>
              <w:jc w:val="center"/>
              <w:rPr>
                <w:rFonts w:ascii="Calibri" w:hAnsi="Calibri"/>
                <w:color w:val="000000"/>
                <w:sz w:val="14"/>
                <w:szCs w:val="14"/>
              </w:rPr>
            </w:pPr>
            <w:r>
              <w:rPr>
                <w:rFonts w:ascii="Calibri" w:hAnsi="Calibri"/>
                <w:color w:val="000000"/>
                <w:sz w:val="14"/>
                <w:szCs w:val="14"/>
              </w:rPr>
              <w:t>526</w:t>
            </w:r>
          </w:p>
        </w:tc>
        <w:tc>
          <w:tcPr>
            <w:tcW w:w="460" w:type="dxa"/>
            <w:textDirection w:val="btLr"/>
            <w:vAlign w:val="center"/>
          </w:tcPr>
          <w:p w14:paraId="46C2F4AC" w14:textId="77777777" w:rsidR="00E508AC" w:rsidRDefault="00E508AC" w:rsidP="00F335EC">
            <w:pPr>
              <w:jc w:val="center"/>
              <w:rPr>
                <w:rFonts w:ascii="Calibri" w:hAnsi="Calibri"/>
                <w:color w:val="000000"/>
                <w:sz w:val="14"/>
                <w:szCs w:val="14"/>
              </w:rPr>
            </w:pPr>
            <w:r>
              <w:rPr>
                <w:rFonts w:ascii="Calibri" w:hAnsi="Calibri"/>
                <w:color w:val="000000"/>
                <w:sz w:val="14"/>
                <w:szCs w:val="14"/>
              </w:rPr>
              <w:t>526</w:t>
            </w:r>
          </w:p>
        </w:tc>
        <w:tc>
          <w:tcPr>
            <w:tcW w:w="460" w:type="dxa"/>
            <w:textDirection w:val="btLr"/>
            <w:vAlign w:val="center"/>
          </w:tcPr>
          <w:p w14:paraId="403142E6" w14:textId="77777777" w:rsidR="00E508AC" w:rsidRDefault="00E508AC" w:rsidP="00F335EC">
            <w:pPr>
              <w:jc w:val="center"/>
              <w:rPr>
                <w:rFonts w:ascii="Calibri" w:hAnsi="Calibri"/>
                <w:color w:val="000000"/>
                <w:sz w:val="14"/>
                <w:szCs w:val="14"/>
              </w:rPr>
            </w:pPr>
            <w:r>
              <w:rPr>
                <w:rFonts w:ascii="Calibri" w:hAnsi="Calibri"/>
                <w:color w:val="000000"/>
                <w:sz w:val="14"/>
                <w:szCs w:val="14"/>
              </w:rPr>
              <w:t>527</w:t>
            </w:r>
          </w:p>
        </w:tc>
        <w:tc>
          <w:tcPr>
            <w:tcW w:w="460" w:type="dxa"/>
            <w:textDirection w:val="btLr"/>
            <w:vAlign w:val="center"/>
          </w:tcPr>
          <w:p w14:paraId="3CE05848" w14:textId="77777777" w:rsidR="00E508AC" w:rsidRDefault="00E508AC" w:rsidP="00F335EC">
            <w:pPr>
              <w:jc w:val="center"/>
              <w:rPr>
                <w:rFonts w:ascii="Calibri" w:hAnsi="Calibri"/>
                <w:color w:val="000000"/>
                <w:sz w:val="14"/>
                <w:szCs w:val="14"/>
              </w:rPr>
            </w:pPr>
            <w:r>
              <w:rPr>
                <w:rFonts w:ascii="Calibri" w:hAnsi="Calibri"/>
                <w:color w:val="000000"/>
                <w:sz w:val="14"/>
                <w:szCs w:val="14"/>
              </w:rPr>
              <w:t>528</w:t>
            </w:r>
          </w:p>
        </w:tc>
      </w:tr>
    </w:tbl>
    <w:p w14:paraId="0A43755F" w14:textId="77777777" w:rsidR="00E508AC" w:rsidRDefault="00E508AC" w:rsidP="00E508AC"/>
    <w:tbl>
      <w:tblPr>
        <w:tblStyle w:val="TableGrid"/>
        <w:tblpPr w:leftFromText="180" w:rightFromText="180" w:vertAnchor="text" w:tblpY="1"/>
        <w:tblOverlap w:val="never"/>
        <w:tblW w:w="8378" w:type="dxa"/>
        <w:tblInd w:w="0" w:type="dxa"/>
        <w:tblLayout w:type="fixed"/>
        <w:tblLook w:val="04A0" w:firstRow="1" w:lastRow="0" w:firstColumn="1" w:lastColumn="0" w:noHBand="0" w:noVBand="1"/>
      </w:tblPr>
      <w:tblGrid>
        <w:gridCol w:w="55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0AB3F433" w14:textId="77777777" w:rsidTr="00F335EC">
        <w:trPr>
          <w:trHeight w:val="890"/>
        </w:trPr>
        <w:tc>
          <w:tcPr>
            <w:tcW w:w="558" w:type="dxa"/>
            <w:shd w:val="clear" w:color="auto" w:fill="F2F2F2" w:themeFill="background1" w:themeFillShade="F2"/>
            <w:textDirection w:val="btLr"/>
            <w:vAlign w:val="center"/>
            <w:hideMark/>
          </w:tcPr>
          <w:p w14:paraId="58FA7F7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CF832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BAE1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668FA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DA2B68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641AC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71E8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F73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28061E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23822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9EA3F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704711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072D0E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FC4F0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3B180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315343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F80B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91A22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r>
      <w:tr w:rsidR="00E508AC" w:rsidRPr="00250C8D" w14:paraId="41F7171D" w14:textId="77777777" w:rsidTr="00F335EC">
        <w:trPr>
          <w:trHeight w:val="620"/>
        </w:trPr>
        <w:tc>
          <w:tcPr>
            <w:tcW w:w="558" w:type="dxa"/>
            <w:shd w:val="clear" w:color="auto" w:fill="F2F2F2" w:themeFill="background1" w:themeFillShade="F2"/>
            <w:textDirection w:val="btLr"/>
            <w:vAlign w:val="center"/>
            <w:hideMark/>
          </w:tcPr>
          <w:p w14:paraId="34ABF0D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434337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AD84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D2416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2418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CE0C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D09D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3082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1C59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95F6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17CC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06AE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5696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CFE5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B3AD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01C4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E6DA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6AF2F3" w14:textId="77777777" w:rsidR="00E508AC" w:rsidRDefault="00E508AC" w:rsidP="00F335EC">
            <w:pPr>
              <w:jc w:val="center"/>
              <w:rPr>
                <w:rFonts w:ascii="Calibri" w:hAnsi="Calibri"/>
                <w:color w:val="000000"/>
                <w:sz w:val="14"/>
                <w:szCs w:val="14"/>
              </w:rPr>
            </w:pPr>
          </w:p>
        </w:tc>
      </w:tr>
      <w:tr w:rsidR="00E508AC" w:rsidRPr="00250C8D" w14:paraId="0F287EBD" w14:textId="77777777" w:rsidTr="00F335EC">
        <w:trPr>
          <w:trHeight w:val="795"/>
        </w:trPr>
        <w:tc>
          <w:tcPr>
            <w:tcW w:w="558" w:type="dxa"/>
            <w:shd w:val="clear" w:color="auto" w:fill="F2F2F2" w:themeFill="background1" w:themeFillShade="F2"/>
            <w:textDirection w:val="btLr"/>
            <w:vAlign w:val="center"/>
            <w:hideMark/>
          </w:tcPr>
          <w:p w14:paraId="3F3E8E4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5DE4EB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3E63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8CC0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D172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2279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A5D8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6E81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6573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07F2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E873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969B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E897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FACA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3727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E4F1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093E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A6416C" w14:textId="77777777" w:rsidR="00E508AC" w:rsidRDefault="00E508AC" w:rsidP="00F335EC">
            <w:pPr>
              <w:jc w:val="center"/>
              <w:rPr>
                <w:rFonts w:ascii="Calibri" w:hAnsi="Calibri"/>
                <w:color w:val="000000"/>
                <w:sz w:val="14"/>
                <w:szCs w:val="14"/>
              </w:rPr>
            </w:pPr>
          </w:p>
        </w:tc>
      </w:tr>
      <w:tr w:rsidR="00E508AC" w:rsidRPr="00250C8D" w14:paraId="5EE08EA2" w14:textId="77777777" w:rsidTr="00F335EC">
        <w:trPr>
          <w:trHeight w:val="719"/>
        </w:trPr>
        <w:tc>
          <w:tcPr>
            <w:tcW w:w="558" w:type="dxa"/>
            <w:shd w:val="clear" w:color="auto" w:fill="F2F2F2" w:themeFill="background1" w:themeFillShade="F2"/>
            <w:textDirection w:val="btLr"/>
            <w:vAlign w:val="center"/>
            <w:hideMark/>
          </w:tcPr>
          <w:p w14:paraId="1F92DC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6020D0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DFD78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5BDC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2672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0B9F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E009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D2FA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E15E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EDE9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2009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1A7C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2CC8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1EE6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80EB2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CAD94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FED1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C00730" w14:textId="77777777" w:rsidR="00E508AC" w:rsidRDefault="00E508AC" w:rsidP="00F335EC">
            <w:pPr>
              <w:jc w:val="center"/>
              <w:rPr>
                <w:rFonts w:ascii="Calibri" w:hAnsi="Calibri"/>
                <w:color w:val="000000"/>
                <w:sz w:val="14"/>
                <w:szCs w:val="14"/>
              </w:rPr>
            </w:pPr>
          </w:p>
        </w:tc>
      </w:tr>
      <w:tr w:rsidR="00E508AC" w:rsidRPr="00250C8D" w14:paraId="20C450AE" w14:textId="77777777" w:rsidTr="00F335EC">
        <w:trPr>
          <w:trHeight w:val="791"/>
        </w:trPr>
        <w:tc>
          <w:tcPr>
            <w:tcW w:w="558" w:type="dxa"/>
            <w:shd w:val="clear" w:color="auto" w:fill="F2F2F2" w:themeFill="background1" w:themeFillShade="F2"/>
            <w:textDirection w:val="btLr"/>
            <w:vAlign w:val="center"/>
            <w:hideMark/>
          </w:tcPr>
          <w:p w14:paraId="67CCC0A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3507C4C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14AE4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26FC00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2690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79D56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FD8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AC37F9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901C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5652C8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56A519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CA100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D60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244CF48"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60" w:type="dxa"/>
            <w:textDirection w:val="btLr"/>
            <w:vAlign w:val="center"/>
          </w:tcPr>
          <w:p w14:paraId="74D0C3E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7F7C7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7A5240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564A2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2F83C5E9" w14:textId="77777777" w:rsidTr="00F335EC">
        <w:trPr>
          <w:trHeight w:val="690"/>
        </w:trPr>
        <w:tc>
          <w:tcPr>
            <w:tcW w:w="558" w:type="dxa"/>
            <w:shd w:val="clear" w:color="auto" w:fill="F2F2F2" w:themeFill="background1" w:themeFillShade="F2"/>
            <w:textDirection w:val="btLr"/>
            <w:vAlign w:val="center"/>
            <w:hideMark/>
          </w:tcPr>
          <w:p w14:paraId="2657EE2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1657A7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BB384D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0FBFC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12B6E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FEC3A8"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0EA4EF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88F86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323F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53C7A9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DBB3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2F797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F6C47F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810A2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30165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CD6707B"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59A60D34"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52555AA8" w14:textId="77777777" w:rsidR="00E508AC" w:rsidRDefault="00E508AC" w:rsidP="00F335EC">
            <w:pPr>
              <w:jc w:val="center"/>
              <w:rPr>
                <w:rFonts w:ascii="Calibri" w:hAnsi="Calibri"/>
                <w:color w:val="000000"/>
                <w:sz w:val="14"/>
                <w:szCs w:val="14"/>
              </w:rPr>
            </w:pPr>
          </w:p>
        </w:tc>
      </w:tr>
      <w:tr w:rsidR="00E508AC" w:rsidRPr="00250C8D" w14:paraId="5A2C01E9" w14:textId="77777777" w:rsidTr="00F335EC">
        <w:trPr>
          <w:trHeight w:val="690"/>
        </w:trPr>
        <w:tc>
          <w:tcPr>
            <w:tcW w:w="558" w:type="dxa"/>
            <w:shd w:val="clear" w:color="auto" w:fill="F2F2F2" w:themeFill="background1" w:themeFillShade="F2"/>
            <w:textDirection w:val="btLr"/>
            <w:vAlign w:val="center"/>
            <w:hideMark/>
          </w:tcPr>
          <w:p w14:paraId="6D4C3E2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20FA4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DD993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EF537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06BC31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127311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79388B1"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1EFAFD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33A88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99409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7D4EC2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8C9C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5E00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4E819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5CE43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F37C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067B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C02A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7C78C060" w14:textId="77777777" w:rsidTr="00F335EC">
        <w:trPr>
          <w:trHeight w:val="755"/>
        </w:trPr>
        <w:tc>
          <w:tcPr>
            <w:tcW w:w="558" w:type="dxa"/>
            <w:shd w:val="clear" w:color="auto" w:fill="F2F2F2" w:themeFill="background1" w:themeFillShade="F2"/>
            <w:textDirection w:val="btLr"/>
            <w:vAlign w:val="center"/>
            <w:hideMark/>
          </w:tcPr>
          <w:p w14:paraId="655240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1F7E8E4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5526381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364226C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2D5FC5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063DF52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11F30D2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344C29D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8ED2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E072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24925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C698E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8851D4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5C0151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4F4E77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260CC9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694DF2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840794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7A3CF0DC" w14:textId="77777777" w:rsidTr="00F335EC">
        <w:trPr>
          <w:trHeight w:val="525"/>
        </w:trPr>
        <w:tc>
          <w:tcPr>
            <w:tcW w:w="558" w:type="dxa"/>
            <w:shd w:val="clear" w:color="auto" w:fill="F2F2F2" w:themeFill="background1" w:themeFillShade="F2"/>
            <w:textDirection w:val="btLr"/>
            <w:vAlign w:val="center"/>
            <w:hideMark/>
          </w:tcPr>
          <w:p w14:paraId="3F79163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23551E42"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60" w:type="dxa"/>
            <w:textDirection w:val="btLr"/>
            <w:vAlign w:val="center"/>
          </w:tcPr>
          <w:p w14:paraId="13769642"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476F120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16.6</w:t>
            </w:r>
          </w:p>
        </w:tc>
        <w:tc>
          <w:tcPr>
            <w:tcW w:w="460" w:type="dxa"/>
            <w:textDirection w:val="btLr"/>
            <w:vAlign w:val="center"/>
          </w:tcPr>
          <w:p w14:paraId="0B129AC4"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63C801FB"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0B00DD8B"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3B3FCB6E"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w:t>
            </w:r>
          </w:p>
        </w:tc>
        <w:tc>
          <w:tcPr>
            <w:tcW w:w="460" w:type="dxa"/>
            <w:textDirection w:val="btLr"/>
            <w:vAlign w:val="center"/>
          </w:tcPr>
          <w:p w14:paraId="196BFBB4"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5EA3D978"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4EDAA975"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35A3D7AE"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6995F072"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38363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12A12C86"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C35D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49451B14"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7B2CA182"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r>
      <w:tr w:rsidR="00E508AC" w:rsidRPr="00250C8D" w14:paraId="6B2FC064" w14:textId="77777777" w:rsidTr="00F335EC">
        <w:trPr>
          <w:trHeight w:val="720"/>
        </w:trPr>
        <w:tc>
          <w:tcPr>
            <w:tcW w:w="558" w:type="dxa"/>
            <w:shd w:val="clear" w:color="auto" w:fill="F2F2F2" w:themeFill="background1" w:themeFillShade="F2"/>
            <w:textDirection w:val="btLr"/>
            <w:vAlign w:val="center"/>
            <w:hideMark/>
          </w:tcPr>
          <w:p w14:paraId="0EF112B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51670A5C"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79054123"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59A0D420"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09F6A592"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563A9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2017F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60" w:type="dxa"/>
            <w:textDirection w:val="btLr"/>
            <w:vAlign w:val="center"/>
          </w:tcPr>
          <w:p w14:paraId="51F83861"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3A97CAAA"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6C46A50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D363CD5"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54C8A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31AAF2B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062E7CD3"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4077676B"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3FC759A0"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5DC61C3A"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1435B364"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r>
      <w:tr w:rsidR="00E508AC" w:rsidRPr="00250C8D" w14:paraId="34229E5C" w14:textId="77777777" w:rsidTr="00F335EC">
        <w:trPr>
          <w:trHeight w:val="440"/>
        </w:trPr>
        <w:tc>
          <w:tcPr>
            <w:tcW w:w="558" w:type="dxa"/>
            <w:shd w:val="clear" w:color="auto" w:fill="F2F2F2" w:themeFill="background1" w:themeFillShade="F2"/>
            <w:textDirection w:val="btLr"/>
            <w:vAlign w:val="center"/>
            <w:hideMark/>
          </w:tcPr>
          <w:p w14:paraId="21F4BDF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5281C9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EDED79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6011E1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3ECEDB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3695623"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B1A347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75B721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1A35241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3B7501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A8951B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111740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59D55D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FF2C10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EE495B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2507BB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4A6634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E3BB88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2F8DC7D7" w14:textId="77777777" w:rsidTr="00F335EC">
        <w:trPr>
          <w:trHeight w:val="440"/>
        </w:trPr>
        <w:tc>
          <w:tcPr>
            <w:tcW w:w="558" w:type="dxa"/>
            <w:shd w:val="clear" w:color="auto" w:fill="F2F2F2" w:themeFill="background1" w:themeFillShade="F2"/>
            <w:textDirection w:val="btLr"/>
            <w:vAlign w:val="center"/>
            <w:hideMark/>
          </w:tcPr>
          <w:p w14:paraId="2F21F3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47FE6E7"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0.583</w:t>
            </w:r>
          </w:p>
        </w:tc>
        <w:tc>
          <w:tcPr>
            <w:tcW w:w="460" w:type="dxa"/>
            <w:textDirection w:val="btLr"/>
            <w:vAlign w:val="center"/>
          </w:tcPr>
          <w:p w14:paraId="79CA1783" w14:textId="77777777" w:rsidR="00E508AC" w:rsidRDefault="00E508AC" w:rsidP="00F335EC">
            <w:pPr>
              <w:jc w:val="center"/>
              <w:rPr>
                <w:rFonts w:ascii="Calibri" w:hAnsi="Calibri"/>
                <w:color w:val="000000"/>
                <w:sz w:val="14"/>
                <w:szCs w:val="14"/>
              </w:rPr>
            </w:pPr>
            <w:r>
              <w:rPr>
                <w:rFonts w:ascii="Calibri" w:hAnsi="Calibri"/>
                <w:color w:val="000000"/>
                <w:sz w:val="14"/>
                <w:szCs w:val="14"/>
              </w:rPr>
              <w:t>0.583</w:t>
            </w:r>
          </w:p>
        </w:tc>
        <w:tc>
          <w:tcPr>
            <w:tcW w:w="460" w:type="dxa"/>
            <w:textDirection w:val="btLr"/>
            <w:vAlign w:val="center"/>
          </w:tcPr>
          <w:p w14:paraId="58F4F6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A1545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702E0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3101DC6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2F7202B6"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43DED409"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67947E4"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5C7E1E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031255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8735C9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CB30336"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60" w:type="dxa"/>
            <w:textDirection w:val="btLr"/>
            <w:vAlign w:val="center"/>
          </w:tcPr>
          <w:p w14:paraId="5A8F14F8"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3E244C9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119AA57B"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4CB1FBF" w14:textId="77777777" w:rsidR="00E508AC" w:rsidRDefault="00E508AC" w:rsidP="00F335EC">
            <w:pPr>
              <w:jc w:val="center"/>
              <w:rPr>
                <w:rFonts w:ascii="Calibri" w:hAnsi="Calibri"/>
                <w:color w:val="000000"/>
                <w:sz w:val="14"/>
                <w:szCs w:val="14"/>
              </w:rPr>
            </w:pPr>
            <w:r>
              <w:rPr>
                <w:rFonts w:ascii="Calibri" w:hAnsi="Calibri"/>
                <w:color w:val="000000"/>
                <w:sz w:val="14"/>
                <w:szCs w:val="14"/>
              </w:rPr>
              <w:t>0.33</w:t>
            </w:r>
          </w:p>
        </w:tc>
      </w:tr>
      <w:tr w:rsidR="00E508AC" w:rsidRPr="00250C8D" w14:paraId="642AE401" w14:textId="77777777" w:rsidTr="00F335EC">
        <w:trPr>
          <w:trHeight w:val="476"/>
        </w:trPr>
        <w:tc>
          <w:tcPr>
            <w:tcW w:w="558" w:type="dxa"/>
            <w:shd w:val="clear" w:color="auto" w:fill="F2F2F2" w:themeFill="background1" w:themeFillShade="F2"/>
            <w:textDirection w:val="btLr"/>
            <w:vAlign w:val="center"/>
            <w:hideMark/>
          </w:tcPr>
          <w:p w14:paraId="6D385AB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25FC4578" w14:textId="7D4A8723"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5A01C829" w14:textId="43283A1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1168B63F" w14:textId="71D12254"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79245132" w14:textId="62028935"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014BE1DB" w14:textId="16048AC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5724373E" w14:textId="07EC16B1"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23683791" w14:textId="38A128C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70288625" w14:textId="3009FB14"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5DAF3CCA" w14:textId="22EEDF59"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26BBFB42"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11:16</w:t>
            </w:r>
          </w:p>
        </w:tc>
        <w:tc>
          <w:tcPr>
            <w:tcW w:w="460" w:type="dxa"/>
            <w:textDirection w:val="btLr"/>
            <w:vAlign w:val="center"/>
          </w:tcPr>
          <w:p w14:paraId="14A2DFB5"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11:16</w:t>
            </w:r>
          </w:p>
        </w:tc>
        <w:tc>
          <w:tcPr>
            <w:tcW w:w="460" w:type="dxa"/>
            <w:textDirection w:val="btLr"/>
            <w:vAlign w:val="center"/>
          </w:tcPr>
          <w:p w14:paraId="476CD63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11:16</w:t>
            </w:r>
          </w:p>
        </w:tc>
        <w:tc>
          <w:tcPr>
            <w:tcW w:w="460" w:type="dxa"/>
            <w:textDirection w:val="btLr"/>
            <w:vAlign w:val="center"/>
          </w:tcPr>
          <w:p w14:paraId="3563671B" w14:textId="77777777" w:rsidR="00E508AC" w:rsidRDefault="00E508AC" w:rsidP="00F335EC">
            <w:pPr>
              <w:jc w:val="center"/>
              <w:rPr>
                <w:rFonts w:ascii="Calibri" w:hAnsi="Calibri"/>
                <w:color w:val="000000"/>
                <w:sz w:val="14"/>
                <w:szCs w:val="14"/>
              </w:rPr>
            </w:pPr>
            <w:r>
              <w:rPr>
                <w:rFonts w:ascii="Calibri" w:hAnsi="Calibri"/>
                <w:color w:val="000000"/>
                <w:sz w:val="14"/>
                <w:szCs w:val="14"/>
              </w:rPr>
              <w:t>8:16</w:t>
            </w:r>
          </w:p>
        </w:tc>
        <w:tc>
          <w:tcPr>
            <w:tcW w:w="460" w:type="dxa"/>
            <w:textDirection w:val="btLr"/>
            <w:vAlign w:val="center"/>
          </w:tcPr>
          <w:p w14:paraId="41775033" w14:textId="7CDED39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94C82C1" w14:textId="77777777" w:rsidR="00E508AC" w:rsidRDefault="00E508AC" w:rsidP="00F335EC">
            <w:pPr>
              <w:jc w:val="center"/>
              <w:rPr>
                <w:rFonts w:ascii="Calibri" w:hAnsi="Calibri"/>
                <w:color w:val="000000"/>
                <w:sz w:val="14"/>
                <w:szCs w:val="14"/>
              </w:rPr>
            </w:pPr>
            <w:r>
              <w:rPr>
                <w:rFonts w:ascii="Calibri" w:hAnsi="Calibri"/>
                <w:color w:val="000000"/>
                <w:sz w:val="14"/>
                <w:szCs w:val="14"/>
              </w:rPr>
              <w:t>8:16</w:t>
            </w:r>
          </w:p>
        </w:tc>
        <w:tc>
          <w:tcPr>
            <w:tcW w:w="460" w:type="dxa"/>
            <w:textDirection w:val="btLr"/>
            <w:vAlign w:val="center"/>
          </w:tcPr>
          <w:p w14:paraId="2740F1DE" w14:textId="77777777" w:rsidR="00E508AC" w:rsidRDefault="00E508AC" w:rsidP="00F335EC">
            <w:pPr>
              <w:jc w:val="center"/>
              <w:rPr>
                <w:rFonts w:ascii="Calibri" w:hAnsi="Calibri"/>
                <w:color w:val="000000"/>
                <w:sz w:val="14"/>
                <w:szCs w:val="14"/>
              </w:rPr>
            </w:pPr>
            <w:r>
              <w:rPr>
                <w:rFonts w:ascii="Calibri" w:hAnsi="Calibri"/>
                <w:color w:val="000000"/>
                <w:sz w:val="14"/>
                <w:szCs w:val="14"/>
              </w:rPr>
              <w:t>8:16</w:t>
            </w:r>
          </w:p>
        </w:tc>
        <w:tc>
          <w:tcPr>
            <w:tcW w:w="460" w:type="dxa"/>
            <w:textDirection w:val="btLr"/>
            <w:vAlign w:val="center"/>
          </w:tcPr>
          <w:p w14:paraId="018B9DA1" w14:textId="1DD704CA"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2</w:t>
            </w:r>
          </w:p>
        </w:tc>
      </w:tr>
      <w:tr w:rsidR="00E508AC" w:rsidRPr="00250C8D" w14:paraId="51962905" w14:textId="77777777" w:rsidTr="00F335EC">
        <w:trPr>
          <w:trHeight w:val="854"/>
        </w:trPr>
        <w:tc>
          <w:tcPr>
            <w:tcW w:w="558" w:type="dxa"/>
            <w:shd w:val="clear" w:color="auto" w:fill="F2F2F2" w:themeFill="background1" w:themeFillShade="F2"/>
            <w:textDirection w:val="btLr"/>
            <w:vAlign w:val="center"/>
            <w:hideMark/>
          </w:tcPr>
          <w:p w14:paraId="5C79F53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4DC252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F6C3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BE73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5A69E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w:t>
            </w:r>
          </w:p>
        </w:tc>
        <w:tc>
          <w:tcPr>
            <w:tcW w:w="460" w:type="dxa"/>
            <w:textDirection w:val="btLr"/>
            <w:vAlign w:val="center"/>
          </w:tcPr>
          <w:p w14:paraId="0F9D9258"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w:t>
            </w:r>
          </w:p>
        </w:tc>
        <w:tc>
          <w:tcPr>
            <w:tcW w:w="460" w:type="dxa"/>
            <w:textDirection w:val="btLr"/>
            <w:vAlign w:val="center"/>
          </w:tcPr>
          <w:p w14:paraId="2B040220"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w:t>
            </w:r>
          </w:p>
        </w:tc>
        <w:tc>
          <w:tcPr>
            <w:tcW w:w="460" w:type="dxa"/>
            <w:textDirection w:val="btLr"/>
            <w:vAlign w:val="center"/>
          </w:tcPr>
          <w:p w14:paraId="53D25C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2F4F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FE66CA" w14:textId="77777777" w:rsidR="00E508AC" w:rsidRDefault="00E508AC" w:rsidP="00F335EC">
            <w:pPr>
              <w:jc w:val="center"/>
              <w:rPr>
                <w:rFonts w:ascii="Calibri" w:hAnsi="Calibri"/>
                <w:color w:val="000000"/>
                <w:sz w:val="14"/>
                <w:szCs w:val="14"/>
              </w:rPr>
            </w:pPr>
            <w:r>
              <w:rPr>
                <w:rFonts w:ascii="Calibri" w:hAnsi="Calibri"/>
                <w:color w:val="000000"/>
                <w:sz w:val="14"/>
                <w:szCs w:val="14"/>
              </w:rPr>
              <w:t>"House Site #1-1"</w:t>
            </w:r>
          </w:p>
        </w:tc>
        <w:tc>
          <w:tcPr>
            <w:tcW w:w="460" w:type="dxa"/>
            <w:textDirection w:val="btLr"/>
            <w:vAlign w:val="center"/>
          </w:tcPr>
          <w:p w14:paraId="0FBA38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1AA1B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BB03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6F44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A7E9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ACB2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4474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2CB7DB" w14:textId="77777777" w:rsidR="00E508AC" w:rsidRDefault="00E508AC" w:rsidP="00F335EC">
            <w:pPr>
              <w:jc w:val="center"/>
              <w:rPr>
                <w:rFonts w:ascii="Calibri" w:hAnsi="Calibri"/>
                <w:color w:val="000000"/>
                <w:sz w:val="14"/>
                <w:szCs w:val="14"/>
              </w:rPr>
            </w:pPr>
          </w:p>
        </w:tc>
      </w:tr>
      <w:tr w:rsidR="00E508AC" w:rsidRPr="00250C8D" w14:paraId="692A04EB" w14:textId="77777777" w:rsidTr="00F335EC">
        <w:trPr>
          <w:trHeight w:val="620"/>
        </w:trPr>
        <w:tc>
          <w:tcPr>
            <w:tcW w:w="558" w:type="dxa"/>
            <w:shd w:val="clear" w:color="auto" w:fill="F2F2F2" w:themeFill="background1" w:themeFillShade="F2"/>
            <w:noWrap/>
            <w:textDirection w:val="btLr"/>
            <w:vAlign w:val="center"/>
            <w:hideMark/>
          </w:tcPr>
          <w:p w14:paraId="08B0843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76CC7B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9CA2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1A23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E26F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CA57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8BC2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A93C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90DC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55C8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E81D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B200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D9AB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9665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CBA0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DE9E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7376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84E3F5" w14:textId="77777777" w:rsidR="00E508AC" w:rsidRDefault="00E508AC" w:rsidP="00F335EC">
            <w:pPr>
              <w:jc w:val="center"/>
              <w:rPr>
                <w:rFonts w:ascii="Calibri" w:hAnsi="Calibri"/>
                <w:color w:val="000000"/>
                <w:sz w:val="14"/>
                <w:szCs w:val="14"/>
              </w:rPr>
            </w:pPr>
          </w:p>
        </w:tc>
      </w:tr>
      <w:tr w:rsidR="00E508AC" w:rsidRPr="00250C8D" w14:paraId="32E53D3F" w14:textId="77777777" w:rsidTr="00F335EC">
        <w:trPr>
          <w:trHeight w:val="629"/>
        </w:trPr>
        <w:tc>
          <w:tcPr>
            <w:tcW w:w="558" w:type="dxa"/>
            <w:shd w:val="clear" w:color="auto" w:fill="F2F2F2" w:themeFill="background1" w:themeFillShade="F2"/>
            <w:textDirection w:val="btLr"/>
            <w:vAlign w:val="center"/>
            <w:hideMark/>
          </w:tcPr>
          <w:p w14:paraId="0C0BA03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350D0B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87EA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4BCE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43A69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A5C0652"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76B2221"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3408F1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1842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BFFB30"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0F145A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D510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E4CE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E2B7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9D272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F31A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3DD7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8BAFD4" w14:textId="77777777" w:rsidR="00E508AC" w:rsidRDefault="00E508AC" w:rsidP="00F335EC">
            <w:pPr>
              <w:jc w:val="center"/>
              <w:rPr>
                <w:rFonts w:ascii="Calibri" w:hAnsi="Calibri"/>
                <w:color w:val="000000"/>
                <w:sz w:val="14"/>
                <w:szCs w:val="14"/>
              </w:rPr>
            </w:pPr>
          </w:p>
        </w:tc>
      </w:tr>
      <w:tr w:rsidR="00E508AC" w:rsidRPr="00250C8D" w14:paraId="4806C1E8" w14:textId="77777777" w:rsidTr="00F335EC">
        <w:trPr>
          <w:trHeight w:val="720"/>
        </w:trPr>
        <w:tc>
          <w:tcPr>
            <w:tcW w:w="558" w:type="dxa"/>
            <w:shd w:val="clear" w:color="auto" w:fill="F2F2F2" w:themeFill="background1" w:themeFillShade="F2"/>
            <w:textDirection w:val="btLr"/>
            <w:vAlign w:val="center"/>
            <w:hideMark/>
          </w:tcPr>
          <w:p w14:paraId="1F6B5C9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74CB40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46AEBB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4E0FF9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6B9AA8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BCFEE1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2EE85A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38B5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3CC1CD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87C779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1A04E13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84154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D47F21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C1FDDE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D900C6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A38BB6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D7B8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5F877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0D0DF6F9" w14:textId="77777777" w:rsidTr="00F335EC">
        <w:trPr>
          <w:trHeight w:val="683"/>
        </w:trPr>
        <w:tc>
          <w:tcPr>
            <w:tcW w:w="558" w:type="dxa"/>
            <w:shd w:val="clear" w:color="auto" w:fill="F2F2F2" w:themeFill="background1" w:themeFillShade="F2"/>
            <w:textDirection w:val="btLr"/>
            <w:vAlign w:val="center"/>
            <w:hideMark/>
          </w:tcPr>
          <w:p w14:paraId="4649CCC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1842C76A" w14:textId="77777777" w:rsidR="00E508AC" w:rsidRDefault="00E508AC" w:rsidP="00F335EC">
            <w:pPr>
              <w:jc w:val="center"/>
              <w:rPr>
                <w:rFonts w:ascii="Calibri" w:hAnsi="Calibri"/>
                <w:color w:val="000000"/>
                <w:sz w:val="14"/>
                <w:szCs w:val="14"/>
              </w:rPr>
            </w:pPr>
            <w:r>
              <w:rPr>
                <w:rFonts w:ascii="Calibri" w:hAnsi="Calibri"/>
                <w:color w:val="000000"/>
                <w:sz w:val="14"/>
                <w:szCs w:val="14"/>
              </w:rPr>
              <w:t>530</w:t>
            </w:r>
          </w:p>
        </w:tc>
        <w:tc>
          <w:tcPr>
            <w:tcW w:w="460" w:type="dxa"/>
            <w:textDirection w:val="btLr"/>
            <w:vAlign w:val="center"/>
          </w:tcPr>
          <w:p w14:paraId="54E8F969" w14:textId="77777777" w:rsidR="00E508AC" w:rsidRDefault="00E508AC" w:rsidP="00F335EC">
            <w:pPr>
              <w:jc w:val="center"/>
              <w:rPr>
                <w:rFonts w:ascii="Calibri" w:hAnsi="Calibri"/>
                <w:color w:val="000000"/>
                <w:sz w:val="14"/>
                <w:szCs w:val="14"/>
              </w:rPr>
            </w:pPr>
            <w:r>
              <w:rPr>
                <w:rFonts w:ascii="Calibri" w:hAnsi="Calibri"/>
                <w:color w:val="000000"/>
                <w:sz w:val="14"/>
                <w:szCs w:val="14"/>
              </w:rPr>
              <w:t>530</w:t>
            </w:r>
          </w:p>
        </w:tc>
        <w:tc>
          <w:tcPr>
            <w:tcW w:w="460" w:type="dxa"/>
            <w:textDirection w:val="btLr"/>
            <w:vAlign w:val="center"/>
          </w:tcPr>
          <w:p w14:paraId="08B50B10" w14:textId="77777777" w:rsidR="00E508AC" w:rsidRDefault="00E508AC" w:rsidP="00F335EC">
            <w:pPr>
              <w:jc w:val="center"/>
              <w:rPr>
                <w:rFonts w:ascii="Calibri" w:hAnsi="Calibri"/>
                <w:color w:val="000000"/>
                <w:sz w:val="14"/>
                <w:szCs w:val="14"/>
              </w:rPr>
            </w:pPr>
            <w:r>
              <w:rPr>
                <w:rFonts w:ascii="Calibri" w:hAnsi="Calibri"/>
                <w:color w:val="000000"/>
                <w:sz w:val="14"/>
                <w:szCs w:val="14"/>
              </w:rPr>
              <w:t>531</w:t>
            </w:r>
          </w:p>
        </w:tc>
        <w:tc>
          <w:tcPr>
            <w:tcW w:w="460" w:type="dxa"/>
            <w:textDirection w:val="btLr"/>
            <w:vAlign w:val="center"/>
          </w:tcPr>
          <w:p w14:paraId="24761717" w14:textId="77777777" w:rsidR="00E508AC" w:rsidRDefault="00E508AC" w:rsidP="00F335EC">
            <w:pPr>
              <w:jc w:val="center"/>
              <w:rPr>
                <w:rFonts w:ascii="Calibri" w:hAnsi="Calibri"/>
                <w:color w:val="000000"/>
                <w:sz w:val="14"/>
                <w:szCs w:val="14"/>
              </w:rPr>
            </w:pPr>
            <w:r>
              <w:rPr>
                <w:rFonts w:ascii="Calibri" w:hAnsi="Calibri"/>
                <w:color w:val="000000"/>
                <w:sz w:val="14"/>
                <w:szCs w:val="14"/>
              </w:rPr>
              <w:t>534</w:t>
            </w:r>
          </w:p>
        </w:tc>
        <w:tc>
          <w:tcPr>
            <w:tcW w:w="460" w:type="dxa"/>
            <w:textDirection w:val="btLr"/>
            <w:vAlign w:val="center"/>
          </w:tcPr>
          <w:p w14:paraId="6160A29F" w14:textId="77777777" w:rsidR="00E508AC" w:rsidRDefault="00E508AC" w:rsidP="00F335EC">
            <w:pPr>
              <w:jc w:val="center"/>
              <w:rPr>
                <w:rFonts w:ascii="Calibri" w:hAnsi="Calibri"/>
                <w:color w:val="000000"/>
                <w:sz w:val="14"/>
                <w:szCs w:val="14"/>
              </w:rPr>
            </w:pPr>
            <w:r>
              <w:rPr>
                <w:rFonts w:ascii="Calibri" w:hAnsi="Calibri"/>
                <w:color w:val="000000"/>
                <w:sz w:val="14"/>
                <w:szCs w:val="14"/>
              </w:rPr>
              <w:t>534</w:t>
            </w:r>
          </w:p>
        </w:tc>
        <w:tc>
          <w:tcPr>
            <w:tcW w:w="460" w:type="dxa"/>
            <w:textDirection w:val="btLr"/>
            <w:vAlign w:val="center"/>
          </w:tcPr>
          <w:p w14:paraId="534BA2B9" w14:textId="77777777" w:rsidR="00E508AC" w:rsidRDefault="00E508AC" w:rsidP="00F335EC">
            <w:pPr>
              <w:jc w:val="center"/>
              <w:rPr>
                <w:rFonts w:ascii="Calibri" w:hAnsi="Calibri"/>
                <w:color w:val="000000"/>
                <w:sz w:val="14"/>
                <w:szCs w:val="14"/>
              </w:rPr>
            </w:pPr>
            <w:r>
              <w:rPr>
                <w:rFonts w:ascii="Calibri" w:hAnsi="Calibri"/>
                <w:color w:val="000000"/>
                <w:sz w:val="14"/>
                <w:szCs w:val="14"/>
              </w:rPr>
              <w:t>534</w:t>
            </w:r>
          </w:p>
        </w:tc>
        <w:tc>
          <w:tcPr>
            <w:tcW w:w="460" w:type="dxa"/>
            <w:textDirection w:val="btLr"/>
            <w:vAlign w:val="center"/>
          </w:tcPr>
          <w:p w14:paraId="17AE81CE" w14:textId="77777777" w:rsidR="00E508AC" w:rsidRDefault="00E508AC" w:rsidP="00F335EC">
            <w:pPr>
              <w:jc w:val="center"/>
              <w:rPr>
                <w:rFonts w:ascii="Calibri" w:hAnsi="Calibri"/>
                <w:color w:val="000000"/>
                <w:sz w:val="14"/>
                <w:szCs w:val="14"/>
              </w:rPr>
            </w:pPr>
            <w:r>
              <w:rPr>
                <w:rFonts w:ascii="Calibri" w:hAnsi="Calibri"/>
                <w:color w:val="000000"/>
                <w:sz w:val="14"/>
                <w:szCs w:val="14"/>
              </w:rPr>
              <w:t>535</w:t>
            </w:r>
          </w:p>
        </w:tc>
        <w:tc>
          <w:tcPr>
            <w:tcW w:w="460" w:type="dxa"/>
            <w:textDirection w:val="btLr"/>
            <w:vAlign w:val="center"/>
          </w:tcPr>
          <w:p w14:paraId="1CB67336" w14:textId="77777777" w:rsidR="00E508AC" w:rsidRDefault="00E508AC" w:rsidP="00F335EC">
            <w:pPr>
              <w:jc w:val="center"/>
              <w:rPr>
                <w:rFonts w:ascii="Calibri" w:hAnsi="Calibri"/>
                <w:color w:val="000000"/>
                <w:sz w:val="14"/>
                <w:szCs w:val="14"/>
              </w:rPr>
            </w:pPr>
            <w:r>
              <w:rPr>
                <w:rFonts w:ascii="Calibri" w:hAnsi="Calibri"/>
                <w:color w:val="000000"/>
                <w:sz w:val="14"/>
                <w:szCs w:val="14"/>
              </w:rPr>
              <w:t>536</w:t>
            </w:r>
          </w:p>
        </w:tc>
        <w:tc>
          <w:tcPr>
            <w:tcW w:w="460" w:type="dxa"/>
            <w:textDirection w:val="btLr"/>
            <w:vAlign w:val="center"/>
          </w:tcPr>
          <w:p w14:paraId="1E6E9B03" w14:textId="77777777" w:rsidR="00E508AC" w:rsidRDefault="00E508AC" w:rsidP="00F335EC">
            <w:pPr>
              <w:jc w:val="center"/>
              <w:rPr>
                <w:rFonts w:ascii="Calibri" w:hAnsi="Calibri"/>
                <w:color w:val="000000"/>
                <w:sz w:val="14"/>
                <w:szCs w:val="14"/>
              </w:rPr>
            </w:pPr>
            <w:r>
              <w:rPr>
                <w:rFonts w:ascii="Calibri" w:hAnsi="Calibri"/>
                <w:color w:val="000000"/>
                <w:sz w:val="14"/>
                <w:szCs w:val="14"/>
              </w:rPr>
              <w:t>537</w:t>
            </w:r>
          </w:p>
        </w:tc>
        <w:tc>
          <w:tcPr>
            <w:tcW w:w="460" w:type="dxa"/>
            <w:textDirection w:val="btLr"/>
            <w:vAlign w:val="center"/>
          </w:tcPr>
          <w:p w14:paraId="143D8501" w14:textId="77777777" w:rsidR="00E508AC" w:rsidRDefault="00E508AC" w:rsidP="00F335EC">
            <w:pPr>
              <w:jc w:val="center"/>
              <w:rPr>
                <w:rFonts w:ascii="Calibri" w:hAnsi="Calibri"/>
                <w:color w:val="000000"/>
                <w:sz w:val="14"/>
                <w:szCs w:val="14"/>
              </w:rPr>
            </w:pPr>
            <w:r>
              <w:rPr>
                <w:rFonts w:ascii="Calibri" w:hAnsi="Calibri"/>
                <w:color w:val="000000"/>
                <w:sz w:val="14"/>
                <w:szCs w:val="14"/>
              </w:rPr>
              <w:t>538</w:t>
            </w:r>
          </w:p>
        </w:tc>
        <w:tc>
          <w:tcPr>
            <w:tcW w:w="460" w:type="dxa"/>
            <w:textDirection w:val="btLr"/>
            <w:vAlign w:val="center"/>
          </w:tcPr>
          <w:p w14:paraId="172432B6" w14:textId="77777777" w:rsidR="00E508AC" w:rsidRDefault="00E508AC" w:rsidP="00F335EC">
            <w:pPr>
              <w:jc w:val="center"/>
              <w:rPr>
                <w:rFonts w:ascii="Calibri" w:hAnsi="Calibri"/>
                <w:color w:val="000000"/>
                <w:sz w:val="14"/>
                <w:szCs w:val="14"/>
              </w:rPr>
            </w:pPr>
            <w:r>
              <w:rPr>
                <w:rFonts w:ascii="Calibri" w:hAnsi="Calibri"/>
                <w:color w:val="000000"/>
                <w:sz w:val="14"/>
                <w:szCs w:val="14"/>
              </w:rPr>
              <w:t>538</w:t>
            </w:r>
          </w:p>
        </w:tc>
        <w:tc>
          <w:tcPr>
            <w:tcW w:w="460" w:type="dxa"/>
            <w:textDirection w:val="btLr"/>
            <w:vAlign w:val="center"/>
          </w:tcPr>
          <w:p w14:paraId="62BA1E32" w14:textId="77777777" w:rsidR="00E508AC" w:rsidRDefault="00E508AC" w:rsidP="00F335EC">
            <w:pPr>
              <w:jc w:val="center"/>
              <w:rPr>
                <w:rFonts w:ascii="Calibri" w:hAnsi="Calibri"/>
                <w:color w:val="000000"/>
                <w:sz w:val="14"/>
                <w:szCs w:val="14"/>
              </w:rPr>
            </w:pPr>
            <w:r>
              <w:rPr>
                <w:rFonts w:ascii="Calibri" w:hAnsi="Calibri"/>
                <w:color w:val="000000"/>
                <w:sz w:val="14"/>
                <w:szCs w:val="14"/>
              </w:rPr>
              <w:t>538</w:t>
            </w:r>
          </w:p>
        </w:tc>
        <w:tc>
          <w:tcPr>
            <w:tcW w:w="460" w:type="dxa"/>
            <w:textDirection w:val="btLr"/>
            <w:vAlign w:val="center"/>
          </w:tcPr>
          <w:p w14:paraId="19255934" w14:textId="77777777" w:rsidR="00E508AC" w:rsidRDefault="00E508AC" w:rsidP="00F335EC">
            <w:pPr>
              <w:jc w:val="center"/>
              <w:rPr>
                <w:rFonts w:ascii="Calibri" w:hAnsi="Calibri"/>
                <w:color w:val="000000"/>
                <w:sz w:val="14"/>
                <w:szCs w:val="14"/>
              </w:rPr>
            </w:pPr>
            <w:r>
              <w:rPr>
                <w:rFonts w:ascii="Calibri" w:hAnsi="Calibri"/>
                <w:color w:val="000000"/>
                <w:sz w:val="14"/>
                <w:szCs w:val="14"/>
              </w:rPr>
              <w:t>539</w:t>
            </w:r>
          </w:p>
        </w:tc>
        <w:tc>
          <w:tcPr>
            <w:tcW w:w="460" w:type="dxa"/>
            <w:textDirection w:val="btLr"/>
            <w:vAlign w:val="center"/>
          </w:tcPr>
          <w:p w14:paraId="48DBEF17" w14:textId="77777777" w:rsidR="00E508AC" w:rsidRDefault="00E508AC" w:rsidP="00F335EC">
            <w:pPr>
              <w:jc w:val="center"/>
              <w:rPr>
                <w:rFonts w:ascii="Calibri" w:hAnsi="Calibri"/>
                <w:color w:val="000000"/>
                <w:sz w:val="14"/>
                <w:szCs w:val="14"/>
              </w:rPr>
            </w:pPr>
            <w:r>
              <w:rPr>
                <w:rFonts w:ascii="Calibri" w:hAnsi="Calibri"/>
                <w:color w:val="000000"/>
                <w:sz w:val="14"/>
                <w:szCs w:val="14"/>
              </w:rPr>
              <w:t>540</w:t>
            </w:r>
          </w:p>
        </w:tc>
        <w:tc>
          <w:tcPr>
            <w:tcW w:w="460" w:type="dxa"/>
            <w:textDirection w:val="btLr"/>
            <w:vAlign w:val="center"/>
          </w:tcPr>
          <w:p w14:paraId="38701EF8" w14:textId="77777777" w:rsidR="00E508AC" w:rsidRDefault="00E508AC" w:rsidP="00F335EC">
            <w:pPr>
              <w:jc w:val="center"/>
              <w:rPr>
                <w:rFonts w:ascii="Calibri" w:hAnsi="Calibri"/>
                <w:color w:val="000000"/>
                <w:sz w:val="14"/>
                <w:szCs w:val="14"/>
              </w:rPr>
            </w:pPr>
            <w:r>
              <w:rPr>
                <w:rFonts w:ascii="Calibri" w:hAnsi="Calibri"/>
                <w:color w:val="000000"/>
                <w:sz w:val="14"/>
                <w:szCs w:val="14"/>
              </w:rPr>
              <w:t>541</w:t>
            </w:r>
          </w:p>
        </w:tc>
        <w:tc>
          <w:tcPr>
            <w:tcW w:w="460" w:type="dxa"/>
            <w:textDirection w:val="btLr"/>
            <w:vAlign w:val="center"/>
          </w:tcPr>
          <w:p w14:paraId="4060F339" w14:textId="77777777" w:rsidR="00E508AC" w:rsidRDefault="00E508AC" w:rsidP="00F335EC">
            <w:pPr>
              <w:jc w:val="center"/>
              <w:rPr>
                <w:rFonts w:ascii="Calibri" w:hAnsi="Calibri"/>
                <w:color w:val="000000"/>
                <w:sz w:val="14"/>
                <w:szCs w:val="14"/>
              </w:rPr>
            </w:pPr>
            <w:r>
              <w:rPr>
                <w:rFonts w:ascii="Calibri" w:hAnsi="Calibri"/>
                <w:color w:val="000000"/>
                <w:sz w:val="14"/>
                <w:szCs w:val="14"/>
              </w:rPr>
              <w:t>541</w:t>
            </w:r>
          </w:p>
        </w:tc>
        <w:tc>
          <w:tcPr>
            <w:tcW w:w="460" w:type="dxa"/>
            <w:textDirection w:val="btLr"/>
            <w:vAlign w:val="center"/>
          </w:tcPr>
          <w:p w14:paraId="625FB775" w14:textId="77777777" w:rsidR="00E508AC" w:rsidRDefault="00E508AC" w:rsidP="00F335EC">
            <w:pPr>
              <w:jc w:val="center"/>
              <w:rPr>
                <w:rFonts w:ascii="Calibri" w:hAnsi="Calibri"/>
                <w:color w:val="000000"/>
                <w:sz w:val="14"/>
                <w:szCs w:val="14"/>
              </w:rPr>
            </w:pPr>
            <w:r>
              <w:rPr>
                <w:rFonts w:ascii="Calibri" w:hAnsi="Calibri"/>
                <w:color w:val="000000"/>
                <w:sz w:val="14"/>
                <w:szCs w:val="14"/>
              </w:rPr>
              <w:t>542</w:t>
            </w:r>
          </w:p>
        </w:tc>
      </w:tr>
    </w:tbl>
    <w:p w14:paraId="6BC85E69" w14:textId="77777777" w:rsidR="00E508AC" w:rsidRDefault="00E508AC" w:rsidP="00E508AC"/>
    <w:tbl>
      <w:tblPr>
        <w:tblStyle w:val="TableGrid"/>
        <w:tblpPr w:leftFromText="180" w:rightFromText="180" w:vertAnchor="text" w:tblpY="1"/>
        <w:tblOverlap w:val="never"/>
        <w:tblW w:w="8378" w:type="dxa"/>
        <w:tblInd w:w="0" w:type="dxa"/>
        <w:tblLayout w:type="fixed"/>
        <w:tblLook w:val="04A0" w:firstRow="1" w:lastRow="0" w:firstColumn="1" w:lastColumn="0" w:noHBand="0" w:noVBand="1"/>
      </w:tblPr>
      <w:tblGrid>
        <w:gridCol w:w="55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7E4908CD" w14:textId="77777777" w:rsidTr="00F335EC">
        <w:trPr>
          <w:trHeight w:val="890"/>
        </w:trPr>
        <w:tc>
          <w:tcPr>
            <w:tcW w:w="558" w:type="dxa"/>
            <w:shd w:val="clear" w:color="auto" w:fill="F2F2F2" w:themeFill="background1" w:themeFillShade="F2"/>
            <w:textDirection w:val="btLr"/>
            <w:vAlign w:val="center"/>
            <w:hideMark/>
          </w:tcPr>
          <w:p w14:paraId="00DAC5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63DA73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9703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7256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779F71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D08A1F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F3A698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EF04AD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3742DA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B07B901"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Cord Marked</w:t>
            </w:r>
          </w:p>
        </w:tc>
        <w:tc>
          <w:tcPr>
            <w:tcW w:w="460" w:type="dxa"/>
            <w:textDirection w:val="btLr"/>
            <w:vAlign w:val="center"/>
          </w:tcPr>
          <w:p w14:paraId="32513FB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2054B7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02C9F6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AEBC21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18151AF"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79276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77A4E02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B37F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19941BE2" w14:textId="77777777" w:rsidTr="00F335EC">
        <w:trPr>
          <w:trHeight w:val="620"/>
        </w:trPr>
        <w:tc>
          <w:tcPr>
            <w:tcW w:w="558" w:type="dxa"/>
            <w:shd w:val="clear" w:color="auto" w:fill="F2F2F2" w:themeFill="background1" w:themeFillShade="F2"/>
            <w:textDirection w:val="btLr"/>
            <w:vAlign w:val="center"/>
            <w:hideMark/>
          </w:tcPr>
          <w:p w14:paraId="52E3A1A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01BD3C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D3CE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9D99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1B1D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509F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FCE7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481E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D00B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45F6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20A0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AE94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719F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0735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A69E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19CA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8685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B77870" w14:textId="77777777" w:rsidR="00E508AC" w:rsidRDefault="00E508AC" w:rsidP="00F335EC">
            <w:pPr>
              <w:jc w:val="center"/>
              <w:rPr>
                <w:rFonts w:ascii="Calibri" w:hAnsi="Calibri"/>
                <w:color w:val="000000"/>
                <w:sz w:val="14"/>
                <w:szCs w:val="14"/>
              </w:rPr>
            </w:pPr>
          </w:p>
        </w:tc>
      </w:tr>
      <w:tr w:rsidR="00E508AC" w:rsidRPr="00250C8D" w14:paraId="117620C3" w14:textId="77777777" w:rsidTr="00F335EC">
        <w:trPr>
          <w:trHeight w:val="795"/>
        </w:trPr>
        <w:tc>
          <w:tcPr>
            <w:tcW w:w="558" w:type="dxa"/>
            <w:shd w:val="clear" w:color="auto" w:fill="F2F2F2" w:themeFill="background1" w:themeFillShade="F2"/>
            <w:textDirection w:val="btLr"/>
            <w:vAlign w:val="center"/>
            <w:hideMark/>
          </w:tcPr>
          <w:p w14:paraId="61FE739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79A60A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DDF1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8640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5A8F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3705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D1A1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3AD8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9A0C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D2E12F" w14:textId="77777777" w:rsidR="00E508AC" w:rsidRDefault="00E508AC" w:rsidP="00F335EC">
            <w:pPr>
              <w:jc w:val="center"/>
              <w:rPr>
                <w:rFonts w:ascii="Calibri" w:hAnsi="Calibri"/>
                <w:color w:val="000000"/>
                <w:sz w:val="14"/>
                <w:szCs w:val="14"/>
              </w:rPr>
            </w:pPr>
            <w:r>
              <w:rPr>
                <w:rFonts w:ascii="Calibri" w:hAnsi="Calibri"/>
                <w:color w:val="000000"/>
                <w:sz w:val="14"/>
                <w:szCs w:val="14"/>
              </w:rPr>
              <w:t>Cord Marked</w:t>
            </w:r>
          </w:p>
        </w:tc>
        <w:tc>
          <w:tcPr>
            <w:tcW w:w="460" w:type="dxa"/>
            <w:textDirection w:val="btLr"/>
            <w:vAlign w:val="center"/>
          </w:tcPr>
          <w:p w14:paraId="1F15AE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C30A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8251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875F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773EB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ADE0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97D4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ADD94B" w14:textId="77777777" w:rsidR="00E508AC" w:rsidRDefault="00E508AC" w:rsidP="00F335EC">
            <w:pPr>
              <w:jc w:val="center"/>
              <w:rPr>
                <w:rFonts w:ascii="Calibri" w:hAnsi="Calibri"/>
                <w:color w:val="000000"/>
                <w:sz w:val="14"/>
                <w:szCs w:val="14"/>
              </w:rPr>
            </w:pPr>
          </w:p>
        </w:tc>
      </w:tr>
      <w:tr w:rsidR="00E508AC" w:rsidRPr="00250C8D" w14:paraId="0D2AEFAA" w14:textId="77777777" w:rsidTr="00F335EC">
        <w:trPr>
          <w:trHeight w:val="719"/>
        </w:trPr>
        <w:tc>
          <w:tcPr>
            <w:tcW w:w="558" w:type="dxa"/>
            <w:shd w:val="clear" w:color="auto" w:fill="F2F2F2" w:themeFill="background1" w:themeFillShade="F2"/>
            <w:textDirection w:val="btLr"/>
            <w:vAlign w:val="center"/>
            <w:hideMark/>
          </w:tcPr>
          <w:p w14:paraId="7BD39EB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007DF1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9E46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06531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AD74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4D4F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DEE5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1019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A9BC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AFAC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183DA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5CB8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15CF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B561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757F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A6CB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DD73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9AD003" w14:textId="77777777" w:rsidR="00E508AC" w:rsidRDefault="00E508AC" w:rsidP="00F335EC">
            <w:pPr>
              <w:jc w:val="center"/>
              <w:rPr>
                <w:rFonts w:ascii="Calibri" w:hAnsi="Calibri"/>
                <w:color w:val="000000"/>
                <w:sz w:val="14"/>
                <w:szCs w:val="14"/>
              </w:rPr>
            </w:pPr>
          </w:p>
        </w:tc>
      </w:tr>
      <w:tr w:rsidR="00E508AC" w:rsidRPr="00250C8D" w14:paraId="4D97CCCF" w14:textId="77777777" w:rsidTr="00F335EC">
        <w:trPr>
          <w:trHeight w:val="791"/>
        </w:trPr>
        <w:tc>
          <w:tcPr>
            <w:tcW w:w="558" w:type="dxa"/>
            <w:shd w:val="clear" w:color="auto" w:fill="F2F2F2" w:themeFill="background1" w:themeFillShade="F2"/>
            <w:textDirection w:val="btLr"/>
            <w:vAlign w:val="center"/>
            <w:hideMark/>
          </w:tcPr>
          <w:p w14:paraId="433907C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7DED226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0D4DCEF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D08C13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3EA9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A6DA21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F09DB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BDEEF9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9933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62BDFE"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091F7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6DAE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692997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11721D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F7AB96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227A55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5FFF82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7DF539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2EE9E58D" w14:textId="77777777" w:rsidTr="00F335EC">
        <w:trPr>
          <w:trHeight w:val="690"/>
        </w:trPr>
        <w:tc>
          <w:tcPr>
            <w:tcW w:w="558" w:type="dxa"/>
            <w:shd w:val="clear" w:color="auto" w:fill="F2F2F2" w:themeFill="background1" w:themeFillShade="F2"/>
            <w:textDirection w:val="btLr"/>
            <w:vAlign w:val="center"/>
            <w:hideMark/>
          </w:tcPr>
          <w:p w14:paraId="5398F72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2E4E0708" w14:textId="77777777" w:rsidR="00E508AC" w:rsidRDefault="00E508AC" w:rsidP="00F335EC">
            <w:pPr>
              <w:jc w:val="center"/>
              <w:rPr>
                <w:rFonts w:ascii="Calibri" w:hAnsi="Calibri"/>
                <w:color w:val="000000"/>
                <w:sz w:val="14"/>
                <w:szCs w:val="14"/>
              </w:rPr>
            </w:pPr>
            <w:r>
              <w:rPr>
                <w:rFonts w:ascii="Calibri" w:hAnsi="Calibri"/>
                <w:color w:val="000000"/>
                <w:sz w:val="14"/>
                <w:szCs w:val="14"/>
              </w:rPr>
              <w:t>C2</w:t>
            </w:r>
          </w:p>
        </w:tc>
        <w:tc>
          <w:tcPr>
            <w:tcW w:w="460" w:type="dxa"/>
            <w:textDirection w:val="btLr"/>
            <w:vAlign w:val="center"/>
          </w:tcPr>
          <w:p w14:paraId="027087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207A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ACE88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05E3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9291C9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93997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1770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D55E6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71BF4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DC3731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E22F5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E37A9D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87C70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E785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F75B3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73A0BA" w14:textId="77777777" w:rsidR="00E508AC" w:rsidRDefault="00E508AC" w:rsidP="00F335EC">
            <w:pPr>
              <w:jc w:val="center"/>
              <w:rPr>
                <w:rFonts w:ascii="Calibri" w:hAnsi="Calibri"/>
                <w:color w:val="000000"/>
                <w:sz w:val="14"/>
                <w:szCs w:val="14"/>
              </w:rPr>
            </w:pPr>
          </w:p>
        </w:tc>
      </w:tr>
      <w:tr w:rsidR="00E508AC" w:rsidRPr="00250C8D" w14:paraId="42EC49B4" w14:textId="77777777" w:rsidTr="00F335EC">
        <w:trPr>
          <w:trHeight w:val="690"/>
        </w:trPr>
        <w:tc>
          <w:tcPr>
            <w:tcW w:w="558" w:type="dxa"/>
            <w:shd w:val="clear" w:color="auto" w:fill="F2F2F2" w:themeFill="background1" w:themeFillShade="F2"/>
            <w:textDirection w:val="btLr"/>
            <w:vAlign w:val="center"/>
            <w:hideMark/>
          </w:tcPr>
          <w:p w14:paraId="5E180DD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5BD8C7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6E438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6F2056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97AE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FD2C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A1D7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D782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BE39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C274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A0B6F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D19E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C618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998F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2D5F3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1EAABB5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6E1C3D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E22AA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5C4E3630" w14:textId="77777777" w:rsidTr="00F335EC">
        <w:trPr>
          <w:trHeight w:val="755"/>
        </w:trPr>
        <w:tc>
          <w:tcPr>
            <w:tcW w:w="558" w:type="dxa"/>
            <w:shd w:val="clear" w:color="auto" w:fill="F2F2F2" w:themeFill="background1" w:themeFillShade="F2"/>
            <w:textDirection w:val="btLr"/>
            <w:vAlign w:val="center"/>
            <w:hideMark/>
          </w:tcPr>
          <w:p w14:paraId="7DD4504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5518EED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88E8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4F48D74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876E6C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47F438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14F05A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F98056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613E2F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3F6C71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D40A16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37C195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AE44E2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396450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6E396E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42108F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260C41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550801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2A27FFE5" w14:textId="77777777" w:rsidTr="00F335EC">
        <w:trPr>
          <w:trHeight w:val="525"/>
        </w:trPr>
        <w:tc>
          <w:tcPr>
            <w:tcW w:w="558" w:type="dxa"/>
            <w:shd w:val="clear" w:color="auto" w:fill="F2F2F2" w:themeFill="background1" w:themeFillShade="F2"/>
            <w:textDirection w:val="btLr"/>
            <w:vAlign w:val="center"/>
            <w:hideMark/>
          </w:tcPr>
          <w:p w14:paraId="3F81AEB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6D19B106"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0DA912A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w:t>
            </w:r>
          </w:p>
        </w:tc>
        <w:tc>
          <w:tcPr>
            <w:tcW w:w="460" w:type="dxa"/>
            <w:textDirection w:val="btLr"/>
            <w:vAlign w:val="center"/>
          </w:tcPr>
          <w:p w14:paraId="2A3CE0CA"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7C887C9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1B20E3E8"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57D40B8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7CCB287C"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18DD133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7436C35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73F036A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616D3C92"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36B984C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627B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3D3EFB99"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3446E05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460" w:type="dxa"/>
            <w:textDirection w:val="btLr"/>
            <w:vAlign w:val="center"/>
          </w:tcPr>
          <w:p w14:paraId="1E18650F" w14:textId="77777777" w:rsidR="00E508AC" w:rsidRDefault="00E508AC" w:rsidP="00F335EC">
            <w:pPr>
              <w:jc w:val="center"/>
              <w:rPr>
                <w:rFonts w:ascii="Calibri" w:hAnsi="Calibri"/>
                <w:color w:val="000000"/>
                <w:sz w:val="14"/>
                <w:szCs w:val="14"/>
              </w:rPr>
            </w:pPr>
            <w:r>
              <w:rPr>
                <w:rFonts w:ascii="Calibri" w:hAnsi="Calibri"/>
                <w:color w:val="000000"/>
                <w:sz w:val="14"/>
                <w:szCs w:val="14"/>
              </w:rPr>
              <w:t>28.2</w:t>
            </w:r>
          </w:p>
        </w:tc>
        <w:tc>
          <w:tcPr>
            <w:tcW w:w="460" w:type="dxa"/>
            <w:textDirection w:val="btLr"/>
            <w:vAlign w:val="center"/>
          </w:tcPr>
          <w:p w14:paraId="28E9BDED" w14:textId="77777777" w:rsidR="00E508AC" w:rsidRDefault="00E508AC" w:rsidP="00F335EC">
            <w:pPr>
              <w:jc w:val="center"/>
              <w:rPr>
                <w:rFonts w:ascii="Calibri" w:hAnsi="Calibri"/>
                <w:color w:val="000000"/>
                <w:sz w:val="14"/>
                <w:szCs w:val="14"/>
              </w:rPr>
            </w:pPr>
            <w:r>
              <w:rPr>
                <w:rFonts w:ascii="Calibri" w:hAnsi="Calibri"/>
                <w:color w:val="000000"/>
                <w:sz w:val="14"/>
                <w:szCs w:val="14"/>
              </w:rPr>
              <w:t>21.5</w:t>
            </w:r>
          </w:p>
        </w:tc>
      </w:tr>
      <w:tr w:rsidR="00E508AC" w:rsidRPr="00250C8D" w14:paraId="2AD86596" w14:textId="77777777" w:rsidTr="00F335EC">
        <w:trPr>
          <w:trHeight w:val="720"/>
        </w:trPr>
        <w:tc>
          <w:tcPr>
            <w:tcW w:w="558" w:type="dxa"/>
            <w:shd w:val="clear" w:color="auto" w:fill="F2F2F2" w:themeFill="background1" w:themeFillShade="F2"/>
            <w:textDirection w:val="btLr"/>
            <w:vAlign w:val="center"/>
            <w:hideMark/>
          </w:tcPr>
          <w:p w14:paraId="5B90C3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5B964D9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302B6B3B"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0CBD73F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5B160F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78702729"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60" w:type="dxa"/>
            <w:textDirection w:val="btLr"/>
            <w:vAlign w:val="center"/>
          </w:tcPr>
          <w:p w14:paraId="019B505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3E65405E"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60" w:type="dxa"/>
            <w:textDirection w:val="btLr"/>
            <w:vAlign w:val="center"/>
          </w:tcPr>
          <w:p w14:paraId="4D63232D"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6F495028"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6A95146D"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60" w:type="dxa"/>
            <w:textDirection w:val="btLr"/>
            <w:vAlign w:val="center"/>
          </w:tcPr>
          <w:p w14:paraId="743D8A36"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77EC3A0B"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3C7B9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6D7F3A80"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44F43D2E"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68DBF123"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58BECD57"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r>
      <w:tr w:rsidR="00E508AC" w:rsidRPr="00250C8D" w14:paraId="5D9AD31E" w14:textId="77777777" w:rsidTr="00F335EC">
        <w:trPr>
          <w:trHeight w:val="440"/>
        </w:trPr>
        <w:tc>
          <w:tcPr>
            <w:tcW w:w="558" w:type="dxa"/>
            <w:shd w:val="clear" w:color="auto" w:fill="F2F2F2" w:themeFill="background1" w:themeFillShade="F2"/>
            <w:textDirection w:val="btLr"/>
            <w:vAlign w:val="center"/>
            <w:hideMark/>
          </w:tcPr>
          <w:p w14:paraId="4ABE03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7691C30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0F4529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81048C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3C5252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D2E423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2AF5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C049B7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7CC9A5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F49D65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EB0C68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EBD441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DE9394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746873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7BD6A6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8A8823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398F8D5"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4E8EF6B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6812FA49" w14:textId="77777777" w:rsidTr="00F335EC">
        <w:trPr>
          <w:trHeight w:val="440"/>
        </w:trPr>
        <w:tc>
          <w:tcPr>
            <w:tcW w:w="558" w:type="dxa"/>
            <w:shd w:val="clear" w:color="auto" w:fill="F2F2F2" w:themeFill="background1" w:themeFillShade="F2"/>
            <w:textDirection w:val="btLr"/>
            <w:vAlign w:val="center"/>
            <w:hideMark/>
          </w:tcPr>
          <w:p w14:paraId="17A2188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0943C87" w14:textId="77777777" w:rsidR="00E508AC" w:rsidRDefault="00E508AC" w:rsidP="00F335EC">
            <w:pPr>
              <w:jc w:val="center"/>
              <w:rPr>
                <w:rFonts w:ascii="Calibri" w:hAnsi="Calibri"/>
                <w:color w:val="000000"/>
                <w:sz w:val="14"/>
                <w:szCs w:val="14"/>
              </w:rPr>
            </w:pPr>
            <w:r>
              <w:rPr>
                <w:rFonts w:ascii="Calibri" w:hAnsi="Calibri"/>
                <w:color w:val="000000"/>
                <w:sz w:val="14"/>
                <w:szCs w:val="14"/>
              </w:rPr>
              <w:t>0.33</w:t>
            </w:r>
          </w:p>
        </w:tc>
        <w:tc>
          <w:tcPr>
            <w:tcW w:w="460" w:type="dxa"/>
            <w:textDirection w:val="btLr"/>
            <w:vAlign w:val="center"/>
          </w:tcPr>
          <w:p w14:paraId="11E2CB15"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449595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919A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D305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7404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EA107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686315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520CD5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671AB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01C8E4B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12F9E0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1732AA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0DC631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6E77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DCD6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12389F" w14:textId="77777777" w:rsidR="00E508AC" w:rsidRDefault="00E508AC" w:rsidP="00F335EC">
            <w:pPr>
              <w:jc w:val="center"/>
              <w:rPr>
                <w:rFonts w:ascii="Calibri" w:hAnsi="Calibri"/>
                <w:color w:val="000000"/>
                <w:sz w:val="14"/>
                <w:szCs w:val="14"/>
              </w:rPr>
            </w:pPr>
          </w:p>
        </w:tc>
      </w:tr>
      <w:tr w:rsidR="00E508AC" w:rsidRPr="00250C8D" w14:paraId="333692CE" w14:textId="77777777" w:rsidTr="00F335EC">
        <w:trPr>
          <w:trHeight w:val="476"/>
        </w:trPr>
        <w:tc>
          <w:tcPr>
            <w:tcW w:w="558" w:type="dxa"/>
            <w:shd w:val="clear" w:color="auto" w:fill="F2F2F2" w:themeFill="background1" w:themeFillShade="F2"/>
            <w:textDirection w:val="btLr"/>
            <w:vAlign w:val="center"/>
            <w:hideMark/>
          </w:tcPr>
          <w:p w14:paraId="3B18AA2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3C442F4C" w14:textId="05D27DE5"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2</w:t>
            </w:r>
          </w:p>
        </w:tc>
        <w:tc>
          <w:tcPr>
            <w:tcW w:w="460" w:type="dxa"/>
            <w:textDirection w:val="btLr"/>
            <w:vAlign w:val="center"/>
          </w:tcPr>
          <w:p w14:paraId="1ED758FE" w14:textId="77777777" w:rsidR="00E508AC" w:rsidRDefault="00E508AC" w:rsidP="00F335EC">
            <w:pPr>
              <w:jc w:val="center"/>
              <w:rPr>
                <w:rFonts w:ascii="Calibri" w:hAnsi="Calibri"/>
                <w:color w:val="000000"/>
                <w:sz w:val="14"/>
                <w:szCs w:val="14"/>
              </w:rPr>
            </w:pPr>
            <w:r>
              <w:rPr>
                <w:rFonts w:ascii="Calibri" w:hAnsi="Calibri"/>
                <w:color w:val="000000"/>
                <w:sz w:val="14"/>
                <w:szCs w:val="14"/>
              </w:rPr>
              <w:t>7:15</w:t>
            </w:r>
          </w:p>
        </w:tc>
        <w:tc>
          <w:tcPr>
            <w:tcW w:w="460" w:type="dxa"/>
            <w:textDirection w:val="btLr"/>
            <w:vAlign w:val="center"/>
          </w:tcPr>
          <w:p w14:paraId="467DCEB5" w14:textId="316E6A26"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636FC5B3" w14:textId="185268D4"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52005CF6" w14:textId="1BF4AF0D"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72FB29A6" w14:textId="474994F4" w:rsidR="00E508AC" w:rsidRDefault="00E508AC" w:rsidP="00F335EC">
            <w:pPr>
              <w:jc w:val="center"/>
              <w:rPr>
                <w:rFonts w:ascii="Calibri" w:hAnsi="Calibri"/>
                <w:color w:val="000000"/>
                <w:sz w:val="14"/>
                <w:szCs w:val="14"/>
              </w:rPr>
            </w:pPr>
            <w:r>
              <w:rPr>
                <w:rFonts w:ascii="Calibri" w:hAnsi="Calibri"/>
                <w:color w:val="000000"/>
                <w:sz w:val="14"/>
                <w:szCs w:val="14"/>
              </w:rPr>
              <w:t>5</w:t>
            </w:r>
            <w:r w:rsidR="00247D1C">
              <w:rPr>
                <w:rFonts w:ascii="Calibri" w:hAnsi="Calibri"/>
                <w:color w:val="000000"/>
                <w:sz w:val="14"/>
                <w:szCs w:val="14"/>
              </w:rPr>
              <w:t>:</w:t>
            </w:r>
            <w:r>
              <w:rPr>
                <w:rFonts w:ascii="Calibri" w:hAnsi="Calibri"/>
                <w:color w:val="000000"/>
                <w:sz w:val="14"/>
                <w:szCs w:val="14"/>
              </w:rPr>
              <w:t>1</w:t>
            </w:r>
          </w:p>
        </w:tc>
        <w:tc>
          <w:tcPr>
            <w:tcW w:w="460" w:type="dxa"/>
            <w:textDirection w:val="btLr"/>
            <w:vAlign w:val="center"/>
          </w:tcPr>
          <w:p w14:paraId="2879AECE" w14:textId="0BC9147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5F33E515" w14:textId="2E6D512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4E84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9:16</w:t>
            </w:r>
          </w:p>
        </w:tc>
        <w:tc>
          <w:tcPr>
            <w:tcW w:w="460" w:type="dxa"/>
            <w:textDirection w:val="btLr"/>
            <w:vAlign w:val="center"/>
          </w:tcPr>
          <w:p w14:paraId="3DAEB9B4" w14:textId="29FFCA5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316F306" w14:textId="758AEC5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27615B4" w14:textId="469E535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72B8338" w14:textId="3592FF0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7B55B33D" w14:textId="42DA2E07"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21CA1855" w14:textId="5F9F0F28"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2</w:t>
            </w:r>
          </w:p>
        </w:tc>
        <w:tc>
          <w:tcPr>
            <w:tcW w:w="460" w:type="dxa"/>
            <w:textDirection w:val="btLr"/>
            <w:vAlign w:val="center"/>
          </w:tcPr>
          <w:p w14:paraId="61144161" w14:textId="70BCC463"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2</w:t>
            </w:r>
          </w:p>
        </w:tc>
        <w:tc>
          <w:tcPr>
            <w:tcW w:w="460" w:type="dxa"/>
            <w:textDirection w:val="btLr"/>
            <w:vAlign w:val="center"/>
          </w:tcPr>
          <w:p w14:paraId="611D1189" w14:textId="310C3A52"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2</w:t>
            </w:r>
          </w:p>
        </w:tc>
      </w:tr>
      <w:tr w:rsidR="00E508AC" w:rsidRPr="00250C8D" w14:paraId="5AC53318" w14:textId="77777777" w:rsidTr="00F335EC">
        <w:trPr>
          <w:trHeight w:val="854"/>
        </w:trPr>
        <w:tc>
          <w:tcPr>
            <w:tcW w:w="558" w:type="dxa"/>
            <w:shd w:val="clear" w:color="auto" w:fill="F2F2F2" w:themeFill="background1" w:themeFillShade="F2"/>
            <w:textDirection w:val="btLr"/>
            <w:vAlign w:val="center"/>
            <w:hideMark/>
          </w:tcPr>
          <w:p w14:paraId="4FAAC11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64BEDB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ED70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EE9C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FF2E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9BBE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D9D7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3C59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3751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3D55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F90D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8E11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4992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8486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2B5074" w14:textId="77777777" w:rsidR="00E508AC" w:rsidRDefault="00E508AC" w:rsidP="00F335EC">
            <w:pPr>
              <w:jc w:val="center"/>
              <w:rPr>
                <w:rFonts w:ascii="Calibri" w:hAnsi="Calibri"/>
                <w:color w:val="000000"/>
                <w:sz w:val="14"/>
                <w:szCs w:val="14"/>
              </w:rPr>
            </w:pPr>
            <w:r>
              <w:rPr>
                <w:rFonts w:ascii="Calibri" w:hAnsi="Calibri"/>
                <w:color w:val="000000"/>
                <w:sz w:val="14"/>
                <w:szCs w:val="14"/>
              </w:rPr>
              <w:t>NW1/4</w:t>
            </w:r>
          </w:p>
        </w:tc>
        <w:tc>
          <w:tcPr>
            <w:tcW w:w="460" w:type="dxa"/>
            <w:textDirection w:val="btLr"/>
            <w:vAlign w:val="center"/>
          </w:tcPr>
          <w:p w14:paraId="14BA3B9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478C2A2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673AEDE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r>
      <w:tr w:rsidR="00E508AC" w:rsidRPr="00250C8D" w14:paraId="1CC332E8" w14:textId="77777777" w:rsidTr="00F335EC">
        <w:trPr>
          <w:trHeight w:val="620"/>
        </w:trPr>
        <w:tc>
          <w:tcPr>
            <w:tcW w:w="558" w:type="dxa"/>
            <w:shd w:val="clear" w:color="auto" w:fill="F2F2F2" w:themeFill="background1" w:themeFillShade="F2"/>
            <w:noWrap/>
            <w:textDirection w:val="btLr"/>
            <w:vAlign w:val="center"/>
            <w:hideMark/>
          </w:tcPr>
          <w:p w14:paraId="5A4615C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4DBF63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6701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C1EFD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1ABF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338A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4691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466F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22C9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8B36B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BF76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3D92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2F03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A91D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DCD3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BACF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AC39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2A09B5" w14:textId="77777777" w:rsidR="00E508AC" w:rsidRDefault="00E508AC" w:rsidP="00F335EC">
            <w:pPr>
              <w:jc w:val="center"/>
              <w:rPr>
                <w:rFonts w:ascii="Calibri" w:hAnsi="Calibri"/>
                <w:color w:val="000000"/>
                <w:sz w:val="14"/>
                <w:szCs w:val="14"/>
              </w:rPr>
            </w:pPr>
          </w:p>
        </w:tc>
      </w:tr>
      <w:tr w:rsidR="00E508AC" w:rsidRPr="00250C8D" w14:paraId="07224D5E" w14:textId="77777777" w:rsidTr="00F335EC">
        <w:trPr>
          <w:trHeight w:val="629"/>
        </w:trPr>
        <w:tc>
          <w:tcPr>
            <w:tcW w:w="558" w:type="dxa"/>
            <w:shd w:val="clear" w:color="auto" w:fill="F2F2F2" w:themeFill="background1" w:themeFillShade="F2"/>
            <w:textDirection w:val="btLr"/>
            <w:vAlign w:val="center"/>
            <w:hideMark/>
          </w:tcPr>
          <w:p w14:paraId="0784B31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08D663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AB54F0"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7EE6533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6513C251"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42128CFF"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5CB7D7D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60" w:type="dxa"/>
            <w:textDirection w:val="btLr"/>
            <w:vAlign w:val="center"/>
          </w:tcPr>
          <w:p w14:paraId="13E159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358AB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1802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1A19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5D9A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03D5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2C57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22FC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42E5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7351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0C97A5" w14:textId="77777777" w:rsidR="00E508AC" w:rsidRDefault="00E508AC" w:rsidP="00F335EC">
            <w:pPr>
              <w:jc w:val="center"/>
              <w:rPr>
                <w:rFonts w:ascii="Calibri" w:hAnsi="Calibri"/>
                <w:color w:val="000000"/>
                <w:sz w:val="14"/>
                <w:szCs w:val="14"/>
              </w:rPr>
            </w:pPr>
          </w:p>
        </w:tc>
      </w:tr>
      <w:tr w:rsidR="00E508AC" w:rsidRPr="00250C8D" w14:paraId="4FC2C01B" w14:textId="77777777" w:rsidTr="00F335EC">
        <w:trPr>
          <w:trHeight w:val="720"/>
        </w:trPr>
        <w:tc>
          <w:tcPr>
            <w:tcW w:w="558" w:type="dxa"/>
            <w:shd w:val="clear" w:color="auto" w:fill="F2F2F2" w:themeFill="background1" w:themeFillShade="F2"/>
            <w:textDirection w:val="btLr"/>
            <w:vAlign w:val="center"/>
            <w:hideMark/>
          </w:tcPr>
          <w:p w14:paraId="49FED10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4FA52CF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EBAE78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33502FA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6411A2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A95D12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08627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45A735C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AC6843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CCBB8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E61BFA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701D1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BCDA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BCEFA5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E674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1B564A39"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586A24C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7B10D4D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E508AC" w:rsidRPr="00250C8D" w14:paraId="46EA4045" w14:textId="77777777" w:rsidTr="00F335EC">
        <w:trPr>
          <w:trHeight w:val="683"/>
        </w:trPr>
        <w:tc>
          <w:tcPr>
            <w:tcW w:w="558" w:type="dxa"/>
            <w:shd w:val="clear" w:color="auto" w:fill="F2F2F2" w:themeFill="background1" w:themeFillShade="F2"/>
            <w:textDirection w:val="btLr"/>
            <w:vAlign w:val="center"/>
            <w:hideMark/>
          </w:tcPr>
          <w:p w14:paraId="7D50B0E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1B9ECF95" w14:textId="77777777" w:rsidR="00E508AC" w:rsidRDefault="00E508AC" w:rsidP="00F335EC">
            <w:pPr>
              <w:jc w:val="center"/>
              <w:rPr>
                <w:rFonts w:ascii="Calibri" w:hAnsi="Calibri"/>
                <w:color w:val="000000"/>
                <w:sz w:val="14"/>
                <w:szCs w:val="14"/>
              </w:rPr>
            </w:pPr>
            <w:r>
              <w:rPr>
                <w:rFonts w:ascii="Calibri" w:hAnsi="Calibri"/>
                <w:color w:val="000000"/>
                <w:sz w:val="14"/>
                <w:szCs w:val="14"/>
              </w:rPr>
              <w:t>542</w:t>
            </w:r>
          </w:p>
        </w:tc>
        <w:tc>
          <w:tcPr>
            <w:tcW w:w="460" w:type="dxa"/>
            <w:textDirection w:val="btLr"/>
            <w:vAlign w:val="center"/>
          </w:tcPr>
          <w:p w14:paraId="368E35CF" w14:textId="77777777" w:rsidR="00E508AC" w:rsidRDefault="00E508AC" w:rsidP="00F335EC">
            <w:pPr>
              <w:jc w:val="center"/>
              <w:rPr>
                <w:rFonts w:ascii="Calibri" w:hAnsi="Calibri"/>
                <w:color w:val="000000"/>
                <w:sz w:val="14"/>
                <w:szCs w:val="14"/>
              </w:rPr>
            </w:pPr>
            <w:r>
              <w:rPr>
                <w:rFonts w:ascii="Calibri" w:hAnsi="Calibri"/>
                <w:color w:val="000000"/>
                <w:sz w:val="14"/>
                <w:szCs w:val="14"/>
              </w:rPr>
              <w:t>543</w:t>
            </w:r>
          </w:p>
        </w:tc>
        <w:tc>
          <w:tcPr>
            <w:tcW w:w="460" w:type="dxa"/>
            <w:textDirection w:val="btLr"/>
            <w:vAlign w:val="center"/>
          </w:tcPr>
          <w:p w14:paraId="08B32643" w14:textId="77777777" w:rsidR="00E508AC" w:rsidRDefault="00E508AC" w:rsidP="00F335EC">
            <w:pPr>
              <w:jc w:val="center"/>
              <w:rPr>
                <w:rFonts w:ascii="Calibri" w:hAnsi="Calibri"/>
                <w:color w:val="000000"/>
                <w:sz w:val="14"/>
                <w:szCs w:val="14"/>
              </w:rPr>
            </w:pPr>
            <w:r>
              <w:rPr>
                <w:rFonts w:ascii="Calibri" w:hAnsi="Calibri"/>
                <w:color w:val="000000"/>
                <w:sz w:val="14"/>
                <w:szCs w:val="14"/>
              </w:rPr>
              <w:t>544</w:t>
            </w:r>
          </w:p>
        </w:tc>
        <w:tc>
          <w:tcPr>
            <w:tcW w:w="460" w:type="dxa"/>
            <w:textDirection w:val="btLr"/>
            <w:vAlign w:val="center"/>
          </w:tcPr>
          <w:p w14:paraId="5BCF8692" w14:textId="77777777" w:rsidR="00E508AC" w:rsidRDefault="00E508AC" w:rsidP="00F335EC">
            <w:pPr>
              <w:jc w:val="center"/>
              <w:rPr>
                <w:rFonts w:ascii="Calibri" w:hAnsi="Calibri"/>
                <w:color w:val="000000"/>
                <w:sz w:val="14"/>
                <w:szCs w:val="14"/>
              </w:rPr>
            </w:pPr>
            <w:r>
              <w:rPr>
                <w:rFonts w:ascii="Calibri" w:hAnsi="Calibri"/>
                <w:color w:val="000000"/>
                <w:sz w:val="14"/>
                <w:szCs w:val="14"/>
              </w:rPr>
              <w:t>544</w:t>
            </w:r>
          </w:p>
        </w:tc>
        <w:tc>
          <w:tcPr>
            <w:tcW w:w="460" w:type="dxa"/>
            <w:textDirection w:val="btLr"/>
            <w:vAlign w:val="center"/>
          </w:tcPr>
          <w:p w14:paraId="436A6BA7" w14:textId="77777777" w:rsidR="00E508AC" w:rsidRDefault="00E508AC" w:rsidP="00F335EC">
            <w:pPr>
              <w:jc w:val="center"/>
              <w:rPr>
                <w:rFonts w:ascii="Calibri" w:hAnsi="Calibri"/>
                <w:color w:val="000000"/>
                <w:sz w:val="14"/>
                <w:szCs w:val="14"/>
              </w:rPr>
            </w:pPr>
            <w:r>
              <w:rPr>
                <w:rFonts w:ascii="Calibri" w:hAnsi="Calibri"/>
                <w:color w:val="000000"/>
                <w:sz w:val="14"/>
                <w:szCs w:val="14"/>
              </w:rPr>
              <w:t>544</w:t>
            </w:r>
          </w:p>
        </w:tc>
        <w:tc>
          <w:tcPr>
            <w:tcW w:w="460" w:type="dxa"/>
            <w:textDirection w:val="btLr"/>
            <w:vAlign w:val="center"/>
          </w:tcPr>
          <w:p w14:paraId="64B0ACA0" w14:textId="77777777" w:rsidR="00E508AC" w:rsidRDefault="00E508AC" w:rsidP="00F335EC">
            <w:pPr>
              <w:jc w:val="center"/>
              <w:rPr>
                <w:rFonts w:ascii="Calibri" w:hAnsi="Calibri"/>
                <w:color w:val="000000"/>
                <w:sz w:val="14"/>
                <w:szCs w:val="14"/>
              </w:rPr>
            </w:pPr>
            <w:r>
              <w:rPr>
                <w:rFonts w:ascii="Calibri" w:hAnsi="Calibri"/>
                <w:color w:val="000000"/>
                <w:sz w:val="14"/>
                <w:szCs w:val="14"/>
              </w:rPr>
              <w:t>544</w:t>
            </w:r>
          </w:p>
        </w:tc>
        <w:tc>
          <w:tcPr>
            <w:tcW w:w="460" w:type="dxa"/>
            <w:textDirection w:val="btLr"/>
            <w:vAlign w:val="center"/>
          </w:tcPr>
          <w:p w14:paraId="68DB507D" w14:textId="77777777" w:rsidR="00E508AC" w:rsidRDefault="00E508AC" w:rsidP="00F335EC">
            <w:pPr>
              <w:jc w:val="center"/>
              <w:rPr>
                <w:rFonts w:ascii="Calibri" w:hAnsi="Calibri"/>
                <w:color w:val="000000"/>
                <w:sz w:val="14"/>
                <w:szCs w:val="14"/>
              </w:rPr>
            </w:pPr>
            <w:r>
              <w:rPr>
                <w:rFonts w:ascii="Calibri" w:hAnsi="Calibri"/>
                <w:color w:val="000000"/>
                <w:sz w:val="14"/>
                <w:szCs w:val="14"/>
              </w:rPr>
              <w:t>545</w:t>
            </w:r>
          </w:p>
        </w:tc>
        <w:tc>
          <w:tcPr>
            <w:tcW w:w="460" w:type="dxa"/>
            <w:textDirection w:val="btLr"/>
            <w:vAlign w:val="center"/>
          </w:tcPr>
          <w:p w14:paraId="40ABA77F" w14:textId="77777777" w:rsidR="00E508AC" w:rsidRDefault="00E508AC" w:rsidP="00F335EC">
            <w:pPr>
              <w:jc w:val="center"/>
              <w:rPr>
                <w:rFonts w:ascii="Calibri" w:hAnsi="Calibri"/>
                <w:color w:val="000000"/>
                <w:sz w:val="14"/>
                <w:szCs w:val="14"/>
              </w:rPr>
            </w:pPr>
            <w:r>
              <w:rPr>
                <w:rFonts w:ascii="Calibri" w:hAnsi="Calibri"/>
                <w:color w:val="000000"/>
                <w:sz w:val="14"/>
                <w:szCs w:val="14"/>
              </w:rPr>
              <w:t>545</w:t>
            </w:r>
          </w:p>
        </w:tc>
        <w:tc>
          <w:tcPr>
            <w:tcW w:w="460" w:type="dxa"/>
            <w:textDirection w:val="btLr"/>
            <w:vAlign w:val="center"/>
          </w:tcPr>
          <w:p w14:paraId="1445960C" w14:textId="77777777" w:rsidR="00E508AC" w:rsidRDefault="00E508AC" w:rsidP="00F335EC">
            <w:pPr>
              <w:jc w:val="center"/>
              <w:rPr>
                <w:rFonts w:ascii="Calibri" w:hAnsi="Calibri"/>
                <w:color w:val="000000"/>
                <w:sz w:val="14"/>
                <w:szCs w:val="14"/>
              </w:rPr>
            </w:pPr>
            <w:r>
              <w:rPr>
                <w:rFonts w:ascii="Calibri" w:hAnsi="Calibri"/>
                <w:color w:val="000000"/>
                <w:sz w:val="14"/>
                <w:szCs w:val="14"/>
              </w:rPr>
              <w:t>546</w:t>
            </w:r>
          </w:p>
        </w:tc>
        <w:tc>
          <w:tcPr>
            <w:tcW w:w="460" w:type="dxa"/>
            <w:textDirection w:val="btLr"/>
            <w:vAlign w:val="center"/>
          </w:tcPr>
          <w:p w14:paraId="4C99F4D8" w14:textId="77777777" w:rsidR="00E508AC" w:rsidRDefault="00E508AC" w:rsidP="00F335EC">
            <w:pPr>
              <w:jc w:val="center"/>
              <w:rPr>
                <w:rFonts w:ascii="Calibri" w:hAnsi="Calibri"/>
                <w:color w:val="000000"/>
                <w:sz w:val="14"/>
                <w:szCs w:val="14"/>
              </w:rPr>
            </w:pPr>
            <w:r>
              <w:rPr>
                <w:rFonts w:ascii="Calibri" w:hAnsi="Calibri"/>
                <w:color w:val="000000"/>
                <w:sz w:val="14"/>
                <w:szCs w:val="14"/>
              </w:rPr>
              <w:t>547</w:t>
            </w:r>
          </w:p>
        </w:tc>
        <w:tc>
          <w:tcPr>
            <w:tcW w:w="460" w:type="dxa"/>
            <w:textDirection w:val="btLr"/>
            <w:vAlign w:val="center"/>
          </w:tcPr>
          <w:p w14:paraId="4952DBEF" w14:textId="77777777" w:rsidR="00E508AC" w:rsidRDefault="00E508AC" w:rsidP="00F335EC">
            <w:pPr>
              <w:jc w:val="center"/>
              <w:rPr>
                <w:rFonts w:ascii="Calibri" w:hAnsi="Calibri"/>
                <w:color w:val="000000"/>
                <w:sz w:val="14"/>
                <w:szCs w:val="14"/>
              </w:rPr>
            </w:pPr>
            <w:r>
              <w:rPr>
                <w:rFonts w:ascii="Calibri" w:hAnsi="Calibri"/>
                <w:color w:val="000000"/>
                <w:sz w:val="14"/>
                <w:szCs w:val="14"/>
              </w:rPr>
              <w:t>549</w:t>
            </w:r>
          </w:p>
        </w:tc>
        <w:tc>
          <w:tcPr>
            <w:tcW w:w="460" w:type="dxa"/>
            <w:textDirection w:val="btLr"/>
            <w:vAlign w:val="center"/>
          </w:tcPr>
          <w:p w14:paraId="0ACC3505" w14:textId="77777777" w:rsidR="00E508AC" w:rsidRDefault="00E508AC" w:rsidP="00F335EC">
            <w:pPr>
              <w:jc w:val="center"/>
              <w:rPr>
                <w:rFonts w:ascii="Calibri" w:hAnsi="Calibri"/>
                <w:color w:val="000000"/>
                <w:sz w:val="14"/>
                <w:szCs w:val="14"/>
              </w:rPr>
            </w:pPr>
            <w:r>
              <w:rPr>
                <w:rFonts w:ascii="Calibri" w:hAnsi="Calibri"/>
                <w:color w:val="000000"/>
                <w:sz w:val="14"/>
                <w:szCs w:val="14"/>
              </w:rPr>
              <w:t>549</w:t>
            </w:r>
          </w:p>
        </w:tc>
        <w:tc>
          <w:tcPr>
            <w:tcW w:w="460" w:type="dxa"/>
            <w:textDirection w:val="btLr"/>
            <w:vAlign w:val="center"/>
          </w:tcPr>
          <w:p w14:paraId="571AC872" w14:textId="77777777" w:rsidR="00E508AC" w:rsidRDefault="00E508AC" w:rsidP="00F335EC">
            <w:pPr>
              <w:jc w:val="center"/>
              <w:rPr>
                <w:rFonts w:ascii="Calibri" w:hAnsi="Calibri"/>
                <w:color w:val="000000"/>
                <w:sz w:val="14"/>
                <w:szCs w:val="14"/>
              </w:rPr>
            </w:pPr>
            <w:r>
              <w:rPr>
                <w:rFonts w:ascii="Calibri" w:hAnsi="Calibri"/>
                <w:color w:val="000000"/>
                <w:sz w:val="14"/>
                <w:szCs w:val="14"/>
              </w:rPr>
              <w:t>549</w:t>
            </w:r>
          </w:p>
        </w:tc>
        <w:tc>
          <w:tcPr>
            <w:tcW w:w="460" w:type="dxa"/>
            <w:textDirection w:val="btLr"/>
            <w:vAlign w:val="center"/>
          </w:tcPr>
          <w:p w14:paraId="3988B02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550</w:t>
            </w:r>
          </w:p>
        </w:tc>
        <w:tc>
          <w:tcPr>
            <w:tcW w:w="460" w:type="dxa"/>
            <w:textDirection w:val="btLr"/>
            <w:vAlign w:val="center"/>
          </w:tcPr>
          <w:p w14:paraId="4BD9BF5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551</w:t>
            </w:r>
          </w:p>
        </w:tc>
        <w:tc>
          <w:tcPr>
            <w:tcW w:w="460" w:type="dxa"/>
            <w:textDirection w:val="btLr"/>
            <w:vAlign w:val="center"/>
          </w:tcPr>
          <w:p w14:paraId="7B8E9F9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551</w:t>
            </w:r>
          </w:p>
        </w:tc>
        <w:tc>
          <w:tcPr>
            <w:tcW w:w="460" w:type="dxa"/>
            <w:textDirection w:val="btLr"/>
            <w:vAlign w:val="center"/>
          </w:tcPr>
          <w:p w14:paraId="298DF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551</w:t>
            </w:r>
          </w:p>
        </w:tc>
      </w:tr>
    </w:tbl>
    <w:p w14:paraId="23B07D1F" w14:textId="77777777" w:rsidR="00E508AC" w:rsidRDefault="00E508AC" w:rsidP="00E508AC"/>
    <w:tbl>
      <w:tblPr>
        <w:tblStyle w:val="TableGrid"/>
        <w:tblpPr w:leftFromText="180" w:rightFromText="180" w:vertAnchor="text" w:tblpY="1"/>
        <w:tblOverlap w:val="never"/>
        <w:tblW w:w="8524" w:type="dxa"/>
        <w:tblInd w:w="0" w:type="dxa"/>
        <w:tblLayout w:type="fixed"/>
        <w:tblLook w:val="04A0" w:firstRow="1" w:lastRow="0" w:firstColumn="1" w:lastColumn="0" w:noHBand="0" w:noVBand="1"/>
      </w:tblPr>
      <w:tblGrid>
        <w:gridCol w:w="389"/>
        <w:gridCol w:w="427"/>
        <w:gridCol w:w="427"/>
        <w:gridCol w:w="427"/>
        <w:gridCol w:w="427"/>
        <w:gridCol w:w="427"/>
        <w:gridCol w:w="427"/>
        <w:gridCol w:w="427"/>
        <w:gridCol w:w="426"/>
        <w:gridCol w:w="426"/>
        <w:gridCol w:w="426"/>
        <w:gridCol w:w="426"/>
        <w:gridCol w:w="426"/>
        <w:gridCol w:w="426"/>
        <w:gridCol w:w="426"/>
        <w:gridCol w:w="426"/>
        <w:gridCol w:w="426"/>
        <w:gridCol w:w="426"/>
        <w:gridCol w:w="426"/>
        <w:gridCol w:w="460"/>
      </w:tblGrid>
      <w:tr w:rsidR="00E508AC" w:rsidRPr="00250C8D" w14:paraId="49AB1301" w14:textId="77777777" w:rsidTr="00F335EC">
        <w:trPr>
          <w:trHeight w:val="890"/>
        </w:trPr>
        <w:tc>
          <w:tcPr>
            <w:tcW w:w="389" w:type="dxa"/>
            <w:shd w:val="clear" w:color="auto" w:fill="F2F2F2" w:themeFill="background1" w:themeFillShade="F2"/>
            <w:textDirection w:val="btLr"/>
            <w:vAlign w:val="center"/>
            <w:hideMark/>
          </w:tcPr>
          <w:p w14:paraId="44BCD0D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27" w:type="dxa"/>
            <w:textDirection w:val="btLr"/>
            <w:vAlign w:val="center"/>
          </w:tcPr>
          <w:p w14:paraId="1AA5E736"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9A3C12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27" w:type="dxa"/>
            <w:textDirection w:val="btLr"/>
            <w:vAlign w:val="center"/>
          </w:tcPr>
          <w:p w14:paraId="4A36F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7" w:type="dxa"/>
            <w:textDirection w:val="btLr"/>
            <w:vAlign w:val="center"/>
          </w:tcPr>
          <w:p w14:paraId="396B758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7" w:type="dxa"/>
            <w:textDirection w:val="btLr"/>
            <w:vAlign w:val="center"/>
          </w:tcPr>
          <w:p w14:paraId="6A88E81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27" w:type="dxa"/>
            <w:textDirection w:val="btLr"/>
            <w:vAlign w:val="center"/>
          </w:tcPr>
          <w:p w14:paraId="213C22E8"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1B13D761"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33A677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529F7DF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4BB1639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6F46B4C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0691379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0C0E6FD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20E5C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26" w:type="dxa"/>
            <w:textDirection w:val="btLr"/>
            <w:vAlign w:val="center"/>
          </w:tcPr>
          <w:p w14:paraId="2A6D1C2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36DE284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3BB643E"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26" w:type="dxa"/>
            <w:textDirection w:val="btLr"/>
            <w:vAlign w:val="center"/>
          </w:tcPr>
          <w:p w14:paraId="4701401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049A9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7F238EBB" w14:textId="77777777" w:rsidTr="00F335EC">
        <w:trPr>
          <w:trHeight w:val="620"/>
        </w:trPr>
        <w:tc>
          <w:tcPr>
            <w:tcW w:w="389" w:type="dxa"/>
            <w:shd w:val="clear" w:color="auto" w:fill="F2F2F2" w:themeFill="background1" w:themeFillShade="F2"/>
            <w:textDirection w:val="btLr"/>
            <w:vAlign w:val="center"/>
            <w:hideMark/>
          </w:tcPr>
          <w:p w14:paraId="4304F52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27" w:type="dxa"/>
            <w:textDirection w:val="btLr"/>
            <w:vAlign w:val="center"/>
          </w:tcPr>
          <w:p w14:paraId="303D2F82"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654685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F34A554"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01B776CA"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654CCB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2E3F790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413EB5F"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B397AD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729A5EE"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3CF548E"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3EBB52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491BD1D"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610C580"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C75694F"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F55E32D"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CF9094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8E5605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2AD3C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EB4786" w14:textId="77777777" w:rsidR="00E508AC" w:rsidRDefault="00E508AC" w:rsidP="00F335EC">
            <w:pPr>
              <w:jc w:val="center"/>
              <w:rPr>
                <w:rFonts w:ascii="Calibri" w:hAnsi="Calibri"/>
                <w:color w:val="000000"/>
                <w:sz w:val="14"/>
                <w:szCs w:val="14"/>
              </w:rPr>
            </w:pPr>
          </w:p>
        </w:tc>
      </w:tr>
      <w:tr w:rsidR="00E508AC" w:rsidRPr="00250C8D" w14:paraId="5EAB160D" w14:textId="77777777" w:rsidTr="00F335EC">
        <w:trPr>
          <w:trHeight w:val="795"/>
        </w:trPr>
        <w:tc>
          <w:tcPr>
            <w:tcW w:w="389" w:type="dxa"/>
            <w:shd w:val="clear" w:color="auto" w:fill="F2F2F2" w:themeFill="background1" w:themeFillShade="F2"/>
            <w:textDirection w:val="btLr"/>
            <w:vAlign w:val="center"/>
            <w:hideMark/>
          </w:tcPr>
          <w:p w14:paraId="12279E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27" w:type="dxa"/>
            <w:textDirection w:val="btLr"/>
            <w:vAlign w:val="center"/>
          </w:tcPr>
          <w:p w14:paraId="150537CF"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043ABF4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CC95179"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24775C3"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A7D7568"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A0E0022"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4627DAAA"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1FC7C16"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E3100AD"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8F3DEE4"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EBAACD7"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A85900A"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0F3CAF8"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3BE3ED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47CD700"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4511D9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6E9677F"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33469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B2B3DE" w14:textId="77777777" w:rsidR="00E508AC" w:rsidRDefault="00E508AC" w:rsidP="00F335EC">
            <w:pPr>
              <w:jc w:val="center"/>
              <w:rPr>
                <w:rFonts w:ascii="Calibri" w:hAnsi="Calibri"/>
                <w:color w:val="000000"/>
                <w:sz w:val="14"/>
                <w:szCs w:val="14"/>
              </w:rPr>
            </w:pPr>
          </w:p>
        </w:tc>
      </w:tr>
      <w:tr w:rsidR="00E508AC" w:rsidRPr="00250C8D" w14:paraId="1EA76D15" w14:textId="77777777" w:rsidTr="00F335EC">
        <w:trPr>
          <w:trHeight w:val="719"/>
        </w:trPr>
        <w:tc>
          <w:tcPr>
            <w:tcW w:w="389" w:type="dxa"/>
            <w:shd w:val="clear" w:color="auto" w:fill="F2F2F2" w:themeFill="background1" w:themeFillShade="F2"/>
            <w:textDirection w:val="btLr"/>
            <w:vAlign w:val="center"/>
            <w:hideMark/>
          </w:tcPr>
          <w:p w14:paraId="6479D8B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27" w:type="dxa"/>
            <w:textDirection w:val="btLr"/>
            <w:vAlign w:val="center"/>
          </w:tcPr>
          <w:p w14:paraId="317C0F8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F6D1545"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16D5E6BD"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27019F14"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04408182"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9B51764"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34F35E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0D3282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FB7F5D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F5E6616"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37F29F0"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078D51E"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694E68B"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95D4C11"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B3C25C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D814770"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39E63DD"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E69D6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52DAF9" w14:textId="77777777" w:rsidR="00E508AC" w:rsidRDefault="00E508AC" w:rsidP="00F335EC">
            <w:pPr>
              <w:jc w:val="center"/>
              <w:rPr>
                <w:rFonts w:ascii="Calibri" w:hAnsi="Calibri"/>
                <w:color w:val="000000"/>
                <w:sz w:val="14"/>
                <w:szCs w:val="14"/>
              </w:rPr>
            </w:pPr>
          </w:p>
        </w:tc>
      </w:tr>
      <w:tr w:rsidR="00E508AC" w:rsidRPr="00250C8D" w14:paraId="0668A5D4" w14:textId="77777777" w:rsidTr="00F335EC">
        <w:trPr>
          <w:trHeight w:val="791"/>
        </w:trPr>
        <w:tc>
          <w:tcPr>
            <w:tcW w:w="389" w:type="dxa"/>
            <w:shd w:val="clear" w:color="auto" w:fill="F2F2F2" w:themeFill="background1" w:themeFillShade="F2"/>
            <w:textDirection w:val="btLr"/>
            <w:vAlign w:val="center"/>
            <w:hideMark/>
          </w:tcPr>
          <w:p w14:paraId="1810846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27" w:type="dxa"/>
            <w:textDirection w:val="btLr"/>
            <w:vAlign w:val="center"/>
          </w:tcPr>
          <w:p w14:paraId="4CB3A7E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7" w:type="dxa"/>
            <w:textDirection w:val="btLr"/>
            <w:vAlign w:val="center"/>
          </w:tcPr>
          <w:p w14:paraId="233E006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7" w:type="dxa"/>
            <w:textDirection w:val="btLr"/>
            <w:vAlign w:val="center"/>
          </w:tcPr>
          <w:p w14:paraId="1CA1FF9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7" w:type="dxa"/>
            <w:textDirection w:val="btLr"/>
            <w:vAlign w:val="center"/>
          </w:tcPr>
          <w:p w14:paraId="0DD799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7" w:type="dxa"/>
            <w:textDirection w:val="btLr"/>
            <w:vAlign w:val="center"/>
          </w:tcPr>
          <w:p w14:paraId="2333312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7" w:type="dxa"/>
            <w:textDirection w:val="btLr"/>
            <w:vAlign w:val="center"/>
          </w:tcPr>
          <w:p w14:paraId="7DF24291"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27" w:type="dxa"/>
            <w:textDirection w:val="btLr"/>
            <w:vAlign w:val="center"/>
          </w:tcPr>
          <w:p w14:paraId="51F0AFD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26" w:type="dxa"/>
            <w:textDirection w:val="btLr"/>
            <w:vAlign w:val="center"/>
          </w:tcPr>
          <w:p w14:paraId="19975614"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26" w:type="dxa"/>
            <w:textDirection w:val="btLr"/>
            <w:vAlign w:val="center"/>
          </w:tcPr>
          <w:p w14:paraId="5DCDF7D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1AA8E6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72623A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1D3322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DC237D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2EE6310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FF3397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0F0BAB0"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26" w:type="dxa"/>
            <w:textDirection w:val="btLr"/>
            <w:vAlign w:val="center"/>
          </w:tcPr>
          <w:p w14:paraId="6E36C2B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26" w:type="dxa"/>
            <w:textDirection w:val="btLr"/>
            <w:vAlign w:val="center"/>
          </w:tcPr>
          <w:p w14:paraId="45D892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07D6A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6C3E22E" w14:textId="77777777" w:rsidTr="00F335EC">
        <w:trPr>
          <w:trHeight w:val="690"/>
        </w:trPr>
        <w:tc>
          <w:tcPr>
            <w:tcW w:w="389" w:type="dxa"/>
            <w:shd w:val="clear" w:color="auto" w:fill="F2F2F2" w:themeFill="background1" w:themeFillShade="F2"/>
            <w:textDirection w:val="btLr"/>
            <w:vAlign w:val="center"/>
            <w:hideMark/>
          </w:tcPr>
          <w:p w14:paraId="77AE5B6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27" w:type="dxa"/>
            <w:textDirection w:val="btLr"/>
            <w:vAlign w:val="center"/>
          </w:tcPr>
          <w:p w14:paraId="76F570C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7" w:type="dxa"/>
            <w:textDirection w:val="btLr"/>
            <w:vAlign w:val="center"/>
          </w:tcPr>
          <w:p w14:paraId="40F3A35C"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DCED5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7" w:type="dxa"/>
            <w:textDirection w:val="btLr"/>
            <w:vAlign w:val="center"/>
          </w:tcPr>
          <w:p w14:paraId="62CED71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7" w:type="dxa"/>
            <w:textDirection w:val="btLr"/>
            <w:vAlign w:val="center"/>
          </w:tcPr>
          <w:p w14:paraId="341D6E22"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816E8B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7" w:type="dxa"/>
            <w:textDirection w:val="btLr"/>
            <w:vAlign w:val="center"/>
          </w:tcPr>
          <w:p w14:paraId="51EA909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6" w:type="dxa"/>
            <w:textDirection w:val="btLr"/>
            <w:vAlign w:val="center"/>
          </w:tcPr>
          <w:p w14:paraId="2EB8ED9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77F3DF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6" w:type="dxa"/>
            <w:textDirection w:val="btLr"/>
            <w:vAlign w:val="center"/>
          </w:tcPr>
          <w:p w14:paraId="3779794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6" w:type="dxa"/>
            <w:textDirection w:val="btLr"/>
            <w:vAlign w:val="center"/>
          </w:tcPr>
          <w:p w14:paraId="4A2EBA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26" w:type="dxa"/>
            <w:textDirection w:val="btLr"/>
            <w:vAlign w:val="center"/>
          </w:tcPr>
          <w:p w14:paraId="7DBDC61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6" w:type="dxa"/>
            <w:textDirection w:val="btLr"/>
            <w:vAlign w:val="center"/>
          </w:tcPr>
          <w:p w14:paraId="746612E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6" w:type="dxa"/>
            <w:textDirection w:val="btLr"/>
            <w:vAlign w:val="center"/>
          </w:tcPr>
          <w:p w14:paraId="0AEF6B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6" w:type="dxa"/>
            <w:textDirection w:val="btLr"/>
            <w:vAlign w:val="center"/>
          </w:tcPr>
          <w:p w14:paraId="1E0B43E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26" w:type="dxa"/>
            <w:textDirection w:val="btLr"/>
            <w:vAlign w:val="center"/>
          </w:tcPr>
          <w:p w14:paraId="3137C2BD"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26" w:type="dxa"/>
            <w:textDirection w:val="btLr"/>
            <w:vAlign w:val="center"/>
          </w:tcPr>
          <w:p w14:paraId="4336A8BF"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2F48A4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A6A30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0B5C8AA" w14:textId="77777777" w:rsidTr="00F335EC">
        <w:trPr>
          <w:trHeight w:val="690"/>
        </w:trPr>
        <w:tc>
          <w:tcPr>
            <w:tcW w:w="389" w:type="dxa"/>
            <w:shd w:val="clear" w:color="auto" w:fill="F2F2F2" w:themeFill="background1" w:themeFillShade="F2"/>
            <w:textDirection w:val="btLr"/>
            <w:vAlign w:val="center"/>
            <w:hideMark/>
          </w:tcPr>
          <w:p w14:paraId="53C8FA4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27" w:type="dxa"/>
            <w:textDirection w:val="btLr"/>
            <w:vAlign w:val="center"/>
          </w:tcPr>
          <w:p w14:paraId="6035F0C5"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1062AF4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7" w:type="dxa"/>
            <w:textDirection w:val="btLr"/>
            <w:vAlign w:val="center"/>
          </w:tcPr>
          <w:p w14:paraId="34EA037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1094B911"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48C6E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7" w:type="dxa"/>
            <w:textDirection w:val="btLr"/>
            <w:vAlign w:val="center"/>
          </w:tcPr>
          <w:p w14:paraId="0A83C66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C602B8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0728B0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26" w:type="dxa"/>
            <w:textDirection w:val="btLr"/>
            <w:vAlign w:val="center"/>
          </w:tcPr>
          <w:p w14:paraId="154D1D4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A6834E8"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AC2908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352E981B"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578E0538"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E6B2522"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F7C8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26" w:type="dxa"/>
            <w:textDirection w:val="btLr"/>
            <w:vAlign w:val="center"/>
          </w:tcPr>
          <w:p w14:paraId="17C15DD1"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038EAD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26" w:type="dxa"/>
            <w:textDirection w:val="btLr"/>
            <w:vAlign w:val="center"/>
          </w:tcPr>
          <w:p w14:paraId="529765F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52ED533" w14:textId="77777777" w:rsidR="00E508AC" w:rsidRDefault="00E508AC" w:rsidP="00F335EC">
            <w:pPr>
              <w:jc w:val="center"/>
              <w:rPr>
                <w:rFonts w:ascii="Calibri" w:hAnsi="Calibri"/>
                <w:color w:val="000000"/>
                <w:sz w:val="14"/>
                <w:szCs w:val="14"/>
              </w:rPr>
            </w:pPr>
          </w:p>
        </w:tc>
      </w:tr>
      <w:tr w:rsidR="00E508AC" w:rsidRPr="00250C8D" w14:paraId="55CE6F60" w14:textId="77777777" w:rsidTr="00F335EC">
        <w:trPr>
          <w:trHeight w:val="755"/>
        </w:trPr>
        <w:tc>
          <w:tcPr>
            <w:tcW w:w="389" w:type="dxa"/>
            <w:shd w:val="clear" w:color="auto" w:fill="F2F2F2" w:themeFill="background1" w:themeFillShade="F2"/>
            <w:textDirection w:val="btLr"/>
            <w:vAlign w:val="center"/>
            <w:hideMark/>
          </w:tcPr>
          <w:p w14:paraId="18DFF20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27" w:type="dxa"/>
            <w:textDirection w:val="btLr"/>
            <w:vAlign w:val="center"/>
          </w:tcPr>
          <w:p w14:paraId="6253FEC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27" w:type="dxa"/>
            <w:textDirection w:val="btLr"/>
            <w:vAlign w:val="center"/>
          </w:tcPr>
          <w:p w14:paraId="4B631AF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27" w:type="dxa"/>
            <w:textDirection w:val="btLr"/>
            <w:vAlign w:val="center"/>
          </w:tcPr>
          <w:p w14:paraId="340F93A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7" w:type="dxa"/>
            <w:textDirection w:val="btLr"/>
            <w:vAlign w:val="center"/>
          </w:tcPr>
          <w:p w14:paraId="549F966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7" w:type="dxa"/>
            <w:textDirection w:val="btLr"/>
            <w:vAlign w:val="center"/>
          </w:tcPr>
          <w:p w14:paraId="0958C9A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27" w:type="dxa"/>
            <w:textDirection w:val="btLr"/>
            <w:vAlign w:val="center"/>
          </w:tcPr>
          <w:p w14:paraId="2E3BD66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7" w:type="dxa"/>
            <w:textDirection w:val="btLr"/>
            <w:vAlign w:val="center"/>
          </w:tcPr>
          <w:p w14:paraId="489D91C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5FEF318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26" w:type="dxa"/>
            <w:textDirection w:val="btLr"/>
            <w:vAlign w:val="center"/>
          </w:tcPr>
          <w:p w14:paraId="764BC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547F36C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2F6652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038842F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1D7EA52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1E936A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18769C7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26" w:type="dxa"/>
            <w:textDirection w:val="btLr"/>
            <w:vAlign w:val="center"/>
          </w:tcPr>
          <w:p w14:paraId="195E2D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26" w:type="dxa"/>
            <w:textDirection w:val="btLr"/>
            <w:vAlign w:val="center"/>
          </w:tcPr>
          <w:p w14:paraId="4D11876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26" w:type="dxa"/>
            <w:textDirection w:val="btLr"/>
            <w:vAlign w:val="center"/>
          </w:tcPr>
          <w:p w14:paraId="3484E67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69895D5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657A19FE" w14:textId="77777777" w:rsidTr="00F335EC">
        <w:trPr>
          <w:trHeight w:val="525"/>
        </w:trPr>
        <w:tc>
          <w:tcPr>
            <w:tcW w:w="389" w:type="dxa"/>
            <w:shd w:val="clear" w:color="auto" w:fill="F2F2F2" w:themeFill="background1" w:themeFillShade="F2"/>
            <w:textDirection w:val="btLr"/>
            <w:vAlign w:val="center"/>
            <w:hideMark/>
          </w:tcPr>
          <w:p w14:paraId="6B93AC7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27" w:type="dxa"/>
            <w:textDirection w:val="btLr"/>
            <w:vAlign w:val="center"/>
          </w:tcPr>
          <w:p w14:paraId="1B4CFF7E"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27" w:type="dxa"/>
            <w:textDirection w:val="btLr"/>
            <w:vAlign w:val="center"/>
          </w:tcPr>
          <w:p w14:paraId="73F25492" w14:textId="77777777" w:rsidR="00E508AC" w:rsidRDefault="00E508AC" w:rsidP="00F335EC">
            <w:pPr>
              <w:jc w:val="center"/>
              <w:rPr>
                <w:rFonts w:ascii="Calibri" w:hAnsi="Calibri"/>
                <w:color w:val="000000"/>
                <w:sz w:val="14"/>
                <w:szCs w:val="14"/>
              </w:rPr>
            </w:pPr>
            <w:r>
              <w:rPr>
                <w:rFonts w:ascii="Calibri" w:hAnsi="Calibri"/>
                <w:color w:val="000000"/>
                <w:sz w:val="14"/>
                <w:szCs w:val="14"/>
              </w:rPr>
              <w:t>11.5</w:t>
            </w:r>
          </w:p>
        </w:tc>
        <w:tc>
          <w:tcPr>
            <w:tcW w:w="427" w:type="dxa"/>
            <w:textDirection w:val="btLr"/>
            <w:vAlign w:val="center"/>
          </w:tcPr>
          <w:p w14:paraId="32A35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27" w:type="dxa"/>
            <w:textDirection w:val="btLr"/>
            <w:vAlign w:val="center"/>
          </w:tcPr>
          <w:p w14:paraId="3E4251CC"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27" w:type="dxa"/>
            <w:textDirection w:val="btLr"/>
            <w:vAlign w:val="center"/>
          </w:tcPr>
          <w:p w14:paraId="1148C180"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27" w:type="dxa"/>
            <w:textDirection w:val="btLr"/>
            <w:vAlign w:val="center"/>
          </w:tcPr>
          <w:p w14:paraId="2F33FC6E"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27" w:type="dxa"/>
            <w:textDirection w:val="btLr"/>
            <w:vAlign w:val="center"/>
          </w:tcPr>
          <w:p w14:paraId="7867D2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26" w:type="dxa"/>
            <w:textDirection w:val="btLr"/>
            <w:vAlign w:val="center"/>
          </w:tcPr>
          <w:p w14:paraId="421240E1"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26" w:type="dxa"/>
            <w:textDirection w:val="btLr"/>
            <w:vAlign w:val="center"/>
          </w:tcPr>
          <w:p w14:paraId="514FDFAA" w14:textId="77777777" w:rsidR="00E508AC" w:rsidRDefault="00E508AC" w:rsidP="00F335EC">
            <w:pPr>
              <w:jc w:val="center"/>
              <w:rPr>
                <w:rFonts w:ascii="Calibri" w:hAnsi="Calibri"/>
                <w:color w:val="000000"/>
                <w:sz w:val="14"/>
                <w:szCs w:val="14"/>
              </w:rPr>
            </w:pPr>
            <w:r>
              <w:rPr>
                <w:rFonts w:ascii="Calibri" w:hAnsi="Calibri"/>
                <w:color w:val="000000"/>
                <w:sz w:val="14"/>
                <w:szCs w:val="14"/>
              </w:rPr>
              <w:t>10.5</w:t>
            </w:r>
          </w:p>
        </w:tc>
        <w:tc>
          <w:tcPr>
            <w:tcW w:w="426" w:type="dxa"/>
            <w:textDirection w:val="btLr"/>
            <w:vAlign w:val="center"/>
          </w:tcPr>
          <w:p w14:paraId="00445421"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26" w:type="dxa"/>
            <w:textDirection w:val="btLr"/>
            <w:vAlign w:val="center"/>
          </w:tcPr>
          <w:p w14:paraId="585C218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617ED99C"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26" w:type="dxa"/>
            <w:textDirection w:val="btLr"/>
            <w:vAlign w:val="center"/>
          </w:tcPr>
          <w:p w14:paraId="5A6F2C4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26" w:type="dxa"/>
            <w:textDirection w:val="btLr"/>
            <w:vAlign w:val="center"/>
          </w:tcPr>
          <w:p w14:paraId="7602B49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26" w:type="dxa"/>
            <w:textDirection w:val="btLr"/>
            <w:vAlign w:val="center"/>
          </w:tcPr>
          <w:p w14:paraId="60D747BE" w14:textId="77777777" w:rsidR="00E508AC" w:rsidRDefault="00E508AC" w:rsidP="00F335EC">
            <w:pPr>
              <w:jc w:val="center"/>
              <w:rPr>
                <w:rFonts w:ascii="Calibri" w:hAnsi="Calibri"/>
                <w:color w:val="000000"/>
                <w:sz w:val="14"/>
                <w:szCs w:val="14"/>
              </w:rPr>
            </w:pPr>
            <w:r>
              <w:rPr>
                <w:rFonts w:ascii="Calibri" w:hAnsi="Calibri"/>
                <w:color w:val="000000"/>
                <w:sz w:val="14"/>
                <w:szCs w:val="14"/>
              </w:rPr>
              <w:t>16.8</w:t>
            </w:r>
          </w:p>
        </w:tc>
        <w:tc>
          <w:tcPr>
            <w:tcW w:w="426" w:type="dxa"/>
            <w:textDirection w:val="btLr"/>
            <w:vAlign w:val="center"/>
          </w:tcPr>
          <w:p w14:paraId="3DE82F19"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26" w:type="dxa"/>
            <w:textDirection w:val="btLr"/>
            <w:vAlign w:val="center"/>
          </w:tcPr>
          <w:p w14:paraId="0F639B3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146</w:t>
            </w:r>
          </w:p>
        </w:tc>
        <w:tc>
          <w:tcPr>
            <w:tcW w:w="426" w:type="dxa"/>
            <w:textDirection w:val="btLr"/>
            <w:vAlign w:val="center"/>
          </w:tcPr>
          <w:p w14:paraId="7B464B3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52C1878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45E0A8ED" w14:textId="77777777" w:rsidTr="00F335EC">
        <w:trPr>
          <w:trHeight w:val="720"/>
        </w:trPr>
        <w:tc>
          <w:tcPr>
            <w:tcW w:w="389" w:type="dxa"/>
            <w:shd w:val="clear" w:color="auto" w:fill="F2F2F2" w:themeFill="background1" w:themeFillShade="F2"/>
            <w:textDirection w:val="btLr"/>
            <w:vAlign w:val="center"/>
            <w:hideMark/>
          </w:tcPr>
          <w:p w14:paraId="1844031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27" w:type="dxa"/>
            <w:textDirection w:val="btLr"/>
            <w:vAlign w:val="center"/>
          </w:tcPr>
          <w:p w14:paraId="0437265B"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27" w:type="dxa"/>
            <w:textDirection w:val="btLr"/>
            <w:vAlign w:val="center"/>
          </w:tcPr>
          <w:p w14:paraId="52C72FD9"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27" w:type="dxa"/>
            <w:textDirection w:val="btLr"/>
            <w:vAlign w:val="center"/>
          </w:tcPr>
          <w:p w14:paraId="3E8379EA"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27" w:type="dxa"/>
            <w:textDirection w:val="btLr"/>
            <w:vAlign w:val="center"/>
          </w:tcPr>
          <w:p w14:paraId="54E8D6EE"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27" w:type="dxa"/>
            <w:textDirection w:val="btLr"/>
            <w:vAlign w:val="center"/>
          </w:tcPr>
          <w:p w14:paraId="038A48E6"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27" w:type="dxa"/>
            <w:textDirection w:val="btLr"/>
            <w:vAlign w:val="center"/>
          </w:tcPr>
          <w:p w14:paraId="6B1B4A43"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27" w:type="dxa"/>
            <w:textDirection w:val="btLr"/>
            <w:vAlign w:val="center"/>
          </w:tcPr>
          <w:p w14:paraId="10FCDAB6"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26" w:type="dxa"/>
            <w:textDirection w:val="btLr"/>
            <w:vAlign w:val="center"/>
          </w:tcPr>
          <w:p w14:paraId="4F5F4106"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26" w:type="dxa"/>
            <w:textDirection w:val="btLr"/>
            <w:vAlign w:val="center"/>
          </w:tcPr>
          <w:p w14:paraId="144E52E8"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26" w:type="dxa"/>
            <w:textDirection w:val="btLr"/>
            <w:vAlign w:val="center"/>
          </w:tcPr>
          <w:p w14:paraId="1BCF4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26" w:type="dxa"/>
            <w:textDirection w:val="btLr"/>
            <w:vAlign w:val="center"/>
          </w:tcPr>
          <w:p w14:paraId="7AA16F8F"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26" w:type="dxa"/>
            <w:textDirection w:val="btLr"/>
            <w:vAlign w:val="center"/>
          </w:tcPr>
          <w:p w14:paraId="1E41A954"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26" w:type="dxa"/>
            <w:textDirection w:val="btLr"/>
            <w:vAlign w:val="center"/>
          </w:tcPr>
          <w:p w14:paraId="5809B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26" w:type="dxa"/>
            <w:textDirection w:val="btLr"/>
            <w:vAlign w:val="center"/>
          </w:tcPr>
          <w:p w14:paraId="06B35623"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26" w:type="dxa"/>
            <w:textDirection w:val="btLr"/>
            <w:vAlign w:val="center"/>
          </w:tcPr>
          <w:p w14:paraId="28FC42C6"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26" w:type="dxa"/>
            <w:textDirection w:val="btLr"/>
            <w:vAlign w:val="center"/>
          </w:tcPr>
          <w:p w14:paraId="709A7966"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26" w:type="dxa"/>
            <w:textDirection w:val="btLr"/>
            <w:vAlign w:val="center"/>
          </w:tcPr>
          <w:p w14:paraId="7130253A"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26" w:type="dxa"/>
            <w:textDirection w:val="btLr"/>
            <w:vAlign w:val="center"/>
          </w:tcPr>
          <w:p w14:paraId="5F1126E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300EE129"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r>
      <w:tr w:rsidR="00E508AC" w:rsidRPr="00250C8D" w14:paraId="35DAB684" w14:textId="77777777" w:rsidTr="00F335EC">
        <w:trPr>
          <w:trHeight w:val="440"/>
        </w:trPr>
        <w:tc>
          <w:tcPr>
            <w:tcW w:w="389" w:type="dxa"/>
            <w:shd w:val="clear" w:color="auto" w:fill="F2F2F2" w:themeFill="background1" w:themeFillShade="F2"/>
            <w:textDirection w:val="btLr"/>
            <w:vAlign w:val="center"/>
            <w:hideMark/>
          </w:tcPr>
          <w:p w14:paraId="56BD6D6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27" w:type="dxa"/>
            <w:textDirection w:val="btLr"/>
            <w:vAlign w:val="center"/>
          </w:tcPr>
          <w:p w14:paraId="3C1BECE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27" w:type="dxa"/>
            <w:textDirection w:val="btLr"/>
            <w:vAlign w:val="center"/>
          </w:tcPr>
          <w:p w14:paraId="165D236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27" w:type="dxa"/>
            <w:textDirection w:val="btLr"/>
            <w:vAlign w:val="center"/>
          </w:tcPr>
          <w:p w14:paraId="0E230D9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27" w:type="dxa"/>
            <w:textDirection w:val="btLr"/>
            <w:vAlign w:val="center"/>
          </w:tcPr>
          <w:p w14:paraId="71CC388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27" w:type="dxa"/>
            <w:textDirection w:val="btLr"/>
            <w:vAlign w:val="center"/>
          </w:tcPr>
          <w:p w14:paraId="42A1B6D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7" w:type="dxa"/>
            <w:textDirection w:val="btLr"/>
            <w:vAlign w:val="center"/>
          </w:tcPr>
          <w:p w14:paraId="50F00C2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7" w:type="dxa"/>
            <w:textDirection w:val="btLr"/>
            <w:vAlign w:val="center"/>
          </w:tcPr>
          <w:p w14:paraId="240E266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4DE4242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26" w:type="dxa"/>
            <w:textDirection w:val="btLr"/>
            <w:vAlign w:val="center"/>
          </w:tcPr>
          <w:p w14:paraId="444B7A6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26" w:type="dxa"/>
            <w:textDirection w:val="btLr"/>
            <w:vAlign w:val="center"/>
          </w:tcPr>
          <w:p w14:paraId="1EA3AEE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087922C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2A378D0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302AE90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793A0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425BA29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26" w:type="dxa"/>
            <w:textDirection w:val="btLr"/>
            <w:vAlign w:val="center"/>
          </w:tcPr>
          <w:p w14:paraId="50797A2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26" w:type="dxa"/>
            <w:textDirection w:val="btLr"/>
            <w:vAlign w:val="center"/>
          </w:tcPr>
          <w:p w14:paraId="5F5041A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26" w:type="dxa"/>
            <w:textDirection w:val="btLr"/>
            <w:vAlign w:val="center"/>
          </w:tcPr>
          <w:p w14:paraId="24F447F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A79987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5D7D19C3" w14:textId="77777777" w:rsidTr="00F335EC">
        <w:trPr>
          <w:trHeight w:val="440"/>
        </w:trPr>
        <w:tc>
          <w:tcPr>
            <w:tcW w:w="389" w:type="dxa"/>
            <w:shd w:val="clear" w:color="auto" w:fill="F2F2F2" w:themeFill="background1" w:themeFillShade="F2"/>
            <w:textDirection w:val="btLr"/>
            <w:vAlign w:val="center"/>
            <w:hideMark/>
          </w:tcPr>
          <w:p w14:paraId="2298C3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27" w:type="dxa"/>
            <w:textDirection w:val="btLr"/>
            <w:vAlign w:val="center"/>
          </w:tcPr>
          <w:p w14:paraId="597E3AD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AA4CB8F"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F220B48"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817BD4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21C5D4E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D85F9B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27" w:type="dxa"/>
            <w:textDirection w:val="btLr"/>
            <w:vAlign w:val="center"/>
          </w:tcPr>
          <w:p w14:paraId="57C99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26" w:type="dxa"/>
            <w:textDirection w:val="btLr"/>
            <w:vAlign w:val="center"/>
          </w:tcPr>
          <w:p w14:paraId="6C1C4466"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1378DB3E"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1E7F9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202E3535"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27BBEBBA"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6F4EFE42"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26" w:type="dxa"/>
            <w:textDirection w:val="btLr"/>
            <w:vAlign w:val="center"/>
          </w:tcPr>
          <w:p w14:paraId="447D12F3"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26" w:type="dxa"/>
            <w:textDirection w:val="btLr"/>
            <w:vAlign w:val="center"/>
          </w:tcPr>
          <w:p w14:paraId="0D4CE08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26" w:type="dxa"/>
            <w:textDirection w:val="btLr"/>
            <w:vAlign w:val="center"/>
          </w:tcPr>
          <w:p w14:paraId="594F46C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26" w:type="dxa"/>
            <w:textDirection w:val="btLr"/>
            <w:vAlign w:val="center"/>
          </w:tcPr>
          <w:p w14:paraId="515A4988"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FC3C4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459BF6" w14:textId="77777777" w:rsidR="00E508AC" w:rsidRDefault="00E508AC" w:rsidP="00F335EC">
            <w:pPr>
              <w:jc w:val="center"/>
              <w:rPr>
                <w:rFonts w:ascii="Calibri" w:hAnsi="Calibri"/>
                <w:color w:val="000000"/>
                <w:sz w:val="14"/>
                <w:szCs w:val="14"/>
              </w:rPr>
            </w:pPr>
          </w:p>
        </w:tc>
      </w:tr>
      <w:tr w:rsidR="00E508AC" w:rsidRPr="00250C8D" w14:paraId="78F81E9B" w14:textId="77777777" w:rsidTr="00F335EC">
        <w:trPr>
          <w:trHeight w:val="476"/>
        </w:trPr>
        <w:tc>
          <w:tcPr>
            <w:tcW w:w="389" w:type="dxa"/>
            <w:shd w:val="clear" w:color="auto" w:fill="F2F2F2" w:themeFill="background1" w:themeFillShade="F2"/>
            <w:textDirection w:val="btLr"/>
            <w:vAlign w:val="center"/>
            <w:hideMark/>
          </w:tcPr>
          <w:p w14:paraId="23522F2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27" w:type="dxa"/>
            <w:textDirection w:val="btLr"/>
            <w:vAlign w:val="center"/>
          </w:tcPr>
          <w:p w14:paraId="22E882F4" w14:textId="77777777" w:rsidR="00E508AC" w:rsidRDefault="00E508AC" w:rsidP="00F335EC">
            <w:pPr>
              <w:jc w:val="center"/>
              <w:rPr>
                <w:rFonts w:ascii="Calibri" w:hAnsi="Calibri"/>
                <w:color w:val="000000"/>
                <w:sz w:val="14"/>
                <w:szCs w:val="14"/>
              </w:rPr>
            </w:pPr>
            <w:r>
              <w:rPr>
                <w:rFonts w:ascii="Calibri" w:hAnsi="Calibri"/>
                <w:color w:val="000000"/>
                <w:sz w:val="14"/>
                <w:szCs w:val="14"/>
              </w:rPr>
              <w:t>7:14</w:t>
            </w:r>
          </w:p>
        </w:tc>
        <w:tc>
          <w:tcPr>
            <w:tcW w:w="427" w:type="dxa"/>
            <w:textDirection w:val="btLr"/>
            <w:vAlign w:val="center"/>
          </w:tcPr>
          <w:p w14:paraId="4CF4878F" w14:textId="77777777" w:rsidR="00E508AC" w:rsidRDefault="00E508AC" w:rsidP="00F335EC">
            <w:pPr>
              <w:jc w:val="center"/>
              <w:rPr>
                <w:rFonts w:ascii="Calibri" w:hAnsi="Calibri"/>
                <w:color w:val="000000"/>
                <w:sz w:val="14"/>
                <w:szCs w:val="14"/>
              </w:rPr>
            </w:pPr>
            <w:r>
              <w:rPr>
                <w:rFonts w:ascii="Calibri" w:hAnsi="Calibri"/>
                <w:color w:val="000000"/>
                <w:sz w:val="14"/>
                <w:szCs w:val="14"/>
              </w:rPr>
              <w:t>7:14</w:t>
            </w:r>
          </w:p>
        </w:tc>
        <w:tc>
          <w:tcPr>
            <w:tcW w:w="427" w:type="dxa"/>
            <w:textDirection w:val="btLr"/>
            <w:vAlign w:val="center"/>
          </w:tcPr>
          <w:p w14:paraId="5C014646" w14:textId="77777777" w:rsidR="00E508AC" w:rsidRDefault="00E508AC" w:rsidP="00F335EC">
            <w:pPr>
              <w:jc w:val="center"/>
              <w:rPr>
                <w:rFonts w:ascii="Calibri" w:hAnsi="Calibri"/>
                <w:color w:val="000000"/>
                <w:sz w:val="14"/>
                <w:szCs w:val="14"/>
              </w:rPr>
            </w:pPr>
            <w:r>
              <w:rPr>
                <w:rFonts w:ascii="Calibri" w:hAnsi="Calibri"/>
                <w:color w:val="000000"/>
                <w:sz w:val="14"/>
                <w:szCs w:val="14"/>
              </w:rPr>
              <w:t>7:14</w:t>
            </w:r>
          </w:p>
        </w:tc>
        <w:tc>
          <w:tcPr>
            <w:tcW w:w="427" w:type="dxa"/>
            <w:textDirection w:val="btLr"/>
            <w:vAlign w:val="center"/>
          </w:tcPr>
          <w:p w14:paraId="37F1D6A7" w14:textId="77777777" w:rsidR="00E508AC" w:rsidRDefault="00E508AC" w:rsidP="00F335EC">
            <w:pPr>
              <w:jc w:val="center"/>
              <w:rPr>
                <w:rFonts w:ascii="Calibri" w:hAnsi="Calibri"/>
                <w:color w:val="000000"/>
                <w:sz w:val="14"/>
                <w:szCs w:val="14"/>
              </w:rPr>
            </w:pPr>
            <w:r>
              <w:rPr>
                <w:rFonts w:ascii="Calibri" w:hAnsi="Calibri"/>
                <w:color w:val="000000"/>
                <w:sz w:val="14"/>
                <w:szCs w:val="14"/>
              </w:rPr>
              <w:t>7:14</w:t>
            </w:r>
          </w:p>
        </w:tc>
        <w:tc>
          <w:tcPr>
            <w:tcW w:w="427" w:type="dxa"/>
            <w:textDirection w:val="btLr"/>
            <w:vAlign w:val="center"/>
          </w:tcPr>
          <w:p w14:paraId="53C49BBC" w14:textId="77777777" w:rsidR="00E508AC" w:rsidRDefault="00E508AC" w:rsidP="00F335EC">
            <w:pPr>
              <w:jc w:val="center"/>
              <w:rPr>
                <w:rFonts w:ascii="Calibri" w:hAnsi="Calibri"/>
                <w:color w:val="000000"/>
                <w:sz w:val="14"/>
                <w:szCs w:val="14"/>
              </w:rPr>
            </w:pPr>
            <w:r>
              <w:rPr>
                <w:rFonts w:ascii="Calibri" w:hAnsi="Calibri"/>
                <w:color w:val="000000"/>
                <w:sz w:val="14"/>
                <w:szCs w:val="14"/>
              </w:rPr>
              <w:t>7:14</w:t>
            </w:r>
          </w:p>
        </w:tc>
        <w:tc>
          <w:tcPr>
            <w:tcW w:w="427" w:type="dxa"/>
            <w:textDirection w:val="btLr"/>
            <w:vAlign w:val="center"/>
          </w:tcPr>
          <w:p w14:paraId="389757AF" w14:textId="7B6EAF7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27" w:type="dxa"/>
            <w:textDirection w:val="btLr"/>
            <w:vAlign w:val="center"/>
          </w:tcPr>
          <w:p w14:paraId="210BACFE" w14:textId="4F3C735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26" w:type="dxa"/>
            <w:textDirection w:val="btLr"/>
            <w:vAlign w:val="center"/>
          </w:tcPr>
          <w:p w14:paraId="57F84CA3" w14:textId="6E109A8B"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6BA0E42D" w14:textId="0BB65475"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165E7FD2" w14:textId="6C41302C"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425A5D4D" w14:textId="470B0615"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1FBA2DCA" w14:textId="37D22441"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447B578E" w14:textId="1FCB4446" w:rsidR="00E508AC" w:rsidRDefault="00E508AC" w:rsidP="00F335EC">
            <w:pPr>
              <w:jc w:val="center"/>
              <w:rPr>
                <w:rFonts w:ascii="Calibri" w:hAnsi="Calibri"/>
                <w:color w:val="000000"/>
                <w:sz w:val="14"/>
                <w:szCs w:val="14"/>
              </w:rPr>
            </w:pPr>
            <w:r>
              <w:rPr>
                <w:rFonts w:ascii="Calibri" w:hAnsi="Calibri"/>
                <w:color w:val="000000"/>
                <w:sz w:val="14"/>
                <w:szCs w:val="14"/>
              </w:rPr>
              <w:t>1</w:t>
            </w:r>
            <w:r w:rsidR="00247D1C">
              <w:rPr>
                <w:rFonts w:ascii="Calibri" w:hAnsi="Calibri"/>
                <w:color w:val="000000"/>
                <w:sz w:val="14"/>
                <w:szCs w:val="14"/>
              </w:rPr>
              <w:t>:</w:t>
            </w:r>
            <w:r>
              <w:rPr>
                <w:rFonts w:ascii="Calibri" w:hAnsi="Calibri"/>
                <w:color w:val="000000"/>
                <w:sz w:val="14"/>
                <w:szCs w:val="14"/>
              </w:rPr>
              <w:t>3</w:t>
            </w:r>
          </w:p>
        </w:tc>
        <w:tc>
          <w:tcPr>
            <w:tcW w:w="426" w:type="dxa"/>
            <w:textDirection w:val="btLr"/>
            <w:vAlign w:val="center"/>
          </w:tcPr>
          <w:p w14:paraId="4ADAACC4" w14:textId="2A59E97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1</w:t>
            </w:r>
          </w:p>
        </w:tc>
        <w:tc>
          <w:tcPr>
            <w:tcW w:w="426" w:type="dxa"/>
            <w:textDirection w:val="btLr"/>
            <w:vAlign w:val="center"/>
          </w:tcPr>
          <w:p w14:paraId="4222AE4C" w14:textId="242F970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1</w:t>
            </w:r>
          </w:p>
        </w:tc>
        <w:tc>
          <w:tcPr>
            <w:tcW w:w="426" w:type="dxa"/>
            <w:textDirection w:val="btLr"/>
            <w:vAlign w:val="center"/>
          </w:tcPr>
          <w:p w14:paraId="4785844F" w14:textId="77777777" w:rsidR="00E508AC" w:rsidRDefault="00E508AC" w:rsidP="00F335EC">
            <w:pPr>
              <w:jc w:val="center"/>
              <w:rPr>
                <w:rFonts w:ascii="Calibri" w:hAnsi="Calibri"/>
                <w:color w:val="000000"/>
                <w:sz w:val="14"/>
                <w:szCs w:val="14"/>
              </w:rPr>
            </w:pPr>
            <w:r>
              <w:rPr>
                <w:rFonts w:ascii="Calibri" w:hAnsi="Calibri"/>
                <w:color w:val="000000"/>
                <w:sz w:val="14"/>
                <w:szCs w:val="14"/>
              </w:rPr>
              <w:t>9:19</w:t>
            </w:r>
          </w:p>
        </w:tc>
        <w:tc>
          <w:tcPr>
            <w:tcW w:w="426" w:type="dxa"/>
            <w:textDirection w:val="btLr"/>
            <w:vAlign w:val="center"/>
          </w:tcPr>
          <w:p w14:paraId="68319759" w14:textId="31CBD94E"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2</w:t>
            </w:r>
          </w:p>
        </w:tc>
        <w:tc>
          <w:tcPr>
            <w:tcW w:w="426" w:type="dxa"/>
            <w:textDirection w:val="btLr"/>
            <w:vAlign w:val="center"/>
          </w:tcPr>
          <w:p w14:paraId="51882A91" w14:textId="77777777" w:rsidR="00E508AC" w:rsidRDefault="00E508AC" w:rsidP="00F335EC">
            <w:pPr>
              <w:jc w:val="center"/>
              <w:rPr>
                <w:rFonts w:ascii="Calibri" w:hAnsi="Calibri"/>
                <w:color w:val="000000"/>
                <w:sz w:val="14"/>
                <w:szCs w:val="14"/>
              </w:rPr>
            </w:pPr>
            <w:r>
              <w:rPr>
                <w:rFonts w:ascii="Calibri" w:hAnsi="Calibri"/>
                <w:color w:val="000000"/>
                <w:sz w:val="14"/>
                <w:szCs w:val="14"/>
              </w:rPr>
              <w:t>6:11</w:t>
            </w:r>
          </w:p>
        </w:tc>
        <w:tc>
          <w:tcPr>
            <w:tcW w:w="460" w:type="dxa"/>
            <w:textDirection w:val="btLr"/>
            <w:vAlign w:val="center"/>
          </w:tcPr>
          <w:p w14:paraId="6FD5D27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6:11</w:t>
            </w:r>
          </w:p>
        </w:tc>
      </w:tr>
      <w:tr w:rsidR="00E508AC" w:rsidRPr="00250C8D" w14:paraId="0E5F68F1" w14:textId="77777777" w:rsidTr="00F335EC">
        <w:trPr>
          <w:trHeight w:val="854"/>
        </w:trPr>
        <w:tc>
          <w:tcPr>
            <w:tcW w:w="389" w:type="dxa"/>
            <w:shd w:val="clear" w:color="auto" w:fill="F2F2F2" w:themeFill="background1" w:themeFillShade="F2"/>
            <w:textDirection w:val="btLr"/>
            <w:vAlign w:val="center"/>
            <w:hideMark/>
          </w:tcPr>
          <w:p w14:paraId="61BB186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27" w:type="dxa"/>
            <w:textDirection w:val="btLr"/>
            <w:vAlign w:val="center"/>
          </w:tcPr>
          <w:p w14:paraId="61A4A14D"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03CCFE6A"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A48CA26"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05800301"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1AFFDFC2"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537D743"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2A4A119D"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6927991"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C4E9F17"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F3A397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7BAF9F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B148F5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5ECBB3D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7BEA0E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72FDCC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235280B"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C4DE39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26" w:type="dxa"/>
            <w:textDirection w:val="btLr"/>
            <w:vAlign w:val="center"/>
          </w:tcPr>
          <w:p w14:paraId="63202D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6B95D1" w14:textId="77777777" w:rsidR="00E508AC" w:rsidRDefault="00E508AC" w:rsidP="00F335EC">
            <w:pPr>
              <w:jc w:val="center"/>
              <w:rPr>
                <w:rFonts w:ascii="Calibri" w:hAnsi="Calibri"/>
                <w:color w:val="000000"/>
                <w:sz w:val="14"/>
                <w:szCs w:val="14"/>
              </w:rPr>
            </w:pPr>
          </w:p>
        </w:tc>
      </w:tr>
      <w:tr w:rsidR="00E508AC" w:rsidRPr="00250C8D" w14:paraId="228BCB11" w14:textId="77777777" w:rsidTr="00F335EC">
        <w:trPr>
          <w:trHeight w:val="620"/>
        </w:trPr>
        <w:tc>
          <w:tcPr>
            <w:tcW w:w="389" w:type="dxa"/>
            <w:shd w:val="clear" w:color="auto" w:fill="F2F2F2" w:themeFill="background1" w:themeFillShade="F2"/>
            <w:noWrap/>
            <w:textDirection w:val="btLr"/>
            <w:vAlign w:val="center"/>
            <w:hideMark/>
          </w:tcPr>
          <w:p w14:paraId="7D499C3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27" w:type="dxa"/>
            <w:textDirection w:val="btLr"/>
            <w:vAlign w:val="center"/>
          </w:tcPr>
          <w:p w14:paraId="0BFC0DA8"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FA4A7BE"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4AC40953"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DA6A52B"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D1B51AA"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C18C7F0"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5DBB3294"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190434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6723A76"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7398CC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5DA3B7A"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028B654"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34E7636C"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BDDF4D6"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D068C5B"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7F437E5C"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5B5380A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2D7AD8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D9973C" w14:textId="77777777" w:rsidR="00E508AC" w:rsidRDefault="00E508AC" w:rsidP="00F335EC">
            <w:pPr>
              <w:jc w:val="center"/>
              <w:rPr>
                <w:rFonts w:ascii="Calibri" w:hAnsi="Calibri"/>
                <w:color w:val="000000"/>
                <w:sz w:val="14"/>
                <w:szCs w:val="14"/>
              </w:rPr>
            </w:pPr>
          </w:p>
        </w:tc>
      </w:tr>
      <w:tr w:rsidR="00E508AC" w:rsidRPr="00250C8D" w14:paraId="55A48E32" w14:textId="77777777" w:rsidTr="00F335EC">
        <w:trPr>
          <w:trHeight w:val="629"/>
        </w:trPr>
        <w:tc>
          <w:tcPr>
            <w:tcW w:w="389" w:type="dxa"/>
            <w:shd w:val="clear" w:color="auto" w:fill="F2F2F2" w:themeFill="background1" w:themeFillShade="F2"/>
            <w:textDirection w:val="btLr"/>
            <w:vAlign w:val="center"/>
            <w:hideMark/>
          </w:tcPr>
          <w:p w14:paraId="67F9FEB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27" w:type="dxa"/>
            <w:textDirection w:val="btLr"/>
            <w:vAlign w:val="center"/>
          </w:tcPr>
          <w:p w14:paraId="7CADFE35"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39FE32E3"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7F2FD10"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FE33D67"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7BB79C83"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4DFC56C8" w14:textId="77777777" w:rsidR="00E508AC" w:rsidRDefault="00E508AC" w:rsidP="00F335EC">
            <w:pPr>
              <w:jc w:val="center"/>
              <w:rPr>
                <w:rFonts w:ascii="Calibri" w:hAnsi="Calibri"/>
                <w:color w:val="000000"/>
                <w:sz w:val="14"/>
                <w:szCs w:val="14"/>
              </w:rPr>
            </w:pPr>
          </w:p>
        </w:tc>
        <w:tc>
          <w:tcPr>
            <w:tcW w:w="427" w:type="dxa"/>
            <w:textDirection w:val="btLr"/>
            <w:vAlign w:val="center"/>
          </w:tcPr>
          <w:p w14:paraId="649A26F9"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08D60304"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53E5AC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26" w:type="dxa"/>
            <w:textDirection w:val="btLr"/>
            <w:vAlign w:val="center"/>
          </w:tcPr>
          <w:p w14:paraId="142DC2EA"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26" w:type="dxa"/>
            <w:textDirection w:val="btLr"/>
            <w:vAlign w:val="center"/>
          </w:tcPr>
          <w:p w14:paraId="3A9B4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26" w:type="dxa"/>
            <w:textDirection w:val="btLr"/>
            <w:vAlign w:val="center"/>
          </w:tcPr>
          <w:p w14:paraId="7142E682"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26" w:type="dxa"/>
            <w:textDirection w:val="btLr"/>
            <w:vAlign w:val="center"/>
          </w:tcPr>
          <w:p w14:paraId="2E9202FD"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7</w:t>
            </w:r>
          </w:p>
        </w:tc>
        <w:tc>
          <w:tcPr>
            <w:tcW w:w="426" w:type="dxa"/>
            <w:textDirection w:val="btLr"/>
            <w:vAlign w:val="center"/>
          </w:tcPr>
          <w:p w14:paraId="32895DD5"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5AE17783"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16B2D334"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655D39F8" w14:textId="77777777" w:rsidR="00E508AC" w:rsidRDefault="00E508AC" w:rsidP="00F335EC">
            <w:pPr>
              <w:jc w:val="center"/>
              <w:rPr>
                <w:rFonts w:ascii="Calibri" w:hAnsi="Calibri"/>
                <w:color w:val="000000"/>
                <w:sz w:val="14"/>
                <w:szCs w:val="14"/>
              </w:rPr>
            </w:pPr>
          </w:p>
        </w:tc>
        <w:tc>
          <w:tcPr>
            <w:tcW w:w="426" w:type="dxa"/>
            <w:textDirection w:val="btLr"/>
            <w:vAlign w:val="center"/>
          </w:tcPr>
          <w:p w14:paraId="4485D5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53099C" w14:textId="77777777" w:rsidR="00E508AC" w:rsidRDefault="00E508AC" w:rsidP="00F335EC">
            <w:pPr>
              <w:jc w:val="center"/>
              <w:rPr>
                <w:rFonts w:ascii="Calibri" w:hAnsi="Calibri"/>
                <w:color w:val="000000"/>
                <w:sz w:val="14"/>
                <w:szCs w:val="14"/>
              </w:rPr>
            </w:pPr>
          </w:p>
        </w:tc>
      </w:tr>
      <w:tr w:rsidR="00E508AC" w:rsidRPr="00250C8D" w14:paraId="76922921" w14:textId="77777777" w:rsidTr="00F335EC">
        <w:trPr>
          <w:trHeight w:val="720"/>
        </w:trPr>
        <w:tc>
          <w:tcPr>
            <w:tcW w:w="389" w:type="dxa"/>
            <w:shd w:val="clear" w:color="auto" w:fill="F2F2F2" w:themeFill="background1" w:themeFillShade="F2"/>
            <w:textDirection w:val="btLr"/>
            <w:vAlign w:val="center"/>
            <w:hideMark/>
          </w:tcPr>
          <w:p w14:paraId="24EFFC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27" w:type="dxa"/>
            <w:textDirection w:val="btLr"/>
            <w:vAlign w:val="center"/>
          </w:tcPr>
          <w:p w14:paraId="25C674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49687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47F301F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509F6EF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0F700A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58487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7" w:type="dxa"/>
            <w:textDirection w:val="btLr"/>
            <w:vAlign w:val="center"/>
          </w:tcPr>
          <w:p w14:paraId="6EC06E2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6" w:type="dxa"/>
            <w:textDirection w:val="btLr"/>
            <w:vAlign w:val="center"/>
          </w:tcPr>
          <w:p w14:paraId="674FECD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003D15C6"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42790C78"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38E032A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0C034D5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75B9D571"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753E59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6" w:type="dxa"/>
            <w:textDirection w:val="btLr"/>
            <w:vAlign w:val="center"/>
          </w:tcPr>
          <w:p w14:paraId="73E9F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6" w:type="dxa"/>
            <w:textDirection w:val="btLr"/>
            <w:vAlign w:val="center"/>
          </w:tcPr>
          <w:p w14:paraId="70AEF23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26" w:type="dxa"/>
            <w:textDirection w:val="btLr"/>
            <w:vAlign w:val="center"/>
          </w:tcPr>
          <w:p w14:paraId="028E1C8B"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26" w:type="dxa"/>
            <w:textDirection w:val="btLr"/>
            <w:vAlign w:val="center"/>
          </w:tcPr>
          <w:p w14:paraId="20E9B2C6"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07C2B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3737C819" w14:textId="77777777" w:rsidTr="00F335EC">
        <w:trPr>
          <w:trHeight w:val="683"/>
        </w:trPr>
        <w:tc>
          <w:tcPr>
            <w:tcW w:w="389" w:type="dxa"/>
            <w:shd w:val="clear" w:color="auto" w:fill="F2F2F2" w:themeFill="background1" w:themeFillShade="F2"/>
            <w:textDirection w:val="btLr"/>
            <w:vAlign w:val="center"/>
            <w:hideMark/>
          </w:tcPr>
          <w:p w14:paraId="6040BC8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27" w:type="dxa"/>
            <w:textDirection w:val="btLr"/>
            <w:vAlign w:val="center"/>
          </w:tcPr>
          <w:p w14:paraId="2E8CF297" w14:textId="77777777" w:rsidR="00E508AC" w:rsidRDefault="00E508AC" w:rsidP="00F335EC">
            <w:pPr>
              <w:jc w:val="center"/>
              <w:rPr>
                <w:rFonts w:ascii="Calibri" w:hAnsi="Calibri"/>
                <w:color w:val="000000"/>
                <w:sz w:val="14"/>
                <w:szCs w:val="14"/>
              </w:rPr>
            </w:pPr>
            <w:r>
              <w:rPr>
                <w:rFonts w:ascii="Calibri" w:hAnsi="Calibri"/>
                <w:color w:val="000000"/>
                <w:sz w:val="14"/>
                <w:szCs w:val="14"/>
              </w:rPr>
              <w:t>552</w:t>
            </w:r>
          </w:p>
        </w:tc>
        <w:tc>
          <w:tcPr>
            <w:tcW w:w="427" w:type="dxa"/>
            <w:textDirection w:val="btLr"/>
            <w:vAlign w:val="center"/>
          </w:tcPr>
          <w:p w14:paraId="70434E23" w14:textId="77777777" w:rsidR="00E508AC" w:rsidRDefault="00E508AC" w:rsidP="00F335EC">
            <w:pPr>
              <w:jc w:val="center"/>
              <w:rPr>
                <w:rFonts w:ascii="Calibri" w:hAnsi="Calibri"/>
                <w:color w:val="000000"/>
                <w:sz w:val="14"/>
                <w:szCs w:val="14"/>
              </w:rPr>
            </w:pPr>
            <w:r>
              <w:rPr>
                <w:rFonts w:ascii="Calibri" w:hAnsi="Calibri"/>
                <w:color w:val="000000"/>
                <w:sz w:val="14"/>
                <w:szCs w:val="14"/>
              </w:rPr>
              <w:t>552</w:t>
            </w:r>
          </w:p>
        </w:tc>
        <w:tc>
          <w:tcPr>
            <w:tcW w:w="427" w:type="dxa"/>
            <w:textDirection w:val="btLr"/>
            <w:vAlign w:val="center"/>
          </w:tcPr>
          <w:p w14:paraId="61199943" w14:textId="77777777" w:rsidR="00E508AC" w:rsidRDefault="00E508AC" w:rsidP="00F335EC">
            <w:pPr>
              <w:jc w:val="center"/>
              <w:rPr>
                <w:rFonts w:ascii="Calibri" w:hAnsi="Calibri"/>
                <w:color w:val="000000"/>
                <w:sz w:val="14"/>
                <w:szCs w:val="14"/>
              </w:rPr>
            </w:pPr>
            <w:r>
              <w:rPr>
                <w:rFonts w:ascii="Calibri" w:hAnsi="Calibri"/>
                <w:color w:val="000000"/>
                <w:sz w:val="14"/>
                <w:szCs w:val="14"/>
              </w:rPr>
              <w:t>552</w:t>
            </w:r>
          </w:p>
        </w:tc>
        <w:tc>
          <w:tcPr>
            <w:tcW w:w="427" w:type="dxa"/>
            <w:textDirection w:val="btLr"/>
            <w:vAlign w:val="center"/>
          </w:tcPr>
          <w:p w14:paraId="2E19859E" w14:textId="77777777" w:rsidR="00E508AC" w:rsidRDefault="00E508AC" w:rsidP="00F335EC">
            <w:pPr>
              <w:jc w:val="center"/>
              <w:rPr>
                <w:rFonts w:ascii="Calibri" w:hAnsi="Calibri"/>
                <w:color w:val="000000"/>
                <w:sz w:val="14"/>
                <w:szCs w:val="14"/>
              </w:rPr>
            </w:pPr>
            <w:r>
              <w:rPr>
                <w:rFonts w:ascii="Calibri" w:hAnsi="Calibri"/>
                <w:color w:val="000000"/>
                <w:sz w:val="14"/>
                <w:szCs w:val="14"/>
              </w:rPr>
              <w:t>552</w:t>
            </w:r>
          </w:p>
        </w:tc>
        <w:tc>
          <w:tcPr>
            <w:tcW w:w="427" w:type="dxa"/>
            <w:textDirection w:val="btLr"/>
            <w:vAlign w:val="center"/>
          </w:tcPr>
          <w:p w14:paraId="2427D5E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552</w:t>
            </w:r>
          </w:p>
        </w:tc>
        <w:tc>
          <w:tcPr>
            <w:tcW w:w="427" w:type="dxa"/>
            <w:textDirection w:val="btLr"/>
            <w:vAlign w:val="center"/>
          </w:tcPr>
          <w:p w14:paraId="274651D8" w14:textId="77777777" w:rsidR="00E508AC" w:rsidRDefault="00E508AC" w:rsidP="00F335EC">
            <w:pPr>
              <w:jc w:val="center"/>
              <w:rPr>
                <w:rFonts w:ascii="Calibri" w:hAnsi="Calibri"/>
                <w:color w:val="000000"/>
                <w:sz w:val="14"/>
                <w:szCs w:val="14"/>
              </w:rPr>
            </w:pPr>
            <w:r>
              <w:rPr>
                <w:rFonts w:ascii="Calibri" w:hAnsi="Calibri"/>
                <w:color w:val="000000"/>
                <w:sz w:val="14"/>
                <w:szCs w:val="14"/>
              </w:rPr>
              <w:t>553</w:t>
            </w:r>
          </w:p>
        </w:tc>
        <w:tc>
          <w:tcPr>
            <w:tcW w:w="427" w:type="dxa"/>
            <w:textDirection w:val="btLr"/>
            <w:vAlign w:val="center"/>
          </w:tcPr>
          <w:p w14:paraId="4FBE8B28" w14:textId="77777777" w:rsidR="00E508AC" w:rsidRDefault="00E508AC" w:rsidP="00F335EC">
            <w:pPr>
              <w:jc w:val="center"/>
              <w:rPr>
                <w:rFonts w:ascii="Calibri" w:hAnsi="Calibri"/>
                <w:color w:val="000000"/>
                <w:sz w:val="14"/>
                <w:szCs w:val="14"/>
              </w:rPr>
            </w:pPr>
            <w:r>
              <w:rPr>
                <w:rFonts w:ascii="Calibri" w:hAnsi="Calibri"/>
                <w:color w:val="000000"/>
                <w:sz w:val="14"/>
                <w:szCs w:val="14"/>
              </w:rPr>
              <w:t>553</w:t>
            </w:r>
          </w:p>
        </w:tc>
        <w:tc>
          <w:tcPr>
            <w:tcW w:w="426" w:type="dxa"/>
            <w:textDirection w:val="btLr"/>
            <w:vAlign w:val="center"/>
          </w:tcPr>
          <w:p w14:paraId="5BED668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3D824F0F"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4B1FD76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1F96716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6989CCC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6682670E" w14:textId="77777777" w:rsidR="00E508AC" w:rsidRDefault="00E508AC" w:rsidP="00F335EC">
            <w:pPr>
              <w:jc w:val="center"/>
              <w:rPr>
                <w:rFonts w:ascii="Calibri" w:hAnsi="Calibri"/>
                <w:color w:val="000000"/>
                <w:sz w:val="14"/>
                <w:szCs w:val="14"/>
              </w:rPr>
            </w:pPr>
            <w:r>
              <w:rPr>
                <w:rFonts w:ascii="Calibri" w:hAnsi="Calibri"/>
                <w:color w:val="000000"/>
                <w:sz w:val="14"/>
                <w:szCs w:val="14"/>
              </w:rPr>
              <w:t>554</w:t>
            </w:r>
          </w:p>
        </w:tc>
        <w:tc>
          <w:tcPr>
            <w:tcW w:w="426" w:type="dxa"/>
            <w:textDirection w:val="btLr"/>
            <w:vAlign w:val="center"/>
          </w:tcPr>
          <w:p w14:paraId="33B85FB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555</w:t>
            </w:r>
          </w:p>
        </w:tc>
        <w:tc>
          <w:tcPr>
            <w:tcW w:w="426" w:type="dxa"/>
            <w:textDirection w:val="btLr"/>
            <w:vAlign w:val="center"/>
          </w:tcPr>
          <w:p w14:paraId="433D1BAA" w14:textId="77777777" w:rsidR="00E508AC" w:rsidRDefault="00E508AC" w:rsidP="00F335EC">
            <w:pPr>
              <w:jc w:val="center"/>
              <w:rPr>
                <w:rFonts w:ascii="Calibri" w:hAnsi="Calibri"/>
                <w:color w:val="000000"/>
                <w:sz w:val="14"/>
                <w:szCs w:val="14"/>
              </w:rPr>
            </w:pPr>
            <w:r>
              <w:rPr>
                <w:rFonts w:ascii="Calibri" w:hAnsi="Calibri"/>
                <w:color w:val="000000"/>
                <w:sz w:val="14"/>
                <w:szCs w:val="14"/>
              </w:rPr>
              <w:t>555</w:t>
            </w:r>
          </w:p>
        </w:tc>
        <w:tc>
          <w:tcPr>
            <w:tcW w:w="426" w:type="dxa"/>
            <w:textDirection w:val="btLr"/>
            <w:vAlign w:val="center"/>
          </w:tcPr>
          <w:p w14:paraId="1A5B3256" w14:textId="77777777" w:rsidR="00E508AC" w:rsidRDefault="00E508AC" w:rsidP="00F335EC">
            <w:pPr>
              <w:jc w:val="center"/>
              <w:rPr>
                <w:rFonts w:ascii="Calibri" w:hAnsi="Calibri"/>
                <w:color w:val="000000"/>
                <w:sz w:val="14"/>
                <w:szCs w:val="14"/>
              </w:rPr>
            </w:pPr>
            <w:r>
              <w:rPr>
                <w:rFonts w:ascii="Calibri" w:hAnsi="Calibri"/>
                <w:color w:val="000000"/>
                <w:sz w:val="14"/>
                <w:szCs w:val="14"/>
              </w:rPr>
              <w:t>557</w:t>
            </w:r>
          </w:p>
        </w:tc>
        <w:tc>
          <w:tcPr>
            <w:tcW w:w="426" w:type="dxa"/>
            <w:textDirection w:val="btLr"/>
            <w:vAlign w:val="center"/>
          </w:tcPr>
          <w:p w14:paraId="37A6BE1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558</w:t>
            </w:r>
          </w:p>
        </w:tc>
        <w:tc>
          <w:tcPr>
            <w:tcW w:w="426" w:type="dxa"/>
            <w:textDirection w:val="btLr"/>
            <w:vAlign w:val="center"/>
          </w:tcPr>
          <w:p w14:paraId="12D7890C" w14:textId="77777777" w:rsidR="00E508AC" w:rsidRDefault="00E508AC" w:rsidP="00F335EC">
            <w:pPr>
              <w:jc w:val="center"/>
              <w:rPr>
                <w:rFonts w:ascii="Calibri" w:hAnsi="Calibri"/>
                <w:color w:val="000000"/>
                <w:sz w:val="14"/>
                <w:szCs w:val="14"/>
              </w:rPr>
            </w:pPr>
            <w:r>
              <w:rPr>
                <w:rFonts w:ascii="Calibri" w:hAnsi="Calibri"/>
                <w:color w:val="000000"/>
                <w:sz w:val="14"/>
                <w:szCs w:val="14"/>
              </w:rPr>
              <w:t>563</w:t>
            </w:r>
          </w:p>
        </w:tc>
        <w:tc>
          <w:tcPr>
            <w:tcW w:w="460" w:type="dxa"/>
            <w:textDirection w:val="btLr"/>
            <w:vAlign w:val="center"/>
          </w:tcPr>
          <w:p w14:paraId="71B13B2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563</w:t>
            </w:r>
          </w:p>
        </w:tc>
      </w:tr>
    </w:tbl>
    <w:p w14:paraId="72043B13" w14:textId="77777777" w:rsidR="00E508AC" w:rsidRDefault="00E508AC" w:rsidP="00E508AC"/>
    <w:tbl>
      <w:tblPr>
        <w:tblStyle w:val="TableGrid"/>
        <w:tblpPr w:leftFromText="180" w:rightFromText="180" w:vertAnchor="text" w:tblpY="1"/>
        <w:tblOverlap w:val="never"/>
        <w:tblW w:w="8497"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379"/>
        <w:gridCol w:w="369"/>
        <w:gridCol w:w="460"/>
      </w:tblGrid>
      <w:tr w:rsidR="00E508AC" w:rsidRPr="00250C8D" w14:paraId="00EE622D" w14:textId="77777777" w:rsidTr="00F335EC">
        <w:trPr>
          <w:trHeight w:val="890"/>
        </w:trPr>
        <w:tc>
          <w:tcPr>
            <w:tcW w:w="389" w:type="dxa"/>
            <w:shd w:val="clear" w:color="auto" w:fill="F2F2F2" w:themeFill="background1" w:themeFillShade="F2"/>
            <w:textDirection w:val="btLr"/>
            <w:vAlign w:val="center"/>
            <w:hideMark/>
          </w:tcPr>
          <w:p w14:paraId="275B397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1B97EB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3E706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A6AA4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38FCD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D49731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5D20E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68904D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18AB23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0E3142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28852B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2DB01A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6DBAAE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4383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BF2B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9E26741"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1D9FFA7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9" w:type="dxa"/>
            <w:textDirection w:val="btLr"/>
            <w:vAlign w:val="center"/>
          </w:tcPr>
          <w:p w14:paraId="1D575B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B63DB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0627A9D1" w14:textId="77777777" w:rsidTr="00F335EC">
        <w:trPr>
          <w:trHeight w:val="620"/>
        </w:trPr>
        <w:tc>
          <w:tcPr>
            <w:tcW w:w="389" w:type="dxa"/>
            <w:shd w:val="clear" w:color="auto" w:fill="F2F2F2" w:themeFill="background1" w:themeFillShade="F2"/>
            <w:textDirection w:val="btLr"/>
            <w:vAlign w:val="center"/>
            <w:hideMark/>
          </w:tcPr>
          <w:p w14:paraId="5438F6E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2865736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0940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FCB2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536C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6DDF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22EC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CCC9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68A2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21E34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19C3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76D71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2583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4083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F684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53C862"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303B36FD"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6AB944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786781" w14:textId="77777777" w:rsidR="00E508AC" w:rsidRDefault="00E508AC" w:rsidP="00F335EC">
            <w:pPr>
              <w:jc w:val="center"/>
              <w:rPr>
                <w:rFonts w:ascii="Calibri" w:hAnsi="Calibri"/>
                <w:color w:val="000000"/>
                <w:sz w:val="14"/>
                <w:szCs w:val="14"/>
              </w:rPr>
            </w:pPr>
          </w:p>
        </w:tc>
      </w:tr>
      <w:tr w:rsidR="00E508AC" w:rsidRPr="00250C8D" w14:paraId="02917CA9" w14:textId="77777777" w:rsidTr="00F335EC">
        <w:trPr>
          <w:trHeight w:val="795"/>
        </w:trPr>
        <w:tc>
          <w:tcPr>
            <w:tcW w:w="389" w:type="dxa"/>
            <w:shd w:val="clear" w:color="auto" w:fill="F2F2F2" w:themeFill="background1" w:themeFillShade="F2"/>
            <w:textDirection w:val="btLr"/>
            <w:vAlign w:val="center"/>
            <w:hideMark/>
          </w:tcPr>
          <w:p w14:paraId="3AAA644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35D50DB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7B37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1516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1FA1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84AC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C88F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3B4D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0BFB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C6F1F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3E31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00DD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33A1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B87A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381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ACFDAE"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1C8CAABE"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5B7F0D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282147" w14:textId="77777777" w:rsidR="00E508AC" w:rsidRDefault="00E508AC" w:rsidP="00F335EC">
            <w:pPr>
              <w:jc w:val="center"/>
              <w:rPr>
                <w:rFonts w:ascii="Calibri" w:hAnsi="Calibri"/>
                <w:color w:val="000000"/>
                <w:sz w:val="14"/>
                <w:szCs w:val="14"/>
              </w:rPr>
            </w:pPr>
          </w:p>
        </w:tc>
      </w:tr>
      <w:tr w:rsidR="00E508AC" w:rsidRPr="00250C8D" w14:paraId="5E05110F" w14:textId="77777777" w:rsidTr="00F335EC">
        <w:trPr>
          <w:trHeight w:val="719"/>
        </w:trPr>
        <w:tc>
          <w:tcPr>
            <w:tcW w:w="389" w:type="dxa"/>
            <w:shd w:val="clear" w:color="auto" w:fill="F2F2F2" w:themeFill="background1" w:themeFillShade="F2"/>
            <w:textDirection w:val="btLr"/>
            <w:vAlign w:val="center"/>
            <w:hideMark/>
          </w:tcPr>
          <w:p w14:paraId="2268070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0BE29B1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65BD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19CA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6F7FE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8A14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40BD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C4EC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C4CF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6970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FF11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523D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FDC1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F007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51C1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7AAEF0"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699604ED"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3B47EC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55A76E" w14:textId="77777777" w:rsidR="00E508AC" w:rsidRDefault="00E508AC" w:rsidP="00F335EC">
            <w:pPr>
              <w:jc w:val="center"/>
              <w:rPr>
                <w:rFonts w:ascii="Calibri" w:hAnsi="Calibri"/>
                <w:color w:val="000000"/>
                <w:sz w:val="14"/>
                <w:szCs w:val="14"/>
              </w:rPr>
            </w:pPr>
          </w:p>
        </w:tc>
      </w:tr>
      <w:tr w:rsidR="00E508AC" w:rsidRPr="00250C8D" w14:paraId="30984BE2" w14:textId="77777777" w:rsidTr="00F335EC">
        <w:trPr>
          <w:trHeight w:val="791"/>
        </w:trPr>
        <w:tc>
          <w:tcPr>
            <w:tcW w:w="389" w:type="dxa"/>
            <w:shd w:val="clear" w:color="auto" w:fill="F2F2F2" w:themeFill="background1" w:themeFillShade="F2"/>
            <w:textDirection w:val="btLr"/>
            <w:vAlign w:val="center"/>
            <w:hideMark/>
          </w:tcPr>
          <w:p w14:paraId="036C4E1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6CFC4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58D639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C33003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0B9BD55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54F7A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AE65B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F81DE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44F06E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6C948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2E69CA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14190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1190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D56F8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523A1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2F9511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79" w:type="dxa"/>
            <w:textDirection w:val="btLr"/>
            <w:vAlign w:val="center"/>
          </w:tcPr>
          <w:p w14:paraId="21A912B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9" w:type="dxa"/>
            <w:textDirection w:val="btLr"/>
            <w:vAlign w:val="center"/>
          </w:tcPr>
          <w:p w14:paraId="6E408A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D062A7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0583C76" w14:textId="77777777" w:rsidTr="00F335EC">
        <w:trPr>
          <w:trHeight w:val="690"/>
        </w:trPr>
        <w:tc>
          <w:tcPr>
            <w:tcW w:w="389" w:type="dxa"/>
            <w:shd w:val="clear" w:color="auto" w:fill="F2F2F2" w:themeFill="background1" w:themeFillShade="F2"/>
            <w:textDirection w:val="btLr"/>
            <w:vAlign w:val="center"/>
            <w:hideMark/>
          </w:tcPr>
          <w:p w14:paraId="5DA3F47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75E67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49CB6B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B19F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F701D4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B1FEE3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30230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61283B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F53CA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C92BB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43627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CA15F8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5DB09A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F0D06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C06D3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E2AC0B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79" w:type="dxa"/>
            <w:textDirection w:val="btLr"/>
            <w:vAlign w:val="center"/>
          </w:tcPr>
          <w:p w14:paraId="492F9E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9" w:type="dxa"/>
            <w:textDirection w:val="btLr"/>
            <w:vAlign w:val="center"/>
          </w:tcPr>
          <w:p w14:paraId="42E4FC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5B8747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523DC03D" w14:textId="77777777" w:rsidTr="00F335EC">
        <w:trPr>
          <w:trHeight w:val="690"/>
        </w:trPr>
        <w:tc>
          <w:tcPr>
            <w:tcW w:w="389" w:type="dxa"/>
            <w:shd w:val="clear" w:color="auto" w:fill="F2F2F2" w:themeFill="background1" w:themeFillShade="F2"/>
            <w:textDirection w:val="btLr"/>
            <w:vAlign w:val="center"/>
            <w:hideMark/>
          </w:tcPr>
          <w:p w14:paraId="04146F2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1EF927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77B3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29E2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EB42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6B8E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4854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DC6D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52A0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F31C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A793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C891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82F5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1E8CE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3114D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C85CC1"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669B1E52"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67E711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8B8A1A" w14:textId="77777777" w:rsidR="00E508AC" w:rsidRDefault="00E508AC" w:rsidP="00F335EC">
            <w:pPr>
              <w:jc w:val="center"/>
              <w:rPr>
                <w:rFonts w:ascii="Calibri" w:hAnsi="Calibri"/>
                <w:color w:val="000000"/>
                <w:sz w:val="14"/>
                <w:szCs w:val="14"/>
              </w:rPr>
            </w:pPr>
          </w:p>
        </w:tc>
      </w:tr>
      <w:tr w:rsidR="00E508AC" w:rsidRPr="00250C8D" w14:paraId="0F6F92BF" w14:textId="77777777" w:rsidTr="00F335EC">
        <w:trPr>
          <w:trHeight w:val="755"/>
        </w:trPr>
        <w:tc>
          <w:tcPr>
            <w:tcW w:w="389" w:type="dxa"/>
            <w:shd w:val="clear" w:color="auto" w:fill="F2F2F2" w:themeFill="background1" w:themeFillShade="F2"/>
            <w:textDirection w:val="btLr"/>
            <w:vAlign w:val="center"/>
            <w:hideMark/>
          </w:tcPr>
          <w:p w14:paraId="2604D83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22E7EA6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60" w:type="dxa"/>
            <w:textDirection w:val="btLr"/>
            <w:vAlign w:val="center"/>
          </w:tcPr>
          <w:p w14:paraId="3618809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50A989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28BDF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B175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9084C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E642E7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4586FA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FC0A91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D22E8F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F50F66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0095B4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1FFA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73B2C9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4296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379" w:type="dxa"/>
            <w:textDirection w:val="btLr"/>
            <w:vAlign w:val="center"/>
          </w:tcPr>
          <w:p w14:paraId="04B839D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9" w:type="dxa"/>
            <w:textDirection w:val="btLr"/>
            <w:vAlign w:val="center"/>
          </w:tcPr>
          <w:p w14:paraId="2A8F6C9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B455F8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D961DD6" w14:textId="77777777" w:rsidTr="00F335EC">
        <w:trPr>
          <w:trHeight w:val="525"/>
        </w:trPr>
        <w:tc>
          <w:tcPr>
            <w:tcW w:w="389" w:type="dxa"/>
            <w:shd w:val="clear" w:color="auto" w:fill="F2F2F2" w:themeFill="background1" w:themeFillShade="F2"/>
            <w:textDirection w:val="btLr"/>
            <w:vAlign w:val="center"/>
            <w:hideMark/>
          </w:tcPr>
          <w:p w14:paraId="465D59C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064A8143"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734DA9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057AD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55478C12" w14:textId="77777777" w:rsidR="00E508AC" w:rsidRDefault="00E508AC" w:rsidP="00F335EC">
            <w:pPr>
              <w:jc w:val="center"/>
              <w:rPr>
                <w:rFonts w:ascii="Calibri" w:hAnsi="Calibri"/>
                <w:color w:val="000000"/>
                <w:sz w:val="14"/>
                <w:szCs w:val="14"/>
              </w:rPr>
            </w:pPr>
            <w:r>
              <w:rPr>
                <w:rFonts w:ascii="Calibri" w:hAnsi="Calibri"/>
                <w:color w:val="000000"/>
                <w:sz w:val="14"/>
                <w:szCs w:val="14"/>
              </w:rPr>
              <w:t>30.9</w:t>
            </w:r>
          </w:p>
        </w:tc>
        <w:tc>
          <w:tcPr>
            <w:tcW w:w="460" w:type="dxa"/>
            <w:textDirection w:val="btLr"/>
            <w:vAlign w:val="center"/>
          </w:tcPr>
          <w:p w14:paraId="34D5624F"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79294D62" w14:textId="77777777" w:rsidR="00E508AC" w:rsidRDefault="00E508AC" w:rsidP="00F335EC">
            <w:pPr>
              <w:jc w:val="center"/>
              <w:rPr>
                <w:rFonts w:ascii="Calibri" w:hAnsi="Calibri"/>
                <w:color w:val="000000"/>
                <w:sz w:val="14"/>
                <w:szCs w:val="14"/>
              </w:rPr>
            </w:pPr>
            <w:r>
              <w:rPr>
                <w:rFonts w:ascii="Calibri" w:hAnsi="Calibri"/>
                <w:color w:val="000000"/>
                <w:sz w:val="14"/>
                <w:szCs w:val="14"/>
              </w:rPr>
              <w:t>13.2</w:t>
            </w:r>
          </w:p>
        </w:tc>
        <w:tc>
          <w:tcPr>
            <w:tcW w:w="460" w:type="dxa"/>
            <w:textDirection w:val="btLr"/>
            <w:vAlign w:val="center"/>
          </w:tcPr>
          <w:p w14:paraId="408A9CE4"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w:t>
            </w:r>
          </w:p>
        </w:tc>
        <w:tc>
          <w:tcPr>
            <w:tcW w:w="460" w:type="dxa"/>
            <w:textDirection w:val="btLr"/>
            <w:vAlign w:val="center"/>
          </w:tcPr>
          <w:p w14:paraId="20B1AD13"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5B49680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A27A763"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4E4D3D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0431F598"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BA78BCF"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35AB3188"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03980421"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379" w:type="dxa"/>
            <w:textDirection w:val="btLr"/>
            <w:vAlign w:val="center"/>
          </w:tcPr>
          <w:p w14:paraId="79E311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9" w:type="dxa"/>
            <w:textDirection w:val="btLr"/>
            <w:vAlign w:val="center"/>
          </w:tcPr>
          <w:p w14:paraId="1729C95B"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391E61A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r>
      <w:tr w:rsidR="00E508AC" w:rsidRPr="00250C8D" w14:paraId="52E81A49" w14:textId="77777777" w:rsidTr="00F335EC">
        <w:trPr>
          <w:trHeight w:val="720"/>
        </w:trPr>
        <w:tc>
          <w:tcPr>
            <w:tcW w:w="389" w:type="dxa"/>
            <w:shd w:val="clear" w:color="auto" w:fill="F2F2F2" w:themeFill="background1" w:themeFillShade="F2"/>
            <w:textDirection w:val="btLr"/>
            <w:vAlign w:val="center"/>
            <w:hideMark/>
          </w:tcPr>
          <w:p w14:paraId="63037B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17A4BDE8"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60" w:type="dxa"/>
            <w:textDirection w:val="btLr"/>
            <w:vAlign w:val="center"/>
          </w:tcPr>
          <w:p w14:paraId="261624CE"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3A8EBD2A"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10FBD54B"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28325A57"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60" w:type="dxa"/>
            <w:textDirection w:val="btLr"/>
            <w:vAlign w:val="center"/>
          </w:tcPr>
          <w:p w14:paraId="2EC08902"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2B54DD8E"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71C46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162B352C"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12A38785"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2692A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62D3A6BD"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6CB07C85"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49A5EEA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7DC26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379" w:type="dxa"/>
            <w:textDirection w:val="btLr"/>
            <w:vAlign w:val="center"/>
          </w:tcPr>
          <w:p w14:paraId="25E2F573"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369" w:type="dxa"/>
            <w:textDirection w:val="btLr"/>
            <w:vAlign w:val="center"/>
          </w:tcPr>
          <w:p w14:paraId="0EEEF20E"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7FC8BC2D"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r>
      <w:tr w:rsidR="00E508AC" w:rsidRPr="00250C8D" w14:paraId="2BEA2F41" w14:textId="77777777" w:rsidTr="00F335EC">
        <w:trPr>
          <w:trHeight w:val="440"/>
        </w:trPr>
        <w:tc>
          <w:tcPr>
            <w:tcW w:w="389" w:type="dxa"/>
            <w:shd w:val="clear" w:color="auto" w:fill="F2F2F2" w:themeFill="background1" w:themeFillShade="F2"/>
            <w:textDirection w:val="btLr"/>
            <w:vAlign w:val="center"/>
            <w:hideMark/>
          </w:tcPr>
          <w:p w14:paraId="2D4539D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53C7AB7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E0ACCD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F60A28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946FF4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63BB836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BAE07DA"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E6FF775"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387525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1271CC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488D14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FD1140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2F9BB7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19A82A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F93FFA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BC2F36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79" w:type="dxa"/>
            <w:textDirection w:val="btLr"/>
            <w:vAlign w:val="center"/>
          </w:tcPr>
          <w:p w14:paraId="41013C9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69" w:type="dxa"/>
            <w:textDirection w:val="btLr"/>
            <w:vAlign w:val="center"/>
          </w:tcPr>
          <w:p w14:paraId="677E5C3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5A3E73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4D8BD739" w14:textId="77777777" w:rsidTr="00F335EC">
        <w:trPr>
          <w:trHeight w:val="440"/>
        </w:trPr>
        <w:tc>
          <w:tcPr>
            <w:tcW w:w="389" w:type="dxa"/>
            <w:shd w:val="clear" w:color="auto" w:fill="F2F2F2" w:themeFill="background1" w:themeFillShade="F2"/>
            <w:textDirection w:val="btLr"/>
            <w:vAlign w:val="center"/>
            <w:hideMark/>
          </w:tcPr>
          <w:p w14:paraId="5223974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3A6F16E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52CF21F1"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6F55FBF4"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50AFC4F0"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02230A6D"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1553A5E8"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45107280"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2305725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23004548"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5C6E8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18516F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0727A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1780B38D"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3F74E2BE"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022B6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379" w:type="dxa"/>
            <w:textDirection w:val="btLr"/>
            <w:vAlign w:val="center"/>
          </w:tcPr>
          <w:p w14:paraId="56301523"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369" w:type="dxa"/>
            <w:textDirection w:val="btLr"/>
            <w:vAlign w:val="center"/>
          </w:tcPr>
          <w:p w14:paraId="0DA7D129"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7A0FDC8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37166DE4" w14:textId="77777777" w:rsidTr="00F335EC">
        <w:trPr>
          <w:trHeight w:val="476"/>
        </w:trPr>
        <w:tc>
          <w:tcPr>
            <w:tcW w:w="389" w:type="dxa"/>
            <w:shd w:val="clear" w:color="auto" w:fill="F2F2F2" w:themeFill="background1" w:themeFillShade="F2"/>
            <w:textDirection w:val="btLr"/>
            <w:vAlign w:val="center"/>
            <w:hideMark/>
          </w:tcPr>
          <w:p w14:paraId="08CC77C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271AFCFC" w14:textId="1383182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168092A" w14:textId="21E23528" w:rsidR="00E508AC" w:rsidRDefault="00E508AC" w:rsidP="00F335EC">
            <w:pPr>
              <w:jc w:val="center"/>
              <w:rPr>
                <w:rFonts w:ascii="Calibri" w:hAnsi="Calibri"/>
                <w:color w:val="000000"/>
                <w:sz w:val="14"/>
                <w:szCs w:val="14"/>
              </w:rPr>
            </w:pPr>
            <w:r>
              <w:rPr>
                <w:rFonts w:ascii="Calibri" w:hAnsi="Calibri"/>
                <w:color w:val="000000"/>
                <w:sz w:val="14"/>
                <w:szCs w:val="14"/>
              </w:rPr>
              <w:t>18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F348440" w14:textId="63026BB8" w:rsidR="00E508AC" w:rsidRDefault="00E508AC" w:rsidP="00F335EC">
            <w:pPr>
              <w:jc w:val="center"/>
              <w:rPr>
                <w:rFonts w:ascii="Calibri" w:hAnsi="Calibri"/>
                <w:color w:val="000000"/>
                <w:sz w:val="14"/>
                <w:szCs w:val="14"/>
              </w:rPr>
            </w:pPr>
            <w:r>
              <w:rPr>
                <w:rFonts w:ascii="Calibri" w:hAnsi="Calibri"/>
                <w:color w:val="000000"/>
                <w:sz w:val="14"/>
                <w:szCs w:val="14"/>
              </w:rPr>
              <w:t>18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CC2459F" w14:textId="54364512" w:rsidR="00E508AC" w:rsidRDefault="00E508AC" w:rsidP="00F335EC">
            <w:pPr>
              <w:jc w:val="center"/>
              <w:rPr>
                <w:rFonts w:ascii="Calibri" w:hAnsi="Calibri"/>
                <w:color w:val="000000"/>
                <w:sz w:val="14"/>
                <w:szCs w:val="14"/>
              </w:rPr>
            </w:pPr>
            <w:r>
              <w:rPr>
                <w:rFonts w:ascii="Calibri" w:hAnsi="Calibri"/>
                <w:color w:val="000000"/>
                <w:sz w:val="14"/>
                <w:szCs w:val="14"/>
              </w:rPr>
              <w:t>18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3F5AB59" w14:textId="6D0FF620" w:rsidR="00E508AC" w:rsidRDefault="00E508AC" w:rsidP="00F335EC">
            <w:pPr>
              <w:jc w:val="center"/>
              <w:rPr>
                <w:rFonts w:ascii="Calibri" w:hAnsi="Calibri"/>
                <w:color w:val="000000"/>
                <w:sz w:val="14"/>
                <w:szCs w:val="14"/>
              </w:rPr>
            </w:pPr>
            <w:r>
              <w:rPr>
                <w:rFonts w:ascii="Calibri" w:hAnsi="Calibri"/>
                <w:color w:val="000000"/>
                <w:sz w:val="14"/>
                <w:szCs w:val="14"/>
              </w:rPr>
              <w:t>18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2BB2CDC" w14:textId="08B1FE5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1B497E3" w14:textId="16D1D29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833C07F" w14:textId="27AFFB83"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46CC199" w14:textId="20C1457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7B4BCEEA" w14:textId="092F8D7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64DDA06" w14:textId="1F7459A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13B1EB21" w14:textId="15CD00D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B960763" w14:textId="77A24B0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35A635DC" w14:textId="54FE376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446D0B0B" w14:textId="3995E283"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379" w:type="dxa"/>
            <w:textDirection w:val="btLr"/>
            <w:vAlign w:val="center"/>
          </w:tcPr>
          <w:p w14:paraId="264D81D6" w14:textId="42DA23F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369" w:type="dxa"/>
            <w:textDirection w:val="btLr"/>
            <w:vAlign w:val="center"/>
          </w:tcPr>
          <w:p w14:paraId="067AA43F" w14:textId="1303654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29FBAC8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14:18</w:t>
            </w:r>
          </w:p>
        </w:tc>
      </w:tr>
      <w:tr w:rsidR="00E508AC" w:rsidRPr="00250C8D" w14:paraId="784C4B47" w14:textId="77777777" w:rsidTr="00F335EC">
        <w:trPr>
          <w:trHeight w:val="854"/>
        </w:trPr>
        <w:tc>
          <w:tcPr>
            <w:tcW w:w="389" w:type="dxa"/>
            <w:shd w:val="clear" w:color="auto" w:fill="F2F2F2" w:themeFill="background1" w:themeFillShade="F2"/>
            <w:textDirection w:val="btLr"/>
            <w:vAlign w:val="center"/>
            <w:hideMark/>
          </w:tcPr>
          <w:p w14:paraId="72829C2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17ADFD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DE5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3E2A3E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8B600E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94E462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AE75A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955E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6941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EFDF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6452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CB43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F4B1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4434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98D0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7E42B3"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6DD1885E"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1A6978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521DC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r>
      <w:tr w:rsidR="00E508AC" w:rsidRPr="00250C8D" w14:paraId="1FE4EFC6" w14:textId="77777777" w:rsidTr="00F335EC">
        <w:trPr>
          <w:trHeight w:val="620"/>
        </w:trPr>
        <w:tc>
          <w:tcPr>
            <w:tcW w:w="389" w:type="dxa"/>
            <w:shd w:val="clear" w:color="auto" w:fill="F2F2F2" w:themeFill="background1" w:themeFillShade="F2"/>
            <w:noWrap/>
            <w:textDirection w:val="btLr"/>
            <w:vAlign w:val="center"/>
            <w:hideMark/>
          </w:tcPr>
          <w:p w14:paraId="21F0DEA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309A69E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DCEC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6220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8DBE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D90D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F61D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C70F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BB4B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4A25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8A14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430B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28F2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FCF3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0BAC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DACA5E"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479252D0"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537FC7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084250" w14:textId="77777777" w:rsidR="00E508AC" w:rsidRDefault="00E508AC" w:rsidP="00F335EC">
            <w:pPr>
              <w:jc w:val="center"/>
              <w:rPr>
                <w:rFonts w:ascii="Calibri" w:hAnsi="Calibri"/>
                <w:color w:val="000000"/>
                <w:sz w:val="14"/>
                <w:szCs w:val="14"/>
              </w:rPr>
            </w:pPr>
          </w:p>
        </w:tc>
      </w:tr>
      <w:tr w:rsidR="00E508AC" w:rsidRPr="00250C8D" w14:paraId="574B5548" w14:textId="77777777" w:rsidTr="00F335EC">
        <w:trPr>
          <w:trHeight w:val="629"/>
        </w:trPr>
        <w:tc>
          <w:tcPr>
            <w:tcW w:w="389" w:type="dxa"/>
            <w:shd w:val="clear" w:color="auto" w:fill="F2F2F2" w:themeFill="background1" w:themeFillShade="F2"/>
            <w:textDirection w:val="btLr"/>
            <w:vAlign w:val="center"/>
            <w:hideMark/>
          </w:tcPr>
          <w:p w14:paraId="2CCF4A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76288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0FDB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6A68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30AC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4F5E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E6E5A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05E2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CB91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937D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3398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6C68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F5498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120C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78F8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E91B87" w14:textId="77777777" w:rsidR="00E508AC" w:rsidRDefault="00E508AC" w:rsidP="00F335EC">
            <w:pPr>
              <w:jc w:val="center"/>
              <w:rPr>
                <w:rFonts w:ascii="Calibri" w:hAnsi="Calibri"/>
                <w:color w:val="000000"/>
                <w:sz w:val="14"/>
                <w:szCs w:val="14"/>
              </w:rPr>
            </w:pPr>
          </w:p>
        </w:tc>
        <w:tc>
          <w:tcPr>
            <w:tcW w:w="379" w:type="dxa"/>
            <w:textDirection w:val="btLr"/>
            <w:vAlign w:val="center"/>
          </w:tcPr>
          <w:p w14:paraId="78D1EE98"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28BB3F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8945E6" w14:textId="77777777" w:rsidR="00E508AC" w:rsidRDefault="00E508AC" w:rsidP="00F335EC">
            <w:pPr>
              <w:jc w:val="center"/>
              <w:rPr>
                <w:rFonts w:ascii="Calibri" w:hAnsi="Calibri"/>
                <w:color w:val="000000"/>
                <w:sz w:val="14"/>
                <w:szCs w:val="14"/>
              </w:rPr>
            </w:pPr>
          </w:p>
        </w:tc>
      </w:tr>
      <w:tr w:rsidR="00E508AC" w:rsidRPr="00250C8D" w14:paraId="2A2EB614" w14:textId="77777777" w:rsidTr="00F335EC">
        <w:trPr>
          <w:trHeight w:val="720"/>
        </w:trPr>
        <w:tc>
          <w:tcPr>
            <w:tcW w:w="389" w:type="dxa"/>
            <w:shd w:val="clear" w:color="auto" w:fill="F2F2F2" w:themeFill="background1" w:themeFillShade="F2"/>
            <w:textDirection w:val="btLr"/>
            <w:vAlign w:val="center"/>
            <w:hideMark/>
          </w:tcPr>
          <w:p w14:paraId="0013850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07E1FC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3993C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8A31A3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4325C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B0C3B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F5A061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BA7B4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BD13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423E42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FF3789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A651D7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427C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654D0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ECF416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00DA94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79" w:type="dxa"/>
            <w:textDirection w:val="btLr"/>
            <w:vAlign w:val="center"/>
          </w:tcPr>
          <w:p w14:paraId="372493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69" w:type="dxa"/>
            <w:textDirection w:val="btLr"/>
            <w:vAlign w:val="center"/>
          </w:tcPr>
          <w:p w14:paraId="1128C2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3AACA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2441795B" w14:textId="77777777" w:rsidTr="00F335EC">
        <w:trPr>
          <w:trHeight w:val="683"/>
        </w:trPr>
        <w:tc>
          <w:tcPr>
            <w:tcW w:w="389" w:type="dxa"/>
            <w:shd w:val="clear" w:color="auto" w:fill="F2F2F2" w:themeFill="background1" w:themeFillShade="F2"/>
            <w:textDirection w:val="btLr"/>
            <w:vAlign w:val="center"/>
            <w:hideMark/>
          </w:tcPr>
          <w:p w14:paraId="5D0BE59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2C72F6BF" w14:textId="77777777" w:rsidR="00E508AC" w:rsidRDefault="00E508AC" w:rsidP="00F335EC">
            <w:pPr>
              <w:jc w:val="center"/>
              <w:rPr>
                <w:rFonts w:ascii="Calibri" w:hAnsi="Calibri"/>
                <w:color w:val="000000"/>
                <w:sz w:val="14"/>
                <w:szCs w:val="14"/>
              </w:rPr>
            </w:pPr>
            <w:r>
              <w:rPr>
                <w:rFonts w:ascii="Calibri" w:hAnsi="Calibri"/>
                <w:color w:val="000000"/>
                <w:sz w:val="14"/>
                <w:szCs w:val="14"/>
              </w:rPr>
              <w:t>564</w:t>
            </w:r>
          </w:p>
        </w:tc>
        <w:tc>
          <w:tcPr>
            <w:tcW w:w="460" w:type="dxa"/>
            <w:textDirection w:val="btLr"/>
            <w:vAlign w:val="center"/>
          </w:tcPr>
          <w:p w14:paraId="5170B5A8" w14:textId="77777777" w:rsidR="00E508AC" w:rsidRDefault="00E508AC" w:rsidP="00F335EC">
            <w:pPr>
              <w:jc w:val="center"/>
              <w:rPr>
                <w:rFonts w:ascii="Calibri" w:hAnsi="Calibri"/>
                <w:color w:val="000000"/>
                <w:sz w:val="14"/>
                <w:szCs w:val="14"/>
              </w:rPr>
            </w:pPr>
            <w:r>
              <w:rPr>
                <w:rFonts w:ascii="Calibri" w:hAnsi="Calibri"/>
                <w:color w:val="000000"/>
                <w:sz w:val="14"/>
                <w:szCs w:val="14"/>
              </w:rPr>
              <w:t>565</w:t>
            </w:r>
          </w:p>
        </w:tc>
        <w:tc>
          <w:tcPr>
            <w:tcW w:w="460" w:type="dxa"/>
            <w:textDirection w:val="btLr"/>
            <w:vAlign w:val="center"/>
          </w:tcPr>
          <w:p w14:paraId="6BF5D7A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565</w:t>
            </w:r>
          </w:p>
        </w:tc>
        <w:tc>
          <w:tcPr>
            <w:tcW w:w="460" w:type="dxa"/>
            <w:textDirection w:val="btLr"/>
            <w:vAlign w:val="center"/>
          </w:tcPr>
          <w:p w14:paraId="51600C65" w14:textId="77777777" w:rsidR="00E508AC" w:rsidRDefault="00E508AC" w:rsidP="00F335EC">
            <w:pPr>
              <w:jc w:val="center"/>
              <w:rPr>
                <w:rFonts w:ascii="Calibri" w:hAnsi="Calibri"/>
                <w:color w:val="000000"/>
                <w:sz w:val="14"/>
                <w:szCs w:val="14"/>
              </w:rPr>
            </w:pPr>
            <w:r>
              <w:rPr>
                <w:rFonts w:ascii="Calibri" w:hAnsi="Calibri"/>
                <w:color w:val="000000"/>
                <w:sz w:val="14"/>
                <w:szCs w:val="14"/>
              </w:rPr>
              <w:t>565</w:t>
            </w:r>
          </w:p>
        </w:tc>
        <w:tc>
          <w:tcPr>
            <w:tcW w:w="460" w:type="dxa"/>
            <w:textDirection w:val="btLr"/>
            <w:vAlign w:val="center"/>
          </w:tcPr>
          <w:p w14:paraId="6CC864F7" w14:textId="77777777" w:rsidR="00E508AC" w:rsidRDefault="00E508AC" w:rsidP="00F335EC">
            <w:pPr>
              <w:jc w:val="center"/>
              <w:rPr>
                <w:rFonts w:ascii="Calibri" w:hAnsi="Calibri"/>
                <w:color w:val="000000"/>
                <w:sz w:val="14"/>
                <w:szCs w:val="14"/>
              </w:rPr>
            </w:pPr>
            <w:r>
              <w:rPr>
                <w:rFonts w:ascii="Calibri" w:hAnsi="Calibri"/>
                <w:color w:val="000000"/>
                <w:sz w:val="14"/>
                <w:szCs w:val="14"/>
              </w:rPr>
              <w:t>565</w:t>
            </w:r>
          </w:p>
        </w:tc>
        <w:tc>
          <w:tcPr>
            <w:tcW w:w="460" w:type="dxa"/>
            <w:textDirection w:val="btLr"/>
            <w:vAlign w:val="center"/>
          </w:tcPr>
          <w:p w14:paraId="5ED6559C"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5F9F2181"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76D537EA"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6CCEF4FB"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5A992D74"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4171A71D"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4024D38F"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5FD4EE7D"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06CE0D9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29EB83EA"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379" w:type="dxa"/>
            <w:textDirection w:val="btLr"/>
            <w:vAlign w:val="center"/>
          </w:tcPr>
          <w:p w14:paraId="4B3074BC"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369" w:type="dxa"/>
            <w:textDirection w:val="btLr"/>
            <w:vAlign w:val="center"/>
          </w:tcPr>
          <w:p w14:paraId="1CFB2A2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566</w:t>
            </w:r>
          </w:p>
        </w:tc>
        <w:tc>
          <w:tcPr>
            <w:tcW w:w="460" w:type="dxa"/>
            <w:textDirection w:val="btLr"/>
            <w:vAlign w:val="center"/>
          </w:tcPr>
          <w:p w14:paraId="6A8C5262" w14:textId="77777777" w:rsidR="00E508AC" w:rsidRDefault="00E508AC" w:rsidP="00F335EC">
            <w:pPr>
              <w:jc w:val="center"/>
              <w:rPr>
                <w:rFonts w:ascii="Calibri" w:hAnsi="Calibri"/>
                <w:color w:val="000000"/>
                <w:sz w:val="14"/>
                <w:szCs w:val="14"/>
              </w:rPr>
            </w:pPr>
            <w:r>
              <w:rPr>
                <w:rFonts w:ascii="Calibri" w:hAnsi="Calibri"/>
                <w:color w:val="000000"/>
                <w:sz w:val="14"/>
                <w:szCs w:val="14"/>
              </w:rPr>
              <w:t>567</w:t>
            </w:r>
          </w:p>
        </w:tc>
      </w:tr>
    </w:tbl>
    <w:p w14:paraId="7ED96648" w14:textId="77777777" w:rsidR="00E508AC" w:rsidRDefault="00E508AC" w:rsidP="00E508AC"/>
    <w:tbl>
      <w:tblPr>
        <w:tblStyle w:val="TableGrid"/>
        <w:tblpPr w:leftFromText="180" w:rightFromText="180" w:vertAnchor="text" w:tblpY="1"/>
        <w:tblOverlap w:val="never"/>
        <w:tblW w:w="8517"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369"/>
        <w:gridCol w:w="460"/>
        <w:gridCol w:w="460"/>
        <w:gridCol w:w="460"/>
        <w:gridCol w:w="460"/>
        <w:gridCol w:w="460"/>
        <w:gridCol w:w="399"/>
        <w:gridCol w:w="460"/>
        <w:gridCol w:w="460"/>
        <w:gridCol w:w="460"/>
        <w:gridCol w:w="460"/>
      </w:tblGrid>
      <w:tr w:rsidR="00E508AC" w:rsidRPr="00250C8D" w14:paraId="7AE72EE1" w14:textId="77777777" w:rsidTr="00F335EC">
        <w:trPr>
          <w:trHeight w:val="890"/>
        </w:trPr>
        <w:tc>
          <w:tcPr>
            <w:tcW w:w="389" w:type="dxa"/>
            <w:shd w:val="clear" w:color="auto" w:fill="F2F2F2" w:themeFill="background1" w:themeFillShade="F2"/>
            <w:textDirection w:val="btLr"/>
            <w:vAlign w:val="center"/>
            <w:hideMark/>
          </w:tcPr>
          <w:p w14:paraId="7535CA4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2B9DAB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C8759C"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5754B90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84B868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474D7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75E67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317567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69" w:type="dxa"/>
            <w:textDirection w:val="btLr"/>
            <w:vAlign w:val="center"/>
          </w:tcPr>
          <w:p w14:paraId="515D21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D60E7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AF4ED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568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4FC77BE4"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2E8C88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99" w:type="dxa"/>
            <w:textDirection w:val="btLr"/>
            <w:vAlign w:val="center"/>
          </w:tcPr>
          <w:p w14:paraId="276094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3ADA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E66E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22AAE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B02864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2349BB6E" w14:textId="77777777" w:rsidTr="00F335EC">
        <w:trPr>
          <w:trHeight w:val="620"/>
        </w:trPr>
        <w:tc>
          <w:tcPr>
            <w:tcW w:w="389" w:type="dxa"/>
            <w:shd w:val="clear" w:color="auto" w:fill="F2F2F2" w:themeFill="background1" w:themeFillShade="F2"/>
            <w:textDirection w:val="btLr"/>
            <w:vAlign w:val="center"/>
            <w:hideMark/>
          </w:tcPr>
          <w:p w14:paraId="11FE78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6A5096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B4A3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EAF4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B99A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6001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25E9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83A1BD"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1AE0B9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37A9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733D1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FB46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C461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E88B94"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4D3F76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B775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2490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D639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665EA5" w14:textId="77777777" w:rsidR="00E508AC" w:rsidRDefault="00E508AC" w:rsidP="00F335EC">
            <w:pPr>
              <w:jc w:val="center"/>
              <w:rPr>
                <w:rFonts w:ascii="Calibri" w:hAnsi="Calibri"/>
                <w:color w:val="000000"/>
                <w:sz w:val="14"/>
                <w:szCs w:val="14"/>
              </w:rPr>
            </w:pPr>
          </w:p>
        </w:tc>
      </w:tr>
      <w:tr w:rsidR="00E508AC" w:rsidRPr="00250C8D" w14:paraId="7EBE4EEA" w14:textId="77777777" w:rsidTr="00F335EC">
        <w:trPr>
          <w:trHeight w:val="795"/>
        </w:trPr>
        <w:tc>
          <w:tcPr>
            <w:tcW w:w="389" w:type="dxa"/>
            <w:shd w:val="clear" w:color="auto" w:fill="F2F2F2" w:themeFill="background1" w:themeFillShade="F2"/>
            <w:textDirection w:val="btLr"/>
            <w:vAlign w:val="center"/>
            <w:hideMark/>
          </w:tcPr>
          <w:p w14:paraId="5EA83C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77252C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2900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16F5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C593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A9302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A9FF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AFFAB4"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0C31A7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F5B6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57A9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1A44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B105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255ABA"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76165F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65E0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704A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E0AD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5D421D" w14:textId="77777777" w:rsidR="00E508AC" w:rsidRDefault="00E508AC" w:rsidP="00F335EC">
            <w:pPr>
              <w:jc w:val="center"/>
              <w:rPr>
                <w:rFonts w:ascii="Calibri" w:hAnsi="Calibri"/>
                <w:color w:val="000000"/>
                <w:sz w:val="14"/>
                <w:szCs w:val="14"/>
              </w:rPr>
            </w:pPr>
          </w:p>
        </w:tc>
      </w:tr>
      <w:tr w:rsidR="00E508AC" w:rsidRPr="00250C8D" w14:paraId="6201CC0E" w14:textId="77777777" w:rsidTr="00F335EC">
        <w:trPr>
          <w:trHeight w:val="719"/>
        </w:trPr>
        <w:tc>
          <w:tcPr>
            <w:tcW w:w="389" w:type="dxa"/>
            <w:shd w:val="clear" w:color="auto" w:fill="F2F2F2" w:themeFill="background1" w:themeFillShade="F2"/>
            <w:textDirection w:val="btLr"/>
            <w:vAlign w:val="center"/>
            <w:hideMark/>
          </w:tcPr>
          <w:p w14:paraId="65E654E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5054F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1E66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B68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B455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523C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DC19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D43DC2"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6951E3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99AB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5D4E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9254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B3A7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3CF7D2"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61FC28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A10D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9FD5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BE18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C0296B" w14:textId="77777777" w:rsidR="00E508AC" w:rsidRDefault="00E508AC" w:rsidP="00F335EC">
            <w:pPr>
              <w:jc w:val="center"/>
              <w:rPr>
                <w:rFonts w:ascii="Calibri" w:hAnsi="Calibri"/>
                <w:color w:val="000000"/>
                <w:sz w:val="14"/>
                <w:szCs w:val="14"/>
              </w:rPr>
            </w:pPr>
          </w:p>
        </w:tc>
      </w:tr>
      <w:tr w:rsidR="00E508AC" w:rsidRPr="00250C8D" w14:paraId="7BBB385F" w14:textId="77777777" w:rsidTr="00F335EC">
        <w:trPr>
          <w:trHeight w:val="791"/>
        </w:trPr>
        <w:tc>
          <w:tcPr>
            <w:tcW w:w="389" w:type="dxa"/>
            <w:shd w:val="clear" w:color="auto" w:fill="F2F2F2" w:themeFill="background1" w:themeFillShade="F2"/>
            <w:textDirection w:val="btLr"/>
            <w:vAlign w:val="center"/>
            <w:hideMark/>
          </w:tcPr>
          <w:p w14:paraId="79FE1B4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2469B66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887DF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D563F8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0D112F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FD1422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79E4BE3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763411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69" w:type="dxa"/>
            <w:textDirection w:val="btLr"/>
            <w:vAlign w:val="center"/>
          </w:tcPr>
          <w:p w14:paraId="15C3FC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AB1C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22FA4D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68D43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085A9C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2CE2A2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99" w:type="dxa"/>
            <w:textDirection w:val="btLr"/>
            <w:vAlign w:val="center"/>
          </w:tcPr>
          <w:p w14:paraId="0A3305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26FDDA7"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60" w:type="dxa"/>
            <w:textDirection w:val="btLr"/>
            <w:vAlign w:val="center"/>
          </w:tcPr>
          <w:p w14:paraId="7897402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5D844AD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73808E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39462EF" w14:textId="77777777" w:rsidTr="00F335EC">
        <w:trPr>
          <w:trHeight w:val="690"/>
        </w:trPr>
        <w:tc>
          <w:tcPr>
            <w:tcW w:w="389" w:type="dxa"/>
            <w:shd w:val="clear" w:color="auto" w:fill="F2F2F2" w:themeFill="background1" w:themeFillShade="F2"/>
            <w:textDirection w:val="btLr"/>
            <w:vAlign w:val="center"/>
            <w:hideMark/>
          </w:tcPr>
          <w:p w14:paraId="586E914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24C7C82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F5744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EA1B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36F6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94D8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932F9EA"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63AA871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69" w:type="dxa"/>
            <w:textDirection w:val="btLr"/>
            <w:vAlign w:val="center"/>
          </w:tcPr>
          <w:p w14:paraId="200E213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91C8E2C"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3787165C"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5471A2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69B7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AB020F"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7B7ACC8B" w14:textId="77777777" w:rsidR="00E508AC" w:rsidRDefault="00E508AC" w:rsidP="00F335EC">
            <w:pPr>
              <w:jc w:val="center"/>
              <w:rPr>
                <w:rFonts w:ascii="Calibri" w:hAnsi="Calibri"/>
                <w:color w:val="000000"/>
                <w:sz w:val="14"/>
                <w:szCs w:val="14"/>
              </w:rPr>
            </w:pPr>
            <w:r>
              <w:rPr>
                <w:rFonts w:ascii="Calibri" w:hAnsi="Calibri"/>
                <w:color w:val="000000"/>
                <w:sz w:val="14"/>
                <w:szCs w:val="14"/>
              </w:rPr>
              <w:t>C2</w:t>
            </w:r>
          </w:p>
        </w:tc>
        <w:tc>
          <w:tcPr>
            <w:tcW w:w="460" w:type="dxa"/>
            <w:textDirection w:val="btLr"/>
            <w:vAlign w:val="center"/>
          </w:tcPr>
          <w:p w14:paraId="3105DB3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8B6D9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CEF9C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451DCE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3EAD4D9" w14:textId="77777777" w:rsidTr="00F335EC">
        <w:trPr>
          <w:trHeight w:val="690"/>
        </w:trPr>
        <w:tc>
          <w:tcPr>
            <w:tcW w:w="389" w:type="dxa"/>
            <w:shd w:val="clear" w:color="auto" w:fill="F2F2F2" w:themeFill="background1" w:themeFillShade="F2"/>
            <w:textDirection w:val="btLr"/>
            <w:vAlign w:val="center"/>
            <w:hideMark/>
          </w:tcPr>
          <w:p w14:paraId="7EA43C9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7DB48D65"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2A14C29"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50F38D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A78C78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68A8E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851C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9E2906"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2398B415"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344148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86F2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1E557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9C123F2"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318CEED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99" w:type="dxa"/>
            <w:textDirection w:val="btLr"/>
            <w:vAlign w:val="center"/>
          </w:tcPr>
          <w:p w14:paraId="06B31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F31075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6F431E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12C6B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2B9B20" w14:textId="77777777" w:rsidR="00E508AC" w:rsidRDefault="00E508AC" w:rsidP="00F335EC">
            <w:pPr>
              <w:jc w:val="center"/>
              <w:rPr>
                <w:rFonts w:ascii="Calibri" w:hAnsi="Calibri"/>
                <w:color w:val="000000"/>
                <w:sz w:val="14"/>
                <w:szCs w:val="14"/>
              </w:rPr>
            </w:pPr>
          </w:p>
        </w:tc>
      </w:tr>
      <w:tr w:rsidR="00E508AC" w:rsidRPr="00250C8D" w14:paraId="278D2D9E" w14:textId="77777777" w:rsidTr="00F335EC">
        <w:trPr>
          <w:trHeight w:val="755"/>
        </w:trPr>
        <w:tc>
          <w:tcPr>
            <w:tcW w:w="389" w:type="dxa"/>
            <w:shd w:val="clear" w:color="auto" w:fill="F2F2F2" w:themeFill="background1" w:themeFillShade="F2"/>
            <w:textDirection w:val="btLr"/>
            <w:vAlign w:val="center"/>
            <w:hideMark/>
          </w:tcPr>
          <w:p w14:paraId="32F441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5F80CB7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B09C45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0BEB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0B76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606B6A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A993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1E1D6A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9" w:type="dxa"/>
            <w:textDirection w:val="btLr"/>
            <w:vAlign w:val="center"/>
          </w:tcPr>
          <w:p w14:paraId="2FF571C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761BC63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28F6E9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393600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77D7514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A55996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99" w:type="dxa"/>
            <w:textDirection w:val="btLr"/>
            <w:vAlign w:val="center"/>
          </w:tcPr>
          <w:p w14:paraId="60EB26C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383BDE7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BD22ED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795C672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8EEA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E74F3D4" w14:textId="77777777" w:rsidTr="00F335EC">
        <w:trPr>
          <w:trHeight w:val="525"/>
        </w:trPr>
        <w:tc>
          <w:tcPr>
            <w:tcW w:w="389" w:type="dxa"/>
            <w:shd w:val="clear" w:color="auto" w:fill="F2F2F2" w:themeFill="background1" w:themeFillShade="F2"/>
            <w:textDirection w:val="btLr"/>
            <w:vAlign w:val="center"/>
            <w:hideMark/>
          </w:tcPr>
          <w:p w14:paraId="6E1BD2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3C570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72CB7881" w14:textId="77777777" w:rsidR="00E508AC" w:rsidRDefault="00E508AC" w:rsidP="00F335EC">
            <w:pPr>
              <w:jc w:val="center"/>
              <w:rPr>
                <w:rFonts w:ascii="Calibri" w:hAnsi="Calibri"/>
                <w:color w:val="000000"/>
                <w:sz w:val="14"/>
                <w:szCs w:val="14"/>
              </w:rPr>
            </w:pPr>
            <w:r>
              <w:rPr>
                <w:rFonts w:ascii="Calibri" w:hAnsi="Calibri"/>
                <w:color w:val="000000"/>
                <w:sz w:val="14"/>
                <w:szCs w:val="14"/>
              </w:rPr>
              <w:t>24.8</w:t>
            </w:r>
          </w:p>
        </w:tc>
        <w:tc>
          <w:tcPr>
            <w:tcW w:w="460" w:type="dxa"/>
            <w:textDirection w:val="btLr"/>
            <w:vAlign w:val="center"/>
          </w:tcPr>
          <w:p w14:paraId="02DAEE58"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60" w:type="dxa"/>
            <w:textDirection w:val="btLr"/>
            <w:vAlign w:val="center"/>
          </w:tcPr>
          <w:p w14:paraId="23F654A7"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3C1A445E"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56BD8F6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10.5</w:t>
            </w:r>
          </w:p>
        </w:tc>
        <w:tc>
          <w:tcPr>
            <w:tcW w:w="460" w:type="dxa"/>
            <w:textDirection w:val="btLr"/>
            <w:vAlign w:val="center"/>
          </w:tcPr>
          <w:p w14:paraId="41327626"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369" w:type="dxa"/>
            <w:textDirection w:val="btLr"/>
            <w:vAlign w:val="center"/>
          </w:tcPr>
          <w:p w14:paraId="47EB5796"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2A8BEFC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557AA0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5C76B2F4"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50BC317A" w14:textId="77777777" w:rsidR="00E508AC" w:rsidRDefault="00E508AC" w:rsidP="00F335EC">
            <w:pPr>
              <w:jc w:val="center"/>
              <w:rPr>
                <w:rFonts w:ascii="Calibri" w:hAnsi="Calibri"/>
                <w:color w:val="000000"/>
                <w:sz w:val="14"/>
                <w:szCs w:val="14"/>
              </w:rPr>
            </w:pPr>
            <w:r>
              <w:rPr>
                <w:rFonts w:ascii="Calibri" w:hAnsi="Calibri"/>
                <w:color w:val="000000"/>
                <w:sz w:val="14"/>
                <w:szCs w:val="14"/>
              </w:rPr>
              <w:t>15.4</w:t>
            </w:r>
          </w:p>
        </w:tc>
        <w:tc>
          <w:tcPr>
            <w:tcW w:w="460" w:type="dxa"/>
            <w:textDirection w:val="btLr"/>
            <w:vAlign w:val="center"/>
          </w:tcPr>
          <w:p w14:paraId="5EC2F24E"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399" w:type="dxa"/>
            <w:textDirection w:val="btLr"/>
            <w:vAlign w:val="center"/>
          </w:tcPr>
          <w:p w14:paraId="77D68422" w14:textId="77777777" w:rsidR="00E508AC" w:rsidRDefault="00E508AC" w:rsidP="00F335EC">
            <w:pPr>
              <w:jc w:val="center"/>
              <w:rPr>
                <w:rFonts w:ascii="Calibri" w:hAnsi="Calibri"/>
                <w:color w:val="000000"/>
                <w:sz w:val="14"/>
                <w:szCs w:val="14"/>
              </w:rPr>
            </w:pPr>
            <w:r>
              <w:rPr>
                <w:rFonts w:ascii="Calibri" w:hAnsi="Calibri"/>
                <w:color w:val="000000"/>
                <w:sz w:val="14"/>
                <w:szCs w:val="14"/>
              </w:rPr>
              <w:t>17.5</w:t>
            </w:r>
          </w:p>
        </w:tc>
        <w:tc>
          <w:tcPr>
            <w:tcW w:w="460" w:type="dxa"/>
            <w:textDirection w:val="btLr"/>
            <w:vAlign w:val="center"/>
          </w:tcPr>
          <w:p w14:paraId="7B97F878"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102417FF" w14:textId="77777777" w:rsidR="00E508AC" w:rsidRDefault="00E508AC" w:rsidP="00F335EC">
            <w:pPr>
              <w:jc w:val="center"/>
              <w:rPr>
                <w:rFonts w:ascii="Calibri" w:hAnsi="Calibri"/>
                <w:color w:val="000000"/>
                <w:sz w:val="14"/>
                <w:szCs w:val="14"/>
              </w:rPr>
            </w:pPr>
            <w:r>
              <w:rPr>
                <w:rFonts w:ascii="Calibri" w:hAnsi="Calibri"/>
                <w:color w:val="000000"/>
                <w:sz w:val="14"/>
                <w:szCs w:val="14"/>
              </w:rPr>
              <w:t>23.3</w:t>
            </w:r>
          </w:p>
        </w:tc>
        <w:tc>
          <w:tcPr>
            <w:tcW w:w="460" w:type="dxa"/>
            <w:textDirection w:val="btLr"/>
            <w:vAlign w:val="center"/>
          </w:tcPr>
          <w:p w14:paraId="53B9439D" w14:textId="77777777" w:rsidR="00E508AC" w:rsidRDefault="00E508AC" w:rsidP="00F335EC">
            <w:pPr>
              <w:jc w:val="center"/>
              <w:rPr>
                <w:rFonts w:ascii="Calibri" w:hAnsi="Calibri"/>
                <w:color w:val="000000"/>
                <w:sz w:val="14"/>
                <w:szCs w:val="14"/>
              </w:rPr>
            </w:pPr>
            <w:r>
              <w:rPr>
                <w:rFonts w:ascii="Calibri" w:hAnsi="Calibri"/>
                <w:color w:val="000000"/>
                <w:sz w:val="14"/>
                <w:szCs w:val="14"/>
              </w:rPr>
              <w:t>46.2</w:t>
            </w:r>
          </w:p>
        </w:tc>
        <w:tc>
          <w:tcPr>
            <w:tcW w:w="460" w:type="dxa"/>
            <w:textDirection w:val="btLr"/>
            <w:vAlign w:val="center"/>
          </w:tcPr>
          <w:p w14:paraId="0563BD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16.9</w:t>
            </w:r>
          </w:p>
        </w:tc>
      </w:tr>
      <w:tr w:rsidR="00E508AC" w:rsidRPr="00250C8D" w14:paraId="567FF060" w14:textId="77777777" w:rsidTr="00F335EC">
        <w:trPr>
          <w:trHeight w:val="720"/>
        </w:trPr>
        <w:tc>
          <w:tcPr>
            <w:tcW w:w="389" w:type="dxa"/>
            <w:shd w:val="clear" w:color="auto" w:fill="F2F2F2" w:themeFill="background1" w:themeFillShade="F2"/>
            <w:textDirection w:val="btLr"/>
            <w:vAlign w:val="center"/>
            <w:hideMark/>
          </w:tcPr>
          <w:p w14:paraId="47BAF9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AF392F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1D5B02BA"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60" w:type="dxa"/>
            <w:textDirection w:val="btLr"/>
            <w:vAlign w:val="center"/>
          </w:tcPr>
          <w:p w14:paraId="478454FD"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3ABD4953"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0AB2BFB6"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06715255"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4470369C"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369" w:type="dxa"/>
            <w:textDirection w:val="btLr"/>
            <w:vAlign w:val="center"/>
          </w:tcPr>
          <w:p w14:paraId="1FEBCD3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342BDECA"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60" w:type="dxa"/>
            <w:textDirection w:val="btLr"/>
            <w:vAlign w:val="center"/>
          </w:tcPr>
          <w:p w14:paraId="120ECD3E"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5CE47F8A" w14:textId="77777777" w:rsidR="00E508AC" w:rsidRDefault="00E508AC" w:rsidP="00F335EC">
            <w:pPr>
              <w:jc w:val="center"/>
              <w:rPr>
                <w:rFonts w:ascii="Calibri" w:hAnsi="Calibri"/>
                <w:color w:val="000000"/>
                <w:sz w:val="14"/>
                <w:szCs w:val="14"/>
              </w:rPr>
            </w:pPr>
            <w:r>
              <w:rPr>
                <w:rFonts w:ascii="Calibri" w:hAnsi="Calibri"/>
                <w:color w:val="000000"/>
                <w:sz w:val="14"/>
                <w:szCs w:val="14"/>
              </w:rPr>
              <w:t>11.4</w:t>
            </w:r>
          </w:p>
        </w:tc>
        <w:tc>
          <w:tcPr>
            <w:tcW w:w="460" w:type="dxa"/>
            <w:textDirection w:val="btLr"/>
            <w:vAlign w:val="center"/>
          </w:tcPr>
          <w:p w14:paraId="44FDBDEE"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556C236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399" w:type="dxa"/>
            <w:textDirection w:val="btLr"/>
            <w:vAlign w:val="center"/>
          </w:tcPr>
          <w:p w14:paraId="309745B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365A5DC4"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43CBEB57"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01103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60" w:type="dxa"/>
            <w:textDirection w:val="btLr"/>
            <w:vAlign w:val="center"/>
          </w:tcPr>
          <w:p w14:paraId="6661F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r>
      <w:tr w:rsidR="00E508AC" w:rsidRPr="00250C8D" w14:paraId="07BF424E" w14:textId="77777777" w:rsidTr="00F335EC">
        <w:trPr>
          <w:trHeight w:val="440"/>
        </w:trPr>
        <w:tc>
          <w:tcPr>
            <w:tcW w:w="389" w:type="dxa"/>
            <w:shd w:val="clear" w:color="auto" w:fill="F2F2F2" w:themeFill="background1" w:themeFillShade="F2"/>
            <w:textDirection w:val="btLr"/>
            <w:vAlign w:val="center"/>
            <w:hideMark/>
          </w:tcPr>
          <w:p w14:paraId="053589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71E288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AA505CB"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7DC00B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E13EFE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DE83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1B56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663716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69" w:type="dxa"/>
            <w:textDirection w:val="btLr"/>
            <w:vAlign w:val="center"/>
          </w:tcPr>
          <w:p w14:paraId="6002B53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2EDEFC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5D15142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CB36BC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A3B311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BD76A9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99" w:type="dxa"/>
            <w:textDirection w:val="btLr"/>
            <w:vAlign w:val="center"/>
          </w:tcPr>
          <w:p w14:paraId="02201864"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454746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70205C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3A4B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613D4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63ACF2FC" w14:textId="77777777" w:rsidTr="00F335EC">
        <w:trPr>
          <w:trHeight w:val="440"/>
        </w:trPr>
        <w:tc>
          <w:tcPr>
            <w:tcW w:w="389" w:type="dxa"/>
            <w:shd w:val="clear" w:color="auto" w:fill="F2F2F2" w:themeFill="background1" w:themeFillShade="F2"/>
            <w:textDirection w:val="btLr"/>
            <w:vAlign w:val="center"/>
            <w:hideMark/>
          </w:tcPr>
          <w:p w14:paraId="4F5F6D3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1AEEEB9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5AD0FAA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E2D1A6F"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435BE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60" w:type="dxa"/>
            <w:textDirection w:val="btLr"/>
            <w:vAlign w:val="center"/>
          </w:tcPr>
          <w:p w14:paraId="3734654B"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701ED16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95335A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369" w:type="dxa"/>
            <w:textDirection w:val="btLr"/>
            <w:vAlign w:val="center"/>
          </w:tcPr>
          <w:p w14:paraId="383D2E97" w14:textId="77777777" w:rsidR="00E508AC" w:rsidRDefault="00E508AC" w:rsidP="00F335EC">
            <w:pPr>
              <w:jc w:val="center"/>
              <w:rPr>
                <w:rFonts w:ascii="Calibri" w:hAnsi="Calibri"/>
                <w:color w:val="000000"/>
                <w:sz w:val="14"/>
                <w:szCs w:val="14"/>
              </w:rPr>
            </w:pPr>
            <w:r>
              <w:rPr>
                <w:rFonts w:ascii="Calibri" w:hAnsi="Calibri"/>
                <w:color w:val="000000"/>
                <w:sz w:val="14"/>
                <w:szCs w:val="14"/>
              </w:rPr>
              <w:t>0.67</w:t>
            </w:r>
          </w:p>
        </w:tc>
        <w:tc>
          <w:tcPr>
            <w:tcW w:w="460" w:type="dxa"/>
            <w:textDirection w:val="btLr"/>
            <w:vAlign w:val="center"/>
          </w:tcPr>
          <w:p w14:paraId="1E312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5F9ED4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6B47C1C5"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3AE1858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8CD23B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99" w:type="dxa"/>
            <w:textDirection w:val="btLr"/>
            <w:vAlign w:val="center"/>
          </w:tcPr>
          <w:p w14:paraId="70E159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10228C4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86BAAE7"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60" w:type="dxa"/>
            <w:textDirection w:val="btLr"/>
            <w:vAlign w:val="center"/>
          </w:tcPr>
          <w:p w14:paraId="75881B1C"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60" w:type="dxa"/>
            <w:textDirection w:val="btLr"/>
            <w:vAlign w:val="center"/>
          </w:tcPr>
          <w:p w14:paraId="0184EE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0F7E0E0A" w14:textId="77777777" w:rsidTr="00F335EC">
        <w:trPr>
          <w:trHeight w:val="476"/>
        </w:trPr>
        <w:tc>
          <w:tcPr>
            <w:tcW w:w="389" w:type="dxa"/>
            <w:shd w:val="clear" w:color="auto" w:fill="F2F2F2" w:themeFill="background1" w:themeFillShade="F2"/>
            <w:textDirection w:val="btLr"/>
            <w:vAlign w:val="center"/>
            <w:hideMark/>
          </w:tcPr>
          <w:p w14:paraId="7CF2A95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456E3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14:19</w:t>
            </w:r>
          </w:p>
        </w:tc>
        <w:tc>
          <w:tcPr>
            <w:tcW w:w="460" w:type="dxa"/>
            <w:textDirection w:val="btLr"/>
            <w:vAlign w:val="center"/>
          </w:tcPr>
          <w:p w14:paraId="14631D4A" w14:textId="4F30F447" w:rsidR="00E508AC" w:rsidRDefault="00E508AC" w:rsidP="00F335EC">
            <w:pPr>
              <w:jc w:val="center"/>
              <w:rPr>
                <w:rFonts w:ascii="Calibri" w:hAnsi="Calibri"/>
                <w:color w:val="000000"/>
                <w:sz w:val="14"/>
                <w:szCs w:val="14"/>
              </w:rPr>
            </w:pPr>
            <w:r>
              <w:rPr>
                <w:rFonts w:ascii="Calibri" w:hAnsi="Calibri"/>
                <w:color w:val="000000"/>
                <w:sz w:val="14"/>
                <w:szCs w:val="14"/>
              </w:rPr>
              <w:t>14</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9676DA9" w14:textId="4D89ED1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4FE6B4B3" w14:textId="77777777" w:rsidR="00E508AC" w:rsidRDefault="00E508AC" w:rsidP="00F335EC">
            <w:pPr>
              <w:jc w:val="center"/>
              <w:rPr>
                <w:rFonts w:ascii="Calibri" w:hAnsi="Calibri"/>
                <w:color w:val="000000"/>
                <w:sz w:val="14"/>
                <w:szCs w:val="14"/>
              </w:rPr>
            </w:pPr>
            <w:r>
              <w:rPr>
                <w:rFonts w:ascii="Calibri" w:hAnsi="Calibri"/>
                <w:color w:val="000000"/>
                <w:sz w:val="14"/>
                <w:szCs w:val="14"/>
              </w:rPr>
              <w:t>9:18</w:t>
            </w:r>
          </w:p>
        </w:tc>
        <w:tc>
          <w:tcPr>
            <w:tcW w:w="460" w:type="dxa"/>
            <w:textDirection w:val="btLr"/>
            <w:vAlign w:val="center"/>
          </w:tcPr>
          <w:p w14:paraId="60AF1BBB" w14:textId="0BD2D0F3"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38C7B39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12:15</w:t>
            </w:r>
          </w:p>
        </w:tc>
        <w:tc>
          <w:tcPr>
            <w:tcW w:w="460" w:type="dxa"/>
            <w:textDirection w:val="btLr"/>
            <w:vAlign w:val="center"/>
          </w:tcPr>
          <w:p w14:paraId="6040AB5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11:10</w:t>
            </w:r>
          </w:p>
        </w:tc>
        <w:tc>
          <w:tcPr>
            <w:tcW w:w="369" w:type="dxa"/>
            <w:textDirection w:val="btLr"/>
            <w:vAlign w:val="center"/>
          </w:tcPr>
          <w:p w14:paraId="2BF96D57"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15:13</w:t>
            </w:r>
          </w:p>
        </w:tc>
        <w:tc>
          <w:tcPr>
            <w:tcW w:w="460" w:type="dxa"/>
            <w:textDirection w:val="btLr"/>
            <w:vAlign w:val="center"/>
          </w:tcPr>
          <w:p w14:paraId="1AE46272"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13:15</w:t>
            </w:r>
          </w:p>
        </w:tc>
        <w:tc>
          <w:tcPr>
            <w:tcW w:w="460" w:type="dxa"/>
            <w:textDirection w:val="btLr"/>
            <w:vAlign w:val="center"/>
          </w:tcPr>
          <w:p w14:paraId="46A17FF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13:15</w:t>
            </w:r>
          </w:p>
        </w:tc>
        <w:tc>
          <w:tcPr>
            <w:tcW w:w="460" w:type="dxa"/>
            <w:textDirection w:val="btLr"/>
            <w:vAlign w:val="center"/>
          </w:tcPr>
          <w:p w14:paraId="3CB6E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20:18</w:t>
            </w:r>
          </w:p>
        </w:tc>
        <w:tc>
          <w:tcPr>
            <w:tcW w:w="460" w:type="dxa"/>
            <w:textDirection w:val="btLr"/>
            <w:vAlign w:val="center"/>
          </w:tcPr>
          <w:p w14:paraId="4F620377"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13:15</w:t>
            </w:r>
          </w:p>
        </w:tc>
        <w:tc>
          <w:tcPr>
            <w:tcW w:w="460" w:type="dxa"/>
            <w:textDirection w:val="btLr"/>
            <w:vAlign w:val="center"/>
          </w:tcPr>
          <w:p w14:paraId="7E2BD8B9"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13:15</w:t>
            </w:r>
          </w:p>
        </w:tc>
        <w:tc>
          <w:tcPr>
            <w:tcW w:w="399" w:type="dxa"/>
            <w:textDirection w:val="btLr"/>
            <w:vAlign w:val="center"/>
          </w:tcPr>
          <w:p w14:paraId="73263202"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15:15</w:t>
            </w:r>
          </w:p>
        </w:tc>
        <w:tc>
          <w:tcPr>
            <w:tcW w:w="460" w:type="dxa"/>
            <w:textDirection w:val="btLr"/>
            <w:vAlign w:val="center"/>
          </w:tcPr>
          <w:p w14:paraId="1B5959DC" w14:textId="60790CE6"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4DD90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18:18</w:t>
            </w:r>
          </w:p>
        </w:tc>
        <w:tc>
          <w:tcPr>
            <w:tcW w:w="460" w:type="dxa"/>
            <w:textDirection w:val="btLr"/>
            <w:vAlign w:val="center"/>
          </w:tcPr>
          <w:p w14:paraId="1ABD0609" w14:textId="77777777" w:rsidR="00E508AC" w:rsidRDefault="00E508AC" w:rsidP="00F335EC">
            <w:pPr>
              <w:jc w:val="center"/>
              <w:rPr>
                <w:rFonts w:ascii="Calibri" w:hAnsi="Calibri"/>
                <w:color w:val="000000"/>
                <w:sz w:val="14"/>
                <w:szCs w:val="14"/>
              </w:rPr>
            </w:pPr>
            <w:r>
              <w:rPr>
                <w:rFonts w:ascii="Calibri" w:hAnsi="Calibri"/>
                <w:color w:val="000000"/>
                <w:sz w:val="14"/>
                <w:szCs w:val="14"/>
              </w:rPr>
              <w:t>18:18</w:t>
            </w:r>
          </w:p>
        </w:tc>
        <w:tc>
          <w:tcPr>
            <w:tcW w:w="460" w:type="dxa"/>
            <w:textDirection w:val="btLr"/>
            <w:vAlign w:val="center"/>
          </w:tcPr>
          <w:p w14:paraId="609D5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20:16</w:t>
            </w:r>
          </w:p>
        </w:tc>
      </w:tr>
      <w:tr w:rsidR="00E508AC" w:rsidRPr="00250C8D" w14:paraId="3F1E39D9" w14:textId="77777777" w:rsidTr="00F335EC">
        <w:trPr>
          <w:trHeight w:val="854"/>
        </w:trPr>
        <w:tc>
          <w:tcPr>
            <w:tcW w:w="389" w:type="dxa"/>
            <w:shd w:val="clear" w:color="auto" w:fill="F2F2F2" w:themeFill="background1" w:themeFillShade="F2"/>
            <w:textDirection w:val="btLr"/>
            <w:vAlign w:val="center"/>
            <w:hideMark/>
          </w:tcPr>
          <w:p w14:paraId="71ED470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36CA0C7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04D0AE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6A8C3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5FB4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91F0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D4CE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0F51EF"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67C7439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62781AB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34A5E72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5BA182A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E1D5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264FB3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399" w:type="dxa"/>
            <w:textDirection w:val="btLr"/>
            <w:vAlign w:val="center"/>
          </w:tcPr>
          <w:p w14:paraId="5AB6954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98929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07C8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BAEC71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B17E7A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r>
      <w:tr w:rsidR="00E508AC" w:rsidRPr="00250C8D" w14:paraId="39A90850" w14:textId="77777777" w:rsidTr="00F335EC">
        <w:trPr>
          <w:trHeight w:val="620"/>
        </w:trPr>
        <w:tc>
          <w:tcPr>
            <w:tcW w:w="389" w:type="dxa"/>
            <w:shd w:val="clear" w:color="auto" w:fill="F2F2F2" w:themeFill="background1" w:themeFillShade="F2"/>
            <w:noWrap/>
            <w:textDirection w:val="btLr"/>
            <w:vAlign w:val="center"/>
            <w:hideMark/>
          </w:tcPr>
          <w:p w14:paraId="059E07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1A8B34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69BA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364C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21C2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255B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3ADA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E24A14"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3C4090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0195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CE19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BE48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FA70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BF99C5"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57AE6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F3E2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57F2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FC3C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B29273" w14:textId="77777777" w:rsidR="00E508AC" w:rsidRDefault="00E508AC" w:rsidP="00F335EC">
            <w:pPr>
              <w:jc w:val="center"/>
              <w:rPr>
                <w:rFonts w:ascii="Calibri" w:hAnsi="Calibri"/>
                <w:color w:val="000000"/>
                <w:sz w:val="14"/>
                <w:szCs w:val="14"/>
              </w:rPr>
            </w:pPr>
          </w:p>
        </w:tc>
      </w:tr>
      <w:tr w:rsidR="00E508AC" w:rsidRPr="00250C8D" w14:paraId="621F43B2" w14:textId="77777777" w:rsidTr="00F335EC">
        <w:trPr>
          <w:trHeight w:val="629"/>
        </w:trPr>
        <w:tc>
          <w:tcPr>
            <w:tcW w:w="389" w:type="dxa"/>
            <w:shd w:val="clear" w:color="auto" w:fill="F2F2F2" w:themeFill="background1" w:themeFillShade="F2"/>
            <w:textDirection w:val="btLr"/>
            <w:vAlign w:val="center"/>
            <w:hideMark/>
          </w:tcPr>
          <w:p w14:paraId="24B0CA4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D4D61E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B2DA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7A0CE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4EFA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E80E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8674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27CBAA"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70BD2C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731B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FE95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B8B1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86E8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95AF4A"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6E7279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B8B2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B5F4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73FB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823B07" w14:textId="77777777" w:rsidR="00E508AC" w:rsidRDefault="00E508AC" w:rsidP="00F335EC">
            <w:pPr>
              <w:jc w:val="center"/>
              <w:rPr>
                <w:rFonts w:ascii="Calibri" w:hAnsi="Calibri"/>
                <w:color w:val="000000"/>
                <w:sz w:val="14"/>
                <w:szCs w:val="14"/>
              </w:rPr>
            </w:pPr>
          </w:p>
        </w:tc>
      </w:tr>
      <w:tr w:rsidR="00E508AC" w:rsidRPr="00250C8D" w14:paraId="6661B210" w14:textId="77777777" w:rsidTr="00F335EC">
        <w:trPr>
          <w:trHeight w:val="720"/>
        </w:trPr>
        <w:tc>
          <w:tcPr>
            <w:tcW w:w="389" w:type="dxa"/>
            <w:shd w:val="clear" w:color="auto" w:fill="F2F2F2" w:themeFill="background1" w:themeFillShade="F2"/>
            <w:textDirection w:val="btLr"/>
            <w:vAlign w:val="center"/>
            <w:hideMark/>
          </w:tcPr>
          <w:p w14:paraId="647500C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77AC52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8EA86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83CE6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3684A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30AD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268029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B384E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69" w:type="dxa"/>
            <w:textDirection w:val="btLr"/>
            <w:vAlign w:val="center"/>
          </w:tcPr>
          <w:p w14:paraId="2A32B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66348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9E459A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84FB6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5166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7D0036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99" w:type="dxa"/>
            <w:textDirection w:val="btLr"/>
            <w:vAlign w:val="center"/>
          </w:tcPr>
          <w:p w14:paraId="221E7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7047A0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1C9B5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232D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42E1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265E063C" w14:textId="77777777" w:rsidTr="00F335EC">
        <w:trPr>
          <w:trHeight w:val="683"/>
        </w:trPr>
        <w:tc>
          <w:tcPr>
            <w:tcW w:w="389" w:type="dxa"/>
            <w:shd w:val="clear" w:color="auto" w:fill="F2F2F2" w:themeFill="background1" w:themeFillShade="F2"/>
            <w:textDirection w:val="btLr"/>
            <w:vAlign w:val="center"/>
            <w:hideMark/>
          </w:tcPr>
          <w:p w14:paraId="4CF8FED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0755F8BF" w14:textId="77777777" w:rsidR="00E508AC" w:rsidRDefault="00E508AC" w:rsidP="00F335EC">
            <w:pPr>
              <w:jc w:val="center"/>
              <w:rPr>
                <w:rFonts w:ascii="Calibri" w:hAnsi="Calibri"/>
                <w:color w:val="000000"/>
                <w:sz w:val="14"/>
                <w:szCs w:val="14"/>
              </w:rPr>
            </w:pPr>
            <w:r>
              <w:rPr>
                <w:rFonts w:ascii="Calibri" w:hAnsi="Calibri"/>
                <w:color w:val="000000"/>
                <w:sz w:val="14"/>
                <w:szCs w:val="14"/>
              </w:rPr>
              <w:t>568</w:t>
            </w:r>
          </w:p>
        </w:tc>
        <w:tc>
          <w:tcPr>
            <w:tcW w:w="460" w:type="dxa"/>
            <w:textDirection w:val="btLr"/>
            <w:vAlign w:val="center"/>
          </w:tcPr>
          <w:p w14:paraId="08345B0E" w14:textId="77777777" w:rsidR="00E508AC" w:rsidRDefault="00E508AC" w:rsidP="00F335EC">
            <w:pPr>
              <w:jc w:val="center"/>
              <w:rPr>
                <w:rFonts w:ascii="Calibri" w:hAnsi="Calibri"/>
                <w:color w:val="000000"/>
                <w:sz w:val="14"/>
                <w:szCs w:val="14"/>
              </w:rPr>
            </w:pPr>
            <w:r>
              <w:rPr>
                <w:rFonts w:ascii="Calibri" w:hAnsi="Calibri"/>
                <w:color w:val="000000"/>
                <w:sz w:val="14"/>
                <w:szCs w:val="14"/>
              </w:rPr>
              <w:t>569</w:t>
            </w:r>
          </w:p>
        </w:tc>
        <w:tc>
          <w:tcPr>
            <w:tcW w:w="460" w:type="dxa"/>
            <w:textDirection w:val="btLr"/>
            <w:vAlign w:val="center"/>
          </w:tcPr>
          <w:p w14:paraId="5B95ED3E" w14:textId="77777777" w:rsidR="00E508AC" w:rsidRDefault="00E508AC" w:rsidP="00F335EC">
            <w:pPr>
              <w:jc w:val="center"/>
              <w:rPr>
                <w:rFonts w:ascii="Calibri" w:hAnsi="Calibri"/>
                <w:color w:val="000000"/>
                <w:sz w:val="14"/>
                <w:szCs w:val="14"/>
              </w:rPr>
            </w:pPr>
            <w:r>
              <w:rPr>
                <w:rFonts w:ascii="Calibri" w:hAnsi="Calibri"/>
                <w:color w:val="000000"/>
                <w:sz w:val="14"/>
                <w:szCs w:val="14"/>
              </w:rPr>
              <w:t>571</w:t>
            </w:r>
          </w:p>
        </w:tc>
        <w:tc>
          <w:tcPr>
            <w:tcW w:w="460" w:type="dxa"/>
            <w:textDirection w:val="btLr"/>
            <w:vAlign w:val="center"/>
          </w:tcPr>
          <w:p w14:paraId="21BB5677" w14:textId="77777777" w:rsidR="00E508AC" w:rsidRDefault="00E508AC" w:rsidP="00F335EC">
            <w:pPr>
              <w:jc w:val="center"/>
              <w:rPr>
                <w:rFonts w:ascii="Calibri" w:hAnsi="Calibri"/>
                <w:color w:val="000000"/>
                <w:sz w:val="14"/>
                <w:szCs w:val="14"/>
              </w:rPr>
            </w:pPr>
            <w:r>
              <w:rPr>
                <w:rFonts w:ascii="Calibri" w:hAnsi="Calibri"/>
                <w:color w:val="000000"/>
                <w:sz w:val="14"/>
                <w:szCs w:val="14"/>
              </w:rPr>
              <w:t>572</w:t>
            </w:r>
          </w:p>
        </w:tc>
        <w:tc>
          <w:tcPr>
            <w:tcW w:w="460" w:type="dxa"/>
            <w:textDirection w:val="btLr"/>
            <w:vAlign w:val="center"/>
          </w:tcPr>
          <w:p w14:paraId="2AF0D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573</w:t>
            </w:r>
          </w:p>
        </w:tc>
        <w:tc>
          <w:tcPr>
            <w:tcW w:w="460" w:type="dxa"/>
            <w:textDirection w:val="btLr"/>
            <w:vAlign w:val="center"/>
          </w:tcPr>
          <w:p w14:paraId="75ACF543" w14:textId="77777777" w:rsidR="00E508AC" w:rsidRDefault="00E508AC" w:rsidP="00F335EC">
            <w:pPr>
              <w:jc w:val="center"/>
              <w:rPr>
                <w:rFonts w:ascii="Calibri" w:hAnsi="Calibri"/>
                <w:color w:val="000000"/>
                <w:sz w:val="14"/>
                <w:szCs w:val="14"/>
              </w:rPr>
            </w:pPr>
            <w:r>
              <w:rPr>
                <w:rFonts w:ascii="Calibri" w:hAnsi="Calibri"/>
                <w:color w:val="000000"/>
                <w:sz w:val="14"/>
                <w:szCs w:val="14"/>
              </w:rPr>
              <w:t>574</w:t>
            </w:r>
          </w:p>
        </w:tc>
        <w:tc>
          <w:tcPr>
            <w:tcW w:w="460" w:type="dxa"/>
            <w:textDirection w:val="btLr"/>
            <w:vAlign w:val="center"/>
          </w:tcPr>
          <w:p w14:paraId="074A0A59" w14:textId="77777777" w:rsidR="00E508AC" w:rsidRDefault="00E508AC" w:rsidP="00F335EC">
            <w:pPr>
              <w:jc w:val="center"/>
              <w:rPr>
                <w:rFonts w:ascii="Calibri" w:hAnsi="Calibri"/>
                <w:color w:val="000000"/>
                <w:sz w:val="14"/>
                <w:szCs w:val="14"/>
              </w:rPr>
            </w:pPr>
            <w:r>
              <w:rPr>
                <w:rFonts w:ascii="Calibri" w:hAnsi="Calibri"/>
                <w:color w:val="000000"/>
                <w:sz w:val="14"/>
                <w:szCs w:val="14"/>
              </w:rPr>
              <w:t>575</w:t>
            </w:r>
          </w:p>
        </w:tc>
        <w:tc>
          <w:tcPr>
            <w:tcW w:w="369" w:type="dxa"/>
            <w:textDirection w:val="btLr"/>
            <w:vAlign w:val="center"/>
          </w:tcPr>
          <w:p w14:paraId="3E7BA750" w14:textId="77777777" w:rsidR="00E508AC" w:rsidRDefault="00E508AC" w:rsidP="00F335EC">
            <w:pPr>
              <w:jc w:val="center"/>
              <w:rPr>
                <w:rFonts w:ascii="Calibri" w:hAnsi="Calibri"/>
                <w:color w:val="000000"/>
                <w:sz w:val="14"/>
                <w:szCs w:val="14"/>
              </w:rPr>
            </w:pPr>
            <w:r>
              <w:rPr>
                <w:rFonts w:ascii="Calibri" w:hAnsi="Calibri"/>
                <w:color w:val="000000"/>
                <w:sz w:val="14"/>
                <w:szCs w:val="14"/>
              </w:rPr>
              <w:t>576</w:t>
            </w:r>
          </w:p>
        </w:tc>
        <w:tc>
          <w:tcPr>
            <w:tcW w:w="460" w:type="dxa"/>
            <w:textDirection w:val="btLr"/>
            <w:vAlign w:val="center"/>
          </w:tcPr>
          <w:p w14:paraId="28CE7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577</w:t>
            </w:r>
          </w:p>
        </w:tc>
        <w:tc>
          <w:tcPr>
            <w:tcW w:w="460" w:type="dxa"/>
            <w:textDirection w:val="btLr"/>
            <w:vAlign w:val="center"/>
          </w:tcPr>
          <w:p w14:paraId="14B673F7" w14:textId="77777777" w:rsidR="00E508AC" w:rsidRDefault="00E508AC" w:rsidP="00F335EC">
            <w:pPr>
              <w:jc w:val="center"/>
              <w:rPr>
                <w:rFonts w:ascii="Calibri" w:hAnsi="Calibri"/>
                <w:color w:val="000000"/>
                <w:sz w:val="14"/>
                <w:szCs w:val="14"/>
              </w:rPr>
            </w:pPr>
            <w:r>
              <w:rPr>
                <w:rFonts w:ascii="Calibri" w:hAnsi="Calibri"/>
                <w:color w:val="000000"/>
                <w:sz w:val="14"/>
                <w:szCs w:val="14"/>
              </w:rPr>
              <w:t>577</w:t>
            </w:r>
          </w:p>
        </w:tc>
        <w:tc>
          <w:tcPr>
            <w:tcW w:w="460" w:type="dxa"/>
            <w:textDirection w:val="btLr"/>
            <w:vAlign w:val="center"/>
          </w:tcPr>
          <w:p w14:paraId="368B827A" w14:textId="77777777" w:rsidR="00E508AC" w:rsidRDefault="00E508AC" w:rsidP="00F335EC">
            <w:pPr>
              <w:jc w:val="center"/>
              <w:rPr>
                <w:rFonts w:ascii="Calibri" w:hAnsi="Calibri"/>
                <w:color w:val="000000"/>
                <w:sz w:val="14"/>
                <w:szCs w:val="14"/>
              </w:rPr>
            </w:pPr>
            <w:r>
              <w:rPr>
                <w:rFonts w:ascii="Calibri" w:hAnsi="Calibri"/>
                <w:color w:val="000000"/>
                <w:sz w:val="14"/>
                <w:szCs w:val="14"/>
              </w:rPr>
              <w:t>578</w:t>
            </w:r>
          </w:p>
        </w:tc>
        <w:tc>
          <w:tcPr>
            <w:tcW w:w="460" w:type="dxa"/>
            <w:textDirection w:val="btLr"/>
            <w:vAlign w:val="center"/>
          </w:tcPr>
          <w:p w14:paraId="2119618E" w14:textId="77777777" w:rsidR="00E508AC" w:rsidRDefault="00E508AC" w:rsidP="00F335EC">
            <w:pPr>
              <w:jc w:val="center"/>
              <w:rPr>
                <w:rFonts w:ascii="Calibri" w:hAnsi="Calibri"/>
                <w:color w:val="000000"/>
                <w:sz w:val="14"/>
                <w:szCs w:val="14"/>
              </w:rPr>
            </w:pPr>
            <w:r>
              <w:rPr>
                <w:rFonts w:ascii="Calibri" w:hAnsi="Calibri"/>
                <w:color w:val="000000"/>
                <w:sz w:val="14"/>
                <w:szCs w:val="14"/>
              </w:rPr>
              <w:t>579</w:t>
            </w:r>
          </w:p>
        </w:tc>
        <w:tc>
          <w:tcPr>
            <w:tcW w:w="460" w:type="dxa"/>
            <w:textDirection w:val="btLr"/>
            <w:vAlign w:val="center"/>
          </w:tcPr>
          <w:p w14:paraId="65C05941" w14:textId="77777777" w:rsidR="00E508AC" w:rsidRDefault="00E508AC" w:rsidP="00F335EC">
            <w:pPr>
              <w:jc w:val="center"/>
              <w:rPr>
                <w:rFonts w:ascii="Calibri" w:hAnsi="Calibri"/>
                <w:color w:val="000000"/>
                <w:sz w:val="14"/>
                <w:szCs w:val="14"/>
              </w:rPr>
            </w:pPr>
            <w:r>
              <w:rPr>
                <w:rFonts w:ascii="Calibri" w:hAnsi="Calibri"/>
                <w:color w:val="000000"/>
                <w:sz w:val="14"/>
                <w:szCs w:val="14"/>
              </w:rPr>
              <w:t>579</w:t>
            </w:r>
          </w:p>
        </w:tc>
        <w:tc>
          <w:tcPr>
            <w:tcW w:w="399" w:type="dxa"/>
            <w:textDirection w:val="btLr"/>
            <w:vAlign w:val="center"/>
          </w:tcPr>
          <w:p w14:paraId="1F2CF63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580</w:t>
            </w:r>
          </w:p>
        </w:tc>
        <w:tc>
          <w:tcPr>
            <w:tcW w:w="460" w:type="dxa"/>
            <w:textDirection w:val="btLr"/>
            <w:vAlign w:val="center"/>
          </w:tcPr>
          <w:p w14:paraId="1AED9F0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581</w:t>
            </w:r>
          </w:p>
        </w:tc>
        <w:tc>
          <w:tcPr>
            <w:tcW w:w="460" w:type="dxa"/>
            <w:textDirection w:val="btLr"/>
            <w:vAlign w:val="center"/>
          </w:tcPr>
          <w:p w14:paraId="28F99DB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582</w:t>
            </w:r>
          </w:p>
        </w:tc>
        <w:tc>
          <w:tcPr>
            <w:tcW w:w="460" w:type="dxa"/>
            <w:textDirection w:val="btLr"/>
            <w:vAlign w:val="center"/>
          </w:tcPr>
          <w:p w14:paraId="0B25343B" w14:textId="77777777" w:rsidR="00E508AC" w:rsidRDefault="00E508AC" w:rsidP="00F335EC">
            <w:pPr>
              <w:jc w:val="center"/>
              <w:rPr>
                <w:rFonts w:ascii="Calibri" w:hAnsi="Calibri"/>
                <w:color w:val="000000"/>
                <w:sz w:val="14"/>
                <w:szCs w:val="14"/>
              </w:rPr>
            </w:pPr>
            <w:r>
              <w:rPr>
                <w:rFonts w:ascii="Calibri" w:hAnsi="Calibri"/>
                <w:color w:val="000000"/>
                <w:sz w:val="14"/>
                <w:szCs w:val="14"/>
              </w:rPr>
              <w:t>582</w:t>
            </w:r>
          </w:p>
        </w:tc>
        <w:tc>
          <w:tcPr>
            <w:tcW w:w="460" w:type="dxa"/>
            <w:textDirection w:val="btLr"/>
            <w:vAlign w:val="center"/>
          </w:tcPr>
          <w:p w14:paraId="2D51635F" w14:textId="77777777" w:rsidR="00E508AC" w:rsidRDefault="00E508AC" w:rsidP="00F335EC">
            <w:pPr>
              <w:jc w:val="center"/>
              <w:rPr>
                <w:rFonts w:ascii="Calibri" w:hAnsi="Calibri"/>
                <w:color w:val="000000"/>
                <w:sz w:val="14"/>
                <w:szCs w:val="14"/>
              </w:rPr>
            </w:pPr>
            <w:r>
              <w:rPr>
                <w:rFonts w:ascii="Calibri" w:hAnsi="Calibri"/>
                <w:color w:val="000000"/>
                <w:sz w:val="14"/>
                <w:szCs w:val="14"/>
              </w:rPr>
              <w:t>583</w:t>
            </w:r>
          </w:p>
        </w:tc>
      </w:tr>
    </w:tbl>
    <w:p w14:paraId="0021F3A8"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369"/>
        <w:gridCol w:w="450"/>
      </w:tblGrid>
      <w:tr w:rsidR="00E508AC" w:rsidRPr="00250C8D" w14:paraId="67E4E65E" w14:textId="77777777" w:rsidTr="00F335EC">
        <w:trPr>
          <w:trHeight w:val="890"/>
        </w:trPr>
        <w:tc>
          <w:tcPr>
            <w:tcW w:w="389" w:type="dxa"/>
            <w:shd w:val="clear" w:color="auto" w:fill="F2F2F2" w:themeFill="background1" w:themeFillShade="F2"/>
            <w:textDirection w:val="btLr"/>
            <w:vAlign w:val="center"/>
            <w:hideMark/>
          </w:tcPr>
          <w:p w14:paraId="318D2EE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04E0B1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D0C8D8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59D7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Coles Creek Incised</w:t>
            </w:r>
          </w:p>
        </w:tc>
        <w:tc>
          <w:tcPr>
            <w:tcW w:w="460" w:type="dxa"/>
            <w:textDirection w:val="btLr"/>
            <w:vAlign w:val="center"/>
          </w:tcPr>
          <w:p w14:paraId="05B9925F" w14:textId="77777777" w:rsidR="00E508AC" w:rsidRDefault="00E508AC" w:rsidP="00F335EC">
            <w:pPr>
              <w:jc w:val="center"/>
              <w:rPr>
                <w:rFonts w:ascii="Calibri" w:hAnsi="Calibri"/>
                <w:color w:val="000000"/>
                <w:sz w:val="14"/>
                <w:szCs w:val="14"/>
              </w:rPr>
            </w:pPr>
            <w:r>
              <w:rPr>
                <w:rFonts w:ascii="Calibri" w:hAnsi="Calibri"/>
                <w:color w:val="000000"/>
                <w:sz w:val="14"/>
                <w:szCs w:val="14"/>
              </w:rPr>
              <w:t>Pennington Punctate-Incised</w:t>
            </w:r>
          </w:p>
        </w:tc>
        <w:tc>
          <w:tcPr>
            <w:tcW w:w="460" w:type="dxa"/>
            <w:textDirection w:val="btLr"/>
            <w:vAlign w:val="center"/>
          </w:tcPr>
          <w:p w14:paraId="3B31070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60" w:type="dxa"/>
            <w:textDirection w:val="btLr"/>
            <w:vAlign w:val="center"/>
          </w:tcPr>
          <w:p w14:paraId="62E75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60" w:type="dxa"/>
            <w:textDirection w:val="btLr"/>
            <w:vAlign w:val="center"/>
          </w:tcPr>
          <w:p w14:paraId="60779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6D548D2"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1F579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DC0A9F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3449CD4"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5A414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5E185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C101D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26FC9E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5A0887D"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5AA115C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70CC47A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23130F14" w14:textId="77777777" w:rsidTr="00F335EC">
        <w:trPr>
          <w:trHeight w:val="620"/>
        </w:trPr>
        <w:tc>
          <w:tcPr>
            <w:tcW w:w="389" w:type="dxa"/>
            <w:shd w:val="clear" w:color="auto" w:fill="F2F2F2" w:themeFill="background1" w:themeFillShade="F2"/>
            <w:textDirection w:val="btLr"/>
            <w:vAlign w:val="center"/>
            <w:hideMark/>
          </w:tcPr>
          <w:p w14:paraId="5366A02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231AE9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80DF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113601"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851958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CE19191" w14:textId="77777777" w:rsidR="00E508AC" w:rsidRDefault="00E508AC" w:rsidP="00F335EC">
            <w:pPr>
              <w:jc w:val="center"/>
              <w:rPr>
                <w:rFonts w:ascii="Calibri" w:hAnsi="Calibri"/>
                <w:color w:val="000000"/>
                <w:sz w:val="14"/>
                <w:szCs w:val="14"/>
              </w:rPr>
            </w:pPr>
            <w:r>
              <w:rPr>
                <w:rFonts w:ascii="Calibri" w:hAnsi="Calibri"/>
                <w:color w:val="000000"/>
                <w:sz w:val="14"/>
                <w:szCs w:val="14"/>
              </w:rPr>
              <w:t>Rectilinear</w:t>
            </w:r>
          </w:p>
        </w:tc>
        <w:tc>
          <w:tcPr>
            <w:tcW w:w="460" w:type="dxa"/>
            <w:textDirection w:val="btLr"/>
            <w:vAlign w:val="center"/>
          </w:tcPr>
          <w:p w14:paraId="649A2C62" w14:textId="77777777" w:rsidR="00E508AC" w:rsidRDefault="00E508AC" w:rsidP="00F335EC">
            <w:pPr>
              <w:jc w:val="center"/>
              <w:rPr>
                <w:rFonts w:ascii="Calibri" w:hAnsi="Calibri"/>
                <w:color w:val="000000"/>
                <w:sz w:val="14"/>
                <w:szCs w:val="14"/>
              </w:rPr>
            </w:pPr>
            <w:r>
              <w:rPr>
                <w:rFonts w:ascii="Calibri" w:hAnsi="Calibri"/>
                <w:color w:val="000000"/>
                <w:sz w:val="14"/>
                <w:szCs w:val="14"/>
              </w:rPr>
              <w:t>Rectilinear</w:t>
            </w:r>
          </w:p>
        </w:tc>
        <w:tc>
          <w:tcPr>
            <w:tcW w:w="460" w:type="dxa"/>
            <w:textDirection w:val="btLr"/>
            <w:vAlign w:val="center"/>
          </w:tcPr>
          <w:p w14:paraId="09A59B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3BCC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1B49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F2A9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59D8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D702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8ACC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E435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E374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EB4A1E"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20872DD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CF6CC93" w14:textId="77777777" w:rsidR="00E508AC" w:rsidRDefault="00E508AC" w:rsidP="00F335EC">
            <w:pPr>
              <w:jc w:val="center"/>
              <w:rPr>
                <w:rFonts w:ascii="Calibri" w:hAnsi="Calibri"/>
                <w:color w:val="000000"/>
                <w:sz w:val="14"/>
                <w:szCs w:val="14"/>
              </w:rPr>
            </w:pPr>
          </w:p>
        </w:tc>
      </w:tr>
      <w:tr w:rsidR="00E508AC" w:rsidRPr="00250C8D" w14:paraId="2BB14B5A" w14:textId="77777777" w:rsidTr="00F335EC">
        <w:trPr>
          <w:trHeight w:val="795"/>
        </w:trPr>
        <w:tc>
          <w:tcPr>
            <w:tcW w:w="389" w:type="dxa"/>
            <w:shd w:val="clear" w:color="auto" w:fill="F2F2F2" w:themeFill="background1" w:themeFillShade="F2"/>
            <w:textDirection w:val="btLr"/>
            <w:vAlign w:val="center"/>
            <w:hideMark/>
          </w:tcPr>
          <w:p w14:paraId="2D36267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116F7A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B797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4D8A57"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7BC0FA80"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Incise/Punctate</w:t>
            </w:r>
          </w:p>
        </w:tc>
        <w:tc>
          <w:tcPr>
            <w:tcW w:w="460" w:type="dxa"/>
            <w:textDirection w:val="btLr"/>
            <w:vAlign w:val="center"/>
          </w:tcPr>
          <w:p w14:paraId="35570AF8"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674C9958"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00A3A9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9FCA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378F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7DA5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3C6B2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E6D0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E727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D38C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CC65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622DA5"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417DD9F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42006CB" w14:textId="77777777" w:rsidR="00E508AC" w:rsidRDefault="00E508AC" w:rsidP="00F335EC">
            <w:pPr>
              <w:jc w:val="center"/>
              <w:rPr>
                <w:rFonts w:ascii="Calibri" w:hAnsi="Calibri"/>
                <w:color w:val="000000"/>
                <w:sz w:val="14"/>
                <w:szCs w:val="14"/>
              </w:rPr>
            </w:pPr>
          </w:p>
        </w:tc>
      </w:tr>
      <w:tr w:rsidR="00E508AC" w:rsidRPr="00250C8D" w14:paraId="38FFCF98" w14:textId="77777777" w:rsidTr="00F335EC">
        <w:trPr>
          <w:trHeight w:val="719"/>
        </w:trPr>
        <w:tc>
          <w:tcPr>
            <w:tcW w:w="389" w:type="dxa"/>
            <w:shd w:val="clear" w:color="auto" w:fill="F2F2F2" w:themeFill="background1" w:themeFillShade="F2"/>
            <w:textDirection w:val="btLr"/>
            <w:vAlign w:val="center"/>
            <w:hideMark/>
          </w:tcPr>
          <w:p w14:paraId="4BA478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7FB3EC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7F70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11411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8FAA5F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2BE88D7"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1294873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713D3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AD2C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9221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1123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91B4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C0D6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E2BB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503F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909C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DB9F9D"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298726B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0E55522" w14:textId="77777777" w:rsidR="00E508AC" w:rsidRDefault="00E508AC" w:rsidP="00F335EC">
            <w:pPr>
              <w:jc w:val="center"/>
              <w:rPr>
                <w:rFonts w:ascii="Calibri" w:hAnsi="Calibri"/>
                <w:color w:val="000000"/>
                <w:sz w:val="14"/>
                <w:szCs w:val="14"/>
              </w:rPr>
            </w:pPr>
          </w:p>
        </w:tc>
      </w:tr>
      <w:tr w:rsidR="00E508AC" w:rsidRPr="00250C8D" w14:paraId="2B1D144D" w14:textId="77777777" w:rsidTr="00F335EC">
        <w:trPr>
          <w:trHeight w:val="791"/>
        </w:trPr>
        <w:tc>
          <w:tcPr>
            <w:tcW w:w="389" w:type="dxa"/>
            <w:shd w:val="clear" w:color="auto" w:fill="F2F2F2" w:themeFill="background1" w:themeFillShade="F2"/>
            <w:textDirection w:val="btLr"/>
            <w:vAlign w:val="center"/>
            <w:hideMark/>
          </w:tcPr>
          <w:p w14:paraId="48CBD6A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4EF7B09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F3E99D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FA00EF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6A6BE9D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48F7709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7A8331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6ABDD7F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0123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57FBCA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074AD3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72584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55DB4B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EA61A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8B09AE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33975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840BA8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369" w:type="dxa"/>
            <w:textDirection w:val="btLr"/>
            <w:vAlign w:val="center"/>
          </w:tcPr>
          <w:p w14:paraId="66404DB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BF257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4EB49AA4" w14:textId="77777777" w:rsidTr="00F335EC">
        <w:trPr>
          <w:trHeight w:val="690"/>
        </w:trPr>
        <w:tc>
          <w:tcPr>
            <w:tcW w:w="389" w:type="dxa"/>
            <w:shd w:val="clear" w:color="auto" w:fill="F2F2F2" w:themeFill="background1" w:themeFillShade="F2"/>
            <w:textDirection w:val="btLr"/>
            <w:vAlign w:val="center"/>
            <w:hideMark/>
          </w:tcPr>
          <w:p w14:paraId="15A0A69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4F24AA4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CA640E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115FF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F489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4FE21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A0691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EC52B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72D71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66F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B1CFF0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2716F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C91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1DF3745"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6B57F8C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8F0CD2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8FB4B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69" w:type="dxa"/>
            <w:textDirection w:val="btLr"/>
            <w:vAlign w:val="center"/>
          </w:tcPr>
          <w:p w14:paraId="1B8D4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15A74FF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77E71BB8" w14:textId="77777777" w:rsidTr="00F335EC">
        <w:trPr>
          <w:trHeight w:val="690"/>
        </w:trPr>
        <w:tc>
          <w:tcPr>
            <w:tcW w:w="389" w:type="dxa"/>
            <w:shd w:val="clear" w:color="auto" w:fill="F2F2F2" w:themeFill="background1" w:themeFillShade="F2"/>
            <w:textDirection w:val="btLr"/>
            <w:vAlign w:val="center"/>
            <w:hideMark/>
          </w:tcPr>
          <w:p w14:paraId="019D57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0C31AB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839E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6386B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133512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18BC1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31D056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B64B7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E371F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D9839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E9D0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E3DEC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FE589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E62DB7" w14:textId="77777777" w:rsidR="00E508AC" w:rsidRDefault="00E508AC" w:rsidP="00F335EC">
            <w:pPr>
              <w:jc w:val="center"/>
              <w:rPr>
                <w:rFonts w:ascii="Calibri" w:hAnsi="Calibri"/>
                <w:color w:val="000000"/>
                <w:sz w:val="14"/>
                <w:szCs w:val="14"/>
              </w:rPr>
            </w:pPr>
            <w:r>
              <w:rPr>
                <w:rFonts w:ascii="Calibri" w:hAnsi="Calibri"/>
                <w:color w:val="000000"/>
                <w:sz w:val="14"/>
                <w:szCs w:val="14"/>
              </w:rPr>
              <w:t>C2</w:t>
            </w:r>
          </w:p>
        </w:tc>
        <w:tc>
          <w:tcPr>
            <w:tcW w:w="460" w:type="dxa"/>
            <w:textDirection w:val="btLr"/>
            <w:vAlign w:val="center"/>
          </w:tcPr>
          <w:p w14:paraId="50747DE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0ED8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86B305"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6E8EADC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2AD2811" w14:textId="77777777" w:rsidR="00E508AC" w:rsidRDefault="00E508AC" w:rsidP="00F335EC">
            <w:pPr>
              <w:jc w:val="center"/>
              <w:rPr>
                <w:rFonts w:ascii="Calibri" w:hAnsi="Calibri"/>
                <w:color w:val="000000"/>
                <w:sz w:val="14"/>
                <w:szCs w:val="14"/>
              </w:rPr>
            </w:pPr>
          </w:p>
        </w:tc>
      </w:tr>
      <w:tr w:rsidR="00E508AC" w:rsidRPr="00250C8D" w14:paraId="4EF17430" w14:textId="77777777" w:rsidTr="00F335EC">
        <w:trPr>
          <w:trHeight w:val="755"/>
        </w:trPr>
        <w:tc>
          <w:tcPr>
            <w:tcW w:w="389" w:type="dxa"/>
            <w:shd w:val="clear" w:color="auto" w:fill="F2F2F2" w:themeFill="background1" w:themeFillShade="F2"/>
            <w:textDirection w:val="btLr"/>
            <w:vAlign w:val="center"/>
            <w:hideMark/>
          </w:tcPr>
          <w:p w14:paraId="781F52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64A5934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F0F673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CF7050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B883D1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49CCF5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ECAD54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66415A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8A05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A91954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E19E4F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270EB4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10015E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B5547D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1B0CA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665FA8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1490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69" w:type="dxa"/>
            <w:textDirection w:val="btLr"/>
            <w:vAlign w:val="center"/>
          </w:tcPr>
          <w:p w14:paraId="0993E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0A0A79D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1065898" w14:textId="77777777" w:rsidTr="00F335EC">
        <w:trPr>
          <w:trHeight w:val="525"/>
        </w:trPr>
        <w:tc>
          <w:tcPr>
            <w:tcW w:w="389" w:type="dxa"/>
            <w:shd w:val="clear" w:color="auto" w:fill="F2F2F2" w:themeFill="background1" w:themeFillShade="F2"/>
            <w:textDirection w:val="btLr"/>
            <w:vAlign w:val="center"/>
            <w:hideMark/>
          </w:tcPr>
          <w:p w14:paraId="2003470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38C8BF78" w14:textId="77777777" w:rsidR="00E508AC" w:rsidRDefault="00E508AC" w:rsidP="00F335EC">
            <w:pPr>
              <w:jc w:val="center"/>
              <w:rPr>
                <w:rFonts w:ascii="Calibri" w:hAnsi="Calibri"/>
                <w:color w:val="000000"/>
                <w:sz w:val="14"/>
                <w:szCs w:val="14"/>
              </w:rPr>
            </w:pPr>
            <w:r>
              <w:rPr>
                <w:rFonts w:ascii="Calibri" w:hAnsi="Calibri"/>
                <w:color w:val="000000"/>
                <w:sz w:val="14"/>
                <w:szCs w:val="14"/>
              </w:rPr>
              <w:t>28.4</w:t>
            </w:r>
          </w:p>
        </w:tc>
        <w:tc>
          <w:tcPr>
            <w:tcW w:w="460" w:type="dxa"/>
            <w:textDirection w:val="btLr"/>
            <w:vAlign w:val="center"/>
          </w:tcPr>
          <w:p w14:paraId="086635F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17.8</w:t>
            </w:r>
          </w:p>
        </w:tc>
        <w:tc>
          <w:tcPr>
            <w:tcW w:w="460" w:type="dxa"/>
            <w:textDirection w:val="btLr"/>
            <w:vAlign w:val="center"/>
          </w:tcPr>
          <w:p w14:paraId="5430F043"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60" w:type="dxa"/>
            <w:textDirection w:val="btLr"/>
            <w:vAlign w:val="center"/>
          </w:tcPr>
          <w:p w14:paraId="747E28A2"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26E9B714"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6F214737"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AB5F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61ED5FE1"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6A841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60" w:type="dxa"/>
            <w:textDirection w:val="btLr"/>
            <w:vAlign w:val="center"/>
          </w:tcPr>
          <w:p w14:paraId="683022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199FB218"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1E801451"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329839D9"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14F00C2E" w14:textId="77777777" w:rsidR="00E508AC" w:rsidRDefault="00E508AC" w:rsidP="00F335EC">
            <w:pPr>
              <w:jc w:val="center"/>
              <w:rPr>
                <w:rFonts w:ascii="Calibri" w:hAnsi="Calibri"/>
                <w:color w:val="000000"/>
                <w:sz w:val="14"/>
                <w:szCs w:val="14"/>
              </w:rPr>
            </w:pPr>
            <w:r>
              <w:rPr>
                <w:rFonts w:ascii="Calibri" w:hAnsi="Calibri"/>
                <w:color w:val="000000"/>
                <w:sz w:val="14"/>
                <w:szCs w:val="14"/>
              </w:rPr>
              <w:t>40.9</w:t>
            </w:r>
          </w:p>
        </w:tc>
        <w:tc>
          <w:tcPr>
            <w:tcW w:w="460" w:type="dxa"/>
            <w:textDirection w:val="btLr"/>
            <w:vAlign w:val="center"/>
          </w:tcPr>
          <w:p w14:paraId="58100C1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16.8</w:t>
            </w:r>
          </w:p>
        </w:tc>
        <w:tc>
          <w:tcPr>
            <w:tcW w:w="460" w:type="dxa"/>
            <w:textDirection w:val="btLr"/>
            <w:vAlign w:val="center"/>
          </w:tcPr>
          <w:p w14:paraId="7AAC9DDA"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369" w:type="dxa"/>
            <w:textDirection w:val="btLr"/>
            <w:vAlign w:val="center"/>
          </w:tcPr>
          <w:p w14:paraId="4B30A9AF"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0" w:type="dxa"/>
            <w:textDirection w:val="btLr"/>
            <w:vAlign w:val="center"/>
          </w:tcPr>
          <w:p w14:paraId="24EA713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r>
      <w:tr w:rsidR="00E508AC" w:rsidRPr="00250C8D" w14:paraId="62C8DB6D" w14:textId="77777777" w:rsidTr="00F335EC">
        <w:trPr>
          <w:trHeight w:val="720"/>
        </w:trPr>
        <w:tc>
          <w:tcPr>
            <w:tcW w:w="389" w:type="dxa"/>
            <w:shd w:val="clear" w:color="auto" w:fill="F2F2F2" w:themeFill="background1" w:themeFillShade="F2"/>
            <w:textDirection w:val="btLr"/>
            <w:vAlign w:val="center"/>
            <w:hideMark/>
          </w:tcPr>
          <w:p w14:paraId="7B81A49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37945235"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50227FD0"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568E301E"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27D8DBC5"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4573EB7C"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0B1DC280"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0FBB62CC"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22C9EBBA"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60" w:type="dxa"/>
            <w:textDirection w:val="btLr"/>
            <w:vAlign w:val="center"/>
          </w:tcPr>
          <w:p w14:paraId="3764FA37"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60" w:type="dxa"/>
            <w:textDirection w:val="btLr"/>
            <w:vAlign w:val="center"/>
          </w:tcPr>
          <w:p w14:paraId="37DFD9EF"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460" w:type="dxa"/>
            <w:textDirection w:val="btLr"/>
            <w:vAlign w:val="center"/>
          </w:tcPr>
          <w:p w14:paraId="21B88A61"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3FA17BF0"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311C71B7" w14:textId="77777777" w:rsidR="00E508AC" w:rsidRDefault="00E508AC" w:rsidP="00F335EC">
            <w:pPr>
              <w:jc w:val="center"/>
              <w:rPr>
                <w:rFonts w:ascii="Calibri" w:hAnsi="Calibri"/>
                <w:color w:val="000000"/>
                <w:sz w:val="14"/>
                <w:szCs w:val="14"/>
              </w:rPr>
            </w:pPr>
            <w:r>
              <w:rPr>
                <w:rFonts w:ascii="Calibri" w:hAnsi="Calibri"/>
                <w:color w:val="000000"/>
                <w:sz w:val="14"/>
                <w:szCs w:val="14"/>
              </w:rPr>
              <w:t>10.3</w:t>
            </w:r>
          </w:p>
        </w:tc>
        <w:tc>
          <w:tcPr>
            <w:tcW w:w="460" w:type="dxa"/>
            <w:textDirection w:val="btLr"/>
            <w:vAlign w:val="center"/>
          </w:tcPr>
          <w:p w14:paraId="2B4356EB"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60" w:type="dxa"/>
            <w:textDirection w:val="btLr"/>
            <w:vAlign w:val="center"/>
          </w:tcPr>
          <w:p w14:paraId="516A3C41" w14:textId="77777777" w:rsidR="00E508AC" w:rsidRDefault="00E508AC" w:rsidP="00F335EC">
            <w:pPr>
              <w:jc w:val="center"/>
              <w:rPr>
                <w:rFonts w:ascii="Calibri" w:hAnsi="Calibri"/>
                <w:color w:val="000000"/>
                <w:sz w:val="14"/>
                <w:szCs w:val="14"/>
              </w:rPr>
            </w:pPr>
            <w:r>
              <w:rPr>
                <w:rFonts w:ascii="Calibri" w:hAnsi="Calibri"/>
                <w:color w:val="000000"/>
                <w:sz w:val="14"/>
                <w:szCs w:val="14"/>
              </w:rPr>
              <w:t>10.2</w:t>
            </w:r>
          </w:p>
        </w:tc>
        <w:tc>
          <w:tcPr>
            <w:tcW w:w="460" w:type="dxa"/>
            <w:textDirection w:val="btLr"/>
            <w:vAlign w:val="center"/>
          </w:tcPr>
          <w:p w14:paraId="73965D01"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369" w:type="dxa"/>
            <w:textDirection w:val="btLr"/>
            <w:vAlign w:val="center"/>
          </w:tcPr>
          <w:p w14:paraId="6A7AF5EF"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50" w:type="dxa"/>
            <w:textDirection w:val="btLr"/>
            <w:vAlign w:val="center"/>
          </w:tcPr>
          <w:p w14:paraId="0A39B45C"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r>
      <w:tr w:rsidR="00E508AC" w:rsidRPr="00250C8D" w14:paraId="69C94722" w14:textId="77777777" w:rsidTr="00F335EC">
        <w:trPr>
          <w:trHeight w:val="440"/>
        </w:trPr>
        <w:tc>
          <w:tcPr>
            <w:tcW w:w="389" w:type="dxa"/>
            <w:shd w:val="clear" w:color="auto" w:fill="F2F2F2" w:themeFill="background1" w:themeFillShade="F2"/>
            <w:textDirection w:val="btLr"/>
            <w:vAlign w:val="center"/>
            <w:hideMark/>
          </w:tcPr>
          <w:p w14:paraId="4E96D2A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0B1CBD72"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689C714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4B30A8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3A7FDC3"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0EBF136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3594AE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39ABDD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271664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36D79B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9E3967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B0F04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A211D9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379673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378E9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00A62C7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02036B6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69" w:type="dxa"/>
            <w:textDirection w:val="btLr"/>
            <w:vAlign w:val="center"/>
          </w:tcPr>
          <w:p w14:paraId="583D0AE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38D8A1F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731F7F7A" w14:textId="77777777" w:rsidTr="00F335EC">
        <w:trPr>
          <w:trHeight w:val="440"/>
        </w:trPr>
        <w:tc>
          <w:tcPr>
            <w:tcW w:w="389" w:type="dxa"/>
            <w:shd w:val="clear" w:color="auto" w:fill="F2F2F2" w:themeFill="background1" w:themeFillShade="F2"/>
            <w:textDirection w:val="btLr"/>
            <w:vAlign w:val="center"/>
            <w:hideMark/>
          </w:tcPr>
          <w:p w14:paraId="69BAC0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3C68ED6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20696716"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06A46D78"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6D084A17"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720F48B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4F659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78A0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5596641E"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058BAE3D"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5AA81DBF"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7E89FC14"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0E98875A"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0C8D3362"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1FF8E61C"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2AA079CB"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96D2E5F"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369" w:type="dxa"/>
            <w:textDirection w:val="btLr"/>
            <w:vAlign w:val="center"/>
          </w:tcPr>
          <w:p w14:paraId="1C98D33F"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0" w:type="dxa"/>
            <w:textDirection w:val="btLr"/>
            <w:vAlign w:val="center"/>
          </w:tcPr>
          <w:p w14:paraId="2DECDE78"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r>
      <w:tr w:rsidR="00E508AC" w:rsidRPr="00250C8D" w14:paraId="48A4E880" w14:textId="77777777" w:rsidTr="00F335EC">
        <w:trPr>
          <w:trHeight w:val="476"/>
        </w:trPr>
        <w:tc>
          <w:tcPr>
            <w:tcW w:w="389" w:type="dxa"/>
            <w:shd w:val="clear" w:color="auto" w:fill="F2F2F2" w:themeFill="background1" w:themeFillShade="F2"/>
            <w:textDirection w:val="btLr"/>
            <w:vAlign w:val="center"/>
            <w:hideMark/>
          </w:tcPr>
          <w:p w14:paraId="1A6A5C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7D58C01E"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20:16</w:t>
            </w:r>
          </w:p>
        </w:tc>
        <w:tc>
          <w:tcPr>
            <w:tcW w:w="460" w:type="dxa"/>
            <w:textDirection w:val="btLr"/>
            <w:vAlign w:val="center"/>
          </w:tcPr>
          <w:p w14:paraId="50CF47B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14:10</w:t>
            </w:r>
          </w:p>
        </w:tc>
        <w:tc>
          <w:tcPr>
            <w:tcW w:w="460" w:type="dxa"/>
            <w:textDirection w:val="btLr"/>
            <w:vAlign w:val="center"/>
          </w:tcPr>
          <w:p w14:paraId="3AFF2B3F" w14:textId="1446D5B3" w:rsidR="00E508AC" w:rsidRDefault="00E508AC" w:rsidP="00F335EC">
            <w:pPr>
              <w:jc w:val="center"/>
              <w:rPr>
                <w:rFonts w:ascii="Calibri" w:hAnsi="Calibri"/>
                <w:color w:val="000000"/>
                <w:sz w:val="14"/>
                <w:szCs w:val="14"/>
              </w:rPr>
            </w:pPr>
            <w:r>
              <w:rPr>
                <w:rFonts w:ascii="Calibri" w:hAnsi="Calibri"/>
                <w:color w:val="000000"/>
                <w:sz w:val="14"/>
                <w:szCs w:val="14"/>
              </w:rPr>
              <w:t>19</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6A2ADBB6" w14:textId="7A23DBAD" w:rsidR="00E508AC" w:rsidRDefault="00E508AC" w:rsidP="00F335EC">
            <w:pPr>
              <w:jc w:val="center"/>
              <w:rPr>
                <w:rFonts w:ascii="Calibri" w:hAnsi="Calibri"/>
                <w:color w:val="000000"/>
                <w:sz w:val="14"/>
                <w:szCs w:val="14"/>
              </w:rPr>
            </w:pPr>
            <w:r>
              <w:rPr>
                <w:rFonts w:ascii="Calibri" w:hAnsi="Calibri"/>
                <w:color w:val="000000"/>
                <w:sz w:val="14"/>
                <w:szCs w:val="14"/>
              </w:rPr>
              <w:t>19</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093BCE6E" w14:textId="02455B56"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66B085C" w14:textId="2277E8B8"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32C865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12:14</w:t>
            </w:r>
          </w:p>
        </w:tc>
        <w:tc>
          <w:tcPr>
            <w:tcW w:w="460" w:type="dxa"/>
            <w:textDirection w:val="btLr"/>
            <w:vAlign w:val="center"/>
          </w:tcPr>
          <w:p w14:paraId="3E29A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12:14</w:t>
            </w:r>
          </w:p>
        </w:tc>
        <w:tc>
          <w:tcPr>
            <w:tcW w:w="460" w:type="dxa"/>
            <w:textDirection w:val="btLr"/>
            <w:vAlign w:val="center"/>
          </w:tcPr>
          <w:p w14:paraId="5E740EB2"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25649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20226F0C"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640AD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0EC88799"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3E06B1FA"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21E6A2E8"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28046504"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369" w:type="dxa"/>
            <w:textDirection w:val="btLr"/>
            <w:vAlign w:val="center"/>
          </w:tcPr>
          <w:p w14:paraId="4BA40FE9"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50" w:type="dxa"/>
            <w:textDirection w:val="btLr"/>
            <w:vAlign w:val="center"/>
          </w:tcPr>
          <w:p w14:paraId="70034618"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r>
      <w:tr w:rsidR="00E508AC" w:rsidRPr="00250C8D" w14:paraId="6A5B4990" w14:textId="77777777" w:rsidTr="00F335EC">
        <w:trPr>
          <w:trHeight w:val="854"/>
        </w:trPr>
        <w:tc>
          <w:tcPr>
            <w:tcW w:w="389" w:type="dxa"/>
            <w:shd w:val="clear" w:color="auto" w:fill="F2F2F2" w:themeFill="background1" w:themeFillShade="F2"/>
            <w:textDirection w:val="btLr"/>
            <w:vAlign w:val="center"/>
            <w:hideMark/>
          </w:tcPr>
          <w:p w14:paraId="797851F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17EE286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691F5C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488EA9C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41368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17A9F9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D514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7279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B972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71C9B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6535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669E5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64346D16"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4A49C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B38F6E6"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36484D6"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6248D0D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369" w:type="dxa"/>
            <w:textDirection w:val="btLr"/>
            <w:vAlign w:val="center"/>
          </w:tcPr>
          <w:p w14:paraId="1E7FE24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2B189D6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r>
      <w:tr w:rsidR="00E508AC" w:rsidRPr="00250C8D" w14:paraId="66F0EE7B" w14:textId="77777777" w:rsidTr="00F335EC">
        <w:trPr>
          <w:trHeight w:val="620"/>
        </w:trPr>
        <w:tc>
          <w:tcPr>
            <w:tcW w:w="389" w:type="dxa"/>
            <w:shd w:val="clear" w:color="auto" w:fill="F2F2F2" w:themeFill="background1" w:themeFillShade="F2"/>
            <w:noWrap/>
            <w:textDirection w:val="btLr"/>
            <w:vAlign w:val="center"/>
            <w:hideMark/>
          </w:tcPr>
          <w:p w14:paraId="4B220EA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7498E1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0B0F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596D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D542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769E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B5EF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BB0F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4A07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1B39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6BED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9091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28A6A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8EC9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CDB7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0D9D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4EF710"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1268C42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83AE85C" w14:textId="77777777" w:rsidR="00E508AC" w:rsidRDefault="00E508AC" w:rsidP="00F335EC">
            <w:pPr>
              <w:jc w:val="center"/>
              <w:rPr>
                <w:rFonts w:ascii="Calibri" w:hAnsi="Calibri"/>
                <w:color w:val="000000"/>
                <w:sz w:val="14"/>
                <w:szCs w:val="14"/>
              </w:rPr>
            </w:pPr>
          </w:p>
        </w:tc>
      </w:tr>
      <w:tr w:rsidR="00E508AC" w:rsidRPr="00250C8D" w14:paraId="2811E41A" w14:textId="77777777" w:rsidTr="00F335EC">
        <w:trPr>
          <w:trHeight w:val="629"/>
        </w:trPr>
        <w:tc>
          <w:tcPr>
            <w:tcW w:w="389" w:type="dxa"/>
            <w:shd w:val="clear" w:color="auto" w:fill="F2F2F2" w:themeFill="background1" w:themeFillShade="F2"/>
            <w:textDirection w:val="btLr"/>
            <w:vAlign w:val="center"/>
            <w:hideMark/>
          </w:tcPr>
          <w:p w14:paraId="43F9D57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627E84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B8A4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9082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E233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CBB8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6F32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F4DA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7D54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2C55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DEE5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1BEB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2BB5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CFFE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6D67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3762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CF9B4C" w14:textId="77777777" w:rsidR="00E508AC" w:rsidRDefault="00E508AC" w:rsidP="00F335EC">
            <w:pPr>
              <w:jc w:val="center"/>
              <w:rPr>
                <w:rFonts w:ascii="Calibri" w:hAnsi="Calibri"/>
                <w:color w:val="000000"/>
                <w:sz w:val="14"/>
                <w:szCs w:val="14"/>
              </w:rPr>
            </w:pPr>
          </w:p>
        </w:tc>
        <w:tc>
          <w:tcPr>
            <w:tcW w:w="369" w:type="dxa"/>
            <w:textDirection w:val="btLr"/>
            <w:vAlign w:val="center"/>
          </w:tcPr>
          <w:p w14:paraId="0585802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D927EA8" w14:textId="77777777" w:rsidR="00E508AC" w:rsidRDefault="00E508AC" w:rsidP="00F335EC">
            <w:pPr>
              <w:jc w:val="center"/>
              <w:rPr>
                <w:rFonts w:ascii="Calibri" w:hAnsi="Calibri"/>
                <w:color w:val="000000"/>
                <w:sz w:val="14"/>
                <w:szCs w:val="14"/>
              </w:rPr>
            </w:pPr>
          </w:p>
        </w:tc>
      </w:tr>
      <w:tr w:rsidR="00E508AC" w:rsidRPr="00250C8D" w14:paraId="39BB74C3" w14:textId="77777777" w:rsidTr="00F335EC">
        <w:trPr>
          <w:trHeight w:val="720"/>
        </w:trPr>
        <w:tc>
          <w:tcPr>
            <w:tcW w:w="389" w:type="dxa"/>
            <w:shd w:val="clear" w:color="auto" w:fill="F2F2F2" w:themeFill="background1" w:themeFillShade="F2"/>
            <w:textDirection w:val="btLr"/>
            <w:vAlign w:val="center"/>
            <w:hideMark/>
          </w:tcPr>
          <w:p w14:paraId="516870A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2EB724F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310FCB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DBB665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9523FD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3672CE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831D2E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A7420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41B9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17A6B0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069A0E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F4F575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1D6D4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9A198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768D8D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C54839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149ABA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69" w:type="dxa"/>
            <w:textDirection w:val="btLr"/>
            <w:vAlign w:val="center"/>
          </w:tcPr>
          <w:p w14:paraId="624BC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0F4DE0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6FC04D33" w14:textId="77777777" w:rsidTr="00F335EC">
        <w:trPr>
          <w:trHeight w:val="683"/>
        </w:trPr>
        <w:tc>
          <w:tcPr>
            <w:tcW w:w="389" w:type="dxa"/>
            <w:shd w:val="clear" w:color="auto" w:fill="F2F2F2" w:themeFill="background1" w:themeFillShade="F2"/>
            <w:textDirection w:val="btLr"/>
            <w:vAlign w:val="center"/>
            <w:hideMark/>
          </w:tcPr>
          <w:p w14:paraId="677B364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7CDF2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583</w:t>
            </w:r>
          </w:p>
        </w:tc>
        <w:tc>
          <w:tcPr>
            <w:tcW w:w="460" w:type="dxa"/>
            <w:textDirection w:val="btLr"/>
            <w:vAlign w:val="center"/>
          </w:tcPr>
          <w:p w14:paraId="1762E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584</w:t>
            </w:r>
          </w:p>
        </w:tc>
        <w:tc>
          <w:tcPr>
            <w:tcW w:w="460" w:type="dxa"/>
            <w:textDirection w:val="btLr"/>
            <w:vAlign w:val="center"/>
          </w:tcPr>
          <w:p w14:paraId="4739AB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585</w:t>
            </w:r>
          </w:p>
        </w:tc>
        <w:tc>
          <w:tcPr>
            <w:tcW w:w="460" w:type="dxa"/>
            <w:textDirection w:val="btLr"/>
            <w:vAlign w:val="center"/>
          </w:tcPr>
          <w:p w14:paraId="0A87BFE9" w14:textId="77777777" w:rsidR="00E508AC" w:rsidRDefault="00E508AC" w:rsidP="00F335EC">
            <w:pPr>
              <w:jc w:val="center"/>
              <w:rPr>
                <w:rFonts w:ascii="Calibri" w:hAnsi="Calibri"/>
                <w:color w:val="000000"/>
                <w:sz w:val="14"/>
                <w:szCs w:val="14"/>
              </w:rPr>
            </w:pPr>
            <w:r>
              <w:rPr>
                <w:rFonts w:ascii="Calibri" w:hAnsi="Calibri"/>
                <w:color w:val="000000"/>
                <w:sz w:val="14"/>
                <w:szCs w:val="14"/>
              </w:rPr>
              <w:t>585</w:t>
            </w:r>
          </w:p>
        </w:tc>
        <w:tc>
          <w:tcPr>
            <w:tcW w:w="460" w:type="dxa"/>
            <w:textDirection w:val="btLr"/>
            <w:vAlign w:val="center"/>
          </w:tcPr>
          <w:p w14:paraId="14DA0D9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586</w:t>
            </w:r>
          </w:p>
        </w:tc>
        <w:tc>
          <w:tcPr>
            <w:tcW w:w="460" w:type="dxa"/>
            <w:textDirection w:val="btLr"/>
            <w:vAlign w:val="center"/>
          </w:tcPr>
          <w:p w14:paraId="0C46FE78" w14:textId="77777777" w:rsidR="00E508AC" w:rsidRDefault="00E508AC" w:rsidP="00F335EC">
            <w:pPr>
              <w:jc w:val="center"/>
              <w:rPr>
                <w:rFonts w:ascii="Calibri" w:hAnsi="Calibri"/>
                <w:color w:val="000000"/>
                <w:sz w:val="14"/>
                <w:szCs w:val="14"/>
              </w:rPr>
            </w:pPr>
            <w:r>
              <w:rPr>
                <w:rFonts w:ascii="Calibri" w:hAnsi="Calibri"/>
                <w:color w:val="000000"/>
                <w:sz w:val="14"/>
                <w:szCs w:val="14"/>
              </w:rPr>
              <w:t>586</w:t>
            </w:r>
          </w:p>
        </w:tc>
        <w:tc>
          <w:tcPr>
            <w:tcW w:w="460" w:type="dxa"/>
            <w:textDirection w:val="btLr"/>
            <w:vAlign w:val="center"/>
          </w:tcPr>
          <w:p w14:paraId="1A9CFB1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587</w:t>
            </w:r>
          </w:p>
        </w:tc>
        <w:tc>
          <w:tcPr>
            <w:tcW w:w="460" w:type="dxa"/>
            <w:textDirection w:val="btLr"/>
            <w:vAlign w:val="center"/>
          </w:tcPr>
          <w:p w14:paraId="13587ADE" w14:textId="77777777" w:rsidR="00E508AC" w:rsidRDefault="00E508AC" w:rsidP="00F335EC">
            <w:pPr>
              <w:jc w:val="center"/>
              <w:rPr>
                <w:rFonts w:ascii="Calibri" w:hAnsi="Calibri"/>
                <w:color w:val="000000"/>
                <w:sz w:val="14"/>
                <w:szCs w:val="14"/>
              </w:rPr>
            </w:pPr>
            <w:r>
              <w:rPr>
                <w:rFonts w:ascii="Calibri" w:hAnsi="Calibri"/>
                <w:color w:val="000000"/>
                <w:sz w:val="14"/>
                <w:szCs w:val="14"/>
              </w:rPr>
              <w:t>587</w:t>
            </w:r>
          </w:p>
        </w:tc>
        <w:tc>
          <w:tcPr>
            <w:tcW w:w="460" w:type="dxa"/>
            <w:textDirection w:val="btLr"/>
            <w:vAlign w:val="center"/>
          </w:tcPr>
          <w:p w14:paraId="446E594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5863252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6E95E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08D4F73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6D1BA35C"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5856DFBB"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17D1E493"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6A3A947F"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369" w:type="dxa"/>
            <w:textDirection w:val="btLr"/>
            <w:vAlign w:val="center"/>
          </w:tcPr>
          <w:p w14:paraId="645FB5B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50" w:type="dxa"/>
            <w:textDirection w:val="btLr"/>
            <w:vAlign w:val="center"/>
          </w:tcPr>
          <w:p w14:paraId="46CADE5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r>
    </w:tbl>
    <w:p w14:paraId="3F5E9410" w14:textId="77777777" w:rsidR="00E508AC" w:rsidRDefault="00E508AC" w:rsidP="00E508AC"/>
    <w:tbl>
      <w:tblPr>
        <w:tblStyle w:val="TableGrid"/>
        <w:tblpPr w:leftFromText="180" w:rightFromText="180" w:vertAnchor="text" w:tblpY="1"/>
        <w:tblOverlap w:val="never"/>
        <w:tblW w:w="8430"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399"/>
        <w:gridCol w:w="389"/>
        <w:gridCol w:w="460"/>
        <w:gridCol w:w="411"/>
        <w:gridCol w:w="402"/>
      </w:tblGrid>
      <w:tr w:rsidR="00E508AC" w:rsidRPr="00250C8D" w14:paraId="4C9A0D74" w14:textId="77777777" w:rsidTr="00F335EC">
        <w:trPr>
          <w:trHeight w:val="890"/>
        </w:trPr>
        <w:tc>
          <w:tcPr>
            <w:tcW w:w="389" w:type="dxa"/>
            <w:shd w:val="clear" w:color="auto" w:fill="F2F2F2" w:themeFill="background1" w:themeFillShade="F2"/>
            <w:textDirection w:val="btLr"/>
            <w:vAlign w:val="center"/>
            <w:hideMark/>
          </w:tcPr>
          <w:p w14:paraId="2A63114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359B17C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9ECFE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DCCAC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85B983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CEA8B9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3CF9AFAA"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51D4F31C"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717F57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3D52A3B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660967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2789F3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881720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90036F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99" w:type="dxa"/>
            <w:textDirection w:val="btLr"/>
            <w:vAlign w:val="center"/>
          </w:tcPr>
          <w:p w14:paraId="084A1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89" w:type="dxa"/>
            <w:textDirection w:val="btLr"/>
            <w:vAlign w:val="center"/>
          </w:tcPr>
          <w:p w14:paraId="1E4BCAE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CB328C6"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60302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02" w:type="dxa"/>
            <w:textDirection w:val="btLr"/>
            <w:vAlign w:val="center"/>
          </w:tcPr>
          <w:p w14:paraId="32DFBE73" w14:textId="77777777" w:rsidR="00E508AC" w:rsidRDefault="00E508AC" w:rsidP="00F335EC">
            <w:pPr>
              <w:jc w:val="center"/>
              <w:rPr>
                <w:rFonts w:ascii="Calibri" w:hAnsi="Calibri"/>
                <w:color w:val="000000"/>
                <w:sz w:val="14"/>
                <w:szCs w:val="14"/>
              </w:rPr>
            </w:pPr>
          </w:p>
        </w:tc>
      </w:tr>
      <w:tr w:rsidR="00E508AC" w:rsidRPr="00250C8D" w14:paraId="061D384C" w14:textId="77777777" w:rsidTr="00F335EC">
        <w:trPr>
          <w:trHeight w:val="620"/>
        </w:trPr>
        <w:tc>
          <w:tcPr>
            <w:tcW w:w="389" w:type="dxa"/>
            <w:shd w:val="clear" w:color="auto" w:fill="F2F2F2" w:themeFill="background1" w:themeFillShade="F2"/>
            <w:textDirection w:val="btLr"/>
            <w:vAlign w:val="center"/>
            <w:hideMark/>
          </w:tcPr>
          <w:p w14:paraId="4D03068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081DB4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A5FF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426B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3428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143D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8788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9BCB0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C7AA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F6E2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5B62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D400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350E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78E12A"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226304B7"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4BB8AF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2180DD"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2B5955A9"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1D37F0CA" w14:textId="77777777" w:rsidR="00E508AC" w:rsidRDefault="00E508AC" w:rsidP="00F335EC">
            <w:pPr>
              <w:jc w:val="center"/>
              <w:rPr>
                <w:rFonts w:ascii="Calibri" w:hAnsi="Calibri"/>
                <w:color w:val="000000"/>
                <w:sz w:val="14"/>
                <w:szCs w:val="14"/>
              </w:rPr>
            </w:pPr>
          </w:p>
        </w:tc>
      </w:tr>
      <w:tr w:rsidR="00E508AC" w:rsidRPr="00250C8D" w14:paraId="2AAACCF7" w14:textId="77777777" w:rsidTr="00F335EC">
        <w:trPr>
          <w:trHeight w:val="795"/>
        </w:trPr>
        <w:tc>
          <w:tcPr>
            <w:tcW w:w="389" w:type="dxa"/>
            <w:shd w:val="clear" w:color="auto" w:fill="F2F2F2" w:themeFill="background1" w:themeFillShade="F2"/>
            <w:textDirection w:val="btLr"/>
            <w:vAlign w:val="center"/>
            <w:hideMark/>
          </w:tcPr>
          <w:p w14:paraId="2A0576F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2EB143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6771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807C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2E2F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DD65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8D91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1801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F072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5380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6F3E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BDBD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28DF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0AC8DC"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23C89BDB"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620FE4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C4523C"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049380AC"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29BBF4CB" w14:textId="77777777" w:rsidR="00E508AC" w:rsidRDefault="00E508AC" w:rsidP="00F335EC">
            <w:pPr>
              <w:jc w:val="center"/>
              <w:rPr>
                <w:rFonts w:ascii="Calibri" w:hAnsi="Calibri"/>
                <w:color w:val="000000"/>
                <w:sz w:val="14"/>
                <w:szCs w:val="14"/>
              </w:rPr>
            </w:pPr>
          </w:p>
        </w:tc>
      </w:tr>
      <w:tr w:rsidR="00E508AC" w:rsidRPr="00250C8D" w14:paraId="63C12413" w14:textId="77777777" w:rsidTr="00F335EC">
        <w:trPr>
          <w:trHeight w:val="719"/>
        </w:trPr>
        <w:tc>
          <w:tcPr>
            <w:tcW w:w="389" w:type="dxa"/>
            <w:shd w:val="clear" w:color="auto" w:fill="F2F2F2" w:themeFill="background1" w:themeFillShade="F2"/>
            <w:textDirection w:val="btLr"/>
            <w:vAlign w:val="center"/>
            <w:hideMark/>
          </w:tcPr>
          <w:p w14:paraId="7585E29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2C51AF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C34E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99DD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C2F0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914D1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476F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8B97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51F5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40A1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8820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5C4B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B9DB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274433"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7A702BEB"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3C51DC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95EC15"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318EB600"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4AE8E5B5" w14:textId="77777777" w:rsidR="00E508AC" w:rsidRDefault="00E508AC" w:rsidP="00F335EC">
            <w:pPr>
              <w:jc w:val="center"/>
              <w:rPr>
                <w:rFonts w:ascii="Calibri" w:hAnsi="Calibri"/>
                <w:color w:val="000000"/>
                <w:sz w:val="14"/>
                <w:szCs w:val="14"/>
              </w:rPr>
            </w:pPr>
          </w:p>
        </w:tc>
      </w:tr>
      <w:tr w:rsidR="00E508AC" w:rsidRPr="00250C8D" w14:paraId="00BC8420" w14:textId="77777777" w:rsidTr="00F335EC">
        <w:trPr>
          <w:trHeight w:val="791"/>
        </w:trPr>
        <w:tc>
          <w:tcPr>
            <w:tcW w:w="389" w:type="dxa"/>
            <w:shd w:val="clear" w:color="auto" w:fill="F2F2F2" w:themeFill="background1" w:themeFillShade="F2"/>
            <w:textDirection w:val="btLr"/>
            <w:vAlign w:val="center"/>
            <w:hideMark/>
          </w:tcPr>
          <w:p w14:paraId="0391C62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0A6B39B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E928EED"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67820BB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30746D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93663A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699CF9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5BCCC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7025BD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089C81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0CD8EF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8F28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876B4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82C9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99" w:type="dxa"/>
            <w:textDirection w:val="btLr"/>
            <w:vAlign w:val="center"/>
          </w:tcPr>
          <w:p w14:paraId="223D7F4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89" w:type="dxa"/>
            <w:textDirection w:val="btLr"/>
            <w:vAlign w:val="center"/>
          </w:tcPr>
          <w:p w14:paraId="2C4897B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7F127E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11" w:type="dxa"/>
            <w:textDirection w:val="btLr"/>
            <w:vAlign w:val="center"/>
          </w:tcPr>
          <w:p w14:paraId="79950D1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02" w:type="dxa"/>
            <w:textDirection w:val="btLr"/>
            <w:vAlign w:val="center"/>
          </w:tcPr>
          <w:p w14:paraId="6623A6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3CC47EB" w14:textId="77777777" w:rsidTr="00F335EC">
        <w:trPr>
          <w:trHeight w:val="690"/>
        </w:trPr>
        <w:tc>
          <w:tcPr>
            <w:tcW w:w="389" w:type="dxa"/>
            <w:shd w:val="clear" w:color="auto" w:fill="F2F2F2" w:themeFill="background1" w:themeFillShade="F2"/>
            <w:textDirection w:val="btLr"/>
            <w:vAlign w:val="center"/>
            <w:hideMark/>
          </w:tcPr>
          <w:p w14:paraId="5B2568F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45396F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77A528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ABC4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4BA736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FE942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B1C8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6170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29C0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D27D6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C2295B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5D7571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134E8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5CCD86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99" w:type="dxa"/>
            <w:textDirection w:val="btLr"/>
            <w:vAlign w:val="center"/>
          </w:tcPr>
          <w:p w14:paraId="5E95D90D"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35B4C3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2BA2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11" w:type="dxa"/>
            <w:textDirection w:val="btLr"/>
            <w:vAlign w:val="center"/>
          </w:tcPr>
          <w:p w14:paraId="6AB1AD8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02" w:type="dxa"/>
            <w:textDirection w:val="btLr"/>
            <w:vAlign w:val="center"/>
          </w:tcPr>
          <w:p w14:paraId="3D5A7F2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F6CA1FE" w14:textId="77777777" w:rsidTr="00F335EC">
        <w:trPr>
          <w:trHeight w:val="690"/>
        </w:trPr>
        <w:tc>
          <w:tcPr>
            <w:tcW w:w="389" w:type="dxa"/>
            <w:shd w:val="clear" w:color="auto" w:fill="F2F2F2" w:themeFill="background1" w:themeFillShade="F2"/>
            <w:textDirection w:val="btLr"/>
            <w:vAlign w:val="center"/>
            <w:hideMark/>
          </w:tcPr>
          <w:p w14:paraId="5EEFD2E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317B65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EB06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71DF8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987F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4E12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c>
          <w:tcPr>
            <w:tcW w:w="460" w:type="dxa"/>
            <w:textDirection w:val="btLr"/>
            <w:vAlign w:val="center"/>
          </w:tcPr>
          <w:p w14:paraId="262C565E"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c>
          <w:tcPr>
            <w:tcW w:w="460" w:type="dxa"/>
            <w:textDirection w:val="btLr"/>
            <w:vAlign w:val="center"/>
          </w:tcPr>
          <w:p w14:paraId="0DFA25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c>
          <w:tcPr>
            <w:tcW w:w="460" w:type="dxa"/>
            <w:textDirection w:val="btLr"/>
            <w:vAlign w:val="center"/>
          </w:tcPr>
          <w:p w14:paraId="50788374"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c>
          <w:tcPr>
            <w:tcW w:w="460" w:type="dxa"/>
            <w:textDirection w:val="btLr"/>
            <w:vAlign w:val="center"/>
          </w:tcPr>
          <w:p w14:paraId="3A57E0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3CC2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F3E5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C445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BDC432"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7F1C58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389" w:type="dxa"/>
            <w:textDirection w:val="btLr"/>
            <w:vAlign w:val="center"/>
          </w:tcPr>
          <w:p w14:paraId="7D68F9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3062B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11" w:type="dxa"/>
            <w:textDirection w:val="btLr"/>
            <w:vAlign w:val="center"/>
          </w:tcPr>
          <w:p w14:paraId="3E484121"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74F7545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2B98A338" w14:textId="77777777" w:rsidTr="00F335EC">
        <w:trPr>
          <w:trHeight w:val="755"/>
        </w:trPr>
        <w:tc>
          <w:tcPr>
            <w:tcW w:w="389" w:type="dxa"/>
            <w:shd w:val="clear" w:color="auto" w:fill="F2F2F2" w:themeFill="background1" w:themeFillShade="F2"/>
            <w:textDirection w:val="btLr"/>
            <w:vAlign w:val="center"/>
            <w:hideMark/>
          </w:tcPr>
          <w:p w14:paraId="158F734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3B45404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ABEED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9BAA80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8CC722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6440DB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5BCE431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12F1035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431980E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44734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60B6FB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FCA0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479134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3E49E4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99" w:type="dxa"/>
            <w:textDirection w:val="btLr"/>
            <w:vAlign w:val="center"/>
          </w:tcPr>
          <w:p w14:paraId="7499A2D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389" w:type="dxa"/>
            <w:textDirection w:val="btLr"/>
            <w:vAlign w:val="center"/>
          </w:tcPr>
          <w:p w14:paraId="4509457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FBB7A0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11" w:type="dxa"/>
            <w:textDirection w:val="btLr"/>
            <w:vAlign w:val="center"/>
          </w:tcPr>
          <w:p w14:paraId="2645C33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02" w:type="dxa"/>
            <w:textDirection w:val="btLr"/>
            <w:vAlign w:val="center"/>
          </w:tcPr>
          <w:p w14:paraId="5D5F49A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r>
      <w:tr w:rsidR="00E508AC" w:rsidRPr="00250C8D" w14:paraId="1198CABE" w14:textId="77777777" w:rsidTr="00F335EC">
        <w:trPr>
          <w:trHeight w:val="525"/>
        </w:trPr>
        <w:tc>
          <w:tcPr>
            <w:tcW w:w="389" w:type="dxa"/>
            <w:shd w:val="clear" w:color="auto" w:fill="F2F2F2" w:themeFill="background1" w:themeFillShade="F2"/>
            <w:textDirection w:val="btLr"/>
            <w:vAlign w:val="center"/>
            <w:hideMark/>
          </w:tcPr>
          <w:p w14:paraId="19BA6D3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1FFDAB75"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61A7695D"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6E82080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11.3</w:t>
            </w:r>
          </w:p>
        </w:tc>
        <w:tc>
          <w:tcPr>
            <w:tcW w:w="460" w:type="dxa"/>
            <w:textDirection w:val="btLr"/>
            <w:vAlign w:val="center"/>
          </w:tcPr>
          <w:p w14:paraId="0D7AB5F5" w14:textId="77777777" w:rsidR="00E508AC" w:rsidRDefault="00E508AC" w:rsidP="00F335EC">
            <w:pPr>
              <w:jc w:val="center"/>
              <w:rPr>
                <w:rFonts w:ascii="Calibri" w:hAnsi="Calibri"/>
                <w:color w:val="000000"/>
                <w:sz w:val="14"/>
                <w:szCs w:val="14"/>
              </w:rPr>
            </w:pPr>
            <w:r>
              <w:rPr>
                <w:rFonts w:ascii="Calibri" w:hAnsi="Calibri"/>
                <w:color w:val="000000"/>
                <w:sz w:val="14"/>
                <w:szCs w:val="14"/>
              </w:rPr>
              <w:t>22.5</w:t>
            </w:r>
          </w:p>
        </w:tc>
        <w:tc>
          <w:tcPr>
            <w:tcW w:w="460" w:type="dxa"/>
            <w:textDirection w:val="btLr"/>
            <w:vAlign w:val="center"/>
          </w:tcPr>
          <w:p w14:paraId="37A34182" w14:textId="77777777" w:rsidR="00E508AC" w:rsidRDefault="00E508AC" w:rsidP="00F335EC">
            <w:pPr>
              <w:jc w:val="center"/>
              <w:rPr>
                <w:rFonts w:ascii="Calibri" w:hAnsi="Calibri"/>
                <w:color w:val="000000"/>
                <w:sz w:val="14"/>
                <w:szCs w:val="14"/>
              </w:rPr>
            </w:pPr>
            <w:r>
              <w:rPr>
                <w:rFonts w:ascii="Calibri" w:hAnsi="Calibri"/>
                <w:color w:val="000000"/>
                <w:sz w:val="14"/>
                <w:szCs w:val="14"/>
              </w:rPr>
              <w:t>67.9</w:t>
            </w:r>
          </w:p>
        </w:tc>
        <w:tc>
          <w:tcPr>
            <w:tcW w:w="460" w:type="dxa"/>
            <w:textDirection w:val="btLr"/>
            <w:vAlign w:val="center"/>
          </w:tcPr>
          <w:p w14:paraId="0D14F956" w14:textId="77777777" w:rsidR="00E508AC" w:rsidRDefault="00E508AC" w:rsidP="00F335EC">
            <w:pPr>
              <w:jc w:val="center"/>
              <w:rPr>
                <w:rFonts w:ascii="Calibri" w:hAnsi="Calibri"/>
                <w:color w:val="000000"/>
                <w:sz w:val="14"/>
                <w:szCs w:val="14"/>
              </w:rPr>
            </w:pPr>
            <w:r>
              <w:rPr>
                <w:rFonts w:ascii="Calibri" w:hAnsi="Calibri"/>
                <w:color w:val="000000"/>
                <w:sz w:val="14"/>
                <w:szCs w:val="14"/>
              </w:rPr>
              <w:t>18.2</w:t>
            </w:r>
          </w:p>
        </w:tc>
        <w:tc>
          <w:tcPr>
            <w:tcW w:w="460" w:type="dxa"/>
            <w:textDirection w:val="btLr"/>
            <w:vAlign w:val="center"/>
          </w:tcPr>
          <w:p w14:paraId="78AE1B4D"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4A5A489E"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4A0A19B"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21646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22D1E4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21.3</w:t>
            </w:r>
          </w:p>
        </w:tc>
        <w:tc>
          <w:tcPr>
            <w:tcW w:w="460" w:type="dxa"/>
            <w:textDirection w:val="btLr"/>
            <w:vAlign w:val="center"/>
          </w:tcPr>
          <w:p w14:paraId="693E4A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15CBCD58" w14:textId="77777777" w:rsidR="00E508AC" w:rsidRDefault="00E508AC" w:rsidP="00F335EC">
            <w:pPr>
              <w:jc w:val="center"/>
              <w:rPr>
                <w:rFonts w:ascii="Calibri" w:hAnsi="Calibri"/>
                <w:color w:val="000000"/>
                <w:sz w:val="14"/>
                <w:szCs w:val="14"/>
              </w:rPr>
            </w:pPr>
            <w:r>
              <w:rPr>
                <w:rFonts w:ascii="Calibri" w:hAnsi="Calibri"/>
                <w:color w:val="000000"/>
                <w:sz w:val="14"/>
                <w:szCs w:val="14"/>
              </w:rPr>
              <w:t>11.3</w:t>
            </w:r>
          </w:p>
        </w:tc>
        <w:tc>
          <w:tcPr>
            <w:tcW w:w="399" w:type="dxa"/>
            <w:textDirection w:val="btLr"/>
            <w:vAlign w:val="center"/>
          </w:tcPr>
          <w:p w14:paraId="46916B81"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389" w:type="dxa"/>
            <w:textDirection w:val="btLr"/>
            <w:vAlign w:val="center"/>
          </w:tcPr>
          <w:p w14:paraId="53D61917"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578D7067" w14:textId="77777777" w:rsidR="00E508AC" w:rsidRDefault="00E508AC" w:rsidP="00F335EC">
            <w:pPr>
              <w:jc w:val="center"/>
              <w:rPr>
                <w:rFonts w:ascii="Calibri" w:hAnsi="Calibri"/>
                <w:color w:val="000000"/>
                <w:sz w:val="14"/>
                <w:szCs w:val="14"/>
              </w:rPr>
            </w:pPr>
            <w:r>
              <w:rPr>
                <w:rFonts w:ascii="Calibri" w:hAnsi="Calibri"/>
                <w:color w:val="000000"/>
                <w:sz w:val="14"/>
                <w:szCs w:val="14"/>
              </w:rPr>
              <w:t>21.9</w:t>
            </w:r>
          </w:p>
        </w:tc>
        <w:tc>
          <w:tcPr>
            <w:tcW w:w="411" w:type="dxa"/>
            <w:textDirection w:val="btLr"/>
            <w:vAlign w:val="center"/>
          </w:tcPr>
          <w:p w14:paraId="681E1295"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2" w:type="dxa"/>
            <w:textDirection w:val="btLr"/>
            <w:vAlign w:val="center"/>
          </w:tcPr>
          <w:p w14:paraId="64BBBEEF"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r>
      <w:tr w:rsidR="00E508AC" w:rsidRPr="00250C8D" w14:paraId="2C17F4AA" w14:textId="77777777" w:rsidTr="00F335EC">
        <w:trPr>
          <w:trHeight w:val="720"/>
        </w:trPr>
        <w:tc>
          <w:tcPr>
            <w:tcW w:w="389" w:type="dxa"/>
            <w:shd w:val="clear" w:color="auto" w:fill="F2F2F2" w:themeFill="background1" w:themeFillShade="F2"/>
            <w:textDirection w:val="btLr"/>
            <w:vAlign w:val="center"/>
            <w:hideMark/>
          </w:tcPr>
          <w:p w14:paraId="2DA68E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9B2B64D"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60" w:type="dxa"/>
            <w:textDirection w:val="btLr"/>
            <w:vAlign w:val="center"/>
          </w:tcPr>
          <w:p w14:paraId="0808857D"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60" w:type="dxa"/>
            <w:textDirection w:val="btLr"/>
            <w:vAlign w:val="center"/>
          </w:tcPr>
          <w:p w14:paraId="49F5B3E6"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72034DD3"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03CD9E9A"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60" w:type="dxa"/>
            <w:textDirection w:val="btLr"/>
            <w:vAlign w:val="center"/>
          </w:tcPr>
          <w:p w14:paraId="024A32AC"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60" w:type="dxa"/>
            <w:textDirection w:val="btLr"/>
            <w:vAlign w:val="center"/>
          </w:tcPr>
          <w:p w14:paraId="738690DA"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0C6FE706" w14:textId="77777777" w:rsidR="00E508AC" w:rsidRDefault="00E508AC" w:rsidP="00F335EC">
            <w:pPr>
              <w:jc w:val="center"/>
              <w:rPr>
                <w:rFonts w:ascii="Calibri" w:hAnsi="Calibri"/>
                <w:color w:val="000000"/>
                <w:sz w:val="14"/>
                <w:szCs w:val="14"/>
              </w:rPr>
            </w:pPr>
            <w:r>
              <w:rPr>
                <w:rFonts w:ascii="Calibri" w:hAnsi="Calibri"/>
                <w:color w:val="000000"/>
                <w:sz w:val="14"/>
                <w:szCs w:val="14"/>
              </w:rPr>
              <w:t>8.8</w:t>
            </w:r>
          </w:p>
        </w:tc>
        <w:tc>
          <w:tcPr>
            <w:tcW w:w="460" w:type="dxa"/>
            <w:textDirection w:val="btLr"/>
            <w:vAlign w:val="center"/>
          </w:tcPr>
          <w:p w14:paraId="3BFE83E8"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2E173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4B3299E0"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6F45F0DA"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6935CA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399" w:type="dxa"/>
            <w:textDirection w:val="btLr"/>
            <w:vAlign w:val="center"/>
          </w:tcPr>
          <w:p w14:paraId="4F998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389" w:type="dxa"/>
            <w:textDirection w:val="btLr"/>
            <w:vAlign w:val="center"/>
          </w:tcPr>
          <w:p w14:paraId="4FF1DAFA"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0C6A8FDA"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11" w:type="dxa"/>
            <w:textDirection w:val="btLr"/>
            <w:vAlign w:val="center"/>
          </w:tcPr>
          <w:p w14:paraId="6F1D484D"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02" w:type="dxa"/>
            <w:textDirection w:val="btLr"/>
            <w:vAlign w:val="center"/>
          </w:tcPr>
          <w:p w14:paraId="516BB552"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r>
      <w:tr w:rsidR="00E508AC" w:rsidRPr="00250C8D" w14:paraId="0B4E6607" w14:textId="77777777" w:rsidTr="00F335EC">
        <w:trPr>
          <w:trHeight w:val="440"/>
        </w:trPr>
        <w:tc>
          <w:tcPr>
            <w:tcW w:w="389" w:type="dxa"/>
            <w:shd w:val="clear" w:color="auto" w:fill="F2F2F2" w:themeFill="background1" w:themeFillShade="F2"/>
            <w:textDirection w:val="btLr"/>
            <w:vAlign w:val="center"/>
            <w:hideMark/>
          </w:tcPr>
          <w:p w14:paraId="2E11EA7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005D70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BC0862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3E6C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74AD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5D10B4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64DD962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3D6A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C9203D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8AB793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556593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CAAA20C"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4917903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8051A8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399" w:type="dxa"/>
            <w:textDirection w:val="btLr"/>
            <w:vAlign w:val="center"/>
          </w:tcPr>
          <w:p w14:paraId="66D7608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89" w:type="dxa"/>
            <w:textDirection w:val="btLr"/>
            <w:vAlign w:val="center"/>
          </w:tcPr>
          <w:p w14:paraId="6F9E9F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36C864D"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11" w:type="dxa"/>
            <w:textDirection w:val="btLr"/>
            <w:vAlign w:val="center"/>
          </w:tcPr>
          <w:p w14:paraId="6569064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02" w:type="dxa"/>
            <w:textDirection w:val="btLr"/>
            <w:vAlign w:val="center"/>
          </w:tcPr>
          <w:p w14:paraId="09227E2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3D6106DB" w14:textId="77777777" w:rsidTr="00F335EC">
        <w:trPr>
          <w:trHeight w:val="440"/>
        </w:trPr>
        <w:tc>
          <w:tcPr>
            <w:tcW w:w="389" w:type="dxa"/>
            <w:shd w:val="clear" w:color="auto" w:fill="F2F2F2" w:themeFill="background1" w:themeFillShade="F2"/>
            <w:textDirection w:val="btLr"/>
            <w:vAlign w:val="center"/>
            <w:hideMark/>
          </w:tcPr>
          <w:p w14:paraId="59ACD5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5684FAAF"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4691F2FA"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8232DC5"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289FCD50"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15943B6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2B68606"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F407E3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8366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ACBD80D"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292C5F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26542BC3"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061FA6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49A4E6"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2F47B6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389" w:type="dxa"/>
            <w:textDirection w:val="btLr"/>
            <w:vAlign w:val="center"/>
          </w:tcPr>
          <w:p w14:paraId="6D3396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F15B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11" w:type="dxa"/>
            <w:textDirection w:val="btLr"/>
            <w:vAlign w:val="center"/>
          </w:tcPr>
          <w:p w14:paraId="2EBACFD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02" w:type="dxa"/>
            <w:textDirection w:val="btLr"/>
            <w:vAlign w:val="center"/>
          </w:tcPr>
          <w:p w14:paraId="4FC46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r>
      <w:tr w:rsidR="00E508AC" w:rsidRPr="00250C8D" w14:paraId="1799E9FB" w14:textId="77777777" w:rsidTr="00F335EC">
        <w:trPr>
          <w:trHeight w:val="476"/>
        </w:trPr>
        <w:tc>
          <w:tcPr>
            <w:tcW w:w="389" w:type="dxa"/>
            <w:shd w:val="clear" w:color="auto" w:fill="F2F2F2" w:themeFill="background1" w:themeFillShade="F2"/>
            <w:textDirection w:val="btLr"/>
            <w:vAlign w:val="center"/>
            <w:hideMark/>
          </w:tcPr>
          <w:p w14:paraId="4E50C87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C274CF5"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5AC010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20:14</w:t>
            </w:r>
          </w:p>
        </w:tc>
        <w:tc>
          <w:tcPr>
            <w:tcW w:w="460" w:type="dxa"/>
            <w:textDirection w:val="btLr"/>
            <w:vAlign w:val="center"/>
          </w:tcPr>
          <w:p w14:paraId="154C5CC5"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15:19</w:t>
            </w:r>
          </w:p>
        </w:tc>
        <w:tc>
          <w:tcPr>
            <w:tcW w:w="460" w:type="dxa"/>
            <w:textDirection w:val="btLr"/>
            <w:vAlign w:val="center"/>
          </w:tcPr>
          <w:p w14:paraId="2D8FB394" w14:textId="77777777" w:rsidR="00E508AC" w:rsidRDefault="00E508AC" w:rsidP="00F335EC">
            <w:pPr>
              <w:jc w:val="center"/>
              <w:rPr>
                <w:rFonts w:ascii="Calibri" w:hAnsi="Calibri"/>
                <w:color w:val="000000"/>
                <w:sz w:val="14"/>
                <w:szCs w:val="14"/>
              </w:rPr>
            </w:pPr>
            <w:r>
              <w:rPr>
                <w:rFonts w:ascii="Calibri" w:hAnsi="Calibri"/>
                <w:color w:val="000000"/>
                <w:sz w:val="14"/>
                <w:szCs w:val="14"/>
              </w:rPr>
              <w:t>21:10</w:t>
            </w:r>
          </w:p>
        </w:tc>
        <w:tc>
          <w:tcPr>
            <w:tcW w:w="460" w:type="dxa"/>
            <w:textDirection w:val="btLr"/>
            <w:vAlign w:val="center"/>
          </w:tcPr>
          <w:p w14:paraId="7CE90F9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13:11</w:t>
            </w:r>
          </w:p>
        </w:tc>
        <w:tc>
          <w:tcPr>
            <w:tcW w:w="460" w:type="dxa"/>
            <w:textDirection w:val="btLr"/>
            <w:vAlign w:val="center"/>
          </w:tcPr>
          <w:p w14:paraId="140780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13:11</w:t>
            </w:r>
          </w:p>
        </w:tc>
        <w:tc>
          <w:tcPr>
            <w:tcW w:w="460" w:type="dxa"/>
            <w:textDirection w:val="btLr"/>
            <w:vAlign w:val="center"/>
          </w:tcPr>
          <w:p w14:paraId="7ED1D439"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13:11</w:t>
            </w:r>
          </w:p>
        </w:tc>
        <w:tc>
          <w:tcPr>
            <w:tcW w:w="460" w:type="dxa"/>
            <w:textDirection w:val="btLr"/>
            <w:vAlign w:val="center"/>
          </w:tcPr>
          <w:p w14:paraId="52C78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13:11</w:t>
            </w:r>
          </w:p>
        </w:tc>
        <w:tc>
          <w:tcPr>
            <w:tcW w:w="460" w:type="dxa"/>
            <w:textDirection w:val="btLr"/>
            <w:vAlign w:val="center"/>
          </w:tcPr>
          <w:p w14:paraId="4CCAF1EE" w14:textId="2146B491"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0B0047D" w14:textId="35918E56" w:rsidR="00E508AC" w:rsidRDefault="00E508AC" w:rsidP="00F335EC">
            <w:pPr>
              <w:jc w:val="center"/>
              <w:rPr>
                <w:rFonts w:ascii="Calibri" w:hAnsi="Calibri"/>
                <w:color w:val="000000"/>
                <w:sz w:val="14"/>
                <w:szCs w:val="14"/>
              </w:rPr>
            </w:pPr>
            <w:r>
              <w:rPr>
                <w:rFonts w:ascii="Calibri" w:hAnsi="Calibri"/>
                <w:color w:val="000000"/>
                <w:sz w:val="14"/>
                <w:szCs w:val="14"/>
              </w:rPr>
              <w:t>13</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1BA8FEC3" w14:textId="77777777" w:rsidR="00E508AC" w:rsidRDefault="00E508AC" w:rsidP="00F335EC">
            <w:pPr>
              <w:jc w:val="center"/>
              <w:rPr>
                <w:rFonts w:ascii="Calibri" w:hAnsi="Calibri"/>
                <w:color w:val="000000"/>
                <w:sz w:val="14"/>
                <w:szCs w:val="14"/>
              </w:rPr>
            </w:pPr>
            <w:r>
              <w:rPr>
                <w:rFonts w:ascii="Calibri" w:hAnsi="Calibri"/>
                <w:color w:val="000000"/>
                <w:sz w:val="14"/>
                <w:szCs w:val="14"/>
              </w:rPr>
              <w:t>6:23</w:t>
            </w:r>
          </w:p>
        </w:tc>
        <w:tc>
          <w:tcPr>
            <w:tcW w:w="460" w:type="dxa"/>
            <w:textDirection w:val="btLr"/>
            <w:vAlign w:val="center"/>
          </w:tcPr>
          <w:p w14:paraId="3D424007" w14:textId="3BA4A92A"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319F276F" w14:textId="44A1F1FA"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9</w:t>
            </w:r>
          </w:p>
        </w:tc>
        <w:tc>
          <w:tcPr>
            <w:tcW w:w="399" w:type="dxa"/>
            <w:textDirection w:val="btLr"/>
            <w:vAlign w:val="center"/>
          </w:tcPr>
          <w:p w14:paraId="41B88D77" w14:textId="375A574E"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8</w:t>
            </w:r>
          </w:p>
        </w:tc>
        <w:tc>
          <w:tcPr>
            <w:tcW w:w="389" w:type="dxa"/>
            <w:textDirection w:val="btLr"/>
            <w:vAlign w:val="center"/>
          </w:tcPr>
          <w:p w14:paraId="6017D449" w14:textId="291BBB97"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8</w:t>
            </w:r>
          </w:p>
        </w:tc>
        <w:tc>
          <w:tcPr>
            <w:tcW w:w="460" w:type="dxa"/>
            <w:textDirection w:val="btLr"/>
            <w:vAlign w:val="center"/>
          </w:tcPr>
          <w:p w14:paraId="0D37EE5B" w14:textId="7CF945FE" w:rsidR="00E508AC" w:rsidRDefault="00E508AC" w:rsidP="00F335EC">
            <w:pPr>
              <w:jc w:val="center"/>
              <w:rPr>
                <w:rFonts w:ascii="Calibri" w:hAnsi="Calibri"/>
                <w:color w:val="000000"/>
                <w:sz w:val="14"/>
                <w:szCs w:val="14"/>
              </w:rPr>
            </w:pPr>
            <w:r>
              <w:rPr>
                <w:rFonts w:ascii="Calibri" w:hAnsi="Calibri"/>
                <w:color w:val="000000"/>
                <w:sz w:val="14"/>
                <w:szCs w:val="14"/>
              </w:rPr>
              <w:t>16</w:t>
            </w:r>
            <w:r w:rsidR="00247D1C">
              <w:rPr>
                <w:rFonts w:ascii="Calibri" w:hAnsi="Calibri"/>
                <w:color w:val="000000"/>
                <w:sz w:val="14"/>
                <w:szCs w:val="14"/>
              </w:rPr>
              <w:t>:</w:t>
            </w:r>
            <w:r>
              <w:rPr>
                <w:rFonts w:ascii="Calibri" w:hAnsi="Calibri"/>
                <w:color w:val="000000"/>
                <w:sz w:val="14"/>
                <w:szCs w:val="14"/>
              </w:rPr>
              <w:t>3</w:t>
            </w:r>
          </w:p>
        </w:tc>
        <w:tc>
          <w:tcPr>
            <w:tcW w:w="411" w:type="dxa"/>
            <w:textDirection w:val="btLr"/>
            <w:vAlign w:val="center"/>
          </w:tcPr>
          <w:p w14:paraId="35BFD9DF"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15:13</w:t>
            </w:r>
          </w:p>
        </w:tc>
        <w:tc>
          <w:tcPr>
            <w:tcW w:w="402" w:type="dxa"/>
            <w:textDirection w:val="btLr"/>
            <w:vAlign w:val="center"/>
          </w:tcPr>
          <w:p w14:paraId="1C161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17:12</w:t>
            </w:r>
          </w:p>
        </w:tc>
      </w:tr>
      <w:tr w:rsidR="00E508AC" w:rsidRPr="00250C8D" w14:paraId="6E66D7A5" w14:textId="77777777" w:rsidTr="00F335EC">
        <w:trPr>
          <w:trHeight w:val="854"/>
        </w:trPr>
        <w:tc>
          <w:tcPr>
            <w:tcW w:w="389" w:type="dxa"/>
            <w:shd w:val="clear" w:color="auto" w:fill="F2F2F2" w:themeFill="background1" w:themeFillShade="F2"/>
            <w:textDirection w:val="btLr"/>
            <w:vAlign w:val="center"/>
            <w:hideMark/>
          </w:tcPr>
          <w:p w14:paraId="06B2065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76AB293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1F59712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4557E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93077F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376C69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6EADB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19801D20"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62EA08B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475C9E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296A6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1AE435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EE1C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D6A454"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416AF40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389" w:type="dxa"/>
            <w:textDirection w:val="btLr"/>
            <w:vAlign w:val="center"/>
          </w:tcPr>
          <w:p w14:paraId="3F2044E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60" w:type="dxa"/>
            <w:textDirection w:val="btLr"/>
            <w:vAlign w:val="center"/>
          </w:tcPr>
          <w:p w14:paraId="5400FB2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11" w:type="dxa"/>
            <w:textDirection w:val="btLr"/>
            <w:vAlign w:val="center"/>
          </w:tcPr>
          <w:p w14:paraId="44B01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02" w:type="dxa"/>
            <w:textDirection w:val="btLr"/>
            <w:vAlign w:val="center"/>
          </w:tcPr>
          <w:p w14:paraId="335C138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r>
      <w:tr w:rsidR="00E508AC" w:rsidRPr="00250C8D" w14:paraId="0A753C3A" w14:textId="77777777" w:rsidTr="00F335EC">
        <w:trPr>
          <w:trHeight w:val="620"/>
        </w:trPr>
        <w:tc>
          <w:tcPr>
            <w:tcW w:w="389" w:type="dxa"/>
            <w:shd w:val="clear" w:color="auto" w:fill="F2F2F2" w:themeFill="background1" w:themeFillShade="F2"/>
            <w:noWrap/>
            <w:textDirection w:val="btLr"/>
            <w:vAlign w:val="center"/>
            <w:hideMark/>
          </w:tcPr>
          <w:p w14:paraId="7A6BC3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13365C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8F79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3BA73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8B63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84ED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A7DE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16AD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137D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BCDC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56CB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B816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4AAE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1E2B80"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C77B919"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5804D6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931A70"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426A235D"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7CDB771B" w14:textId="77777777" w:rsidR="00E508AC" w:rsidRDefault="00E508AC" w:rsidP="00F335EC">
            <w:pPr>
              <w:jc w:val="center"/>
              <w:rPr>
                <w:rFonts w:ascii="Calibri" w:hAnsi="Calibri"/>
                <w:color w:val="000000"/>
                <w:sz w:val="14"/>
                <w:szCs w:val="14"/>
              </w:rPr>
            </w:pPr>
          </w:p>
        </w:tc>
      </w:tr>
      <w:tr w:rsidR="00E508AC" w:rsidRPr="00250C8D" w14:paraId="68077931" w14:textId="77777777" w:rsidTr="00F335EC">
        <w:trPr>
          <w:trHeight w:val="629"/>
        </w:trPr>
        <w:tc>
          <w:tcPr>
            <w:tcW w:w="389" w:type="dxa"/>
            <w:shd w:val="clear" w:color="auto" w:fill="F2F2F2" w:themeFill="background1" w:themeFillShade="F2"/>
            <w:textDirection w:val="btLr"/>
            <w:vAlign w:val="center"/>
            <w:hideMark/>
          </w:tcPr>
          <w:p w14:paraId="4E9422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3FAD4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C443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58A8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3A1B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4294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3C68E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906D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CE91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B66A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26E2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BA4A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D3E0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65F13F"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5BE4E6DC"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389" w:type="dxa"/>
            <w:textDirection w:val="btLr"/>
            <w:vAlign w:val="center"/>
          </w:tcPr>
          <w:p w14:paraId="7779721E"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60" w:type="dxa"/>
            <w:textDirection w:val="btLr"/>
            <w:vAlign w:val="center"/>
          </w:tcPr>
          <w:p w14:paraId="091BCDD5" w14:textId="77777777" w:rsidR="00E508AC" w:rsidRDefault="00E508AC" w:rsidP="00F335EC">
            <w:pPr>
              <w:jc w:val="center"/>
              <w:rPr>
                <w:rFonts w:ascii="Calibri" w:hAnsi="Calibri"/>
                <w:color w:val="000000"/>
                <w:sz w:val="14"/>
                <w:szCs w:val="14"/>
              </w:rPr>
            </w:pPr>
          </w:p>
        </w:tc>
        <w:tc>
          <w:tcPr>
            <w:tcW w:w="411" w:type="dxa"/>
            <w:textDirection w:val="btLr"/>
            <w:vAlign w:val="center"/>
          </w:tcPr>
          <w:p w14:paraId="0AB40B45" w14:textId="77777777" w:rsidR="00E508AC" w:rsidRDefault="00E508AC" w:rsidP="00F335EC">
            <w:pPr>
              <w:jc w:val="center"/>
              <w:rPr>
                <w:rFonts w:ascii="Calibri" w:hAnsi="Calibri"/>
                <w:color w:val="000000"/>
                <w:sz w:val="14"/>
                <w:szCs w:val="14"/>
              </w:rPr>
            </w:pPr>
          </w:p>
        </w:tc>
        <w:tc>
          <w:tcPr>
            <w:tcW w:w="402" w:type="dxa"/>
            <w:textDirection w:val="btLr"/>
            <w:vAlign w:val="center"/>
          </w:tcPr>
          <w:p w14:paraId="382113F5" w14:textId="77777777" w:rsidR="00E508AC" w:rsidRDefault="00E508AC" w:rsidP="00F335EC">
            <w:pPr>
              <w:jc w:val="center"/>
              <w:rPr>
                <w:rFonts w:ascii="Calibri" w:hAnsi="Calibri"/>
                <w:color w:val="000000"/>
                <w:sz w:val="14"/>
                <w:szCs w:val="14"/>
              </w:rPr>
            </w:pPr>
          </w:p>
        </w:tc>
      </w:tr>
      <w:tr w:rsidR="00E508AC" w:rsidRPr="00250C8D" w14:paraId="020835C4" w14:textId="77777777" w:rsidTr="00F335EC">
        <w:trPr>
          <w:trHeight w:val="720"/>
        </w:trPr>
        <w:tc>
          <w:tcPr>
            <w:tcW w:w="389" w:type="dxa"/>
            <w:shd w:val="clear" w:color="auto" w:fill="F2F2F2" w:themeFill="background1" w:themeFillShade="F2"/>
            <w:textDirection w:val="btLr"/>
            <w:vAlign w:val="center"/>
            <w:hideMark/>
          </w:tcPr>
          <w:p w14:paraId="01C128D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6A478F7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658F6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DF44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FBBB49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F0BBB8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02700F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35DD1E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14AB5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A342BF6"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E8744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6625F2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6EA931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019034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99" w:type="dxa"/>
            <w:textDirection w:val="btLr"/>
            <w:vAlign w:val="center"/>
          </w:tcPr>
          <w:p w14:paraId="3A9F0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89" w:type="dxa"/>
            <w:textDirection w:val="btLr"/>
            <w:vAlign w:val="center"/>
          </w:tcPr>
          <w:p w14:paraId="01C8F1DC"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14F32F7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11" w:type="dxa"/>
            <w:textDirection w:val="btLr"/>
            <w:vAlign w:val="center"/>
          </w:tcPr>
          <w:p w14:paraId="5071621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02" w:type="dxa"/>
            <w:textDirection w:val="btLr"/>
            <w:vAlign w:val="center"/>
          </w:tcPr>
          <w:p w14:paraId="28CE00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171FA80C" w14:textId="77777777" w:rsidTr="00F335EC">
        <w:trPr>
          <w:trHeight w:val="683"/>
        </w:trPr>
        <w:tc>
          <w:tcPr>
            <w:tcW w:w="389" w:type="dxa"/>
            <w:shd w:val="clear" w:color="auto" w:fill="F2F2F2" w:themeFill="background1" w:themeFillShade="F2"/>
            <w:textDirection w:val="btLr"/>
            <w:vAlign w:val="center"/>
            <w:hideMark/>
          </w:tcPr>
          <w:p w14:paraId="1003437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684127D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26A1751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588</w:t>
            </w:r>
          </w:p>
        </w:tc>
        <w:tc>
          <w:tcPr>
            <w:tcW w:w="460" w:type="dxa"/>
            <w:textDirection w:val="btLr"/>
            <w:vAlign w:val="center"/>
          </w:tcPr>
          <w:p w14:paraId="1B169A80" w14:textId="77777777" w:rsidR="00E508AC" w:rsidRDefault="00E508AC" w:rsidP="00F335EC">
            <w:pPr>
              <w:jc w:val="center"/>
              <w:rPr>
                <w:rFonts w:ascii="Calibri" w:hAnsi="Calibri"/>
                <w:color w:val="000000"/>
                <w:sz w:val="14"/>
                <w:szCs w:val="14"/>
              </w:rPr>
            </w:pPr>
            <w:r>
              <w:rPr>
                <w:rFonts w:ascii="Calibri" w:hAnsi="Calibri"/>
                <w:color w:val="000000"/>
                <w:sz w:val="14"/>
                <w:szCs w:val="14"/>
              </w:rPr>
              <w:t>589</w:t>
            </w:r>
          </w:p>
        </w:tc>
        <w:tc>
          <w:tcPr>
            <w:tcW w:w="460" w:type="dxa"/>
            <w:textDirection w:val="btLr"/>
            <w:vAlign w:val="center"/>
          </w:tcPr>
          <w:p w14:paraId="4D31E67C" w14:textId="77777777" w:rsidR="00E508AC" w:rsidRDefault="00E508AC" w:rsidP="00F335EC">
            <w:pPr>
              <w:jc w:val="center"/>
              <w:rPr>
                <w:rFonts w:ascii="Calibri" w:hAnsi="Calibri"/>
                <w:color w:val="000000"/>
                <w:sz w:val="14"/>
                <w:szCs w:val="14"/>
              </w:rPr>
            </w:pPr>
            <w:r>
              <w:rPr>
                <w:rFonts w:ascii="Calibri" w:hAnsi="Calibri"/>
                <w:color w:val="000000"/>
                <w:sz w:val="14"/>
                <w:szCs w:val="14"/>
              </w:rPr>
              <w:t>590</w:t>
            </w:r>
          </w:p>
        </w:tc>
        <w:tc>
          <w:tcPr>
            <w:tcW w:w="460" w:type="dxa"/>
            <w:textDirection w:val="btLr"/>
            <w:vAlign w:val="center"/>
          </w:tcPr>
          <w:p w14:paraId="0E63EF8D" w14:textId="77777777" w:rsidR="00E508AC" w:rsidRDefault="00E508AC" w:rsidP="00F335EC">
            <w:pPr>
              <w:jc w:val="center"/>
              <w:rPr>
                <w:rFonts w:ascii="Calibri" w:hAnsi="Calibri"/>
                <w:color w:val="000000"/>
                <w:sz w:val="14"/>
                <w:szCs w:val="14"/>
              </w:rPr>
            </w:pPr>
            <w:r>
              <w:rPr>
                <w:rFonts w:ascii="Calibri" w:hAnsi="Calibri"/>
                <w:color w:val="000000"/>
                <w:sz w:val="14"/>
                <w:szCs w:val="14"/>
              </w:rPr>
              <w:t>592</w:t>
            </w:r>
          </w:p>
        </w:tc>
        <w:tc>
          <w:tcPr>
            <w:tcW w:w="460" w:type="dxa"/>
            <w:textDirection w:val="btLr"/>
            <w:vAlign w:val="center"/>
          </w:tcPr>
          <w:p w14:paraId="2AE9B929" w14:textId="77777777" w:rsidR="00E508AC" w:rsidRDefault="00E508AC" w:rsidP="00F335EC">
            <w:pPr>
              <w:jc w:val="center"/>
              <w:rPr>
                <w:rFonts w:ascii="Calibri" w:hAnsi="Calibri"/>
                <w:color w:val="000000"/>
                <w:sz w:val="14"/>
                <w:szCs w:val="14"/>
              </w:rPr>
            </w:pPr>
            <w:r>
              <w:rPr>
                <w:rFonts w:ascii="Calibri" w:hAnsi="Calibri"/>
                <w:color w:val="000000"/>
                <w:sz w:val="14"/>
                <w:szCs w:val="14"/>
              </w:rPr>
              <w:t>592</w:t>
            </w:r>
          </w:p>
        </w:tc>
        <w:tc>
          <w:tcPr>
            <w:tcW w:w="460" w:type="dxa"/>
            <w:textDirection w:val="btLr"/>
            <w:vAlign w:val="center"/>
          </w:tcPr>
          <w:p w14:paraId="63711190" w14:textId="77777777" w:rsidR="00E508AC" w:rsidRDefault="00E508AC" w:rsidP="00F335EC">
            <w:pPr>
              <w:jc w:val="center"/>
              <w:rPr>
                <w:rFonts w:ascii="Calibri" w:hAnsi="Calibri"/>
                <w:color w:val="000000"/>
                <w:sz w:val="14"/>
                <w:szCs w:val="14"/>
              </w:rPr>
            </w:pPr>
            <w:r>
              <w:rPr>
                <w:rFonts w:ascii="Calibri" w:hAnsi="Calibri"/>
                <w:color w:val="000000"/>
                <w:sz w:val="14"/>
                <w:szCs w:val="14"/>
              </w:rPr>
              <w:t>592</w:t>
            </w:r>
          </w:p>
        </w:tc>
        <w:tc>
          <w:tcPr>
            <w:tcW w:w="460" w:type="dxa"/>
            <w:textDirection w:val="btLr"/>
            <w:vAlign w:val="center"/>
          </w:tcPr>
          <w:p w14:paraId="03BBBFF2" w14:textId="77777777" w:rsidR="00E508AC" w:rsidRDefault="00E508AC" w:rsidP="00F335EC">
            <w:pPr>
              <w:jc w:val="center"/>
              <w:rPr>
                <w:rFonts w:ascii="Calibri" w:hAnsi="Calibri"/>
                <w:color w:val="000000"/>
                <w:sz w:val="14"/>
                <w:szCs w:val="14"/>
              </w:rPr>
            </w:pPr>
            <w:r>
              <w:rPr>
                <w:rFonts w:ascii="Calibri" w:hAnsi="Calibri"/>
                <w:color w:val="000000"/>
                <w:sz w:val="14"/>
                <w:szCs w:val="14"/>
              </w:rPr>
              <w:t>592</w:t>
            </w:r>
          </w:p>
        </w:tc>
        <w:tc>
          <w:tcPr>
            <w:tcW w:w="460" w:type="dxa"/>
            <w:textDirection w:val="btLr"/>
            <w:vAlign w:val="center"/>
          </w:tcPr>
          <w:p w14:paraId="54BF5957" w14:textId="77777777" w:rsidR="00E508AC" w:rsidRDefault="00E508AC" w:rsidP="00F335EC">
            <w:pPr>
              <w:jc w:val="center"/>
              <w:rPr>
                <w:rFonts w:ascii="Calibri" w:hAnsi="Calibri"/>
                <w:color w:val="000000"/>
                <w:sz w:val="14"/>
                <w:szCs w:val="14"/>
              </w:rPr>
            </w:pPr>
            <w:r>
              <w:rPr>
                <w:rFonts w:ascii="Calibri" w:hAnsi="Calibri"/>
                <w:color w:val="000000"/>
                <w:sz w:val="14"/>
                <w:szCs w:val="14"/>
              </w:rPr>
              <w:t>596</w:t>
            </w:r>
          </w:p>
        </w:tc>
        <w:tc>
          <w:tcPr>
            <w:tcW w:w="460" w:type="dxa"/>
            <w:textDirection w:val="btLr"/>
            <w:vAlign w:val="center"/>
          </w:tcPr>
          <w:p w14:paraId="4BD341CF" w14:textId="77777777" w:rsidR="00E508AC" w:rsidRDefault="00E508AC" w:rsidP="00F335EC">
            <w:pPr>
              <w:jc w:val="center"/>
              <w:rPr>
                <w:rFonts w:ascii="Calibri" w:hAnsi="Calibri"/>
                <w:color w:val="000000"/>
                <w:sz w:val="14"/>
                <w:szCs w:val="14"/>
              </w:rPr>
            </w:pPr>
            <w:r>
              <w:rPr>
                <w:rFonts w:ascii="Calibri" w:hAnsi="Calibri"/>
                <w:color w:val="000000"/>
                <w:sz w:val="14"/>
                <w:szCs w:val="14"/>
              </w:rPr>
              <w:t>597</w:t>
            </w:r>
          </w:p>
        </w:tc>
        <w:tc>
          <w:tcPr>
            <w:tcW w:w="460" w:type="dxa"/>
            <w:textDirection w:val="btLr"/>
            <w:vAlign w:val="center"/>
          </w:tcPr>
          <w:p w14:paraId="02908EED" w14:textId="77777777" w:rsidR="00E508AC" w:rsidRDefault="00E508AC" w:rsidP="00F335EC">
            <w:pPr>
              <w:jc w:val="center"/>
              <w:rPr>
                <w:rFonts w:ascii="Calibri" w:hAnsi="Calibri"/>
                <w:color w:val="000000"/>
                <w:sz w:val="14"/>
                <w:szCs w:val="14"/>
              </w:rPr>
            </w:pPr>
            <w:r>
              <w:rPr>
                <w:rFonts w:ascii="Calibri" w:hAnsi="Calibri"/>
                <w:color w:val="000000"/>
                <w:sz w:val="14"/>
                <w:szCs w:val="14"/>
              </w:rPr>
              <w:t>602</w:t>
            </w:r>
          </w:p>
        </w:tc>
        <w:tc>
          <w:tcPr>
            <w:tcW w:w="460" w:type="dxa"/>
            <w:textDirection w:val="btLr"/>
            <w:vAlign w:val="center"/>
          </w:tcPr>
          <w:p w14:paraId="7EC7B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608</w:t>
            </w:r>
          </w:p>
        </w:tc>
        <w:tc>
          <w:tcPr>
            <w:tcW w:w="460" w:type="dxa"/>
            <w:textDirection w:val="btLr"/>
            <w:vAlign w:val="center"/>
          </w:tcPr>
          <w:p w14:paraId="4F9F8F2D" w14:textId="77777777" w:rsidR="00E508AC" w:rsidRDefault="00E508AC" w:rsidP="00F335EC">
            <w:pPr>
              <w:jc w:val="center"/>
              <w:rPr>
                <w:rFonts w:ascii="Calibri" w:hAnsi="Calibri"/>
                <w:color w:val="000000"/>
                <w:sz w:val="14"/>
                <w:szCs w:val="14"/>
              </w:rPr>
            </w:pPr>
            <w:r>
              <w:rPr>
                <w:rFonts w:ascii="Calibri" w:hAnsi="Calibri"/>
                <w:color w:val="000000"/>
                <w:sz w:val="14"/>
                <w:szCs w:val="14"/>
              </w:rPr>
              <w:t>608</w:t>
            </w:r>
          </w:p>
        </w:tc>
        <w:tc>
          <w:tcPr>
            <w:tcW w:w="399" w:type="dxa"/>
            <w:textDirection w:val="btLr"/>
            <w:vAlign w:val="center"/>
          </w:tcPr>
          <w:p w14:paraId="374481E5" w14:textId="77777777" w:rsidR="00E508AC" w:rsidRDefault="00E508AC" w:rsidP="00F335EC">
            <w:pPr>
              <w:jc w:val="center"/>
              <w:rPr>
                <w:rFonts w:ascii="Calibri" w:hAnsi="Calibri"/>
                <w:color w:val="000000"/>
                <w:sz w:val="14"/>
                <w:szCs w:val="14"/>
              </w:rPr>
            </w:pPr>
            <w:r>
              <w:rPr>
                <w:rFonts w:ascii="Calibri" w:hAnsi="Calibri"/>
                <w:color w:val="000000"/>
                <w:sz w:val="14"/>
                <w:szCs w:val="14"/>
              </w:rPr>
              <w:t>610</w:t>
            </w:r>
          </w:p>
        </w:tc>
        <w:tc>
          <w:tcPr>
            <w:tcW w:w="389" w:type="dxa"/>
            <w:textDirection w:val="btLr"/>
            <w:vAlign w:val="center"/>
          </w:tcPr>
          <w:p w14:paraId="5A381225" w14:textId="77777777" w:rsidR="00E508AC" w:rsidRDefault="00E508AC" w:rsidP="00F335EC">
            <w:pPr>
              <w:jc w:val="center"/>
              <w:rPr>
                <w:rFonts w:ascii="Calibri" w:hAnsi="Calibri"/>
                <w:color w:val="000000"/>
                <w:sz w:val="14"/>
                <w:szCs w:val="14"/>
              </w:rPr>
            </w:pPr>
            <w:r>
              <w:rPr>
                <w:rFonts w:ascii="Calibri" w:hAnsi="Calibri"/>
                <w:color w:val="000000"/>
                <w:sz w:val="14"/>
                <w:szCs w:val="14"/>
              </w:rPr>
              <w:t>610</w:t>
            </w:r>
          </w:p>
        </w:tc>
        <w:tc>
          <w:tcPr>
            <w:tcW w:w="460" w:type="dxa"/>
            <w:textDirection w:val="btLr"/>
            <w:vAlign w:val="center"/>
          </w:tcPr>
          <w:p w14:paraId="341CFB1F" w14:textId="77777777" w:rsidR="00E508AC" w:rsidRDefault="00E508AC" w:rsidP="00F335EC">
            <w:pPr>
              <w:jc w:val="center"/>
              <w:rPr>
                <w:rFonts w:ascii="Calibri" w:hAnsi="Calibri"/>
                <w:color w:val="000000"/>
                <w:sz w:val="14"/>
                <w:szCs w:val="14"/>
              </w:rPr>
            </w:pPr>
            <w:r>
              <w:rPr>
                <w:rFonts w:ascii="Calibri" w:hAnsi="Calibri"/>
                <w:color w:val="000000"/>
                <w:sz w:val="14"/>
                <w:szCs w:val="14"/>
              </w:rPr>
              <w:t>623</w:t>
            </w:r>
          </w:p>
        </w:tc>
        <w:tc>
          <w:tcPr>
            <w:tcW w:w="411" w:type="dxa"/>
            <w:textDirection w:val="btLr"/>
            <w:vAlign w:val="center"/>
          </w:tcPr>
          <w:p w14:paraId="56DA9A65" w14:textId="77777777" w:rsidR="00E508AC" w:rsidRDefault="00E508AC" w:rsidP="00F335EC">
            <w:pPr>
              <w:jc w:val="center"/>
              <w:rPr>
                <w:rFonts w:ascii="Calibri" w:hAnsi="Calibri"/>
                <w:color w:val="000000"/>
                <w:sz w:val="14"/>
                <w:szCs w:val="14"/>
              </w:rPr>
            </w:pPr>
            <w:r>
              <w:rPr>
                <w:rFonts w:ascii="Calibri" w:hAnsi="Calibri"/>
                <w:color w:val="000000"/>
                <w:sz w:val="14"/>
                <w:szCs w:val="14"/>
              </w:rPr>
              <w:t>626</w:t>
            </w:r>
          </w:p>
        </w:tc>
        <w:tc>
          <w:tcPr>
            <w:tcW w:w="402" w:type="dxa"/>
            <w:textDirection w:val="btLr"/>
            <w:vAlign w:val="center"/>
          </w:tcPr>
          <w:p w14:paraId="1B61E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628</w:t>
            </w:r>
          </w:p>
        </w:tc>
      </w:tr>
    </w:tbl>
    <w:p w14:paraId="347E8CC8" w14:textId="77777777" w:rsidR="00E508AC" w:rsidRDefault="00E508AC" w:rsidP="00E508AC"/>
    <w:tbl>
      <w:tblPr>
        <w:tblStyle w:val="TableGrid"/>
        <w:tblpPr w:leftFromText="180" w:rightFromText="180" w:vertAnchor="text" w:tblpY="1"/>
        <w:tblOverlap w:val="never"/>
        <w:tblW w:w="8478" w:type="dxa"/>
        <w:tblInd w:w="0" w:type="dxa"/>
        <w:tblLayout w:type="fixed"/>
        <w:tblLook w:val="04A0" w:firstRow="1" w:lastRow="0" w:firstColumn="1" w:lastColumn="0" w:noHBand="0" w:noVBand="1"/>
      </w:tblPr>
      <w:tblGrid>
        <w:gridCol w:w="389"/>
        <w:gridCol w:w="439"/>
        <w:gridCol w:w="450"/>
        <w:gridCol w:w="450"/>
        <w:gridCol w:w="450"/>
        <w:gridCol w:w="450"/>
        <w:gridCol w:w="450"/>
        <w:gridCol w:w="450"/>
        <w:gridCol w:w="450"/>
        <w:gridCol w:w="450"/>
        <w:gridCol w:w="450"/>
        <w:gridCol w:w="450"/>
        <w:gridCol w:w="450"/>
        <w:gridCol w:w="450"/>
        <w:gridCol w:w="450"/>
        <w:gridCol w:w="450"/>
        <w:gridCol w:w="450"/>
        <w:gridCol w:w="450"/>
        <w:gridCol w:w="450"/>
      </w:tblGrid>
      <w:tr w:rsidR="00E508AC" w:rsidRPr="00250C8D" w14:paraId="6B286C38" w14:textId="77777777" w:rsidTr="00F335EC">
        <w:trPr>
          <w:trHeight w:val="890"/>
        </w:trPr>
        <w:tc>
          <w:tcPr>
            <w:tcW w:w="389" w:type="dxa"/>
            <w:shd w:val="clear" w:color="auto" w:fill="F2F2F2" w:themeFill="background1" w:themeFillShade="F2"/>
            <w:textDirection w:val="btLr"/>
            <w:vAlign w:val="center"/>
            <w:hideMark/>
          </w:tcPr>
          <w:p w14:paraId="75EBA5E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39" w:type="dxa"/>
            <w:textDirection w:val="btLr"/>
            <w:vAlign w:val="center"/>
          </w:tcPr>
          <w:p w14:paraId="6C477EA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DD3C03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F82B4B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50" w:type="dxa"/>
            <w:textDirection w:val="btLr"/>
            <w:vAlign w:val="center"/>
          </w:tcPr>
          <w:p w14:paraId="245B67B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A6706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34187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E9B1AF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F65729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1EA831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1CB400F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094F37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D4E26B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A30946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0" w:type="dxa"/>
            <w:textDirection w:val="btLr"/>
            <w:vAlign w:val="center"/>
          </w:tcPr>
          <w:p w14:paraId="24B8E272"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50" w:type="dxa"/>
            <w:textDirection w:val="btLr"/>
            <w:vAlign w:val="center"/>
          </w:tcPr>
          <w:p w14:paraId="63D3F26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5071BB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CBFA54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2F33A407" w14:textId="77777777" w:rsidR="00E508AC" w:rsidRDefault="00E508AC" w:rsidP="00F335EC">
            <w:pPr>
              <w:jc w:val="center"/>
              <w:rPr>
                <w:rFonts w:ascii="Calibri" w:hAnsi="Calibri"/>
                <w:color w:val="000000"/>
                <w:sz w:val="14"/>
                <w:szCs w:val="14"/>
              </w:rPr>
            </w:pPr>
          </w:p>
        </w:tc>
      </w:tr>
      <w:tr w:rsidR="00E508AC" w:rsidRPr="00250C8D" w14:paraId="771F8C7C" w14:textId="77777777" w:rsidTr="00F335EC">
        <w:trPr>
          <w:trHeight w:val="620"/>
        </w:trPr>
        <w:tc>
          <w:tcPr>
            <w:tcW w:w="389" w:type="dxa"/>
            <w:shd w:val="clear" w:color="auto" w:fill="F2F2F2" w:themeFill="background1" w:themeFillShade="F2"/>
            <w:textDirection w:val="btLr"/>
            <w:vAlign w:val="center"/>
            <w:hideMark/>
          </w:tcPr>
          <w:p w14:paraId="08CC8BB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39" w:type="dxa"/>
            <w:textDirection w:val="btLr"/>
            <w:vAlign w:val="center"/>
          </w:tcPr>
          <w:p w14:paraId="2A18D08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05D91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C650FD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C1E249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B6F95F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2DA0DF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256644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752677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F5902E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4D0046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B45794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34B33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14B4D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06B55F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CE53E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67596F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82D579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E867411" w14:textId="77777777" w:rsidR="00E508AC" w:rsidRDefault="00E508AC" w:rsidP="00F335EC">
            <w:pPr>
              <w:jc w:val="center"/>
              <w:rPr>
                <w:rFonts w:ascii="Calibri" w:hAnsi="Calibri"/>
                <w:color w:val="000000"/>
                <w:sz w:val="14"/>
                <w:szCs w:val="14"/>
              </w:rPr>
            </w:pPr>
          </w:p>
        </w:tc>
      </w:tr>
      <w:tr w:rsidR="00E508AC" w:rsidRPr="00250C8D" w14:paraId="5460CF24" w14:textId="77777777" w:rsidTr="00F335EC">
        <w:trPr>
          <w:trHeight w:val="795"/>
        </w:trPr>
        <w:tc>
          <w:tcPr>
            <w:tcW w:w="389" w:type="dxa"/>
            <w:shd w:val="clear" w:color="auto" w:fill="F2F2F2" w:themeFill="background1" w:themeFillShade="F2"/>
            <w:textDirection w:val="btLr"/>
            <w:vAlign w:val="center"/>
            <w:hideMark/>
          </w:tcPr>
          <w:p w14:paraId="105D68D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39" w:type="dxa"/>
            <w:textDirection w:val="btLr"/>
            <w:vAlign w:val="center"/>
          </w:tcPr>
          <w:p w14:paraId="6A8C847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BC3443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D1DC50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1C9AD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66C5F1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689492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BC9304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04E8B2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03C61A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7C313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279F9F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C77DF9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DC9495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E0EB8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D1FE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417BED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E018A3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C200B5D" w14:textId="77777777" w:rsidR="00E508AC" w:rsidRDefault="00E508AC" w:rsidP="00F335EC">
            <w:pPr>
              <w:jc w:val="center"/>
              <w:rPr>
                <w:rFonts w:ascii="Calibri" w:hAnsi="Calibri"/>
                <w:color w:val="000000"/>
                <w:sz w:val="14"/>
                <w:szCs w:val="14"/>
              </w:rPr>
            </w:pPr>
          </w:p>
        </w:tc>
      </w:tr>
      <w:tr w:rsidR="00E508AC" w:rsidRPr="00250C8D" w14:paraId="2044C30A" w14:textId="77777777" w:rsidTr="00F335EC">
        <w:trPr>
          <w:trHeight w:val="719"/>
        </w:trPr>
        <w:tc>
          <w:tcPr>
            <w:tcW w:w="389" w:type="dxa"/>
            <w:shd w:val="clear" w:color="auto" w:fill="F2F2F2" w:themeFill="background1" w:themeFillShade="F2"/>
            <w:textDirection w:val="btLr"/>
            <w:vAlign w:val="center"/>
            <w:hideMark/>
          </w:tcPr>
          <w:p w14:paraId="20F7888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39" w:type="dxa"/>
            <w:textDirection w:val="btLr"/>
            <w:vAlign w:val="center"/>
          </w:tcPr>
          <w:p w14:paraId="533E2EF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9D685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B9AA6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5CBEDF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B75ED5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1DC6D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F62097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F11C82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38B3F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25E15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50" w:type="dxa"/>
            <w:textDirection w:val="btLr"/>
            <w:vAlign w:val="center"/>
          </w:tcPr>
          <w:p w14:paraId="0E5B792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42D12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5EFA7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2BCA37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9D8EBF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1E06E3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9F122E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2D3BE9F" w14:textId="77777777" w:rsidR="00E508AC" w:rsidRDefault="00E508AC" w:rsidP="00F335EC">
            <w:pPr>
              <w:jc w:val="center"/>
              <w:rPr>
                <w:rFonts w:ascii="Calibri" w:hAnsi="Calibri"/>
                <w:color w:val="000000"/>
                <w:sz w:val="14"/>
                <w:szCs w:val="14"/>
              </w:rPr>
            </w:pPr>
          </w:p>
        </w:tc>
      </w:tr>
      <w:tr w:rsidR="00E508AC" w:rsidRPr="00250C8D" w14:paraId="63E13F3E" w14:textId="77777777" w:rsidTr="00F335EC">
        <w:trPr>
          <w:trHeight w:val="791"/>
        </w:trPr>
        <w:tc>
          <w:tcPr>
            <w:tcW w:w="389" w:type="dxa"/>
            <w:shd w:val="clear" w:color="auto" w:fill="F2F2F2" w:themeFill="background1" w:themeFillShade="F2"/>
            <w:textDirection w:val="btLr"/>
            <w:vAlign w:val="center"/>
            <w:hideMark/>
          </w:tcPr>
          <w:p w14:paraId="08FB11F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39" w:type="dxa"/>
            <w:textDirection w:val="btLr"/>
            <w:vAlign w:val="center"/>
          </w:tcPr>
          <w:p w14:paraId="22ED784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B2B976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25B337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FD1294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362A521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09C953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2149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4A4A00C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40DC24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EE285F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33A37B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50" w:type="dxa"/>
            <w:textDirection w:val="btLr"/>
            <w:vAlign w:val="center"/>
          </w:tcPr>
          <w:p w14:paraId="6B7819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50" w:type="dxa"/>
            <w:textDirection w:val="btLr"/>
            <w:vAlign w:val="center"/>
          </w:tcPr>
          <w:p w14:paraId="79643E0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5ACEE0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6339D9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50" w:type="dxa"/>
            <w:textDirection w:val="btLr"/>
            <w:vAlign w:val="center"/>
          </w:tcPr>
          <w:p w14:paraId="2532768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BFA52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6D2FF54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17AB69D4" w14:textId="77777777" w:rsidTr="00F335EC">
        <w:trPr>
          <w:trHeight w:val="690"/>
        </w:trPr>
        <w:tc>
          <w:tcPr>
            <w:tcW w:w="389" w:type="dxa"/>
            <w:shd w:val="clear" w:color="auto" w:fill="F2F2F2" w:themeFill="background1" w:themeFillShade="F2"/>
            <w:textDirection w:val="btLr"/>
            <w:vAlign w:val="center"/>
            <w:hideMark/>
          </w:tcPr>
          <w:p w14:paraId="53440C0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39" w:type="dxa"/>
            <w:textDirection w:val="btLr"/>
            <w:vAlign w:val="center"/>
          </w:tcPr>
          <w:p w14:paraId="748D84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41EA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5664751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EBC5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7E02900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35D9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80383E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9E87F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2771178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89FE2A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68C6968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258A8B6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F136CC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741C1A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0AEDA9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F04B22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7233D0E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8E1C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r>
      <w:tr w:rsidR="00E508AC" w:rsidRPr="00250C8D" w14:paraId="59780527" w14:textId="77777777" w:rsidTr="00F335EC">
        <w:trPr>
          <w:trHeight w:val="690"/>
        </w:trPr>
        <w:tc>
          <w:tcPr>
            <w:tcW w:w="389" w:type="dxa"/>
            <w:shd w:val="clear" w:color="auto" w:fill="F2F2F2" w:themeFill="background1" w:themeFillShade="F2"/>
            <w:textDirection w:val="btLr"/>
            <w:vAlign w:val="center"/>
            <w:hideMark/>
          </w:tcPr>
          <w:p w14:paraId="26079DB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39" w:type="dxa"/>
            <w:textDirection w:val="btLr"/>
            <w:vAlign w:val="center"/>
          </w:tcPr>
          <w:p w14:paraId="0D3A5C1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2EA787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1CAF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0F8C1AA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0CE813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3E3C0A04"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2059018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9BD21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1D670A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AAB888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A1C483"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50" w:type="dxa"/>
            <w:textDirection w:val="btLr"/>
            <w:vAlign w:val="center"/>
          </w:tcPr>
          <w:p w14:paraId="15FCC024" w14:textId="77777777" w:rsidR="00E508AC" w:rsidRDefault="00E508AC" w:rsidP="00F335EC">
            <w:pPr>
              <w:jc w:val="center"/>
              <w:rPr>
                <w:rFonts w:ascii="Calibri" w:hAnsi="Calibri"/>
                <w:color w:val="000000"/>
                <w:sz w:val="14"/>
                <w:szCs w:val="14"/>
              </w:rPr>
            </w:pPr>
            <w:r>
              <w:rPr>
                <w:rFonts w:ascii="Calibri" w:hAnsi="Calibri"/>
                <w:color w:val="000000"/>
                <w:sz w:val="14"/>
                <w:szCs w:val="14"/>
              </w:rPr>
              <w:t>C4</w:t>
            </w:r>
          </w:p>
        </w:tc>
        <w:tc>
          <w:tcPr>
            <w:tcW w:w="450" w:type="dxa"/>
            <w:textDirection w:val="btLr"/>
            <w:vAlign w:val="center"/>
          </w:tcPr>
          <w:p w14:paraId="1C63E3C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3F26BDD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4C4E75F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9106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0" w:type="dxa"/>
            <w:textDirection w:val="btLr"/>
            <w:vAlign w:val="center"/>
          </w:tcPr>
          <w:p w14:paraId="04F76DF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342EC8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r>
      <w:tr w:rsidR="00E508AC" w:rsidRPr="00250C8D" w14:paraId="531265E5" w14:textId="77777777" w:rsidTr="00F335EC">
        <w:trPr>
          <w:trHeight w:val="755"/>
        </w:trPr>
        <w:tc>
          <w:tcPr>
            <w:tcW w:w="389" w:type="dxa"/>
            <w:shd w:val="clear" w:color="auto" w:fill="F2F2F2" w:themeFill="background1" w:themeFillShade="F2"/>
            <w:textDirection w:val="btLr"/>
            <w:vAlign w:val="center"/>
            <w:hideMark/>
          </w:tcPr>
          <w:p w14:paraId="6C6A7F6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39" w:type="dxa"/>
            <w:textDirection w:val="btLr"/>
            <w:vAlign w:val="center"/>
          </w:tcPr>
          <w:p w14:paraId="4CA6B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337808B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1EF250E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5116AF9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6E5C2A5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60D16C0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5D2A1E5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33DAA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58F8FB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4F898C9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6AE260C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09A7A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7F697B7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50" w:type="dxa"/>
            <w:textDirection w:val="btLr"/>
            <w:vAlign w:val="center"/>
          </w:tcPr>
          <w:p w14:paraId="0CB2C39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41069AF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0" w:type="dxa"/>
            <w:textDirection w:val="btLr"/>
            <w:vAlign w:val="center"/>
          </w:tcPr>
          <w:p w14:paraId="35742CD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0" w:type="dxa"/>
            <w:textDirection w:val="btLr"/>
            <w:vAlign w:val="center"/>
          </w:tcPr>
          <w:p w14:paraId="44E9A4B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52604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r>
      <w:tr w:rsidR="00E508AC" w:rsidRPr="00250C8D" w14:paraId="399791A8" w14:textId="77777777" w:rsidTr="00F335EC">
        <w:trPr>
          <w:trHeight w:val="525"/>
        </w:trPr>
        <w:tc>
          <w:tcPr>
            <w:tcW w:w="389" w:type="dxa"/>
            <w:shd w:val="clear" w:color="auto" w:fill="F2F2F2" w:themeFill="background1" w:themeFillShade="F2"/>
            <w:textDirection w:val="btLr"/>
            <w:vAlign w:val="center"/>
            <w:hideMark/>
          </w:tcPr>
          <w:p w14:paraId="03DBE94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39" w:type="dxa"/>
            <w:textDirection w:val="btLr"/>
            <w:vAlign w:val="center"/>
          </w:tcPr>
          <w:p w14:paraId="2691B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0" w:type="dxa"/>
            <w:textDirection w:val="btLr"/>
            <w:vAlign w:val="center"/>
          </w:tcPr>
          <w:p w14:paraId="3F8D6D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2FBA3BA6"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0" w:type="dxa"/>
            <w:textDirection w:val="btLr"/>
            <w:vAlign w:val="center"/>
          </w:tcPr>
          <w:p w14:paraId="168F118B"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50" w:type="dxa"/>
            <w:textDirection w:val="btLr"/>
            <w:vAlign w:val="center"/>
          </w:tcPr>
          <w:p w14:paraId="09A0CADB" w14:textId="77777777" w:rsidR="00E508AC" w:rsidRDefault="00E508AC" w:rsidP="00F335EC">
            <w:pPr>
              <w:jc w:val="center"/>
              <w:rPr>
                <w:rFonts w:ascii="Calibri" w:hAnsi="Calibri"/>
                <w:color w:val="000000"/>
                <w:sz w:val="14"/>
                <w:szCs w:val="14"/>
              </w:rPr>
            </w:pPr>
            <w:r>
              <w:rPr>
                <w:rFonts w:ascii="Calibri" w:hAnsi="Calibri"/>
                <w:color w:val="000000"/>
                <w:sz w:val="14"/>
                <w:szCs w:val="14"/>
              </w:rPr>
              <w:t>14.2</w:t>
            </w:r>
          </w:p>
        </w:tc>
        <w:tc>
          <w:tcPr>
            <w:tcW w:w="450" w:type="dxa"/>
            <w:textDirection w:val="btLr"/>
            <w:vAlign w:val="center"/>
          </w:tcPr>
          <w:p w14:paraId="7892E05D"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35B64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16.9</w:t>
            </w:r>
          </w:p>
        </w:tc>
        <w:tc>
          <w:tcPr>
            <w:tcW w:w="450" w:type="dxa"/>
            <w:textDirection w:val="btLr"/>
            <w:vAlign w:val="center"/>
          </w:tcPr>
          <w:p w14:paraId="2BF9C7BF"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2870C49A" w14:textId="77777777" w:rsidR="00E508AC" w:rsidRDefault="00E508AC" w:rsidP="00F335EC">
            <w:pPr>
              <w:jc w:val="center"/>
              <w:rPr>
                <w:rFonts w:ascii="Calibri" w:hAnsi="Calibri"/>
                <w:color w:val="000000"/>
                <w:sz w:val="14"/>
                <w:szCs w:val="14"/>
              </w:rPr>
            </w:pPr>
            <w:r>
              <w:rPr>
                <w:rFonts w:ascii="Calibri" w:hAnsi="Calibri"/>
                <w:color w:val="000000"/>
                <w:sz w:val="14"/>
                <w:szCs w:val="14"/>
              </w:rPr>
              <w:t>26.6</w:t>
            </w:r>
          </w:p>
        </w:tc>
        <w:tc>
          <w:tcPr>
            <w:tcW w:w="450" w:type="dxa"/>
            <w:textDirection w:val="btLr"/>
            <w:vAlign w:val="center"/>
          </w:tcPr>
          <w:p w14:paraId="09331619"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0" w:type="dxa"/>
            <w:textDirection w:val="btLr"/>
            <w:vAlign w:val="center"/>
          </w:tcPr>
          <w:p w14:paraId="07E381D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0" w:type="dxa"/>
            <w:textDirection w:val="btLr"/>
            <w:vAlign w:val="center"/>
          </w:tcPr>
          <w:p w14:paraId="3DF9F1BF" w14:textId="77777777" w:rsidR="00E508AC" w:rsidRDefault="00E508AC" w:rsidP="00F335EC">
            <w:pPr>
              <w:jc w:val="center"/>
              <w:rPr>
                <w:rFonts w:ascii="Calibri" w:hAnsi="Calibri"/>
                <w:color w:val="000000"/>
                <w:sz w:val="14"/>
                <w:szCs w:val="14"/>
              </w:rPr>
            </w:pPr>
            <w:r>
              <w:rPr>
                <w:rFonts w:ascii="Calibri" w:hAnsi="Calibri"/>
                <w:color w:val="000000"/>
                <w:sz w:val="14"/>
                <w:szCs w:val="14"/>
              </w:rPr>
              <w:t>39.6</w:t>
            </w:r>
          </w:p>
        </w:tc>
        <w:tc>
          <w:tcPr>
            <w:tcW w:w="450" w:type="dxa"/>
            <w:textDirection w:val="btLr"/>
            <w:vAlign w:val="center"/>
          </w:tcPr>
          <w:p w14:paraId="38BC0CE5" w14:textId="77777777" w:rsidR="00E508AC" w:rsidRDefault="00E508AC" w:rsidP="00F335EC">
            <w:pPr>
              <w:jc w:val="center"/>
              <w:rPr>
                <w:rFonts w:ascii="Calibri" w:hAnsi="Calibri"/>
                <w:color w:val="000000"/>
                <w:sz w:val="14"/>
                <w:szCs w:val="14"/>
              </w:rPr>
            </w:pPr>
            <w:r>
              <w:rPr>
                <w:rFonts w:ascii="Calibri" w:hAnsi="Calibri"/>
                <w:color w:val="000000"/>
                <w:sz w:val="14"/>
                <w:szCs w:val="14"/>
              </w:rPr>
              <w:t>24.6</w:t>
            </w:r>
          </w:p>
        </w:tc>
        <w:tc>
          <w:tcPr>
            <w:tcW w:w="450" w:type="dxa"/>
            <w:textDirection w:val="btLr"/>
            <w:vAlign w:val="center"/>
          </w:tcPr>
          <w:p w14:paraId="2147853C" w14:textId="77777777" w:rsidR="00E508AC" w:rsidRDefault="00E508AC" w:rsidP="00F335EC">
            <w:pPr>
              <w:jc w:val="center"/>
              <w:rPr>
                <w:rFonts w:ascii="Calibri" w:hAnsi="Calibri"/>
                <w:color w:val="000000"/>
                <w:sz w:val="14"/>
                <w:szCs w:val="14"/>
              </w:rPr>
            </w:pPr>
            <w:r>
              <w:rPr>
                <w:rFonts w:ascii="Calibri" w:hAnsi="Calibri"/>
                <w:color w:val="000000"/>
                <w:sz w:val="14"/>
                <w:szCs w:val="14"/>
              </w:rPr>
              <w:t>28.6</w:t>
            </w:r>
          </w:p>
        </w:tc>
        <w:tc>
          <w:tcPr>
            <w:tcW w:w="450" w:type="dxa"/>
            <w:textDirection w:val="btLr"/>
            <w:vAlign w:val="center"/>
          </w:tcPr>
          <w:p w14:paraId="4FCF12AE" w14:textId="77777777" w:rsidR="00E508AC" w:rsidRDefault="00E508AC" w:rsidP="00F335EC">
            <w:pPr>
              <w:jc w:val="center"/>
              <w:rPr>
                <w:rFonts w:ascii="Calibri" w:hAnsi="Calibri"/>
                <w:color w:val="000000"/>
                <w:sz w:val="14"/>
                <w:szCs w:val="14"/>
              </w:rPr>
            </w:pPr>
            <w:r>
              <w:rPr>
                <w:rFonts w:ascii="Calibri" w:hAnsi="Calibri"/>
                <w:color w:val="000000"/>
                <w:sz w:val="14"/>
                <w:szCs w:val="14"/>
              </w:rPr>
              <w:t>33.1</w:t>
            </w:r>
          </w:p>
        </w:tc>
        <w:tc>
          <w:tcPr>
            <w:tcW w:w="450" w:type="dxa"/>
            <w:textDirection w:val="btLr"/>
            <w:vAlign w:val="center"/>
          </w:tcPr>
          <w:p w14:paraId="560C8CC7"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w:t>
            </w:r>
          </w:p>
        </w:tc>
        <w:tc>
          <w:tcPr>
            <w:tcW w:w="450" w:type="dxa"/>
            <w:textDirection w:val="btLr"/>
            <w:vAlign w:val="center"/>
          </w:tcPr>
          <w:p w14:paraId="3A8199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50" w:type="dxa"/>
            <w:textDirection w:val="btLr"/>
            <w:vAlign w:val="center"/>
          </w:tcPr>
          <w:p w14:paraId="18F99360" w14:textId="77777777" w:rsidR="00E508AC" w:rsidRDefault="00E508AC" w:rsidP="00F335EC">
            <w:pPr>
              <w:jc w:val="center"/>
              <w:rPr>
                <w:rFonts w:ascii="Calibri" w:hAnsi="Calibri"/>
                <w:color w:val="000000"/>
                <w:sz w:val="14"/>
                <w:szCs w:val="14"/>
              </w:rPr>
            </w:pPr>
            <w:r>
              <w:rPr>
                <w:rFonts w:ascii="Calibri" w:hAnsi="Calibri"/>
                <w:color w:val="000000"/>
                <w:sz w:val="14"/>
                <w:szCs w:val="14"/>
              </w:rPr>
              <w:t>18.4</w:t>
            </w:r>
          </w:p>
        </w:tc>
      </w:tr>
      <w:tr w:rsidR="00E508AC" w:rsidRPr="00250C8D" w14:paraId="7EF1502E" w14:textId="77777777" w:rsidTr="00F335EC">
        <w:trPr>
          <w:trHeight w:val="720"/>
        </w:trPr>
        <w:tc>
          <w:tcPr>
            <w:tcW w:w="389" w:type="dxa"/>
            <w:shd w:val="clear" w:color="auto" w:fill="F2F2F2" w:themeFill="background1" w:themeFillShade="F2"/>
            <w:textDirection w:val="btLr"/>
            <w:vAlign w:val="center"/>
            <w:hideMark/>
          </w:tcPr>
          <w:p w14:paraId="06BBB45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39" w:type="dxa"/>
            <w:textDirection w:val="btLr"/>
            <w:vAlign w:val="center"/>
          </w:tcPr>
          <w:p w14:paraId="6A0182E8"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0" w:type="dxa"/>
            <w:textDirection w:val="btLr"/>
            <w:vAlign w:val="center"/>
          </w:tcPr>
          <w:p w14:paraId="5707E54E"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50" w:type="dxa"/>
            <w:textDirection w:val="btLr"/>
            <w:vAlign w:val="center"/>
          </w:tcPr>
          <w:p w14:paraId="64F4D82C"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0" w:type="dxa"/>
            <w:textDirection w:val="btLr"/>
            <w:vAlign w:val="center"/>
          </w:tcPr>
          <w:p w14:paraId="2015ECF9"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50" w:type="dxa"/>
            <w:textDirection w:val="btLr"/>
            <w:vAlign w:val="center"/>
          </w:tcPr>
          <w:p w14:paraId="0430C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50" w:type="dxa"/>
            <w:textDirection w:val="btLr"/>
            <w:vAlign w:val="center"/>
          </w:tcPr>
          <w:p w14:paraId="5FA449F3"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50" w:type="dxa"/>
            <w:textDirection w:val="btLr"/>
            <w:vAlign w:val="center"/>
          </w:tcPr>
          <w:p w14:paraId="3CB5C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50" w:type="dxa"/>
            <w:textDirection w:val="btLr"/>
            <w:vAlign w:val="center"/>
          </w:tcPr>
          <w:p w14:paraId="258F6E76"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50" w:type="dxa"/>
            <w:textDirection w:val="btLr"/>
            <w:vAlign w:val="center"/>
          </w:tcPr>
          <w:p w14:paraId="0A8D5B6B"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50" w:type="dxa"/>
            <w:textDirection w:val="btLr"/>
            <w:vAlign w:val="center"/>
          </w:tcPr>
          <w:p w14:paraId="6BF8D456"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0" w:type="dxa"/>
            <w:textDirection w:val="btLr"/>
            <w:vAlign w:val="center"/>
          </w:tcPr>
          <w:p w14:paraId="43F6D77C"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50" w:type="dxa"/>
            <w:textDirection w:val="btLr"/>
            <w:vAlign w:val="center"/>
          </w:tcPr>
          <w:p w14:paraId="6FB58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50" w:type="dxa"/>
            <w:textDirection w:val="btLr"/>
            <w:vAlign w:val="center"/>
          </w:tcPr>
          <w:p w14:paraId="230754AC"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50" w:type="dxa"/>
            <w:textDirection w:val="btLr"/>
            <w:vAlign w:val="center"/>
          </w:tcPr>
          <w:p w14:paraId="6B4815A3"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0" w:type="dxa"/>
            <w:textDirection w:val="btLr"/>
            <w:vAlign w:val="center"/>
          </w:tcPr>
          <w:p w14:paraId="4772EF2C"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50" w:type="dxa"/>
            <w:textDirection w:val="btLr"/>
            <w:vAlign w:val="center"/>
          </w:tcPr>
          <w:p w14:paraId="1F4E4679"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c>
          <w:tcPr>
            <w:tcW w:w="450" w:type="dxa"/>
            <w:textDirection w:val="btLr"/>
            <w:vAlign w:val="center"/>
          </w:tcPr>
          <w:p w14:paraId="18F26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25927723"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r>
      <w:tr w:rsidR="00E508AC" w:rsidRPr="00250C8D" w14:paraId="4E3DC6D2" w14:textId="77777777" w:rsidTr="00F335EC">
        <w:trPr>
          <w:trHeight w:val="440"/>
        </w:trPr>
        <w:tc>
          <w:tcPr>
            <w:tcW w:w="389" w:type="dxa"/>
            <w:shd w:val="clear" w:color="auto" w:fill="F2F2F2" w:themeFill="background1" w:themeFillShade="F2"/>
            <w:textDirection w:val="btLr"/>
            <w:vAlign w:val="center"/>
            <w:hideMark/>
          </w:tcPr>
          <w:p w14:paraId="0A9DE6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39" w:type="dxa"/>
            <w:textDirection w:val="btLr"/>
            <w:vAlign w:val="center"/>
          </w:tcPr>
          <w:p w14:paraId="669060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4BCD941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28B835E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3DF92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1A08A18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5829B76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536E7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50972C8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52949A99"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0" w:type="dxa"/>
            <w:textDirection w:val="btLr"/>
            <w:vAlign w:val="center"/>
          </w:tcPr>
          <w:p w14:paraId="29FBD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0" w:type="dxa"/>
            <w:textDirection w:val="btLr"/>
            <w:vAlign w:val="center"/>
          </w:tcPr>
          <w:p w14:paraId="3CB6EB5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506FF4B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720B4D6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0" w:type="dxa"/>
            <w:textDirection w:val="btLr"/>
            <w:vAlign w:val="center"/>
          </w:tcPr>
          <w:p w14:paraId="36A5EC45"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1665EA36"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5ED6D69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72F3F2F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13BCD4D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165FE776" w14:textId="77777777" w:rsidTr="00F335EC">
        <w:trPr>
          <w:trHeight w:val="440"/>
        </w:trPr>
        <w:tc>
          <w:tcPr>
            <w:tcW w:w="389" w:type="dxa"/>
            <w:shd w:val="clear" w:color="auto" w:fill="F2F2F2" w:themeFill="background1" w:themeFillShade="F2"/>
            <w:textDirection w:val="btLr"/>
            <w:vAlign w:val="center"/>
            <w:hideMark/>
          </w:tcPr>
          <w:p w14:paraId="33013F2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39" w:type="dxa"/>
            <w:textDirection w:val="btLr"/>
            <w:vAlign w:val="center"/>
          </w:tcPr>
          <w:p w14:paraId="51E0A55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3233E335"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0BA0319D"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0" w:type="dxa"/>
            <w:textDirection w:val="btLr"/>
            <w:vAlign w:val="center"/>
          </w:tcPr>
          <w:p w14:paraId="1B9C00D8"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4AD929C5"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08245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7588D71C"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1DB145CF"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34CFDA9C" w14:textId="77777777" w:rsidR="00E508AC" w:rsidRDefault="00E508AC" w:rsidP="00F335EC">
            <w:pPr>
              <w:jc w:val="center"/>
              <w:rPr>
                <w:rFonts w:ascii="Calibri" w:hAnsi="Calibri"/>
                <w:color w:val="000000"/>
                <w:sz w:val="14"/>
                <w:szCs w:val="14"/>
              </w:rPr>
            </w:pPr>
            <w:r>
              <w:rPr>
                <w:rFonts w:ascii="Calibri" w:hAnsi="Calibri"/>
                <w:color w:val="000000"/>
                <w:sz w:val="14"/>
                <w:szCs w:val="14"/>
              </w:rPr>
              <w:t>0.4</w:t>
            </w:r>
          </w:p>
        </w:tc>
        <w:tc>
          <w:tcPr>
            <w:tcW w:w="450" w:type="dxa"/>
            <w:textDirection w:val="btLr"/>
            <w:vAlign w:val="center"/>
          </w:tcPr>
          <w:p w14:paraId="2502664B"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0" w:type="dxa"/>
            <w:textDirection w:val="btLr"/>
            <w:vAlign w:val="center"/>
          </w:tcPr>
          <w:p w14:paraId="681B19FE"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72C121CD"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763AB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44B1C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732FCCFD"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0" w:type="dxa"/>
            <w:textDirection w:val="btLr"/>
            <w:vAlign w:val="center"/>
          </w:tcPr>
          <w:p w14:paraId="0BD80DFC"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7A9D2AA0"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0" w:type="dxa"/>
            <w:textDirection w:val="btLr"/>
            <w:vAlign w:val="center"/>
          </w:tcPr>
          <w:p w14:paraId="7A7931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r>
      <w:tr w:rsidR="00E508AC" w:rsidRPr="00250C8D" w14:paraId="6785AA01" w14:textId="77777777" w:rsidTr="00F335EC">
        <w:trPr>
          <w:trHeight w:val="476"/>
        </w:trPr>
        <w:tc>
          <w:tcPr>
            <w:tcW w:w="389" w:type="dxa"/>
            <w:shd w:val="clear" w:color="auto" w:fill="F2F2F2" w:themeFill="background1" w:themeFillShade="F2"/>
            <w:textDirection w:val="btLr"/>
            <w:vAlign w:val="center"/>
            <w:hideMark/>
          </w:tcPr>
          <w:p w14:paraId="783F4D3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39" w:type="dxa"/>
            <w:textDirection w:val="btLr"/>
            <w:vAlign w:val="center"/>
          </w:tcPr>
          <w:p w14:paraId="2F813AE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17:12</w:t>
            </w:r>
          </w:p>
        </w:tc>
        <w:tc>
          <w:tcPr>
            <w:tcW w:w="450" w:type="dxa"/>
            <w:textDirection w:val="btLr"/>
            <w:vAlign w:val="center"/>
          </w:tcPr>
          <w:p w14:paraId="0BBD6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17:12</w:t>
            </w:r>
          </w:p>
        </w:tc>
        <w:tc>
          <w:tcPr>
            <w:tcW w:w="450" w:type="dxa"/>
            <w:textDirection w:val="btLr"/>
            <w:vAlign w:val="center"/>
          </w:tcPr>
          <w:p w14:paraId="7CC5D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17:12</w:t>
            </w:r>
          </w:p>
        </w:tc>
        <w:tc>
          <w:tcPr>
            <w:tcW w:w="450" w:type="dxa"/>
            <w:textDirection w:val="btLr"/>
            <w:vAlign w:val="center"/>
          </w:tcPr>
          <w:p w14:paraId="4DDF2C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05C6A9BD"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316A7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5C26BD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55472D60"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26A49711"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20:12</w:t>
            </w:r>
          </w:p>
        </w:tc>
        <w:tc>
          <w:tcPr>
            <w:tcW w:w="450" w:type="dxa"/>
            <w:textDirection w:val="btLr"/>
            <w:vAlign w:val="center"/>
          </w:tcPr>
          <w:p w14:paraId="13441CD4" w14:textId="326C65D0" w:rsidR="00E508AC" w:rsidRDefault="00E508AC" w:rsidP="00F335EC">
            <w:pPr>
              <w:jc w:val="center"/>
              <w:rPr>
                <w:rFonts w:ascii="Calibri" w:hAnsi="Calibri"/>
                <w:color w:val="000000"/>
                <w:sz w:val="14"/>
                <w:szCs w:val="14"/>
              </w:rPr>
            </w:pPr>
            <w:r>
              <w:rPr>
                <w:rFonts w:ascii="Calibri" w:hAnsi="Calibri"/>
                <w:color w:val="000000"/>
                <w:sz w:val="14"/>
                <w:szCs w:val="14"/>
              </w:rPr>
              <w:t>15</w:t>
            </w:r>
            <w:r w:rsidR="00247D1C">
              <w:rPr>
                <w:rFonts w:ascii="Calibri" w:hAnsi="Calibri"/>
                <w:color w:val="000000"/>
                <w:sz w:val="14"/>
                <w:szCs w:val="14"/>
              </w:rPr>
              <w:t>:</w:t>
            </w:r>
            <w:r>
              <w:rPr>
                <w:rFonts w:ascii="Calibri" w:hAnsi="Calibri"/>
                <w:color w:val="000000"/>
                <w:sz w:val="14"/>
                <w:szCs w:val="14"/>
              </w:rPr>
              <w:t>5</w:t>
            </w:r>
          </w:p>
        </w:tc>
        <w:tc>
          <w:tcPr>
            <w:tcW w:w="450" w:type="dxa"/>
            <w:textDirection w:val="btLr"/>
            <w:vAlign w:val="center"/>
          </w:tcPr>
          <w:p w14:paraId="3712A6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14:12</w:t>
            </w:r>
          </w:p>
        </w:tc>
        <w:tc>
          <w:tcPr>
            <w:tcW w:w="450" w:type="dxa"/>
            <w:textDirection w:val="btLr"/>
            <w:vAlign w:val="center"/>
          </w:tcPr>
          <w:p w14:paraId="618DC3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14:12</w:t>
            </w:r>
          </w:p>
        </w:tc>
        <w:tc>
          <w:tcPr>
            <w:tcW w:w="450" w:type="dxa"/>
            <w:textDirection w:val="btLr"/>
            <w:vAlign w:val="center"/>
          </w:tcPr>
          <w:p w14:paraId="169E4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14:12</w:t>
            </w:r>
          </w:p>
        </w:tc>
        <w:tc>
          <w:tcPr>
            <w:tcW w:w="450" w:type="dxa"/>
            <w:textDirection w:val="btLr"/>
            <w:vAlign w:val="center"/>
          </w:tcPr>
          <w:p w14:paraId="523FA7B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14:12</w:t>
            </w:r>
          </w:p>
        </w:tc>
        <w:tc>
          <w:tcPr>
            <w:tcW w:w="450" w:type="dxa"/>
            <w:textDirection w:val="btLr"/>
            <w:vAlign w:val="center"/>
          </w:tcPr>
          <w:p w14:paraId="6F12D9E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14:12</w:t>
            </w:r>
          </w:p>
        </w:tc>
        <w:tc>
          <w:tcPr>
            <w:tcW w:w="450" w:type="dxa"/>
            <w:textDirection w:val="btLr"/>
            <w:vAlign w:val="center"/>
          </w:tcPr>
          <w:p w14:paraId="413E1709" w14:textId="77777777" w:rsidR="00E508AC" w:rsidRDefault="00E508AC" w:rsidP="00F335EC">
            <w:pPr>
              <w:jc w:val="center"/>
              <w:rPr>
                <w:rFonts w:ascii="Calibri" w:hAnsi="Calibri"/>
                <w:color w:val="000000"/>
                <w:sz w:val="14"/>
                <w:szCs w:val="14"/>
              </w:rPr>
            </w:pPr>
            <w:r>
              <w:rPr>
                <w:rFonts w:ascii="Calibri" w:hAnsi="Calibri"/>
                <w:color w:val="000000"/>
                <w:sz w:val="14"/>
                <w:szCs w:val="14"/>
              </w:rPr>
              <w:t>19:21</w:t>
            </w:r>
          </w:p>
        </w:tc>
        <w:tc>
          <w:tcPr>
            <w:tcW w:w="450" w:type="dxa"/>
            <w:textDirection w:val="btLr"/>
            <w:vAlign w:val="center"/>
          </w:tcPr>
          <w:p w14:paraId="06067C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19:21</w:t>
            </w:r>
          </w:p>
        </w:tc>
        <w:tc>
          <w:tcPr>
            <w:tcW w:w="450" w:type="dxa"/>
            <w:textDirection w:val="btLr"/>
            <w:vAlign w:val="center"/>
          </w:tcPr>
          <w:p w14:paraId="41F177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17:17</w:t>
            </w:r>
          </w:p>
        </w:tc>
      </w:tr>
      <w:tr w:rsidR="00E508AC" w:rsidRPr="00250C8D" w14:paraId="0BD3EF81" w14:textId="77777777" w:rsidTr="00F335EC">
        <w:trPr>
          <w:trHeight w:val="854"/>
        </w:trPr>
        <w:tc>
          <w:tcPr>
            <w:tcW w:w="389" w:type="dxa"/>
            <w:shd w:val="clear" w:color="auto" w:fill="F2F2F2" w:themeFill="background1" w:themeFillShade="F2"/>
            <w:textDirection w:val="btLr"/>
            <w:vAlign w:val="center"/>
            <w:hideMark/>
          </w:tcPr>
          <w:p w14:paraId="0DD7D38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39" w:type="dxa"/>
            <w:textDirection w:val="btLr"/>
            <w:vAlign w:val="center"/>
          </w:tcPr>
          <w:p w14:paraId="2BDA18B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68F1F87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25D5057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783F1D6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28574E8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386CA31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3AB910C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68C58C50"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7DA4DA16"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384F75F4"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5B6CE42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50" w:type="dxa"/>
            <w:textDirection w:val="btLr"/>
            <w:vAlign w:val="center"/>
          </w:tcPr>
          <w:p w14:paraId="7B78EC0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50" w:type="dxa"/>
            <w:textDirection w:val="btLr"/>
            <w:vAlign w:val="center"/>
          </w:tcPr>
          <w:p w14:paraId="6903B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50" w:type="dxa"/>
            <w:textDirection w:val="btLr"/>
            <w:vAlign w:val="center"/>
          </w:tcPr>
          <w:p w14:paraId="4E70393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50" w:type="dxa"/>
            <w:textDirection w:val="btLr"/>
            <w:vAlign w:val="center"/>
          </w:tcPr>
          <w:p w14:paraId="424F78D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50" w:type="dxa"/>
            <w:textDirection w:val="btLr"/>
            <w:vAlign w:val="center"/>
          </w:tcPr>
          <w:p w14:paraId="7DDB1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590BB852"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50" w:type="dxa"/>
            <w:textDirection w:val="btLr"/>
            <w:vAlign w:val="center"/>
          </w:tcPr>
          <w:p w14:paraId="31AB186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r>
      <w:tr w:rsidR="00E508AC" w:rsidRPr="00250C8D" w14:paraId="0BD8EDC8" w14:textId="77777777" w:rsidTr="00F335EC">
        <w:trPr>
          <w:trHeight w:val="620"/>
        </w:trPr>
        <w:tc>
          <w:tcPr>
            <w:tcW w:w="389" w:type="dxa"/>
            <w:shd w:val="clear" w:color="auto" w:fill="F2F2F2" w:themeFill="background1" w:themeFillShade="F2"/>
            <w:noWrap/>
            <w:textDirection w:val="btLr"/>
            <w:vAlign w:val="center"/>
            <w:hideMark/>
          </w:tcPr>
          <w:p w14:paraId="5C97D14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39" w:type="dxa"/>
            <w:textDirection w:val="btLr"/>
            <w:vAlign w:val="center"/>
          </w:tcPr>
          <w:p w14:paraId="47453B9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60C91D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B4381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BDA64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A0E32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4376EE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DA6EAB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788258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D13C5B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93EC7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7E48BC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5D2D0E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3A5A4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AD803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F1C6F2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0E04B3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7B1302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90249A" w14:textId="77777777" w:rsidR="00E508AC" w:rsidRDefault="00E508AC" w:rsidP="00F335EC">
            <w:pPr>
              <w:jc w:val="center"/>
              <w:rPr>
                <w:rFonts w:ascii="Calibri" w:hAnsi="Calibri"/>
                <w:color w:val="000000"/>
                <w:sz w:val="14"/>
                <w:szCs w:val="14"/>
              </w:rPr>
            </w:pPr>
          </w:p>
        </w:tc>
      </w:tr>
      <w:tr w:rsidR="00E508AC" w:rsidRPr="00250C8D" w14:paraId="7B9B111C" w14:textId="77777777" w:rsidTr="00F335EC">
        <w:trPr>
          <w:trHeight w:val="629"/>
        </w:trPr>
        <w:tc>
          <w:tcPr>
            <w:tcW w:w="389" w:type="dxa"/>
            <w:shd w:val="clear" w:color="auto" w:fill="F2F2F2" w:themeFill="background1" w:themeFillShade="F2"/>
            <w:textDirection w:val="btLr"/>
            <w:vAlign w:val="center"/>
            <w:hideMark/>
          </w:tcPr>
          <w:p w14:paraId="1C26D03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39" w:type="dxa"/>
            <w:textDirection w:val="btLr"/>
            <w:vAlign w:val="center"/>
          </w:tcPr>
          <w:p w14:paraId="180EE7E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EE2A66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16034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F88701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0401BA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70FF6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803CFD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4848E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20FCA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988E0B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320BA3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994E0F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F874FC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0C5C4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63D31F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4B1A0B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D6FBF8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314AF6E" w14:textId="77777777" w:rsidR="00E508AC" w:rsidRDefault="00E508AC" w:rsidP="00F335EC">
            <w:pPr>
              <w:jc w:val="center"/>
              <w:rPr>
                <w:rFonts w:ascii="Calibri" w:hAnsi="Calibri"/>
                <w:color w:val="000000"/>
                <w:sz w:val="14"/>
                <w:szCs w:val="14"/>
              </w:rPr>
            </w:pPr>
          </w:p>
        </w:tc>
      </w:tr>
      <w:tr w:rsidR="00E508AC" w:rsidRPr="00250C8D" w14:paraId="56AEE5A7" w14:textId="77777777" w:rsidTr="00F335EC">
        <w:trPr>
          <w:trHeight w:val="720"/>
        </w:trPr>
        <w:tc>
          <w:tcPr>
            <w:tcW w:w="389" w:type="dxa"/>
            <w:shd w:val="clear" w:color="auto" w:fill="F2F2F2" w:themeFill="background1" w:themeFillShade="F2"/>
            <w:textDirection w:val="btLr"/>
            <w:vAlign w:val="center"/>
            <w:hideMark/>
          </w:tcPr>
          <w:p w14:paraId="06EC4CA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39" w:type="dxa"/>
            <w:textDirection w:val="btLr"/>
            <w:vAlign w:val="center"/>
          </w:tcPr>
          <w:p w14:paraId="324517F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1FB4C67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752E2FA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07E7CA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623E4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0968F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1A8881A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01E3034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7D011D7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2ED56A2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4C5642D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244F28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0BDCC2C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2F29D7CA"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73482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31CF52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79965B0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50" w:type="dxa"/>
            <w:textDirection w:val="btLr"/>
            <w:vAlign w:val="center"/>
          </w:tcPr>
          <w:p w14:paraId="182ECE5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56BA38BB" w14:textId="77777777" w:rsidTr="00F335EC">
        <w:trPr>
          <w:trHeight w:val="683"/>
        </w:trPr>
        <w:tc>
          <w:tcPr>
            <w:tcW w:w="389" w:type="dxa"/>
            <w:shd w:val="clear" w:color="auto" w:fill="F2F2F2" w:themeFill="background1" w:themeFillShade="F2"/>
            <w:textDirection w:val="btLr"/>
            <w:vAlign w:val="center"/>
            <w:hideMark/>
          </w:tcPr>
          <w:p w14:paraId="0EAD0FC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39" w:type="dxa"/>
            <w:textDirection w:val="btLr"/>
            <w:vAlign w:val="center"/>
          </w:tcPr>
          <w:p w14:paraId="20435CE0" w14:textId="77777777" w:rsidR="00E508AC" w:rsidRDefault="00E508AC" w:rsidP="00F335EC">
            <w:pPr>
              <w:jc w:val="center"/>
              <w:rPr>
                <w:rFonts w:ascii="Calibri" w:hAnsi="Calibri"/>
                <w:color w:val="000000"/>
                <w:sz w:val="14"/>
                <w:szCs w:val="14"/>
              </w:rPr>
            </w:pPr>
            <w:r>
              <w:rPr>
                <w:rFonts w:ascii="Calibri" w:hAnsi="Calibri"/>
                <w:color w:val="000000"/>
                <w:sz w:val="14"/>
                <w:szCs w:val="14"/>
              </w:rPr>
              <w:t>628</w:t>
            </w:r>
          </w:p>
        </w:tc>
        <w:tc>
          <w:tcPr>
            <w:tcW w:w="450" w:type="dxa"/>
            <w:textDirection w:val="btLr"/>
            <w:vAlign w:val="center"/>
          </w:tcPr>
          <w:p w14:paraId="534EC275" w14:textId="77777777" w:rsidR="00E508AC" w:rsidRDefault="00E508AC" w:rsidP="00F335EC">
            <w:pPr>
              <w:jc w:val="center"/>
              <w:rPr>
                <w:rFonts w:ascii="Calibri" w:hAnsi="Calibri"/>
                <w:color w:val="000000"/>
                <w:sz w:val="14"/>
                <w:szCs w:val="14"/>
              </w:rPr>
            </w:pPr>
            <w:r>
              <w:rPr>
                <w:rFonts w:ascii="Calibri" w:hAnsi="Calibri"/>
                <w:color w:val="000000"/>
                <w:sz w:val="14"/>
                <w:szCs w:val="14"/>
              </w:rPr>
              <w:t>628</w:t>
            </w:r>
          </w:p>
        </w:tc>
        <w:tc>
          <w:tcPr>
            <w:tcW w:w="450" w:type="dxa"/>
            <w:textDirection w:val="btLr"/>
            <w:vAlign w:val="center"/>
          </w:tcPr>
          <w:p w14:paraId="0F86EE7B" w14:textId="77777777" w:rsidR="00E508AC" w:rsidRDefault="00E508AC" w:rsidP="00F335EC">
            <w:pPr>
              <w:jc w:val="center"/>
              <w:rPr>
                <w:rFonts w:ascii="Calibri" w:hAnsi="Calibri"/>
                <w:color w:val="000000"/>
                <w:sz w:val="14"/>
                <w:szCs w:val="14"/>
              </w:rPr>
            </w:pPr>
            <w:r>
              <w:rPr>
                <w:rFonts w:ascii="Calibri" w:hAnsi="Calibri"/>
                <w:color w:val="000000"/>
                <w:sz w:val="14"/>
                <w:szCs w:val="14"/>
              </w:rPr>
              <w:t>628</w:t>
            </w:r>
          </w:p>
        </w:tc>
        <w:tc>
          <w:tcPr>
            <w:tcW w:w="450" w:type="dxa"/>
            <w:textDirection w:val="btLr"/>
            <w:vAlign w:val="center"/>
          </w:tcPr>
          <w:p w14:paraId="46778E58"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739C9F81"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5AA01A63"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4B2131D7"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5381D1D5"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365BB238" w14:textId="77777777" w:rsidR="00E508AC" w:rsidRDefault="00E508AC" w:rsidP="00F335EC">
            <w:pPr>
              <w:jc w:val="center"/>
              <w:rPr>
                <w:rFonts w:ascii="Calibri" w:hAnsi="Calibri"/>
                <w:color w:val="000000"/>
                <w:sz w:val="14"/>
                <w:szCs w:val="14"/>
              </w:rPr>
            </w:pPr>
            <w:r>
              <w:rPr>
                <w:rFonts w:ascii="Calibri" w:hAnsi="Calibri"/>
                <w:color w:val="000000"/>
                <w:sz w:val="14"/>
                <w:szCs w:val="14"/>
              </w:rPr>
              <w:t>629</w:t>
            </w:r>
          </w:p>
        </w:tc>
        <w:tc>
          <w:tcPr>
            <w:tcW w:w="450" w:type="dxa"/>
            <w:textDirection w:val="btLr"/>
            <w:vAlign w:val="center"/>
          </w:tcPr>
          <w:p w14:paraId="76D0E003" w14:textId="77777777" w:rsidR="00E508AC" w:rsidRDefault="00E508AC" w:rsidP="00F335EC">
            <w:pPr>
              <w:jc w:val="center"/>
              <w:rPr>
                <w:rFonts w:ascii="Calibri" w:hAnsi="Calibri"/>
                <w:color w:val="000000"/>
                <w:sz w:val="14"/>
                <w:szCs w:val="14"/>
              </w:rPr>
            </w:pPr>
            <w:r>
              <w:rPr>
                <w:rFonts w:ascii="Calibri" w:hAnsi="Calibri"/>
                <w:color w:val="000000"/>
                <w:sz w:val="14"/>
                <w:szCs w:val="14"/>
              </w:rPr>
              <w:t>630</w:t>
            </w:r>
          </w:p>
        </w:tc>
        <w:tc>
          <w:tcPr>
            <w:tcW w:w="450" w:type="dxa"/>
            <w:textDirection w:val="btLr"/>
            <w:vAlign w:val="center"/>
          </w:tcPr>
          <w:p w14:paraId="462ED2D8" w14:textId="77777777" w:rsidR="00E508AC" w:rsidRDefault="00E508AC" w:rsidP="00F335EC">
            <w:pPr>
              <w:jc w:val="center"/>
              <w:rPr>
                <w:rFonts w:ascii="Calibri" w:hAnsi="Calibri"/>
                <w:color w:val="000000"/>
                <w:sz w:val="14"/>
                <w:szCs w:val="14"/>
              </w:rPr>
            </w:pPr>
            <w:r>
              <w:rPr>
                <w:rFonts w:ascii="Calibri" w:hAnsi="Calibri"/>
                <w:color w:val="000000"/>
                <w:sz w:val="14"/>
                <w:szCs w:val="14"/>
              </w:rPr>
              <w:t>634</w:t>
            </w:r>
          </w:p>
        </w:tc>
        <w:tc>
          <w:tcPr>
            <w:tcW w:w="450" w:type="dxa"/>
            <w:textDirection w:val="btLr"/>
            <w:vAlign w:val="center"/>
          </w:tcPr>
          <w:p w14:paraId="0D5B76C6" w14:textId="77777777" w:rsidR="00E508AC" w:rsidRDefault="00E508AC" w:rsidP="00F335EC">
            <w:pPr>
              <w:jc w:val="center"/>
              <w:rPr>
                <w:rFonts w:ascii="Calibri" w:hAnsi="Calibri"/>
                <w:color w:val="000000"/>
                <w:sz w:val="14"/>
                <w:szCs w:val="14"/>
              </w:rPr>
            </w:pPr>
            <w:r>
              <w:rPr>
                <w:rFonts w:ascii="Calibri" w:hAnsi="Calibri"/>
                <w:color w:val="000000"/>
                <w:sz w:val="14"/>
                <w:szCs w:val="14"/>
              </w:rPr>
              <w:t>634</w:t>
            </w:r>
          </w:p>
        </w:tc>
        <w:tc>
          <w:tcPr>
            <w:tcW w:w="450" w:type="dxa"/>
            <w:textDirection w:val="btLr"/>
            <w:vAlign w:val="center"/>
          </w:tcPr>
          <w:p w14:paraId="08E8364A" w14:textId="77777777" w:rsidR="00E508AC" w:rsidRDefault="00E508AC" w:rsidP="00F335EC">
            <w:pPr>
              <w:jc w:val="center"/>
              <w:rPr>
                <w:rFonts w:ascii="Calibri" w:hAnsi="Calibri"/>
                <w:color w:val="000000"/>
                <w:sz w:val="14"/>
                <w:szCs w:val="14"/>
              </w:rPr>
            </w:pPr>
            <w:r>
              <w:rPr>
                <w:rFonts w:ascii="Calibri" w:hAnsi="Calibri"/>
                <w:color w:val="000000"/>
                <w:sz w:val="14"/>
                <w:szCs w:val="14"/>
              </w:rPr>
              <w:t>634</w:t>
            </w:r>
          </w:p>
        </w:tc>
        <w:tc>
          <w:tcPr>
            <w:tcW w:w="450" w:type="dxa"/>
            <w:textDirection w:val="btLr"/>
            <w:vAlign w:val="center"/>
          </w:tcPr>
          <w:p w14:paraId="4F777CBD" w14:textId="77777777" w:rsidR="00E508AC" w:rsidRDefault="00E508AC" w:rsidP="00F335EC">
            <w:pPr>
              <w:jc w:val="center"/>
              <w:rPr>
                <w:rFonts w:ascii="Calibri" w:hAnsi="Calibri"/>
                <w:color w:val="000000"/>
                <w:sz w:val="14"/>
                <w:szCs w:val="14"/>
              </w:rPr>
            </w:pPr>
            <w:r>
              <w:rPr>
                <w:rFonts w:ascii="Calibri" w:hAnsi="Calibri"/>
                <w:color w:val="000000"/>
                <w:sz w:val="14"/>
                <w:szCs w:val="14"/>
              </w:rPr>
              <w:t>634</w:t>
            </w:r>
          </w:p>
        </w:tc>
        <w:tc>
          <w:tcPr>
            <w:tcW w:w="450" w:type="dxa"/>
            <w:textDirection w:val="btLr"/>
            <w:vAlign w:val="center"/>
          </w:tcPr>
          <w:p w14:paraId="35F93FEB" w14:textId="77777777" w:rsidR="00E508AC" w:rsidRDefault="00E508AC" w:rsidP="00F335EC">
            <w:pPr>
              <w:jc w:val="center"/>
              <w:rPr>
                <w:rFonts w:ascii="Calibri" w:hAnsi="Calibri"/>
                <w:color w:val="000000"/>
                <w:sz w:val="14"/>
                <w:szCs w:val="14"/>
              </w:rPr>
            </w:pPr>
            <w:r>
              <w:rPr>
                <w:rFonts w:ascii="Calibri" w:hAnsi="Calibri"/>
                <w:color w:val="000000"/>
                <w:sz w:val="14"/>
                <w:szCs w:val="14"/>
              </w:rPr>
              <w:t>634</w:t>
            </w:r>
          </w:p>
        </w:tc>
        <w:tc>
          <w:tcPr>
            <w:tcW w:w="450" w:type="dxa"/>
            <w:textDirection w:val="btLr"/>
            <w:vAlign w:val="center"/>
          </w:tcPr>
          <w:p w14:paraId="3615EB5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635</w:t>
            </w:r>
          </w:p>
        </w:tc>
        <w:tc>
          <w:tcPr>
            <w:tcW w:w="450" w:type="dxa"/>
            <w:textDirection w:val="btLr"/>
            <w:vAlign w:val="center"/>
          </w:tcPr>
          <w:p w14:paraId="01F35C8E" w14:textId="77777777" w:rsidR="00E508AC" w:rsidRDefault="00E508AC" w:rsidP="00F335EC">
            <w:pPr>
              <w:jc w:val="center"/>
              <w:rPr>
                <w:rFonts w:ascii="Calibri" w:hAnsi="Calibri"/>
                <w:color w:val="000000"/>
                <w:sz w:val="14"/>
                <w:szCs w:val="14"/>
              </w:rPr>
            </w:pPr>
            <w:r>
              <w:rPr>
                <w:rFonts w:ascii="Calibri" w:hAnsi="Calibri"/>
                <w:color w:val="000000"/>
                <w:sz w:val="14"/>
                <w:szCs w:val="14"/>
              </w:rPr>
              <w:t>635</w:t>
            </w:r>
          </w:p>
        </w:tc>
        <w:tc>
          <w:tcPr>
            <w:tcW w:w="450" w:type="dxa"/>
            <w:textDirection w:val="btLr"/>
            <w:vAlign w:val="center"/>
          </w:tcPr>
          <w:p w14:paraId="70325A2C" w14:textId="77777777" w:rsidR="00E508AC" w:rsidRDefault="00E508AC" w:rsidP="00F335EC">
            <w:pPr>
              <w:jc w:val="center"/>
              <w:rPr>
                <w:rFonts w:ascii="Calibri" w:hAnsi="Calibri"/>
                <w:color w:val="000000"/>
                <w:sz w:val="14"/>
                <w:szCs w:val="14"/>
              </w:rPr>
            </w:pPr>
            <w:r>
              <w:rPr>
                <w:rFonts w:ascii="Calibri" w:hAnsi="Calibri"/>
                <w:color w:val="000000"/>
                <w:sz w:val="14"/>
                <w:szCs w:val="14"/>
              </w:rPr>
              <w:t>636</w:t>
            </w:r>
          </w:p>
        </w:tc>
      </w:tr>
    </w:tbl>
    <w:p w14:paraId="411F3A2C" w14:textId="77777777" w:rsidR="00E508AC" w:rsidRDefault="00E508AC" w:rsidP="00E508AC"/>
    <w:tbl>
      <w:tblPr>
        <w:tblStyle w:val="TableGrid"/>
        <w:tblpPr w:leftFromText="180" w:rightFromText="180" w:vertAnchor="text" w:tblpY="1"/>
        <w:tblOverlap w:val="never"/>
        <w:tblW w:w="8436"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399"/>
        <w:gridCol w:w="389"/>
        <w:gridCol w:w="460"/>
        <w:gridCol w:w="460"/>
        <w:gridCol w:w="359"/>
      </w:tblGrid>
      <w:tr w:rsidR="00E508AC" w:rsidRPr="00250C8D" w14:paraId="3BE87FA1" w14:textId="77777777" w:rsidTr="00F335EC">
        <w:trPr>
          <w:trHeight w:val="890"/>
        </w:trPr>
        <w:tc>
          <w:tcPr>
            <w:tcW w:w="389" w:type="dxa"/>
            <w:shd w:val="clear" w:color="auto" w:fill="F2F2F2" w:themeFill="background1" w:themeFillShade="F2"/>
            <w:textDirection w:val="btLr"/>
            <w:vAlign w:val="center"/>
            <w:hideMark/>
          </w:tcPr>
          <w:p w14:paraId="6607747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470BC1D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Cord Marked</w:t>
            </w:r>
          </w:p>
        </w:tc>
        <w:tc>
          <w:tcPr>
            <w:tcW w:w="460" w:type="dxa"/>
            <w:textDirection w:val="btLr"/>
            <w:vAlign w:val="center"/>
          </w:tcPr>
          <w:p w14:paraId="291808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1C6D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945C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A65F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EAB783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32EA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460" w:type="dxa"/>
            <w:textDirection w:val="btLr"/>
            <w:vAlign w:val="center"/>
          </w:tcPr>
          <w:p w14:paraId="4EF5AF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5D3D3F"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0E035F2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264FBC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71CFBF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DFBA678"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1A2E4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89" w:type="dxa"/>
            <w:textDirection w:val="btLr"/>
            <w:vAlign w:val="center"/>
          </w:tcPr>
          <w:p w14:paraId="7C1CD0E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8880A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184FD0"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DBAA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4F253534" w14:textId="77777777" w:rsidTr="00F335EC">
        <w:trPr>
          <w:trHeight w:val="620"/>
        </w:trPr>
        <w:tc>
          <w:tcPr>
            <w:tcW w:w="389" w:type="dxa"/>
            <w:shd w:val="clear" w:color="auto" w:fill="F2F2F2" w:themeFill="background1" w:themeFillShade="F2"/>
            <w:textDirection w:val="btLr"/>
            <w:vAlign w:val="center"/>
            <w:hideMark/>
          </w:tcPr>
          <w:p w14:paraId="61751D5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64F2F1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1B97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9C6E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3E0C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69CB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BB25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9881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A516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5386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630E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280C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740E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6D42B5"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65A504D3"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06B702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DA2A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8CCC35"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6D82D4A8" w14:textId="77777777" w:rsidR="00E508AC" w:rsidRDefault="00E508AC" w:rsidP="00F335EC">
            <w:pPr>
              <w:jc w:val="center"/>
              <w:rPr>
                <w:rFonts w:ascii="Calibri" w:hAnsi="Calibri"/>
                <w:color w:val="000000"/>
                <w:sz w:val="14"/>
                <w:szCs w:val="14"/>
              </w:rPr>
            </w:pPr>
          </w:p>
        </w:tc>
      </w:tr>
      <w:tr w:rsidR="00E508AC" w:rsidRPr="00250C8D" w14:paraId="2640A8A3" w14:textId="77777777" w:rsidTr="00F335EC">
        <w:trPr>
          <w:trHeight w:val="795"/>
        </w:trPr>
        <w:tc>
          <w:tcPr>
            <w:tcW w:w="389" w:type="dxa"/>
            <w:shd w:val="clear" w:color="auto" w:fill="F2F2F2" w:themeFill="background1" w:themeFillShade="F2"/>
            <w:textDirection w:val="btLr"/>
            <w:vAlign w:val="center"/>
            <w:hideMark/>
          </w:tcPr>
          <w:p w14:paraId="6176F5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2BB96D31" w14:textId="77777777" w:rsidR="00E508AC" w:rsidRDefault="00E508AC" w:rsidP="00F335EC">
            <w:pPr>
              <w:jc w:val="center"/>
              <w:rPr>
                <w:rFonts w:ascii="Calibri" w:hAnsi="Calibri"/>
                <w:color w:val="000000"/>
                <w:sz w:val="14"/>
                <w:szCs w:val="14"/>
              </w:rPr>
            </w:pPr>
            <w:r>
              <w:rPr>
                <w:rFonts w:ascii="Calibri" w:hAnsi="Calibri"/>
                <w:color w:val="000000"/>
                <w:sz w:val="14"/>
                <w:szCs w:val="14"/>
              </w:rPr>
              <w:t>Cord Marked</w:t>
            </w:r>
          </w:p>
        </w:tc>
        <w:tc>
          <w:tcPr>
            <w:tcW w:w="460" w:type="dxa"/>
            <w:textDirection w:val="btLr"/>
            <w:vAlign w:val="center"/>
          </w:tcPr>
          <w:p w14:paraId="039EAC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4D3B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E673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ED5F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70682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57585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460" w:type="dxa"/>
            <w:textDirection w:val="btLr"/>
            <w:vAlign w:val="center"/>
          </w:tcPr>
          <w:p w14:paraId="3EE4A4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82B5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6BFD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F24F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EBFC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44BD4F"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C1F64DA"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1B6CE1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0B31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7F19EA"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211F715" w14:textId="77777777" w:rsidR="00E508AC" w:rsidRDefault="00E508AC" w:rsidP="00F335EC">
            <w:pPr>
              <w:jc w:val="center"/>
              <w:rPr>
                <w:rFonts w:ascii="Calibri" w:hAnsi="Calibri"/>
                <w:color w:val="000000"/>
                <w:sz w:val="14"/>
                <w:szCs w:val="14"/>
              </w:rPr>
            </w:pPr>
          </w:p>
        </w:tc>
      </w:tr>
      <w:tr w:rsidR="00E508AC" w:rsidRPr="00250C8D" w14:paraId="17E0871E" w14:textId="77777777" w:rsidTr="00F335EC">
        <w:trPr>
          <w:trHeight w:val="719"/>
        </w:trPr>
        <w:tc>
          <w:tcPr>
            <w:tcW w:w="389" w:type="dxa"/>
            <w:shd w:val="clear" w:color="auto" w:fill="F2F2F2" w:themeFill="background1" w:themeFillShade="F2"/>
            <w:textDirection w:val="btLr"/>
            <w:vAlign w:val="center"/>
            <w:hideMark/>
          </w:tcPr>
          <w:p w14:paraId="19923E0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1A631B1E"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7140F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AA98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B682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B419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37BD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6FA602"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0940882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B2EE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7815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D18F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7563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7291D4"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095122B9"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08ADC9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0DB4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DFCF8F"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B2A7BEA" w14:textId="77777777" w:rsidR="00E508AC" w:rsidRDefault="00E508AC" w:rsidP="00F335EC">
            <w:pPr>
              <w:jc w:val="center"/>
              <w:rPr>
                <w:rFonts w:ascii="Calibri" w:hAnsi="Calibri"/>
                <w:color w:val="000000"/>
                <w:sz w:val="14"/>
                <w:szCs w:val="14"/>
              </w:rPr>
            </w:pPr>
          </w:p>
        </w:tc>
      </w:tr>
      <w:tr w:rsidR="00E508AC" w:rsidRPr="00250C8D" w14:paraId="45967D0A" w14:textId="77777777" w:rsidTr="00F335EC">
        <w:trPr>
          <w:trHeight w:val="791"/>
        </w:trPr>
        <w:tc>
          <w:tcPr>
            <w:tcW w:w="389" w:type="dxa"/>
            <w:shd w:val="clear" w:color="auto" w:fill="F2F2F2" w:themeFill="background1" w:themeFillShade="F2"/>
            <w:textDirection w:val="btLr"/>
            <w:vAlign w:val="center"/>
            <w:hideMark/>
          </w:tcPr>
          <w:p w14:paraId="1BAC4B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3BE62496"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0716722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0325E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FE668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53BB7D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F07FB6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045ACBC"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3C00993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7E02A2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625D78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CB06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BCA102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1D979F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99" w:type="dxa"/>
            <w:textDirection w:val="btLr"/>
            <w:vAlign w:val="center"/>
          </w:tcPr>
          <w:p w14:paraId="4F28A03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89" w:type="dxa"/>
            <w:textDirection w:val="btLr"/>
            <w:vAlign w:val="center"/>
          </w:tcPr>
          <w:p w14:paraId="6497539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C6FB4F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047EE03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359" w:type="dxa"/>
            <w:textDirection w:val="btLr"/>
            <w:vAlign w:val="center"/>
          </w:tcPr>
          <w:p w14:paraId="126B9DE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3EF1DE4D" w14:textId="77777777" w:rsidTr="00F335EC">
        <w:trPr>
          <w:trHeight w:val="690"/>
        </w:trPr>
        <w:tc>
          <w:tcPr>
            <w:tcW w:w="389" w:type="dxa"/>
            <w:shd w:val="clear" w:color="auto" w:fill="F2F2F2" w:themeFill="background1" w:themeFillShade="F2"/>
            <w:textDirection w:val="btLr"/>
            <w:vAlign w:val="center"/>
            <w:hideMark/>
          </w:tcPr>
          <w:p w14:paraId="3947D0B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131E95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492A1B"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6CE1167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2289A9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ABF835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01DD34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33F39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920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C55BB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053B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C9F44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AD0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99D67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99" w:type="dxa"/>
            <w:textDirection w:val="btLr"/>
            <w:vAlign w:val="center"/>
          </w:tcPr>
          <w:p w14:paraId="26914F2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89" w:type="dxa"/>
            <w:textDirection w:val="btLr"/>
            <w:vAlign w:val="center"/>
          </w:tcPr>
          <w:p w14:paraId="2F96D5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910C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A870FF" w14:textId="77777777" w:rsidR="00E508AC" w:rsidRDefault="00E508AC" w:rsidP="00F335EC">
            <w:pPr>
              <w:jc w:val="center"/>
              <w:rPr>
                <w:rFonts w:ascii="Calibri" w:hAnsi="Calibri"/>
                <w:color w:val="000000"/>
                <w:sz w:val="14"/>
                <w:szCs w:val="14"/>
              </w:rPr>
            </w:pPr>
            <w:r>
              <w:rPr>
                <w:rFonts w:ascii="Calibri" w:hAnsi="Calibri"/>
                <w:color w:val="000000"/>
                <w:sz w:val="14"/>
                <w:szCs w:val="14"/>
              </w:rPr>
              <w:t>M4</w:t>
            </w:r>
          </w:p>
        </w:tc>
        <w:tc>
          <w:tcPr>
            <w:tcW w:w="359" w:type="dxa"/>
            <w:textDirection w:val="btLr"/>
            <w:vAlign w:val="center"/>
          </w:tcPr>
          <w:p w14:paraId="7C03F5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25DB9472" w14:textId="77777777" w:rsidTr="00F335EC">
        <w:trPr>
          <w:trHeight w:val="690"/>
        </w:trPr>
        <w:tc>
          <w:tcPr>
            <w:tcW w:w="389" w:type="dxa"/>
            <w:shd w:val="clear" w:color="auto" w:fill="F2F2F2" w:themeFill="background1" w:themeFillShade="F2"/>
            <w:textDirection w:val="btLr"/>
            <w:vAlign w:val="center"/>
            <w:hideMark/>
          </w:tcPr>
          <w:p w14:paraId="5FEA033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2F8A4D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7D06A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9E5AD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730EF909"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2074CA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94EF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C6BA3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1E3720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D9A5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4CB289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0E1BA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BC5B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FFBA6E"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399" w:type="dxa"/>
            <w:textDirection w:val="btLr"/>
            <w:vAlign w:val="center"/>
          </w:tcPr>
          <w:p w14:paraId="2F9FDA77"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228CCC2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E81454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04C2684"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546E4861" w14:textId="77777777" w:rsidR="00E508AC" w:rsidRDefault="00E508AC" w:rsidP="00F335EC">
            <w:pPr>
              <w:jc w:val="center"/>
              <w:rPr>
                <w:rFonts w:ascii="Calibri" w:hAnsi="Calibri"/>
                <w:color w:val="000000"/>
                <w:sz w:val="14"/>
                <w:szCs w:val="14"/>
              </w:rPr>
            </w:pPr>
          </w:p>
        </w:tc>
      </w:tr>
      <w:tr w:rsidR="00E508AC" w:rsidRPr="00250C8D" w14:paraId="12F5ED9C" w14:textId="77777777" w:rsidTr="00F335EC">
        <w:trPr>
          <w:trHeight w:val="755"/>
        </w:trPr>
        <w:tc>
          <w:tcPr>
            <w:tcW w:w="389" w:type="dxa"/>
            <w:shd w:val="clear" w:color="auto" w:fill="F2F2F2" w:themeFill="background1" w:themeFillShade="F2"/>
            <w:textDirection w:val="btLr"/>
            <w:vAlign w:val="center"/>
            <w:hideMark/>
          </w:tcPr>
          <w:p w14:paraId="73DA9FC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253037E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45DDBC5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68F0F2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94511D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09C9B08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985317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5C650B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413F4D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4CA5C7C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EEF1DE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65AE84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88CEE7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1A41CF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399" w:type="dxa"/>
            <w:textDirection w:val="btLr"/>
            <w:vAlign w:val="center"/>
          </w:tcPr>
          <w:p w14:paraId="0FF75D1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89" w:type="dxa"/>
            <w:textDirection w:val="btLr"/>
            <w:vAlign w:val="center"/>
          </w:tcPr>
          <w:p w14:paraId="1FBAE16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F66B5B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25584D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359" w:type="dxa"/>
            <w:textDirection w:val="btLr"/>
            <w:vAlign w:val="center"/>
          </w:tcPr>
          <w:p w14:paraId="25D5B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0EC7DE54" w14:textId="77777777" w:rsidTr="00F335EC">
        <w:trPr>
          <w:trHeight w:val="525"/>
        </w:trPr>
        <w:tc>
          <w:tcPr>
            <w:tcW w:w="389" w:type="dxa"/>
            <w:shd w:val="clear" w:color="auto" w:fill="F2F2F2" w:themeFill="background1" w:themeFillShade="F2"/>
            <w:textDirection w:val="btLr"/>
            <w:vAlign w:val="center"/>
            <w:hideMark/>
          </w:tcPr>
          <w:p w14:paraId="7FA923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16B1CDF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12.9</w:t>
            </w:r>
          </w:p>
        </w:tc>
        <w:tc>
          <w:tcPr>
            <w:tcW w:w="460" w:type="dxa"/>
            <w:textDirection w:val="btLr"/>
            <w:vAlign w:val="center"/>
          </w:tcPr>
          <w:p w14:paraId="3E36368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12.2</w:t>
            </w:r>
          </w:p>
        </w:tc>
        <w:tc>
          <w:tcPr>
            <w:tcW w:w="460" w:type="dxa"/>
            <w:textDirection w:val="btLr"/>
            <w:vAlign w:val="center"/>
          </w:tcPr>
          <w:p w14:paraId="40D761D7"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21D14BCD"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7555B104"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7374D37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63E1ADE2" w14:textId="77777777" w:rsidR="00E508AC" w:rsidRDefault="00E508AC" w:rsidP="00F335EC">
            <w:pPr>
              <w:jc w:val="center"/>
              <w:rPr>
                <w:rFonts w:ascii="Calibri" w:hAnsi="Calibri"/>
                <w:color w:val="000000"/>
                <w:sz w:val="14"/>
                <w:szCs w:val="14"/>
              </w:rPr>
            </w:pPr>
            <w:r>
              <w:rPr>
                <w:rFonts w:ascii="Calibri" w:hAnsi="Calibri"/>
                <w:color w:val="000000"/>
                <w:sz w:val="14"/>
                <w:szCs w:val="14"/>
              </w:rPr>
              <w:t>14.3</w:t>
            </w:r>
          </w:p>
        </w:tc>
        <w:tc>
          <w:tcPr>
            <w:tcW w:w="460" w:type="dxa"/>
            <w:textDirection w:val="btLr"/>
            <w:vAlign w:val="center"/>
          </w:tcPr>
          <w:p w14:paraId="63D8AAB7" w14:textId="77777777" w:rsidR="00E508AC" w:rsidRDefault="00E508AC" w:rsidP="00F335EC">
            <w:pPr>
              <w:jc w:val="center"/>
              <w:rPr>
                <w:rFonts w:ascii="Calibri" w:hAnsi="Calibri"/>
                <w:color w:val="000000"/>
                <w:sz w:val="14"/>
                <w:szCs w:val="14"/>
              </w:rPr>
            </w:pPr>
            <w:r>
              <w:rPr>
                <w:rFonts w:ascii="Calibri" w:hAnsi="Calibri"/>
                <w:color w:val="000000"/>
                <w:sz w:val="14"/>
                <w:szCs w:val="14"/>
              </w:rPr>
              <w:t>30.6</w:t>
            </w:r>
          </w:p>
        </w:tc>
        <w:tc>
          <w:tcPr>
            <w:tcW w:w="460" w:type="dxa"/>
            <w:textDirection w:val="btLr"/>
            <w:vAlign w:val="center"/>
          </w:tcPr>
          <w:p w14:paraId="0A1A12BD"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254D9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2BD31E0F" w14:textId="77777777" w:rsidR="00E508AC" w:rsidRDefault="00E508AC" w:rsidP="00F335EC">
            <w:pPr>
              <w:jc w:val="center"/>
              <w:rPr>
                <w:rFonts w:ascii="Calibri" w:hAnsi="Calibri"/>
                <w:color w:val="000000"/>
                <w:sz w:val="14"/>
                <w:szCs w:val="14"/>
              </w:rPr>
            </w:pPr>
            <w:r>
              <w:rPr>
                <w:rFonts w:ascii="Calibri" w:hAnsi="Calibri"/>
                <w:color w:val="000000"/>
                <w:sz w:val="14"/>
                <w:szCs w:val="14"/>
              </w:rPr>
              <w:t>24.2</w:t>
            </w:r>
          </w:p>
        </w:tc>
        <w:tc>
          <w:tcPr>
            <w:tcW w:w="460" w:type="dxa"/>
            <w:textDirection w:val="btLr"/>
            <w:vAlign w:val="center"/>
          </w:tcPr>
          <w:p w14:paraId="5D350163"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58307EF" w14:textId="77777777" w:rsidR="00E508AC" w:rsidRDefault="00E508AC" w:rsidP="00F335EC">
            <w:pPr>
              <w:jc w:val="center"/>
              <w:rPr>
                <w:rFonts w:ascii="Calibri" w:hAnsi="Calibri"/>
                <w:color w:val="000000"/>
                <w:sz w:val="14"/>
                <w:szCs w:val="14"/>
              </w:rPr>
            </w:pPr>
            <w:r>
              <w:rPr>
                <w:rFonts w:ascii="Calibri" w:hAnsi="Calibri"/>
                <w:color w:val="000000"/>
                <w:sz w:val="14"/>
                <w:szCs w:val="14"/>
              </w:rPr>
              <w:t>33.1</w:t>
            </w:r>
          </w:p>
        </w:tc>
        <w:tc>
          <w:tcPr>
            <w:tcW w:w="399" w:type="dxa"/>
            <w:textDirection w:val="btLr"/>
            <w:vAlign w:val="center"/>
          </w:tcPr>
          <w:p w14:paraId="1ED43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389" w:type="dxa"/>
            <w:textDirection w:val="btLr"/>
            <w:vAlign w:val="center"/>
          </w:tcPr>
          <w:p w14:paraId="4DFECDB9"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60" w:type="dxa"/>
            <w:textDirection w:val="btLr"/>
            <w:vAlign w:val="center"/>
          </w:tcPr>
          <w:p w14:paraId="43270E72"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60" w:type="dxa"/>
            <w:textDirection w:val="btLr"/>
            <w:vAlign w:val="center"/>
          </w:tcPr>
          <w:p w14:paraId="4C61F5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41.6</w:t>
            </w:r>
          </w:p>
        </w:tc>
        <w:tc>
          <w:tcPr>
            <w:tcW w:w="359" w:type="dxa"/>
            <w:textDirection w:val="btLr"/>
            <w:vAlign w:val="center"/>
          </w:tcPr>
          <w:p w14:paraId="65231ACC"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r>
      <w:tr w:rsidR="00E508AC" w:rsidRPr="00250C8D" w14:paraId="66505E62" w14:textId="77777777" w:rsidTr="00F335EC">
        <w:trPr>
          <w:trHeight w:val="720"/>
        </w:trPr>
        <w:tc>
          <w:tcPr>
            <w:tcW w:w="389" w:type="dxa"/>
            <w:shd w:val="clear" w:color="auto" w:fill="F2F2F2" w:themeFill="background1" w:themeFillShade="F2"/>
            <w:textDirection w:val="btLr"/>
            <w:vAlign w:val="center"/>
            <w:hideMark/>
          </w:tcPr>
          <w:p w14:paraId="24A8E4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7E4B491E"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2940F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3CD17C01"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4B8F115F"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4A9A4FA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1CEE102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73EEB69B"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27E03D9D"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60" w:type="dxa"/>
            <w:textDirection w:val="btLr"/>
            <w:vAlign w:val="center"/>
          </w:tcPr>
          <w:p w14:paraId="60A87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3A5143FB"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5AA9D55D"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406B412E"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60" w:type="dxa"/>
            <w:textDirection w:val="btLr"/>
            <w:vAlign w:val="center"/>
          </w:tcPr>
          <w:p w14:paraId="6DB046DE"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399" w:type="dxa"/>
            <w:textDirection w:val="btLr"/>
            <w:vAlign w:val="center"/>
          </w:tcPr>
          <w:p w14:paraId="1E9BA597"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389" w:type="dxa"/>
            <w:textDirection w:val="btLr"/>
            <w:vAlign w:val="center"/>
          </w:tcPr>
          <w:p w14:paraId="542C5DC2"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4515B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60" w:type="dxa"/>
            <w:textDirection w:val="btLr"/>
            <w:vAlign w:val="center"/>
          </w:tcPr>
          <w:p w14:paraId="6CDC95F7"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359" w:type="dxa"/>
            <w:textDirection w:val="btLr"/>
            <w:vAlign w:val="center"/>
          </w:tcPr>
          <w:p w14:paraId="6572205C"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r>
      <w:tr w:rsidR="00E508AC" w:rsidRPr="00250C8D" w14:paraId="151B4645" w14:textId="77777777" w:rsidTr="00F335EC">
        <w:trPr>
          <w:trHeight w:val="440"/>
        </w:trPr>
        <w:tc>
          <w:tcPr>
            <w:tcW w:w="389" w:type="dxa"/>
            <w:shd w:val="clear" w:color="auto" w:fill="F2F2F2" w:themeFill="background1" w:themeFillShade="F2"/>
            <w:textDirection w:val="btLr"/>
            <w:vAlign w:val="center"/>
            <w:hideMark/>
          </w:tcPr>
          <w:p w14:paraId="3441C43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5A108FE6"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86D4D4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43BB8F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2340A2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176C1B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3F1E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1ED8C5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12F187D"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46CB568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1C3D1E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057B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513696F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64B8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399" w:type="dxa"/>
            <w:textDirection w:val="btLr"/>
            <w:vAlign w:val="center"/>
          </w:tcPr>
          <w:p w14:paraId="0AC859F4"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389" w:type="dxa"/>
            <w:textDirection w:val="btLr"/>
            <w:vAlign w:val="center"/>
          </w:tcPr>
          <w:p w14:paraId="432FA31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590345F"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5835EEE3"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359" w:type="dxa"/>
            <w:textDirection w:val="btLr"/>
            <w:vAlign w:val="center"/>
          </w:tcPr>
          <w:p w14:paraId="281A542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1E0C339B" w14:textId="77777777" w:rsidTr="00F335EC">
        <w:trPr>
          <w:trHeight w:val="440"/>
        </w:trPr>
        <w:tc>
          <w:tcPr>
            <w:tcW w:w="389" w:type="dxa"/>
            <w:shd w:val="clear" w:color="auto" w:fill="F2F2F2" w:themeFill="background1" w:themeFillShade="F2"/>
            <w:textDirection w:val="btLr"/>
            <w:vAlign w:val="center"/>
            <w:hideMark/>
          </w:tcPr>
          <w:p w14:paraId="5263805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E3F30B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93CD5A3"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DDCC367"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941238D"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2FDCFF5"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6E1FCDE1"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552A35C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F5F36D1"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12C6C9FE"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6F3FD57C"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7EEDE96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8213D0A"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7E2F69E4"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399" w:type="dxa"/>
            <w:textDirection w:val="btLr"/>
            <w:vAlign w:val="center"/>
          </w:tcPr>
          <w:p w14:paraId="7BFE580B"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389" w:type="dxa"/>
            <w:textDirection w:val="btLr"/>
            <w:vAlign w:val="center"/>
          </w:tcPr>
          <w:p w14:paraId="6784A6B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66FD8D87"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82B715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359" w:type="dxa"/>
            <w:textDirection w:val="btLr"/>
            <w:vAlign w:val="center"/>
          </w:tcPr>
          <w:p w14:paraId="25A74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r>
      <w:tr w:rsidR="00E508AC" w:rsidRPr="00250C8D" w14:paraId="409FA04E" w14:textId="77777777" w:rsidTr="00F335EC">
        <w:trPr>
          <w:trHeight w:val="476"/>
        </w:trPr>
        <w:tc>
          <w:tcPr>
            <w:tcW w:w="389" w:type="dxa"/>
            <w:shd w:val="clear" w:color="auto" w:fill="F2F2F2" w:themeFill="background1" w:themeFillShade="F2"/>
            <w:textDirection w:val="btLr"/>
            <w:vAlign w:val="center"/>
            <w:hideMark/>
          </w:tcPr>
          <w:p w14:paraId="552480E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7472BFBD" w14:textId="7828FCC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7132A5FA"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15:13</w:t>
            </w:r>
          </w:p>
        </w:tc>
        <w:tc>
          <w:tcPr>
            <w:tcW w:w="460" w:type="dxa"/>
            <w:textDirection w:val="btLr"/>
            <w:vAlign w:val="center"/>
          </w:tcPr>
          <w:p w14:paraId="3F164C73" w14:textId="5597937E"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557FAF84" w14:textId="75750181"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1E7D4FB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12:10</w:t>
            </w:r>
          </w:p>
        </w:tc>
        <w:tc>
          <w:tcPr>
            <w:tcW w:w="460" w:type="dxa"/>
            <w:textDirection w:val="btLr"/>
            <w:vAlign w:val="center"/>
          </w:tcPr>
          <w:p w14:paraId="486712F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14:20</w:t>
            </w:r>
          </w:p>
        </w:tc>
        <w:tc>
          <w:tcPr>
            <w:tcW w:w="460" w:type="dxa"/>
            <w:textDirection w:val="btLr"/>
            <w:vAlign w:val="center"/>
          </w:tcPr>
          <w:p w14:paraId="35505E02"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20:16</w:t>
            </w:r>
          </w:p>
        </w:tc>
        <w:tc>
          <w:tcPr>
            <w:tcW w:w="460" w:type="dxa"/>
            <w:textDirection w:val="btLr"/>
            <w:vAlign w:val="center"/>
          </w:tcPr>
          <w:p w14:paraId="6733545B"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15:14</w:t>
            </w:r>
          </w:p>
        </w:tc>
        <w:tc>
          <w:tcPr>
            <w:tcW w:w="460" w:type="dxa"/>
            <w:textDirection w:val="btLr"/>
            <w:vAlign w:val="center"/>
          </w:tcPr>
          <w:p w14:paraId="37381A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11:18</w:t>
            </w:r>
          </w:p>
        </w:tc>
        <w:tc>
          <w:tcPr>
            <w:tcW w:w="460" w:type="dxa"/>
            <w:textDirection w:val="btLr"/>
            <w:vAlign w:val="center"/>
          </w:tcPr>
          <w:p w14:paraId="7E6CBC5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11:18</w:t>
            </w:r>
          </w:p>
        </w:tc>
        <w:tc>
          <w:tcPr>
            <w:tcW w:w="460" w:type="dxa"/>
            <w:textDirection w:val="btLr"/>
            <w:vAlign w:val="center"/>
          </w:tcPr>
          <w:p w14:paraId="2C8297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16:10</w:t>
            </w:r>
          </w:p>
        </w:tc>
        <w:tc>
          <w:tcPr>
            <w:tcW w:w="460" w:type="dxa"/>
            <w:textDirection w:val="btLr"/>
            <w:vAlign w:val="center"/>
          </w:tcPr>
          <w:p w14:paraId="28FBA674"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16:12</w:t>
            </w:r>
          </w:p>
        </w:tc>
        <w:tc>
          <w:tcPr>
            <w:tcW w:w="460" w:type="dxa"/>
            <w:textDirection w:val="btLr"/>
            <w:vAlign w:val="center"/>
          </w:tcPr>
          <w:p w14:paraId="592D818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19:20</w:t>
            </w:r>
          </w:p>
        </w:tc>
        <w:tc>
          <w:tcPr>
            <w:tcW w:w="399" w:type="dxa"/>
            <w:textDirection w:val="btLr"/>
            <w:vAlign w:val="center"/>
          </w:tcPr>
          <w:p w14:paraId="41CE6278" w14:textId="1A4F3BA3"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5</w:t>
            </w:r>
          </w:p>
        </w:tc>
        <w:tc>
          <w:tcPr>
            <w:tcW w:w="389" w:type="dxa"/>
            <w:textDirection w:val="btLr"/>
            <w:vAlign w:val="center"/>
          </w:tcPr>
          <w:p w14:paraId="25A4744E" w14:textId="77777777" w:rsidR="00E508AC" w:rsidRDefault="00E508AC" w:rsidP="00F335EC">
            <w:pPr>
              <w:jc w:val="center"/>
              <w:rPr>
                <w:rFonts w:ascii="Calibri" w:hAnsi="Calibri"/>
                <w:color w:val="000000"/>
                <w:sz w:val="14"/>
                <w:szCs w:val="14"/>
              </w:rPr>
            </w:pPr>
            <w:r>
              <w:rPr>
                <w:rFonts w:ascii="Calibri" w:hAnsi="Calibri"/>
                <w:color w:val="000000"/>
                <w:sz w:val="14"/>
                <w:szCs w:val="14"/>
              </w:rPr>
              <w:t>8:19</w:t>
            </w:r>
          </w:p>
        </w:tc>
        <w:tc>
          <w:tcPr>
            <w:tcW w:w="460" w:type="dxa"/>
            <w:textDirection w:val="btLr"/>
            <w:vAlign w:val="center"/>
          </w:tcPr>
          <w:p w14:paraId="310E9E9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14:14</w:t>
            </w:r>
          </w:p>
        </w:tc>
        <w:tc>
          <w:tcPr>
            <w:tcW w:w="460" w:type="dxa"/>
            <w:textDirection w:val="btLr"/>
            <w:vAlign w:val="center"/>
          </w:tcPr>
          <w:p w14:paraId="18E6E0E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14:14</w:t>
            </w:r>
          </w:p>
        </w:tc>
        <w:tc>
          <w:tcPr>
            <w:tcW w:w="359" w:type="dxa"/>
            <w:textDirection w:val="btLr"/>
            <w:vAlign w:val="center"/>
          </w:tcPr>
          <w:p w14:paraId="6C4F7DF2" w14:textId="28980EE9" w:rsidR="00E508AC" w:rsidRDefault="00E508AC" w:rsidP="00F335EC">
            <w:pPr>
              <w:jc w:val="center"/>
              <w:rPr>
                <w:rFonts w:ascii="Calibri" w:hAnsi="Calibri"/>
                <w:color w:val="000000"/>
                <w:sz w:val="14"/>
                <w:szCs w:val="14"/>
              </w:rPr>
            </w:pPr>
            <w:r>
              <w:rPr>
                <w:rFonts w:ascii="Calibri" w:hAnsi="Calibri"/>
                <w:color w:val="000000"/>
                <w:sz w:val="14"/>
                <w:szCs w:val="14"/>
              </w:rPr>
              <w:t>15</w:t>
            </w:r>
            <w:r w:rsidR="00247D1C">
              <w:rPr>
                <w:rFonts w:ascii="Calibri" w:hAnsi="Calibri"/>
                <w:color w:val="000000"/>
                <w:sz w:val="14"/>
                <w:szCs w:val="14"/>
              </w:rPr>
              <w:t>:</w:t>
            </w:r>
            <w:r>
              <w:rPr>
                <w:rFonts w:ascii="Calibri" w:hAnsi="Calibri"/>
                <w:color w:val="000000"/>
                <w:sz w:val="14"/>
                <w:szCs w:val="14"/>
              </w:rPr>
              <w:t>6</w:t>
            </w:r>
          </w:p>
        </w:tc>
      </w:tr>
      <w:tr w:rsidR="00E508AC" w:rsidRPr="00250C8D" w14:paraId="0FD53F34" w14:textId="77777777" w:rsidTr="00F335EC">
        <w:trPr>
          <w:trHeight w:val="854"/>
        </w:trPr>
        <w:tc>
          <w:tcPr>
            <w:tcW w:w="389" w:type="dxa"/>
            <w:shd w:val="clear" w:color="auto" w:fill="F2F2F2" w:themeFill="background1" w:themeFillShade="F2"/>
            <w:textDirection w:val="btLr"/>
            <w:vAlign w:val="center"/>
            <w:hideMark/>
          </w:tcPr>
          <w:p w14:paraId="46D59FA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0C5BE4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4B7A8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6A7DA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6690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CCF5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FD210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7E874D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BD8170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7BF852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7221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797A8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105DCF9B"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79F22E5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399" w:type="dxa"/>
            <w:textDirection w:val="btLr"/>
            <w:vAlign w:val="center"/>
          </w:tcPr>
          <w:p w14:paraId="5AE8D948"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31E48D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277C19"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0DD0A17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359" w:type="dxa"/>
            <w:textDirection w:val="btLr"/>
            <w:vAlign w:val="center"/>
          </w:tcPr>
          <w:p w14:paraId="17CF895C"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(W13)</w:t>
            </w:r>
          </w:p>
        </w:tc>
      </w:tr>
      <w:tr w:rsidR="00E508AC" w:rsidRPr="00250C8D" w14:paraId="76DAEE7E" w14:textId="77777777" w:rsidTr="00F335EC">
        <w:trPr>
          <w:trHeight w:val="620"/>
        </w:trPr>
        <w:tc>
          <w:tcPr>
            <w:tcW w:w="389" w:type="dxa"/>
            <w:shd w:val="clear" w:color="auto" w:fill="F2F2F2" w:themeFill="background1" w:themeFillShade="F2"/>
            <w:noWrap/>
            <w:textDirection w:val="btLr"/>
            <w:vAlign w:val="center"/>
            <w:hideMark/>
          </w:tcPr>
          <w:p w14:paraId="02E66AE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5C9F34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A9ED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1473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93EE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354E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146C4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8B3B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7E6D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28F9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EF4B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3A82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AE7D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13D534"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0E70834"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2A328F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C38E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371038"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7075EB90" w14:textId="77777777" w:rsidR="00E508AC" w:rsidRDefault="00E508AC" w:rsidP="00F335EC">
            <w:pPr>
              <w:jc w:val="center"/>
              <w:rPr>
                <w:rFonts w:ascii="Calibri" w:hAnsi="Calibri"/>
                <w:color w:val="000000"/>
                <w:sz w:val="14"/>
                <w:szCs w:val="14"/>
              </w:rPr>
            </w:pPr>
          </w:p>
        </w:tc>
      </w:tr>
      <w:tr w:rsidR="00E508AC" w:rsidRPr="00250C8D" w14:paraId="52A9678F" w14:textId="77777777" w:rsidTr="00F335EC">
        <w:trPr>
          <w:trHeight w:val="629"/>
        </w:trPr>
        <w:tc>
          <w:tcPr>
            <w:tcW w:w="389" w:type="dxa"/>
            <w:shd w:val="clear" w:color="auto" w:fill="F2F2F2" w:themeFill="background1" w:themeFillShade="F2"/>
            <w:textDirection w:val="btLr"/>
            <w:vAlign w:val="center"/>
            <w:hideMark/>
          </w:tcPr>
          <w:p w14:paraId="47FC494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34947C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88FF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BD45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2523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D69D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57E44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DDE6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D2C5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E412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A155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5F8F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0980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983313"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7EEC152C" w14:textId="77777777" w:rsidR="00E508AC" w:rsidRDefault="00E508AC" w:rsidP="00F335EC">
            <w:pPr>
              <w:jc w:val="center"/>
              <w:rPr>
                <w:rFonts w:ascii="Calibri" w:hAnsi="Calibri"/>
                <w:color w:val="000000"/>
                <w:sz w:val="14"/>
                <w:szCs w:val="14"/>
              </w:rPr>
            </w:pPr>
          </w:p>
        </w:tc>
        <w:tc>
          <w:tcPr>
            <w:tcW w:w="389" w:type="dxa"/>
            <w:textDirection w:val="btLr"/>
            <w:vAlign w:val="center"/>
          </w:tcPr>
          <w:p w14:paraId="41F53E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774E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07E95D"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0E9058C0" w14:textId="77777777" w:rsidR="00E508AC" w:rsidRDefault="00E508AC" w:rsidP="00F335EC">
            <w:pPr>
              <w:jc w:val="center"/>
              <w:rPr>
                <w:rFonts w:ascii="Calibri" w:hAnsi="Calibri"/>
                <w:color w:val="000000"/>
                <w:sz w:val="14"/>
                <w:szCs w:val="14"/>
              </w:rPr>
            </w:pPr>
          </w:p>
        </w:tc>
      </w:tr>
      <w:tr w:rsidR="00E508AC" w:rsidRPr="00250C8D" w14:paraId="138C1E04" w14:textId="77777777" w:rsidTr="00F335EC">
        <w:trPr>
          <w:trHeight w:val="720"/>
        </w:trPr>
        <w:tc>
          <w:tcPr>
            <w:tcW w:w="389" w:type="dxa"/>
            <w:shd w:val="clear" w:color="auto" w:fill="F2F2F2" w:themeFill="background1" w:themeFillShade="F2"/>
            <w:textDirection w:val="btLr"/>
            <w:vAlign w:val="center"/>
            <w:hideMark/>
          </w:tcPr>
          <w:p w14:paraId="47F6C0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6040E98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54B57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66B8E7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744A8C6"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00B62F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FE13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E7E1E0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753E49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87639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A8F3E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467E9C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17F50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C51713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99" w:type="dxa"/>
            <w:textDirection w:val="btLr"/>
            <w:vAlign w:val="center"/>
          </w:tcPr>
          <w:p w14:paraId="1B7022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89" w:type="dxa"/>
            <w:textDirection w:val="btLr"/>
            <w:vAlign w:val="center"/>
          </w:tcPr>
          <w:p w14:paraId="37E71BE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82548C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964C89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59" w:type="dxa"/>
            <w:textDirection w:val="btLr"/>
            <w:vAlign w:val="center"/>
          </w:tcPr>
          <w:p w14:paraId="7A6F1BD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12E6AF76" w14:textId="77777777" w:rsidTr="00F335EC">
        <w:trPr>
          <w:trHeight w:val="683"/>
        </w:trPr>
        <w:tc>
          <w:tcPr>
            <w:tcW w:w="389" w:type="dxa"/>
            <w:shd w:val="clear" w:color="auto" w:fill="F2F2F2" w:themeFill="background1" w:themeFillShade="F2"/>
            <w:textDirection w:val="btLr"/>
            <w:vAlign w:val="center"/>
            <w:hideMark/>
          </w:tcPr>
          <w:p w14:paraId="01682C3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1473F1C6" w14:textId="77777777" w:rsidR="00E508AC" w:rsidRDefault="00E508AC" w:rsidP="00F335EC">
            <w:pPr>
              <w:jc w:val="center"/>
              <w:rPr>
                <w:rFonts w:ascii="Calibri" w:hAnsi="Calibri"/>
                <w:color w:val="000000"/>
                <w:sz w:val="14"/>
                <w:szCs w:val="14"/>
              </w:rPr>
            </w:pPr>
            <w:r>
              <w:rPr>
                <w:rFonts w:ascii="Calibri" w:hAnsi="Calibri"/>
                <w:color w:val="000000"/>
                <w:sz w:val="14"/>
                <w:szCs w:val="14"/>
              </w:rPr>
              <w:t>650</w:t>
            </w:r>
          </w:p>
        </w:tc>
        <w:tc>
          <w:tcPr>
            <w:tcW w:w="460" w:type="dxa"/>
            <w:textDirection w:val="btLr"/>
            <w:vAlign w:val="center"/>
          </w:tcPr>
          <w:p w14:paraId="3F0F0595" w14:textId="77777777" w:rsidR="00E508AC" w:rsidRDefault="00E508AC" w:rsidP="00F335EC">
            <w:pPr>
              <w:jc w:val="center"/>
              <w:rPr>
                <w:rFonts w:ascii="Calibri" w:hAnsi="Calibri"/>
                <w:color w:val="000000"/>
                <w:sz w:val="14"/>
                <w:szCs w:val="14"/>
              </w:rPr>
            </w:pPr>
            <w:r>
              <w:rPr>
                <w:rFonts w:ascii="Calibri" w:hAnsi="Calibri"/>
                <w:color w:val="000000"/>
                <w:sz w:val="14"/>
                <w:szCs w:val="14"/>
              </w:rPr>
              <w:t>651</w:t>
            </w:r>
          </w:p>
        </w:tc>
        <w:tc>
          <w:tcPr>
            <w:tcW w:w="460" w:type="dxa"/>
            <w:textDirection w:val="btLr"/>
            <w:vAlign w:val="center"/>
          </w:tcPr>
          <w:p w14:paraId="3E560380" w14:textId="77777777" w:rsidR="00E508AC" w:rsidRDefault="00E508AC" w:rsidP="00F335EC">
            <w:pPr>
              <w:jc w:val="center"/>
              <w:rPr>
                <w:rFonts w:ascii="Calibri" w:hAnsi="Calibri"/>
                <w:color w:val="000000"/>
                <w:sz w:val="14"/>
                <w:szCs w:val="14"/>
              </w:rPr>
            </w:pPr>
            <w:r>
              <w:rPr>
                <w:rFonts w:ascii="Calibri" w:hAnsi="Calibri"/>
                <w:color w:val="000000"/>
                <w:sz w:val="14"/>
                <w:szCs w:val="14"/>
              </w:rPr>
              <w:t>652</w:t>
            </w:r>
          </w:p>
        </w:tc>
        <w:tc>
          <w:tcPr>
            <w:tcW w:w="460" w:type="dxa"/>
            <w:textDirection w:val="btLr"/>
            <w:vAlign w:val="center"/>
          </w:tcPr>
          <w:p w14:paraId="04D129FC" w14:textId="77777777" w:rsidR="00E508AC" w:rsidRDefault="00E508AC" w:rsidP="00F335EC">
            <w:pPr>
              <w:jc w:val="center"/>
              <w:rPr>
                <w:rFonts w:ascii="Calibri" w:hAnsi="Calibri"/>
                <w:color w:val="000000"/>
                <w:sz w:val="14"/>
                <w:szCs w:val="14"/>
              </w:rPr>
            </w:pPr>
            <w:r>
              <w:rPr>
                <w:rFonts w:ascii="Calibri" w:hAnsi="Calibri"/>
                <w:color w:val="000000"/>
                <w:sz w:val="14"/>
                <w:szCs w:val="14"/>
              </w:rPr>
              <w:t>652</w:t>
            </w:r>
          </w:p>
        </w:tc>
        <w:tc>
          <w:tcPr>
            <w:tcW w:w="460" w:type="dxa"/>
            <w:textDirection w:val="btLr"/>
            <w:vAlign w:val="center"/>
          </w:tcPr>
          <w:p w14:paraId="67444BE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653</w:t>
            </w:r>
          </w:p>
        </w:tc>
        <w:tc>
          <w:tcPr>
            <w:tcW w:w="460" w:type="dxa"/>
            <w:textDirection w:val="btLr"/>
            <w:vAlign w:val="center"/>
          </w:tcPr>
          <w:p w14:paraId="42211FA8" w14:textId="77777777" w:rsidR="00E508AC" w:rsidRDefault="00E508AC" w:rsidP="00F335EC">
            <w:pPr>
              <w:jc w:val="center"/>
              <w:rPr>
                <w:rFonts w:ascii="Calibri" w:hAnsi="Calibri"/>
                <w:color w:val="000000"/>
                <w:sz w:val="14"/>
                <w:szCs w:val="14"/>
              </w:rPr>
            </w:pPr>
            <w:r>
              <w:rPr>
                <w:rFonts w:ascii="Calibri" w:hAnsi="Calibri"/>
                <w:color w:val="000000"/>
                <w:sz w:val="14"/>
                <w:szCs w:val="14"/>
              </w:rPr>
              <w:t>654</w:t>
            </w:r>
          </w:p>
        </w:tc>
        <w:tc>
          <w:tcPr>
            <w:tcW w:w="460" w:type="dxa"/>
            <w:textDirection w:val="btLr"/>
            <w:vAlign w:val="center"/>
          </w:tcPr>
          <w:p w14:paraId="0BC84D18" w14:textId="77777777" w:rsidR="00E508AC" w:rsidRDefault="00E508AC" w:rsidP="00F335EC">
            <w:pPr>
              <w:jc w:val="center"/>
              <w:rPr>
                <w:rFonts w:ascii="Calibri" w:hAnsi="Calibri"/>
                <w:color w:val="000000"/>
                <w:sz w:val="14"/>
                <w:szCs w:val="14"/>
              </w:rPr>
            </w:pPr>
            <w:r>
              <w:rPr>
                <w:rFonts w:ascii="Calibri" w:hAnsi="Calibri"/>
                <w:color w:val="000000"/>
                <w:sz w:val="14"/>
                <w:szCs w:val="14"/>
              </w:rPr>
              <w:t>656</w:t>
            </w:r>
          </w:p>
        </w:tc>
        <w:tc>
          <w:tcPr>
            <w:tcW w:w="460" w:type="dxa"/>
            <w:textDirection w:val="btLr"/>
            <w:vAlign w:val="center"/>
          </w:tcPr>
          <w:p w14:paraId="1E425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658</w:t>
            </w:r>
          </w:p>
        </w:tc>
        <w:tc>
          <w:tcPr>
            <w:tcW w:w="460" w:type="dxa"/>
            <w:textDirection w:val="btLr"/>
            <w:vAlign w:val="center"/>
          </w:tcPr>
          <w:p w14:paraId="72D4F942" w14:textId="77777777" w:rsidR="00E508AC" w:rsidRDefault="00E508AC" w:rsidP="00F335EC">
            <w:pPr>
              <w:jc w:val="center"/>
              <w:rPr>
                <w:rFonts w:ascii="Calibri" w:hAnsi="Calibri"/>
                <w:color w:val="000000"/>
                <w:sz w:val="14"/>
                <w:szCs w:val="14"/>
              </w:rPr>
            </w:pPr>
            <w:r>
              <w:rPr>
                <w:rFonts w:ascii="Calibri" w:hAnsi="Calibri"/>
                <w:color w:val="000000"/>
                <w:sz w:val="14"/>
                <w:szCs w:val="14"/>
              </w:rPr>
              <w:t>659</w:t>
            </w:r>
          </w:p>
        </w:tc>
        <w:tc>
          <w:tcPr>
            <w:tcW w:w="460" w:type="dxa"/>
            <w:textDirection w:val="btLr"/>
            <w:vAlign w:val="center"/>
          </w:tcPr>
          <w:p w14:paraId="6F6B5DAC" w14:textId="77777777" w:rsidR="00E508AC" w:rsidRDefault="00E508AC" w:rsidP="00F335EC">
            <w:pPr>
              <w:jc w:val="center"/>
              <w:rPr>
                <w:rFonts w:ascii="Calibri" w:hAnsi="Calibri"/>
                <w:color w:val="000000"/>
                <w:sz w:val="14"/>
                <w:szCs w:val="14"/>
              </w:rPr>
            </w:pPr>
            <w:r>
              <w:rPr>
                <w:rFonts w:ascii="Calibri" w:hAnsi="Calibri"/>
                <w:color w:val="000000"/>
                <w:sz w:val="14"/>
                <w:szCs w:val="14"/>
              </w:rPr>
              <w:t>659</w:t>
            </w:r>
          </w:p>
        </w:tc>
        <w:tc>
          <w:tcPr>
            <w:tcW w:w="460" w:type="dxa"/>
            <w:textDirection w:val="btLr"/>
            <w:vAlign w:val="center"/>
          </w:tcPr>
          <w:p w14:paraId="04F583B4" w14:textId="77777777" w:rsidR="00E508AC" w:rsidRDefault="00E508AC" w:rsidP="00F335EC">
            <w:pPr>
              <w:jc w:val="center"/>
              <w:rPr>
                <w:rFonts w:ascii="Calibri" w:hAnsi="Calibri"/>
                <w:color w:val="000000"/>
                <w:sz w:val="14"/>
                <w:szCs w:val="14"/>
              </w:rPr>
            </w:pPr>
            <w:r>
              <w:rPr>
                <w:rFonts w:ascii="Calibri" w:hAnsi="Calibri"/>
                <w:color w:val="000000"/>
                <w:sz w:val="14"/>
                <w:szCs w:val="14"/>
              </w:rPr>
              <w:t>660</w:t>
            </w:r>
          </w:p>
        </w:tc>
        <w:tc>
          <w:tcPr>
            <w:tcW w:w="460" w:type="dxa"/>
            <w:textDirection w:val="btLr"/>
            <w:vAlign w:val="center"/>
          </w:tcPr>
          <w:p w14:paraId="59CA3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661</w:t>
            </w:r>
          </w:p>
        </w:tc>
        <w:tc>
          <w:tcPr>
            <w:tcW w:w="460" w:type="dxa"/>
            <w:textDirection w:val="btLr"/>
            <w:vAlign w:val="center"/>
          </w:tcPr>
          <w:p w14:paraId="3E07FF6D" w14:textId="77777777" w:rsidR="00E508AC" w:rsidRDefault="00E508AC" w:rsidP="00F335EC">
            <w:pPr>
              <w:jc w:val="center"/>
              <w:rPr>
                <w:rFonts w:ascii="Calibri" w:hAnsi="Calibri"/>
                <w:color w:val="000000"/>
                <w:sz w:val="14"/>
                <w:szCs w:val="14"/>
              </w:rPr>
            </w:pPr>
            <w:r>
              <w:rPr>
                <w:rFonts w:ascii="Calibri" w:hAnsi="Calibri"/>
                <w:color w:val="000000"/>
                <w:sz w:val="14"/>
                <w:szCs w:val="14"/>
              </w:rPr>
              <w:t>662</w:t>
            </w:r>
          </w:p>
        </w:tc>
        <w:tc>
          <w:tcPr>
            <w:tcW w:w="399" w:type="dxa"/>
            <w:textDirection w:val="btLr"/>
            <w:vAlign w:val="center"/>
          </w:tcPr>
          <w:p w14:paraId="53DED37C" w14:textId="77777777" w:rsidR="00E508AC" w:rsidRDefault="00E508AC" w:rsidP="00F335EC">
            <w:pPr>
              <w:jc w:val="center"/>
              <w:rPr>
                <w:rFonts w:ascii="Calibri" w:hAnsi="Calibri"/>
                <w:color w:val="000000"/>
                <w:sz w:val="14"/>
                <w:szCs w:val="14"/>
              </w:rPr>
            </w:pPr>
            <w:r>
              <w:rPr>
                <w:rFonts w:ascii="Calibri" w:hAnsi="Calibri"/>
                <w:color w:val="000000"/>
                <w:sz w:val="14"/>
                <w:szCs w:val="14"/>
              </w:rPr>
              <w:t>663</w:t>
            </w:r>
          </w:p>
        </w:tc>
        <w:tc>
          <w:tcPr>
            <w:tcW w:w="389" w:type="dxa"/>
            <w:textDirection w:val="btLr"/>
            <w:vAlign w:val="center"/>
          </w:tcPr>
          <w:p w14:paraId="2664228D" w14:textId="77777777" w:rsidR="00E508AC" w:rsidRDefault="00E508AC" w:rsidP="00F335EC">
            <w:pPr>
              <w:jc w:val="center"/>
              <w:rPr>
                <w:rFonts w:ascii="Calibri" w:hAnsi="Calibri"/>
                <w:color w:val="000000"/>
                <w:sz w:val="14"/>
                <w:szCs w:val="14"/>
              </w:rPr>
            </w:pPr>
            <w:r>
              <w:rPr>
                <w:rFonts w:ascii="Calibri" w:hAnsi="Calibri"/>
                <w:color w:val="000000"/>
                <w:sz w:val="14"/>
                <w:szCs w:val="14"/>
              </w:rPr>
              <w:t>664</w:t>
            </w:r>
          </w:p>
        </w:tc>
        <w:tc>
          <w:tcPr>
            <w:tcW w:w="460" w:type="dxa"/>
            <w:textDirection w:val="btLr"/>
            <w:vAlign w:val="center"/>
          </w:tcPr>
          <w:p w14:paraId="6A8E4147" w14:textId="77777777" w:rsidR="00E508AC" w:rsidRDefault="00E508AC" w:rsidP="00F335EC">
            <w:pPr>
              <w:jc w:val="center"/>
              <w:rPr>
                <w:rFonts w:ascii="Calibri" w:hAnsi="Calibri"/>
                <w:color w:val="000000"/>
                <w:sz w:val="14"/>
                <w:szCs w:val="14"/>
              </w:rPr>
            </w:pPr>
            <w:r>
              <w:rPr>
                <w:rFonts w:ascii="Calibri" w:hAnsi="Calibri"/>
                <w:color w:val="000000"/>
                <w:sz w:val="14"/>
                <w:szCs w:val="14"/>
              </w:rPr>
              <w:t>665</w:t>
            </w:r>
          </w:p>
        </w:tc>
        <w:tc>
          <w:tcPr>
            <w:tcW w:w="460" w:type="dxa"/>
            <w:textDirection w:val="btLr"/>
            <w:vAlign w:val="center"/>
          </w:tcPr>
          <w:p w14:paraId="6E6B3AA0" w14:textId="77777777" w:rsidR="00E508AC" w:rsidRDefault="00E508AC" w:rsidP="00F335EC">
            <w:pPr>
              <w:jc w:val="center"/>
              <w:rPr>
                <w:rFonts w:ascii="Calibri" w:hAnsi="Calibri"/>
                <w:color w:val="000000"/>
                <w:sz w:val="14"/>
                <w:szCs w:val="14"/>
              </w:rPr>
            </w:pPr>
            <w:r>
              <w:rPr>
                <w:rFonts w:ascii="Calibri" w:hAnsi="Calibri"/>
                <w:color w:val="000000"/>
                <w:sz w:val="14"/>
                <w:szCs w:val="14"/>
              </w:rPr>
              <w:t>665</w:t>
            </w:r>
          </w:p>
        </w:tc>
        <w:tc>
          <w:tcPr>
            <w:tcW w:w="359" w:type="dxa"/>
            <w:textDirection w:val="btLr"/>
            <w:vAlign w:val="center"/>
          </w:tcPr>
          <w:p w14:paraId="22B4F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667</w:t>
            </w:r>
          </w:p>
        </w:tc>
      </w:tr>
    </w:tbl>
    <w:p w14:paraId="36E5F738"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460"/>
        <w:gridCol w:w="359"/>
      </w:tblGrid>
      <w:tr w:rsidR="00E508AC" w:rsidRPr="00250C8D" w14:paraId="0EABEC35" w14:textId="77777777" w:rsidTr="00F335EC">
        <w:trPr>
          <w:trHeight w:val="890"/>
        </w:trPr>
        <w:tc>
          <w:tcPr>
            <w:tcW w:w="389" w:type="dxa"/>
            <w:shd w:val="clear" w:color="auto" w:fill="F2F2F2" w:themeFill="background1" w:themeFillShade="F2"/>
            <w:textDirection w:val="btLr"/>
            <w:vAlign w:val="center"/>
            <w:hideMark/>
          </w:tcPr>
          <w:p w14:paraId="2F49DF6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400C7E3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A539B6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47D0BC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C39402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B5E41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0B58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56C1C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5538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618EF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CB6D23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CAAF65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5BA806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DD3D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8EF2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E721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0B5E7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334288A"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59" w:type="dxa"/>
            <w:textDirection w:val="btLr"/>
            <w:vAlign w:val="center"/>
          </w:tcPr>
          <w:p w14:paraId="4304152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73ADE0E0" w14:textId="77777777" w:rsidTr="00F335EC">
        <w:trPr>
          <w:trHeight w:val="620"/>
        </w:trPr>
        <w:tc>
          <w:tcPr>
            <w:tcW w:w="389" w:type="dxa"/>
            <w:shd w:val="clear" w:color="auto" w:fill="F2F2F2" w:themeFill="background1" w:themeFillShade="F2"/>
            <w:textDirection w:val="btLr"/>
            <w:vAlign w:val="center"/>
            <w:hideMark/>
          </w:tcPr>
          <w:p w14:paraId="749176D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0B88B1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0C94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AA82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6E1C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393F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518F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F3C2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8740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CBBC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0C32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E900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C8F2A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11E1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FC87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ED25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C767A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E10135"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53F83248" w14:textId="77777777" w:rsidR="00E508AC" w:rsidRDefault="00E508AC" w:rsidP="00F335EC">
            <w:pPr>
              <w:jc w:val="center"/>
              <w:rPr>
                <w:rFonts w:ascii="Calibri" w:hAnsi="Calibri"/>
                <w:color w:val="000000"/>
                <w:sz w:val="14"/>
                <w:szCs w:val="14"/>
              </w:rPr>
            </w:pPr>
          </w:p>
        </w:tc>
      </w:tr>
      <w:tr w:rsidR="00E508AC" w:rsidRPr="00250C8D" w14:paraId="61382B13" w14:textId="77777777" w:rsidTr="00F335EC">
        <w:trPr>
          <w:trHeight w:val="795"/>
        </w:trPr>
        <w:tc>
          <w:tcPr>
            <w:tcW w:w="389" w:type="dxa"/>
            <w:shd w:val="clear" w:color="auto" w:fill="F2F2F2" w:themeFill="background1" w:themeFillShade="F2"/>
            <w:textDirection w:val="btLr"/>
            <w:vAlign w:val="center"/>
            <w:hideMark/>
          </w:tcPr>
          <w:p w14:paraId="7098E0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33F1C9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CD6C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D1F5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CD34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5FCD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52D45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A7F1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F25A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791F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C987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718D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5AF7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CF07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6F70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4B200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18FC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9A6375"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1FE64D82" w14:textId="77777777" w:rsidR="00E508AC" w:rsidRDefault="00E508AC" w:rsidP="00F335EC">
            <w:pPr>
              <w:jc w:val="center"/>
              <w:rPr>
                <w:rFonts w:ascii="Calibri" w:hAnsi="Calibri"/>
                <w:color w:val="000000"/>
                <w:sz w:val="14"/>
                <w:szCs w:val="14"/>
              </w:rPr>
            </w:pPr>
          </w:p>
        </w:tc>
      </w:tr>
      <w:tr w:rsidR="00E508AC" w:rsidRPr="00250C8D" w14:paraId="4911A0F6" w14:textId="77777777" w:rsidTr="00F335EC">
        <w:trPr>
          <w:trHeight w:val="719"/>
        </w:trPr>
        <w:tc>
          <w:tcPr>
            <w:tcW w:w="389" w:type="dxa"/>
            <w:shd w:val="clear" w:color="auto" w:fill="F2F2F2" w:themeFill="background1" w:themeFillShade="F2"/>
            <w:textDirection w:val="btLr"/>
            <w:vAlign w:val="center"/>
            <w:hideMark/>
          </w:tcPr>
          <w:p w14:paraId="42D9503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25E83A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10BB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EC00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D2A9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BAEF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90409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0A6B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C7D9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E2EC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907A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BA43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C100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47C0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A5C3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44A8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F81E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BAFB5A"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65495368" w14:textId="77777777" w:rsidR="00E508AC" w:rsidRDefault="00E508AC" w:rsidP="00F335EC">
            <w:pPr>
              <w:jc w:val="center"/>
              <w:rPr>
                <w:rFonts w:ascii="Calibri" w:hAnsi="Calibri"/>
                <w:color w:val="000000"/>
                <w:sz w:val="14"/>
                <w:szCs w:val="14"/>
              </w:rPr>
            </w:pPr>
          </w:p>
        </w:tc>
      </w:tr>
      <w:tr w:rsidR="00E508AC" w:rsidRPr="00250C8D" w14:paraId="208185AB" w14:textId="77777777" w:rsidTr="00F335EC">
        <w:trPr>
          <w:trHeight w:val="791"/>
        </w:trPr>
        <w:tc>
          <w:tcPr>
            <w:tcW w:w="389" w:type="dxa"/>
            <w:shd w:val="clear" w:color="auto" w:fill="F2F2F2" w:themeFill="background1" w:themeFillShade="F2"/>
            <w:textDirection w:val="btLr"/>
            <w:vAlign w:val="center"/>
            <w:hideMark/>
          </w:tcPr>
          <w:p w14:paraId="4458D19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1E6D47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161A0B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95E5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3733B4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6B6831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2CFD0D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98B868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8B481E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FE910D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B3763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6F56C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0553A3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70A77F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64D1BB2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5D0535D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2BF0145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48F1C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59" w:type="dxa"/>
            <w:textDirection w:val="btLr"/>
            <w:vAlign w:val="center"/>
          </w:tcPr>
          <w:p w14:paraId="6D70EEA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B897545" w14:textId="77777777" w:rsidTr="00F335EC">
        <w:trPr>
          <w:trHeight w:val="690"/>
        </w:trPr>
        <w:tc>
          <w:tcPr>
            <w:tcW w:w="389" w:type="dxa"/>
            <w:shd w:val="clear" w:color="auto" w:fill="F2F2F2" w:themeFill="background1" w:themeFillShade="F2"/>
            <w:textDirection w:val="btLr"/>
            <w:vAlign w:val="center"/>
            <w:hideMark/>
          </w:tcPr>
          <w:p w14:paraId="23F1BFB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0C54E47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FCC7A6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528163F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8E5CA2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28A4E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EFD23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0386B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F7253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FF8AF7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270E4D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006E56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39B016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C918F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318B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BBD4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CADC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7F524C"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6851B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5008AB7A" w14:textId="77777777" w:rsidTr="00F335EC">
        <w:trPr>
          <w:trHeight w:val="690"/>
        </w:trPr>
        <w:tc>
          <w:tcPr>
            <w:tcW w:w="389" w:type="dxa"/>
            <w:shd w:val="clear" w:color="auto" w:fill="F2F2F2" w:themeFill="background1" w:themeFillShade="F2"/>
            <w:textDirection w:val="btLr"/>
            <w:vAlign w:val="center"/>
            <w:hideMark/>
          </w:tcPr>
          <w:p w14:paraId="4364CF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0D7670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B37C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CD650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A95C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4E01E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CACA4C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6398138"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371EF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397210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E2C7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10C0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AC5E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C062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17CE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F6F0D3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25BA65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10A297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59" w:type="dxa"/>
            <w:textDirection w:val="btLr"/>
            <w:vAlign w:val="center"/>
          </w:tcPr>
          <w:p w14:paraId="2DE54805" w14:textId="77777777" w:rsidR="00E508AC" w:rsidRDefault="00E508AC" w:rsidP="00F335EC">
            <w:pPr>
              <w:jc w:val="center"/>
              <w:rPr>
                <w:rFonts w:ascii="Calibri" w:hAnsi="Calibri"/>
                <w:color w:val="000000"/>
                <w:sz w:val="14"/>
                <w:szCs w:val="14"/>
              </w:rPr>
            </w:pPr>
          </w:p>
        </w:tc>
      </w:tr>
      <w:tr w:rsidR="00E508AC" w:rsidRPr="00250C8D" w14:paraId="6BF9B5C6" w14:textId="77777777" w:rsidTr="00F335EC">
        <w:trPr>
          <w:trHeight w:val="755"/>
        </w:trPr>
        <w:tc>
          <w:tcPr>
            <w:tcW w:w="389" w:type="dxa"/>
            <w:shd w:val="clear" w:color="auto" w:fill="F2F2F2" w:themeFill="background1" w:themeFillShade="F2"/>
            <w:textDirection w:val="btLr"/>
            <w:vAlign w:val="center"/>
            <w:hideMark/>
          </w:tcPr>
          <w:p w14:paraId="77A741F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669B322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ADF87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C6EDB8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3E7AB1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99C942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6EBCE5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F56DDD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7288F72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0B7DF3E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A03887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4970E0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2010ED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DA3E74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3EDB64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17700A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D60394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F81CD8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359" w:type="dxa"/>
            <w:textDirection w:val="btLr"/>
            <w:vAlign w:val="center"/>
          </w:tcPr>
          <w:p w14:paraId="31B79C7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2EEACF13" w14:textId="77777777" w:rsidTr="00F335EC">
        <w:trPr>
          <w:trHeight w:val="525"/>
        </w:trPr>
        <w:tc>
          <w:tcPr>
            <w:tcW w:w="389" w:type="dxa"/>
            <w:shd w:val="clear" w:color="auto" w:fill="F2F2F2" w:themeFill="background1" w:themeFillShade="F2"/>
            <w:textDirection w:val="btLr"/>
            <w:vAlign w:val="center"/>
            <w:hideMark/>
          </w:tcPr>
          <w:p w14:paraId="65BF708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7C4BDD33" w14:textId="77777777" w:rsidR="00E508AC" w:rsidRDefault="00E508AC" w:rsidP="00F335EC">
            <w:pPr>
              <w:jc w:val="center"/>
              <w:rPr>
                <w:rFonts w:ascii="Calibri" w:hAnsi="Calibri"/>
                <w:color w:val="000000"/>
                <w:sz w:val="14"/>
                <w:szCs w:val="14"/>
              </w:rPr>
            </w:pPr>
            <w:r>
              <w:rPr>
                <w:rFonts w:ascii="Calibri" w:hAnsi="Calibri"/>
                <w:color w:val="000000"/>
                <w:sz w:val="14"/>
                <w:szCs w:val="14"/>
              </w:rPr>
              <w:t>17.3</w:t>
            </w:r>
          </w:p>
        </w:tc>
        <w:tc>
          <w:tcPr>
            <w:tcW w:w="460" w:type="dxa"/>
            <w:textDirection w:val="btLr"/>
            <w:vAlign w:val="center"/>
          </w:tcPr>
          <w:p w14:paraId="0571F3A7"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7F9D06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460AF10F"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2CCEB846"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118017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7A1304B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6A97BB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6EFBBFAB"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4AF4F90F"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33038A8B"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29E6C506"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1521387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367F28E8" w14:textId="77777777" w:rsidR="00E508AC" w:rsidRDefault="00E508AC" w:rsidP="00F335EC">
            <w:pPr>
              <w:jc w:val="center"/>
              <w:rPr>
                <w:rFonts w:ascii="Calibri" w:hAnsi="Calibri"/>
                <w:color w:val="000000"/>
                <w:sz w:val="14"/>
                <w:szCs w:val="14"/>
              </w:rPr>
            </w:pPr>
            <w:r>
              <w:rPr>
                <w:rFonts w:ascii="Calibri" w:hAnsi="Calibri"/>
                <w:color w:val="000000"/>
                <w:sz w:val="14"/>
                <w:szCs w:val="14"/>
              </w:rPr>
              <w:t>35.6</w:t>
            </w:r>
          </w:p>
        </w:tc>
        <w:tc>
          <w:tcPr>
            <w:tcW w:w="460" w:type="dxa"/>
            <w:textDirection w:val="btLr"/>
            <w:vAlign w:val="center"/>
          </w:tcPr>
          <w:p w14:paraId="47512E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43.7</w:t>
            </w:r>
          </w:p>
        </w:tc>
        <w:tc>
          <w:tcPr>
            <w:tcW w:w="460" w:type="dxa"/>
            <w:textDirection w:val="btLr"/>
            <w:vAlign w:val="center"/>
          </w:tcPr>
          <w:p w14:paraId="1077F632"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652C85BF"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359" w:type="dxa"/>
            <w:textDirection w:val="btLr"/>
            <w:vAlign w:val="center"/>
          </w:tcPr>
          <w:p w14:paraId="7813E951"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r>
      <w:tr w:rsidR="00E508AC" w:rsidRPr="00250C8D" w14:paraId="2B11AFBD" w14:textId="77777777" w:rsidTr="00F335EC">
        <w:trPr>
          <w:trHeight w:val="720"/>
        </w:trPr>
        <w:tc>
          <w:tcPr>
            <w:tcW w:w="389" w:type="dxa"/>
            <w:shd w:val="clear" w:color="auto" w:fill="F2F2F2" w:themeFill="background1" w:themeFillShade="F2"/>
            <w:textDirection w:val="btLr"/>
            <w:vAlign w:val="center"/>
            <w:hideMark/>
          </w:tcPr>
          <w:p w14:paraId="0116CF1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31462C0"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201D4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1EAF968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12F0B97"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14DC896F"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60" w:type="dxa"/>
            <w:textDirection w:val="btLr"/>
            <w:vAlign w:val="center"/>
          </w:tcPr>
          <w:p w14:paraId="6B91182D"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385960AC"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57DE7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0C7DD262"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51FCA30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64077B44"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0E10C83B"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60" w:type="dxa"/>
            <w:textDirection w:val="btLr"/>
            <w:vAlign w:val="center"/>
          </w:tcPr>
          <w:p w14:paraId="34DE41D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4D8FEC94" w14:textId="77777777" w:rsidR="00E508AC" w:rsidRDefault="00E508AC" w:rsidP="00F335EC">
            <w:pPr>
              <w:jc w:val="center"/>
              <w:rPr>
                <w:rFonts w:ascii="Calibri" w:hAnsi="Calibri"/>
                <w:color w:val="000000"/>
                <w:sz w:val="14"/>
                <w:szCs w:val="14"/>
              </w:rPr>
            </w:pPr>
            <w:r>
              <w:rPr>
                <w:rFonts w:ascii="Calibri" w:hAnsi="Calibri"/>
                <w:color w:val="000000"/>
                <w:sz w:val="14"/>
                <w:szCs w:val="14"/>
              </w:rPr>
              <w:t>12.4</w:t>
            </w:r>
          </w:p>
        </w:tc>
        <w:tc>
          <w:tcPr>
            <w:tcW w:w="460" w:type="dxa"/>
            <w:textDirection w:val="btLr"/>
            <w:vAlign w:val="center"/>
          </w:tcPr>
          <w:p w14:paraId="2573DB0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68A79A80"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00DF085B"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359" w:type="dxa"/>
            <w:textDirection w:val="btLr"/>
            <w:vAlign w:val="center"/>
          </w:tcPr>
          <w:p w14:paraId="07503519"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r>
      <w:tr w:rsidR="00E508AC" w:rsidRPr="00250C8D" w14:paraId="29B7216D" w14:textId="77777777" w:rsidTr="00F335EC">
        <w:trPr>
          <w:trHeight w:val="440"/>
        </w:trPr>
        <w:tc>
          <w:tcPr>
            <w:tcW w:w="389" w:type="dxa"/>
            <w:shd w:val="clear" w:color="auto" w:fill="F2F2F2" w:themeFill="background1" w:themeFillShade="F2"/>
            <w:textDirection w:val="btLr"/>
            <w:vAlign w:val="center"/>
            <w:hideMark/>
          </w:tcPr>
          <w:p w14:paraId="608FB8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04AE3EE1"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BAEF94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29F0EA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B03383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591BFA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372195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B424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985A78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777BAF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74D151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32EC80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4BCA8F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4AB895D"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3C1A003"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36244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28499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B6AB3C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59" w:type="dxa"/>
            <w:textDirection w:val="btLr"/>
            <w:vAlign w:val="center"/>
          </w:tcPr>
          <w:p w14:paraId="377F4CE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220BE0BC" w14:textId="77777777" w:rsidTr="00F335EC">
        <w:trPr>
          <w:trHeight w:val="440"/>
        </w:trPr>
        <w:tc>
          <w:tcPr>
            <w:tcW w:w="389" w:type="dxa"/>
            <w:shd w:val="clear" w:color="auto" w:fill="F2F2F2" w:themeFill="background1" w:themeFillShade="F2"/>
            <w:textDirection w:val="btLr"/>
            <w:vAlign w:val="center"/>
            <w:hideMark/>
          </w:tcPr>
          <w:p w14:paraId="718A19B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5A08F6B1"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24ECB826"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28614719"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36F153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632C0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2A58B892"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28AD83D2"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23A6CD68"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5122D8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40D8E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5C78A63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B8DA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3B7512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4AB1E352"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256A8E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3EC18F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138739E4"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45C49819" w14:textId="77777777" w:rsidR="00E508AC" w:rsidRDefault="00E508AC" w:rsidP="00F335EC">
            <w:pPr>
              <w:jc w:val="center"/>
              <w:rPr>
                <w:rFonts w:ascii="Calibri" w:hAnsi="Calibri"/>
                <w:color w:val="000000"/>
                <w:sz w:val="14"/>
                <w:szCs w:val="14"/>
              </w:rPr>
            </w:pPr>
          </w:p>
        </w:tc>
      </w:tr>
      <w:tr w:rsidR="00E508AC" w:rsidRPr="00250C8D" w14:paraId="7300DA71" w14:textId="77777777" w:rsidTr="00F335EC">
        <w:trPr>
          <w:trHeight w:val="476"/>
        </w:trPr>
        <w:tc>
          <w:tcPr>
            <w:tcW w:w="389" w:type="dxa"/>
            <w:shd w:val="clear" w:color="auto" w:fill="F2F2F2" w:themeFill="background1" w:themeFillShade="F2"/>
            <w:textDirection w:val="btLr"/>
            <w:vAlign w:val="center"/>
            <w:hideMark/>
          </w:tcPr>
          <w:p w14:paraId="3CB9441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2A771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12:19</w:t>
            </w:r>
          </w:p>
        </w:tc>
        <w:tc>
          <w:tcPr>
            <w:tcW w:w="460" w:type="dxa"/>
            <w:textDirection w:val="btLr"/>
            <w:vAlign w:val="center"/>
          </w:tcPr>
          <w:p w14:paraId="360ACAFF"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12:19</w:t>
            </w:r>
          </w:p>
        </w:tc>
        <w:tc>
          <w:tcPr>
            <w:tcW w:w="460" w:type="dxa"/>
            <w:textDirection w:val="btLr"/>
            <w:vAlign w:val="center"/>
          </w:tcPr>
          <w:p w14:paraId="571A563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12:19</w:t>
            </w:r>
          </w:p>
        </w:tc>
        <w:tc>
          <w:tcPr>
            <w:tcW w:w="460" w:type="dxa"/>
            <w:textDirection w:val="btLr"/>
            <w:vAlign w:val="center"/>
          </w:tcPr>
          <w:p w14:paraId="286AD4C0" w14:textId="24732DEE"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5</w:t>
            </w:r>
          </w:p>
        </w:tc>
        <w:tc>
          <w:tcPr>
            <w:tcW w:w="460" w:type="dxa"/>
            <w:textDirection w:val="btLr"/>
            <w:vAlign w:val="center"/>
          </w:tcPr>
          <w:p w14:paraId="25708F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15:17</w:t>
            </w:r>
          </w:p>
        </w:tc>
        <w:tc>
          <w:tcPr>
            <w:tcW w:w="460" w:type="dxa"/>
            <w:textDirection w:val="btLr"/>
            <w:vAlign w:val="center"/>
          </w:tcPr>
          <w:p w14:paraId="6A4CAB8A"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11:14</w:t>
            </w:r>
          </w:p>
        </w:tc>
        <w:tc>
          <w:tcPr>
            <w:tcW w:w="460" w:type="dxa"/>
            <w:textDirection w:val="btLr"/>
            <w:vAlign w:val="center"/>
          </w:tcPr>
          <w:p w14:paraId="1A5DB0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11:14</w:t>
            </w:r>
          </w:p>
        </w:tc>
        <w:tc>
          <w:tcPr>
            <w:tcW w:w="460" w:type="dxa"/>
            <w:textDirection w:val="btLr"/>
            <w:vAlign w:val="center"/>
          </w:tcPr>
          <w:p w14:paraId="173D003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11:14</w:t>
            </w:r>
          </w:p>
        </w:tc>
        <w:tc>
          <w:tcPr>
            <w:tcW w:w="460" w:type="dxa"/>
            <w:textDirection w:val="btLr"/>
            <w:vAlign w:val="center"/>
          </w:tcPr>
          <w:p w14:paraId="1A3E5BEF"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11:14</w:t>
            </w:r>
          </w:p>
        </w:tc>
        <w:tc>
          <w:tcPr>
            <w:tcW w:w="460" w:type="dxa"/>
            <w:textDirection w:val="btLr"/>
            <w:vAlign w:val="center"/>
          </w:tcPr>
          <w:p w14:paraId="65598F67" w14:textId="77777777" w:rsidR="00E508AC" w:rsidRDefault="00E508AC" w:rsidP="00F335EC">
            <w:pPr>
              <w:jc w:val="center"/>
              <w:rPr>
                <w:rFonts w:ascii="Calibri" w:hAnsi="Calibri"/>
                <w:color w:val="000000"/>
                <w:sz w:val="14"/>
                <w:szCs w:val="14"/>
              </w:rPr>
            </w:pPr>
            <w:r>
              <w:rPr>
                <w:rFonts w:ascii="Calibri" w:hAnsi="Calibri"/>
                <w:color w:val="000000"/>
                <w:sz w:val="14"/>
                <w:szCs w:val="14"/>
              </w:rPr>
              <w:t>11:16</w:t>
            </w:r>
          </w:p>
        </w:tc>
        <w:tc>
          <w:tcPr>
            <w:tcW w:w="460" w:type="dxa"/>
            <w:textDirection w:val="btLr"/>
            <w:vAlign w:val="center"/>
          </w:tcPr>
          <w:p w14:paraId="37DF495F" w14:textId="66B2FEC4"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C0E8B05" w14:textId="0BDE6D26"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4F7F99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14:13</w:t>
            </w:r>
          </w:p>
        </w:tc>
        <w:tc>
          <w:tcPr>
            <w:tcW w:w="460" w:type="dxa"/>
            <w:textDirection w:val="btLr"/>
            <w:vAlign w:val="center"/>
          </w:tcPr>
          <w:p w14:paraId="582DCC5F"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13:14</w:t>
            </w:r>
          </w:p>
        </w:tc>
        <w:tc>
          <w:tcPr>
            <w:tcW w:w="460" w:type="dxa"/>
            <w:textDirection w:val="btLr"/>
            <w:vAlign w:val="center"/>
          </w:tcPr>
          <w:p w14:paraId="70064827" w14:textId="07E39631"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C0AF2BC" w14:textId="0E47A542" w:rsidR="00E508AC" w:rsidRDefault="00E508AC" w:rsidP="00F335EC">
            <w:pPr>
              <w:jc w:val="center"/>
              <w:rPr>
                <w:rFonts w:ascii="Calibri" w:hAnsi="Calibri"/>
                <w:color w:val="000000"/>
                <w:sz w:val="14"/>
                <w:szCs w:val="14"/>
              </w:rPr>
            </w:pPr>
            <w:r>
              <w:rPr>
                <w:rFonts w:ascii="Calibri" w:hAnsi="Calibri"/>
                <w:color w:val="000000"/>
                <w:sz w:val="14"/>
                <w:szCs w:val="14"/>
              </w:rPr>
              <w:t>12</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B0EE5CD" w14:textId="77777777" w:rsidR="00E508AC" w:rsidRDefault="00E508AC" w:rsidP="00F335EC">
            <w:pPr>
              <w:jc w:val="center"/>
              <w:rPr>
                <w:rFonts w:ascii="Calibri" w:hAnsi="Calibri"/>
                <w:color w:val="000000"/>
                <w:sz w:val="14"/>
                <w:szCs w:val="14"/>
              </w:rPr>
            </w:pPr>
            <w:r>
              <w:rPr>
                <w:rFonts w:ascii="Calibri" w:hAnsi="Calibri"/>
                <w:color w:val="000000"/>
                <w:sz w:val="14"/>
                <w:szCs w:val="14"/>
              </w:rPr>
              <w:t>7:12</w:t>
            </w:r>
          </w:p>
        </w:tc>
        <w:tc>
          <w:tcPr>
            <w:tcW w:w="359" w:type="dxa"/>
            <w:textDirection w:val="btLr"/>
            <w:vAlign w:val="center"/>
          </w:tcPr>
          <w:p w14:paraId="55929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7:12</w:t>
            </w:r>
          </w:p>
        </w:tc>
      </w:tr>
      <w:tr w:rsidR="00E508AC" w:rsidRPr="00250C8D" w14:paraId="027D23B1" w14:textId="77777777" w:rsidTr="00F335EC">
        <w:trPr>
          <w:trHeight w:val="854"/>
        </w:trPr>
        <w:tc>
          <w:tcPr>
            <w:tcW w:w="389" w:type="dxa"/>
            <w:shd w:val="clear" w:color="auto" w:fill="F2F2F2" w:themeFill="background1" w:themeFillShade="F2"/>
            <w:textDirection w:val="btLr"/>
            <w:vAlign w:val="center"/>
            <w:hideMark/>
          </w:tcPr>
          <w:p w14:paraId="02C908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755057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33E8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646D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C10E5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7, NE Section 4</w:t>
            </w:r>
          </w:p>
        </w:tc>
        <w:tc>
          <w:tcPr>
            <w:tcW w:w="460" w:type="dxa"/>
            <w:textDirection w:val="btLr"/>
            <w:vAlign w:val="center"/>
          </w:tcPr>
          <w:p w14:paraId="644F04E0"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467B02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1076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95950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81DE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3C8C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F70C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9D0C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FEE9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3DC1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38FC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3D6B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48D277"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52BEF300" w14:textId="77777777" w:rsidR="00E508AC" w:rsidRDefault="00E508AC" w:rsidP="00F335EC">
            <w:pPr>
              <w:jc w:val="center"/>
              <w:rPr>
                <w:rFonts w:ascii="Calibri" w:hAnsi="Calibri"/>
                <w:color w:val="000000"/>
                <w:sz w:val="14"/>
                <w:szCs w:val="14"/>
              </w:rPr>
            </w:pPr>
          </w:p>
        </w:tc>
      </w:tr>
      <w:tr w:rsidR="00E508AC" w:rsidRPr="00250C8D" w14:paraId="18FD9CE2" w14:textId="77777777" w:rsidTr="00F335EC">
        <w:trPr>
          <w:trHeight w:val="620"/>
        </w:trPr>
        <w:tc>
          <w:tcPr>
            <w:tcW w:w="389" w:type="dxa"/>
            <w:shd w:val="clear" w:color="auto" w:fill="F2F2F2" w:themeFill="background1" w:themeFillShade="F2"/>
            <w:noWrap/>
            <w:textDirection w:val="btLr"/>
            <w:vAlign w:val="center"/>
            <w:hideMark/>
          </w:tcPr>
          <w:p w14:paraId="15CEE4D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3D2EC8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CFD6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650F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122A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05A1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0C29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9D2C3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B6CF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356D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BF1D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D353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3781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7CBF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DA5C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270F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8C36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266C8A"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4A1EC1CC" w14:textId="77777777" w:rsidR="00E508AC" w:rsidRDefault="00E508AC" w:rsidP="00F335EC">
            <w:pPr>
              <w:jc w:val="center"/>
              <w:rPr>
                <w:rFonts w:ascii="Calibri" w:hAnsi="Calibri"/>
                <w:color w:val="000000"/>
                <w:sz w:val="14"/>
                <w:szCs w:val="14"/>
              </w:rPr>
            </w:pPr>
          </w:p>
        </w:tc>
      </w:tr>
      <w:tr w:rsidR="00E508AC" w:rsidRPr="00250C8D" w14:paraId="11D9507C" w14:textId="77777777" w:rsidTr="00F335EC">
        <w:trPr>
          <w:trHeight w:val="629"/>
        </w:trPr>
        <w:tc>
          <w:tcPr>
            <w:tcW w:w="389" w:type="dxa"/>
            <w:shd w:val="clear" w:color="auto" w:fill="F2F2F2" w:themeFill="background1" w:themeFillShade="F2"/>
            <w:textDirection w:val="btLr"/>
            <w:vAlign w:val="center"/>
            <w:hideMark/>
          </w:tcPr>
          <w:p w14:paraId="5478418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477819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B316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6AAA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11B715" w14:textId="77777777" w:rsidR="00E508AC" w:rsidRDefault="00E508AC" w:rsidP="00F335EC">
            <w:pPr>
              <w:jc w:val="center"/>
              <w:rPr>
                <w:rFonts w:ascii="Calibri" w:hAnsi="Calibri"/>
                <w:color w:val="000000"/>
                <w:sz w:val="14"/>
                <w:szCs w:val="14"/>
              </w:rPr>
            </w:pPr>
            <w:r>
              <w:rPr>
                <w:rFonts w:ascii="Calibri" w:hAnsi="Calibri"/>
                <w:color w:val="000000"/>
                <w:sz w:val="14"/>
                <w:szCs w:val="14"/>
              </w:rPr>
              <w:t>Structure 5/6</w:t>
            </w:r>
          </w:p>
        </w:tc>
        <w:tc>
          <w:tcPr>
            <w:tcW w:w="460" w:type="dxa"/>
            <w:textDirection w:val="btLr"/>
            <w:vAlign w:val="center"/>
          </w:tcPr>
          <w:p w14:paraId="49A981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C913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0CB3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4DF1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419B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E975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5B8B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05B2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9D08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4CAB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4FE6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494C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08D2A5"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1385DF6F" w14:textId="77777777" w:rsidR="00E508AC" w:rsidRDefault="00E508AC" w:rsidP="00F335EC">
            <w:pPr>
              <w:jc w:val="center"/>
              <w:rPr>
                <w:rFonts w:ascii="Calibri" w:hAnsi="Calibri"/>
                <w:color w:val="000000"/>
                <w:sz w:val="14"/>
                <w:szCs w:val="14"/>
              </w:rPr>
            </w:pPr>
          </w:p>
        </w:tc>
      </w:tr>
      <w:tr w:rsidR="00E508AC" w:rsidRPr="00250C8D" w14:paraId="2483E70D" w14:textId="77777777" w:rsidTr="00F335EC">
        <w:trPr>
          <w:trHeight w:val="720"/>
        </w:trPr>
        <w:tc>
          <w:tcPr>
            <w:tcW w:w="389" w:type="dxa"/>
            <w:shd w:val="clear" w:color="auto" w:fill="F2F2F2" w:themeFill="background1" w:themeFillShade="F2"/>
            <w:textDirection w:val="btLr"/>
            <w:vAlign w:val="center"/>
            <w:hideMark/>
          </w:tcPr>
          <w:p w14:paraId="58F1708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4175B4F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BAC59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DE2E7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4C8B42E"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2B4F3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2E29EA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AEC5BA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886103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A288D9B"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0CD50B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F9F764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38908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B1677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7E2F6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914D4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F3078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186A7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59" w:type="dxa"/>
            <w:textDirection w:val="btLr"/>
            <w:vAlign w:val="center"/>
          </w:tcPr>
          <w:p w14:paraId="35E16F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39F26315" w14:textId="77777777" w:rsidTr="00F335EC">
        <w:trPr>
          <w:trHeight w:val="683"/>
        </w:trPr>
        <w:tc>
          <w:tcPr>
            <w:tcW w:w="389" w:type="dxa"/>
            <w:shd w:val="clear" w:color="auto" w:fill="F2F2F2" w:themeFill="background1" w:themeFillShade="F2"/>
            <w:textDirection w:val="btLr"/>
            <w:vAlign w:val="center"/>
            <w:hideMark/>
          </w:tcPr>
          <w:p w14:paraId="7343B1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0705AB13" w14:textId="77777777" w:rsidR="00E508AC" w:rsidRDefault="00E508AC" w:rsidP="00F335EC">
            <w:pPr>
              <w:jc w:val="center"/>
              <w:rPr>
                <w:rFonts w:ascii="Calibri" w:hAnsi="Calibri"/>
                <w:color w:val="000000"/>
                <w:sz w:val="14"/>
                <w:szCs w:val="14"/>
              </w:rPr>
            </w:pPr>
            <w:r>
              <w:rPr>
                <w:rFonts w:ascii="Calibri" w:hAnsi="Calibri"/>
                <w:color w:val="000000"/>
                <w:sz w:val="14"/>
                <w:szCs w:val="14"/>
              </w:rPr>
              <w:t>668</w:t>
            </w:r>
          </w:p>
        </w:tc>
        <w:tc>
          <w:tcPr>
            <w:tcW w:w="460" w:type="dxa"/>
            <w:textDirection w:val="btLr"/>
            <w:vAlign w:val="center"/>
          </w:tcPr>
          <w:p w14:paraId="7F80B976" w14:textId="77777777" w:rsidR="00E508AC" w:rsidRDefault="00E508AC" w:rsidP="00F335EC">
            <w:pPr>
              <w:jc w:val="center"/>
              <w:rPr>
                <w:rFonts w:ascii="Calibri" w:hAnsi="Calibri"/>
                <w:color w:val="000000"/>
                <w:sz w:val="14"/>
                <w:szCs w:val="14"/>
              </w:rPr>
            </w:pPr>
            <w:r>
              <w:rPr>
                <w:rFonts w:ascii="Calibri" w:hAnsi="Calibri"/>
                <w:color w:val="000000"/>
                <w:sz w:val="14"/>
                <w:szCs w:val="14"/>
              </w:rPr>
              <w:t>668</w:t>
            </w:r>
          </w:p>
        </w:tc>
        <w:tc>
          <w:tcPr>
            <w:tcW w:w="460" w:type="dxa"/>
            <w:textDirection w:val="btLr"/>
            <w:vAlign w:val="center"/>
          </w:tcPr>
          <w:p w14:paraId="0857E19A" w14:textId="77777777" w:rsidR="00E508AC" w:rsidRDefault="00E508AC" w:rsidP="00F335EC">
            <w:pPr>
              <w:jc w:val="center"/>
              <w:rPr>
                <w:rFonts w:ascii="Calibri" w:hAnsi="Calibri"/>
                <w:color w:val="000000"/>
                <w:sz w:val="14"/>
                <w:szCs w:val="14"/>
              </w:rPr>
            </w:pPr>
            <w:r>
              <w:rPr>
                <w:rFonts w:ascii="Calibri" w:hAnsi="Calibri"/>
                <w:color w:val="000000"/>
                <w:sz w:val="14"/>
                <w:szCs w:val="14"/>
              </w:rPr>
              <w:t>668</w:t>
            </w:r>
          </w:p>
        </w:tc>
        <w:tc>
          <w:tcPr>
            <w:tcW w:w="460" w:type="dxa"/>
            <w:textDirection w:val="btLr"/>
            <w:vAlign w:val="center"/>
          </w:tcPr>
          <w:p w14:paraId="2E767C7B" w14:textId="77777777" w:rsidR="00E508AC" w:rsidRDefault="00E508AC" w:rsidP="00F335EC">
            <w:pPr>
              <w:jc w:val="center"/>
              <w:rPr>
                <w:rFonts w:ascii="Calibri" w:hAnsi="Calibri"/>
                <w:color w:val="000000"/>
                <w:sz w:val="14"/>
                <w:szCs w:val="14"/>
              </w:rPr>
            </w:pPr>
            <w:r>
              <w:rPr>
                <w:rFonts w:ascii="Calibri" w:hAnsi="Calibri"/>
                <w:color w:val="000000"/>
                <w:sz w:val="14"/>
                <w:szCs w:val="14"/>
              </w:rPr>
              <w:t>669</w:t>
            </w:r>
          </w:p>
        </w:tc>
        <w:tc>
          <w:tcPr>
            <w:tcW w:w="460" w:type="dxa"/>
            <w:textDirection w:val="btLr"/>
            <w:vAlign w:val="center"/>
          </w:tcPr>
          <w:p w14:paraId="1292429E" w14:textId="77777777" w:rsidR="00E508AC" w:rsidRDefault="00E508AC" w:rsidP="00F335EC">
            <w:pPr>
              <w:jc w:val="center"/>
              <w:rPr>
                <w:rFonts w:ascii="Calibri" w:hAnsi="Calibri"/>
                <w:color w:val="000000"/>
                <w:sz w:val="14"/>
                <w:szCs w:val="14"/>
              </w:rPr>
            </w:pPr>
            <w:r>
              <w:rPr>
                <w:rFonts w:ascii="Calibri" w:hAnsi="Calibri"/>
                <w:color w:val="000000"/>
                <w:sz w:val="14"/>
                <w:szCs w:val="14"/>
              </w:rPr>
              <w:t>670</w:t>
            </w:r>
          </w:p>
        </w:tc>
        <w:tc>
          <w:tcPr>
            <w:tcW w:w="460" w:type="dxa"/>
            <w:textDirection w:val="btLr"/>
            <w:vAlign w:val="center"/>
          </w:tcPr>
          <w:p w14:paraId="10126943" w14:textId="77777777" w:rsidR="00E508AC" w:rsidRDefault="00E508AC" w:rsidP="00F335EC">
            <w:pPr>
              <w:jc w:val="center"/>
              <w:rPr>
                <w:rFonts w:ascii="Calibri" w:hAnsi="Calibri"/>
                <w:color w:val="000000"/>
                <w:sz w:val="14"/>
                <w:szCs w:val="14"/>
              </w:rPr>
            </w:pPr>
            <w:r>
              <w:rPr>
                <w:rFonts w:ascii="Calibri" w:hAnsi="Calibri"/>
                <w:color w:val="000000"/>
                <w:sz w:val="14"/>
                <w:szCs w:val="14"/>
              </w:rPr>
              <w:t>671</w:t>
            </w:r>
          </w:p>
        </w:tc>
        <w:tc>
          <w:tcPr>
            <w:tcW w:w="460" w:type="dxa"/>
            <w:textDirection w:val="btLr"/>
            <w:vAlign w:val="center"/>
          </w:tcPr>
          <w:p w14:paraId="2D5CFC38" w14:textId="77777777" w:rsidR="00E508AC" w:rsidRDefault="00E508AC" w:rsidP="00F335EC">
            <w:pPr>
              <w:jc w:val="center"/>
              <w:rPr>
                <w:rFonts w:ascii="Calibri" w:hAnsi="Calibri"/>
                <w:color w:val="000000"/>
                <w:sz w:val="14"/>
                <w:szCs w:val="14"/>
              </w:rPr>
            </w:pPr>
            <w:r>
              <w:rPr>
                <w:rFonts w:ascii="Calibri" w:hAnsi="Calibri"/>
                <w:color w:val="000000"/>
                <w:sz w:val="14"/>
                <w:szCs w:val="14"/>
              </w:rPr>
              <w:t>671</w:t>
            </w:r>
          </w:p>
        </w:tc>
        <w:tc>
          <w:tcPr>
            <w:tcW w:w="460" w:type="dxa"/>
            <w:textDirection w:val="btLr"/>
            <w:vAlign w:val="center"/>
          </w:tcPr>
          <w:p w14:paraId="6344B1C1" w14:textId="77777777" w:rsidR="00E508AC" w:rsidRDefault="00E508AC" w:rsidP="00F335EC">
            <w:pPr>
              <w:jc w:val="center"/>
              <w:rPr>
                <w:rFonts w:ascii="Calibri" w:hAnsi="Calibri"/>
                <w:color w:val="000000"/>
                <w:sz w:val="14"/>
                <w:szCs w:val="14"/>
              </w:rPr>
            </w:pPr>
            <w:r>
              <w:rPr>
                <w:rFonts w:ascii="Calibri" w:hAnsi="Calibri"/>
                <w:color w:val="000000"/>
                <w:sz w:val="14"/>
                <w:szCs w:val="14"/>
              </w:rPr>
              <w:t>671</w:t>
            </w:r>
          </w:p>
        </w:tc>
        <w:tc>
          <w:tcPr>
            <w:tcW w:w="460" w:type="dxa"/>
            <w:textDirection w:val="btLr"/>
            <w:vAlign w:val="center"/>
          </w:tcPr>
          <w:p w14:paraId="5D6428E8" w14:textId="77777777" w:rsidR="00E508AC" w:rsidRDefault="00E508AC" w:rsidP="00F335EC">
            <w:pPr>
              <w:jc w:val="center"/>
              <w:rPr>
                <w:rFonts w:ascii="Calibri" w:hAnsi="Calibri"/>
                <w:color w:val="000000"/>
                <w:sz w:val="14"/>
                <w:szCs w:val="14"/>
              </w:rPr>
            </w:pPr>
            <w:r>
              <w:rPr>
                <w:rFonts w:ascii="Calibri" w:hAnsi="Calibri"/>
                <w:color w:val="000000"/>
                <w:sz w:val="14"/>
                <w:szCs w:val="14"/>
              </w:rPr>
              <w:t>671</w:t>
            </w:r>
          </w:p>
        </w:tc>
        <w:tc>
          <w:tcPr>
            <w:tcW w:w="460" w:type="dxa"/>
            <w:textDirection w:val="btLr"/>
            <w:vAlign w:val="center"/>
          </w:tcPr>
          <w:p w14:paraId="6682266B" w14:textId="77777777" w:rsidR="00E508AC" w:rsidRDefault="00E508AC" w:rsidP="00F335EC">
            <w:pPr>
              <w:jc w:val="center"/>
              <w:rPr>
                <w:rFonts w:ascii="Calibri" w:hAnsi="Calibri"/>
                <w:color w:val="000000"/>
                <w:sz w:val="14"/>
                <w:szCs w:val="14"/>
              </w:rPr>
            </w:pPr>
            <w:r>
              <w:rPr>
                <w:rFonts w:ascii="Calibri" w:hAnsi="Calibri"/>
                <w:color w:val="000000"/>
                <w:sz w:val="14"/>
                <w:szCs w:val="14"/>
              </w:rPr>
              <w:t>672</w:t>
            </w:r>
          </w:p>
        </w:tc>
        <w:tc>
          <w:tcPr>
            <w:tcW w:w="460" w:type="dxa"/>
            <w:textDirection w:val="btLr"/>
            <w:vAlign w:val="center"/>
          </w:tcPr>
          <w:p w14:paraId="2A08C46B" w14:textId="77777777" w:rsidR="00E508AC" w:rsidRDefault="00E508AC" w:rsidP="00F335EC">
            <w:pPr>
              <w:jc w:val="center"/>
              <w:rPr>
                <w:rFonts w:ascii="Calibri" w:hAnsi="Calibri"/>
                <w:color w:val="000000"/>
                <w:sz w:val="14"/>
                <w:szCs w:val="14"/>
              </w:rPr>
            </w:pPr>
            <w:r>
              <w:rPr>
                <w:rFonts w:ascii="Calibri" w:hAnsi="Calibri"/>
                <w:color w:val="000000"/>
                <w:sz w:val="14"/>
                <w:szCs w:val="14"/>
              </w:rPr>
              <w:t>673</w:t>
            </w:r>
          </w:p>
        </w:tc>
        <w:tc>
          <w:tcPr>
            <w:tcW w:w="460" w:type="dxa"/>
            <w:textDirection w:val="btLr"/>
            <w:vAlign w:val="center"/>
          </w:tcPr>
          <w:p w14:paraId="2D6405C7" w14:textId="77777777" w:rsidR="00E508AC" w:rsidRDefault="00E508AC" w:rsidP="00F335EC">
            <w:pPr>
              <w:jc w:val="center"/>
              <w:rPr>
                <w:rFonts w:ascii="Calibri" w:hAnsi="Calibri"/>
                <w:color w:val="000000"/>
                <w:sz w:val="14"/>
                <w:szCs w:val="14"/>
              </w:rPr>
            </w:pPr>
            <w:r>
              <w:rPr>
                <w:rFonts w:ascii="Calibri" w:hAnsi="Calibri"/>
                <w:color w:val="000000"/>
                <w:sz w:val="14"/>
                <w:szCs w:val="14"/>
              </w:rPr>
              <w:t>673</w:t>
            </w:r>
          </w:p>
        </w:tc>
        <w:tc>
          <w:tcPr>
            <w:tcW w:w="460" w:type="dxa"/>
            <w:textDirection w:val="btLr"/>
            <w:vAlign w:val="center"/>
          </w:tcPr>
          <w:p w14:paraId="713E7304" w14:textId="77777777" w:rsidR="00E508AC" w:rsidRDefault="00E508AC" w:rsidP="00F335EC">
            <w:pPr>
              <w:jc w:val="center"/>
              <w:rPr>
                <w:rFonts w:ascii="Calibri" w:hAnsi="Calibri"/>
                <w:color w:val="000000"/>
                <w:sz w:val="14"/>
                <w:szCs w:val="14"/>
              </w:rPr>
            </w:pPr>
            <w:r>
              <w:rPr>
                <w:rFonts w:ascii="Calibri" w:hAnsi="Calibri"/>
                <w:color w:val="000000"/>
                <w:sz w:val="14"/>
                <w:szCs w:val="14"/>
              </w:rPr>
              <w:t>674</w:t>
            </w:r>
          </w:p>
        </w:tc>
        <w:tc>
          <w:tcPr>
            <w:tcW w:w="460" w:type="dxa"/>
            <w:textDirection w:val="btLr"/>
            <w:vAlign w:val="center"/>
          </w:tcPr>
          <w:p w14:paraId="03CF447D" w14:textId="77777777" w:rsidR="00E508AC" w:rsidRDefault="00E508AC" w:rsidP="00F335EC">
            <w:pPr>
              <w:jc w:val="center"/>
              <w:rPr>
                <w:rFonts w:ascii="Calibri" w:hAnsi="Calibri"/>
                <w:color w:val="000000"/>
                <w:sz w:val="14"/>
                <w:szCs w:val="14"/>
              </w:rPr>
            </w:pPr>
            <w:r>
              <w:rPr>
                <w:rFonts w:ascii="Calibri" w:hAnsi="Calibri"/>
                <w:color w:val="000000"/>
                <w:sz w:val="14"/>
                <w:szCs w:val="14"/>
              </w:rPr>
              <w:t>675</w:t>
            </w:r>
          </w:p>
        </w:tc>
        <w:tc>
          <w:tcPr>
            <w:tcW w:w="460" w:type="dxa"/>
            <w:textDirection w:val="btLr"/>
            <w:vAlign w:val="center"/>
          </w:tcPr>
          <w:p w14:paraId="41830F68" w14:textId="77777777" w:rsidR="00E508AC" w:rsidRDefault="00E508AC" w:rsidP="00F335EC">
            <w:pPr>
              <w:jc w:val="center"/>
              <w:rPr>
                <w:rFonts w:ascii="Calibri" w:hAnsi="Calibri"/>
                <w:color w:val="000000"/>
                <w:sz w:val="14"/>
                <w:szCs w:val="14"/>
              </w:rPr>
            </w:pPr>
            <w:r>
              <w:rPr>
                <w:rFonts w:ascii="Calibri" w:hAnsi="Calibri"/>
                <w:color w:val="000000"/>
                <w:sz w:val="14"/>
                <w:szCs w:val="14"/>
              </w:rPr>
              <w:t>676</w:t>
            </w:r>
          </w:p>
        </w:tc>
        <w:tc>
          <w:tcPr>
            <w:tcW w:w="460" w:type="dxa"/>
            <w:textDirection w:val="btLr"/>
            <w:vAlign w:val="center"/>
          </w:tcPr>
          <w:p w14:paraId="5BF2D1C3" w14:textId="77777777" w:rsidR="00E508AC" w:rsidRDefault="00E508AC" w:rsidP="00F335EC">
            <w:pPr>
              <w:jc w:val="center"/>
              <w:rPr>
                <w:rFonts w:ascii="Calibri" w:hAnsi="Calibri"/>
                <w:color w:val="000000"/>
                <w:sz w:val="14"/>
                <w:szCs w:val="14"/>
              </w:rPr>
            </w:pPr>
            <w:r>
              <w:rPr>
                <w:rFonts w:ascii="Calibri" w:hAnsi="Calibri"/>
                <w:color w:val="000000"/>
                <w:sz w:val="14"/>
                <w:szCs w:val="14"/>
              </w:rPr>
              <w:t>676</w:t>
            </w:r>
          </w:p>
        </w:tc>
        <w:tc>
          <w:tcPr>
            <w:tcW w:w="460" w:type="dxa"/>
            <w:textDirection w:val="btLr"/>
            <w:vAlign w:val="center"/>
          </w:tcPr>
          <w:p w14:paraId="0D65FC89" w14:textId="77777777" w:rsidR="00E508AC" w:rsidRDefault="00E508AC" w:rsidP="00F335EC">
            <w:pPr>
              <w:jc w:val="center"/>
              <w:rPr>
                <w:rFonts w:ascii="Calibri" w:hAnsi="Calibri"/>
                <w:color w:val="000000"/>
                <w:sz w:val="14"/>
                <w:szCs w:val="14"/>
              </w:rPr>
            </w:pPr>
            <w:r>
              <w:rPr>
                <w:rFonts w:ascii="Calibri" w:hAnsi="Calibri"/>
                <w:color w:val="000000"/>
                <w:sz w:val="14"/>
                <w:szCs w:val="14"/>
              </w:rPr>
              <w:t>679</w:t>
            </w:r>
          </w:p>
        </w:tc>
        <w:tc>
          <w:tcPr>
            <w:tcW w:w="359" w:type="dxa"/>
            <w:textDirection w:val="btLr"/>
            <w:vAlign w:val="center"/>
          </w:tcPr>
          <w:p w14:paraId="1C95CD51" w14:textId="77777777" w:rsidR="00E508AC" w:rsidRDefault="00E508AC" w:rsidP="00F335EC">
            <w:pPr>
              <w:jc w:val="center"/>
              <w:rPr>
                <w:rFonts w:ascii="Calibri" w:hAnsi="Calibri"/>
                <w:color w:val="000000"/>
                <w:sz w:val="14"/>
                <w:szCs w:val="14"/>
              </w:rPr>
            </w:pPr>
            <w:r>
              <w:rPr>
                <w:rFonts w:ascii="Calibri" w:hAnsi="Calibri"/>
                <w:color w:val="000000"/>
                <w:sz w:val="14"/>
                <w:szCs w:val="14"/>
              </w:rPr>
              <w:t>679</w:t>
            </w:r>
          </w:p>
        </w:tc>
      </w:tr>
    </w:tbl>
    <w:p w14:paraId="22D0017C" w14:textId="77777777" w:rsidR="00E508AC" w:rsidRDefault="00E508AC" w:rsidP="00E508AC"/>
    <w:tbl>
      <w:tblPr>
        <w:tblStyle w:val="TableGrid"/>
        <w:tblpPr w:leftFromText="180" w:rightFromText="180" w:vertAnchor="text" w:tblpY="1"/>
        <w:tblOverlap w:val="never"/>
        <w:tblW w:w="8209"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540FA598" w14:textId="77777777" w:rsidTr="00F335EC">
        <w:trPr>
          <w:trHeight w:val="890"/>
        </w:trPr>
        <w:tc>
          <w:tcPr>
            <w:tcW w:w="389" w:type="dxa"/>
            <w:shd w:val="clear" w:color="auto" w:fill="F2F2F2" w:themeFill="background1" w:themeFillShade="F2"/>
            <w:textDirection w:val="btLr"/>
            <w:vAlign w:val="center"/>
            <w:hideMark/>
          </w:tcPr>
          <w:p w14:paraId="20D5B84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420A770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2684D9C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1A279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2BAD5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3A5F0A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00EB8F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FD9FA2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85F572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C9F660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A1A2C3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91EA4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A9F07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D79D87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6716C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5C313C"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73D990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7FF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2296A7AD" w14:textId="77777777" w:rsidTr="00F335EC">
        <w:trPr>
          <w:trHeight w:val="620"/>
        </w:trPr>
        <w:tc>
          <w:tcPr>
            <w:tcW w:w="389" w:type="dxa"/>
            <w:shd w:val="clear" w:color="auto" w:fill="F2F2F2" w:themeFill="background1" w:themeFillShade="F2"/>
            <w:textDirection w:val="btLr"/>
            <w:vAlign w:val="center"/>
            <w:hideMark/>
          </w:tcPr>
          <w:p w14:paraId="775093B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693F58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2A67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C7B2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1218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31F0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F3DE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BE0F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7257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97F7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0B59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6359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733C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D2A2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B686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5018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D37C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6CCA39" w14:textId="77777777" w:rsidR="00E508AC" w:rsidRDefault="00E508AC" w:rsidP="00F335EC">
            <w:pPr>
              <w:jc w:val="center"/>
              <w:rPr>
                <w:rFonts w:ascii="Calibri" w:hAnsi="Calibri"/>
                <w:color w:val="000000"/>
                <w:sz w:val="14"/>
                <w:szCs w:val="14"/>
              </w:rPr>
            </w:pPr>
          </w:p>
        </w:tc>
      </w:tr>
      <w:tr w:rsidR="00E508AC" w:rsidRPr="00250C8D" w14:paraId="150923E3" w14:textId="77777777" w:rsidTr="00F335EC">
        <w:trPr>
          <w:trHeight w:val="795"/>
        </w:trPr>
        <w:tc>
          <w:tcPr>
            <w:tcW w:w="389" w:type="dxa"/>
            <w:shd w:val="clear" w:color="auto" w:fill="F2F2F2" w:themeFill="background1" w:themeFillShade="F2"/>
            <w:textDirection w:val="btLr"/>
            <w:vAlign w:val="center"/>
            <w:hideMark/>
          </w:tcPr>
          <w:p w14:paraId="08AB6FD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33ED78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41E1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651B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D915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1732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FB9A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705D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B3B2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D5F3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F180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E7F4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A511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ACFF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C9DB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06CF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4478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C93BD4" w14:textId="77777777" w:rsidR="00E508AC" w:rsidRDefault="00E508AC" w:rsidP="00F335EC">
            <w:pPr>
              <w:jc w:val="center"/>
              <w:rPr>
                <w:rFonts w:ascii="Calibri" w:hAnsi="Calibri"/>
                <w:color w:val="000000"/>
                <w:sz w:val="14"/>
                <w:szCs w:val="14"/>
              </w:rPr>
            </w:pPr>
          </w:p>
        </w:tc>
      </w:tr>
      <w:tr w:rsidR="00E508AC" w:rsidRPr="00250C8D" w14:paraId="123B5F1F" w14:textId="77777777" w:rsidTr="00F335EC">
        <w:trPr>
          <w:trHeight w:val="719"/>
        </w:trPr>
        <w:tc>
          <w:tcPr>
            <w:tcW w:w="389" w:type="dxa"/>
            <w:shd w:val="clear" w:color="auto" w:fill="F2F2F2" w:themeFill="background1" w:themeFillShade="F2"/>
            <w:textDirection w:val="btLr"/>
            <w:vAlign w:val="center"/>
            <w:hideMark/>
          </w:tcPr>
          <w:p w14:paraId="1AB2764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4B7098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991E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2F62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D64A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F942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8A3C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4FD8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39BA0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A348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2DF1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9627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7BB9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8C79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1475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EA978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C37B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666B9E" w14:textId="77777777" w:rsidR="00E508AC" w:rsidRDefault="00E508AC" w:rsidP="00F335EC">
            <w:pPr>
              <w:jc w:val="center"/>
              <w:rPr>
                <w:rFonts w:ascii="Calibri" w:hAnsi="Calibri"/>
                <w:color w:val="000000"/>
                <w:sz w:val="14"/>
                <w:szCs w:val="14"/>
              </w:rPr>
            </w:pPr>
          </w:p>
        </w:tc>
      </w:tr>
      <w:tr w:rsidR="00E508AC" w:rsidRPr="00250C8D" w14:paraId="6509D9C2" w14:textId="77777777" w:rsidTr="00F335EC">
        <w:trPr>
          <w:trHeight w:val="791"/>
        </w:trPr>
        <w:tc>
          <w:tcPr>
            <w:tcW w:w="389" w:type="dxa"/>
            <w:shd w:val="clear" w:color="auto" w:fill="F2F2F2" w:themeFill="background1" w:themeFillShade="F2"/>
            <w:textDirection w:val="btLr"/>
            <w:vAlign w:val="center"/>
            <w:hideMark/>
          </w:tcPr>
          <w:p w14:paraId="0ABCF01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0D54902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02B1F8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1656572"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79F1935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3AF53E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83266D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0A0EA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855DAC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0B62E2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8146B4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643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1A297F5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505F7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0F7C89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CD77BA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1AEDED4"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6CA730D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3B6D963D" w14:textId="77777777" w:rsidTr="00F335EC">
        <w:trPr>
          <w:trHeight w:val="690"/>
        </w:trPr>
        <w:tc>
          <w:tcPr>
            <w:tcW w:w="389" w:type="dxa"/>
            <w:shd w:val="clear" w:color="auto" w:fill="F2F2F2" w:themeFill="background1" w:themeFillShade="F2"/>
            <w:textDirection w:val="btLr"/>
            <w:vAlign w:val="center"/>
            <w:hideMark/>
          </w:tcPr>
          <w:p w14:paraId="45F3DB1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3728E5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FD6CD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3460FEF"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21DE1FC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17550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CA9EE4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E2765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717A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8194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A35122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106FC3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405FE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081E1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3766F9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1A469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77AA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8C4A7FE" w14:textId="77777777" w:rsidR="00E508AC" w:rsidRDefault="00E508AC" w:rsidP="00F335EC">
            <w:pPr>
              <w:jc w:val="center"/>
              <w:rPr>
                <w:rFonts w:ascii="Calibri" w:hAnsi="Calibri"/>
                <w:color w:val="000000"/>
                <w:sz w:val="14"/>
                <w:szCs w:val="14"/>
              </w:rPr>
            </w:pPr>
          </w:p>
        </w:tc>
      </w:tr>
      <w:tr w:rsidR="00E508AC" w:rsidRPr="00250C8D" w14:paraId="6042B429" w14:textId="77777777" w:rsidTr="00F335EC">
        <w:trPr>
          <w:trHeight w:val="690"/>
        </w:trPr>
        <w:tc>
          <w:tcPr>
            <w:tcW w:w="389" w:type="dxa"/>
            <w:shd w:val="clear" w:color="auto" w:fill="F2F2F2" w:themeFill="background1" w:themeFillShade="F2"/>
            <w:textDirection w:val="btLr"/>
            <w:vAlign w:val="center"/>
            <w:hideMark/>
          </w:tcPr>
          <w:p w14:paraId="7629694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2DB83E01" w14:textId="77777777" w:rsidR="00E508AC" w:rsidRDefault="00E508AC" w:rsidP="00F335EC">
            <w:pPr>
              <w:jc w:val="center"/>
              <w:rPr>
                <w:rFonts w:ascii="Calibri" w:hAnsi="Calibri"/>
                <w:color w:val="000000"/>
                <w:sz w:val="14"/>
                <w:szCs w:val="14"/>
              </w:rPr>
            </w:pPr>
            <w:r>
              <w:rPr>
                <w:rFonts w:ascii="Calibri" w:hAnsi="Calibri"/>
                <w:color w:val="000000"/>
                <w:sz w:val="14"/>
                <w:szCs w:val="14"/>
              </w:rPr>
              <w:t>C3</w:t>
            </w:r>
          </w:p>
        </w:tc>
        <w:tc>
          <w:tcPr>
            <w:tcW w:w="460" w:type="dxa"/>
            <w:textDirection w:val="btLr"/>
            <w:vAlign w:val="center"/>
          </w:tcPr>
          <w:p w14:paraId="102F80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5654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0438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F66A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5C7D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4C7AA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00956F8"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15A31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363B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8DD6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8E1A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7D66B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E65262" w14:textId="77777777" w:rsidR="00E508AC" w:rsidRDefault="00E508AC" w:rsidP="00F335EC">
            <w:pPr>
              <w:jc w:val="center"/>
              <w:rPr>
                <w:rFonts w:ascii="Calibri" w:hAnsi="Calibri"/>
                <w:color w:val="000000"/>
                <w:sz w:val="14"/>
                <w:szCs w:val="14"/>
              </w:rPr>
            </w:pPr>
            <w:r>
              <w:rPr>
                <w:rFonts w:ascii="Calibri" w:hAnsi="Calibri"/>
                <w:color w:val="000000"/>
                <w:sz w:val="14"/>
                <w:szCs w:val="14"/>
              </w:rPr>
              <w:t>F1</w:t>
            </w:r>
          </w:p>
        </w:tc>
        <w:tc>
          <w:tcPr>
            <w:tcW w:w="460" w:type="dxa"/>
            <w:textDirection w:val="btLr"/>
            <w:vAlign w:val="center"/>
          </w:tcPr>
          <w:p w14:paraId="49F347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5061C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81E53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3EC77745" w14:textId="77777777" w:rsidTr="00F335EC">
        <w:trPr>
          <w:trHeight w:val="755"/>
        </w:trPr>
        <w:tc>
          <w:tcPr>
            <w:tcW w:w="389" w:type="dxa"/>
            <w:shd w:val="clear" w:color="auto" w:fill="F2F2F2" w:themeFill="background1" w:themeFillShade="F2"/>
            <w:textDirection w:val="btLr"/>
            <w:vAlign w:val="center"/>
            <w:hideMark/>
          </w:tcPr>
          <w:p w14:paraId="7A0672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64651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60A257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E4D03E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B9C7A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D24E28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B12A49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5401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65FA42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E295FC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44C5FE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10848D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5DEEF6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492AB4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9C124A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71A8B39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FFDE71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A98462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2C8DAE83" w14:textId="77777777" w:rsidTr="00F335EC">
        <w:trPr>
          <w:trHeight w:val="525"/>
        </w:trPr>
        <w:tc>
          <w:tcPr>
            <w:tcW w:w="389" w:type="dxa"/>
            <w:shd w:val="clear" w:color="auto" w:fill="F2F2F2" w:themeFill="background1" w:themeFillShade="F2"/>
            <w:textDirection w:val="btLr"/>
            <w:vAlign w:val="center"/>
            <w:hideMark/>
          </w:tcPr>
          <w:p w14:paraId="053761B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38AC868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4DB24C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13.2</w:t>
            </w:r>
          </w:p>
        </w:tc>
        <w:tc>
          <w:tcPr>
            <w:tcW w:w="460" w:type="dxa"/>
            <w:textDirection w:val="btLr"/>
            <w:vAlign w:val="center"/>
          </w:tcPr>
          <w:p w14:paraId="4C3CFB8E"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5A8B5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47.9</w:t>
            </w:r>
          </w:p>
        </w:tc>
        <w:tc>
          <w:tcPr>
            <w:tcW w:w="460" w:type="dxa"/>
            <w:textDirection w:val="btLr"/>
            <w:vAlign w:val="center"/>
          </w:tcPr>
          <w:p w14:paraId="2E45AF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29.2</w:t>
            </w:r>
          </w:p>
        </w:tc>
        <w:tc>
          <w:tcPr>
            <w:tcW w:w="460" w:type="dxa"/>
            <w:textDirection w:val="btLr"/>
            <w:vAlign w:val="center"/>
          </w:tcPr>
          <w:p w14:paraId="426AFCE5" w14:textId="77777777" w:rsidR="00E508AC" w:rsidRDefault="00E508AC" w:rsidP="00F335EC">
            <w:pPr>
              <w:jc w:val="center"/>
              <w:rPr>
                <w:rFonts w:ascii="Calibri" w:hAnsi="Calibri"/>
                <w:color w:val="000000"/>
                <w:sz w:val="14"/>
                <w:szCs w:val="14"/>
              </w:rPr>
            </w:pPr>
            <w:r>
              <w:rPr>
                <w:rFonts w:ascii="Calibri" w:hAnsi="Calibri"/>
                <w:color w:val="000000"/>
                <w:sz w:val="14"/>
                <w:szCs w:val="14"/>
              </w:rPr>
              <w:t>17.9</w:t>
            </w:r>
          </w:p>
        </w:tc>
        <w:tc>
          <w:tcPr>
            <w:tcW w:w="460" w:type="dxa"/>
            <w:textDirection w:val="btLr"/>
            <w:vAlign w:val="center"/>
          </w:tcPr>
          <w:p w14:paraId="1D74C1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14.6</w:t>
            </w:r>
          </w:p>
        </w:tc>
        <w:tc>
          <w:tcPr>
            <w:tcW w:w="460" w:type="dxa"/>
            <w:textDirection w:val="btLr"/>
            <w:vAlign w:val="center"/>
          </w:tcPr>
          <w:p w14:paraId="233F4CD4"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60" w:type="dxa"/>
            <w:textDirection w:val="btLr"/>
            <w:vAlign w:val="center"/>
          </w:tcPr>
          <w:p w14:paraId="4E73244D"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32447C2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28.3</w:t>
            </w:r>
          </w:p>
        </w:tc>
        <w:tc>
          <w:tcPr>
            <w:tcW w:w="460" w:type="dxa"/>
            <w:textDirection w:val="btLr"/>
            <w:vAlign w:val="center"/>
          </w:tcPr>
          <w:p w14:paraId="085BF0BD"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c>
          <w:tcPr>
            <w:tcW w:w="460" w:type="dxa"/>
            <w:textDirection w:val="btLr"/>
            <w:vAlign w:val="center"/>
          </w:tcPr>
          <w:p w14:paraId="4A2F2CD8"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0ED83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10.3</w:t>
            </w:r>
          </w:p>
        </w:tc>
        <w:tc>
          <w:tcPr>
            <w:tcW w:w="460" w:type="dxa"/>
            <w:textDirection w:val="btLr"/>
            <w:vAlign w:val="center"/>
          </w:tcPr>
          <w:p w14:paraId="18DF9AEA"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5546C924" w14:textId="77777777" w:rsidR="00E508AC" w:rsidRDefault="00E508AC" w:rsidP="00F335EC">
            <w:pPr>
              <w:jc w:val="center"/>
              <w:rPr>
                <w:rFonts w:ascii="Calibri" w:hAnsi="Calibri"/>
                <w:color w:val="000000"/>
                <w:sz w:val="14"/>
                <w:szCs w:val="14"/>
              </w:rPr>
            </w:pPr>
            <w:r>
              <w:rPr>
                <w:rFonts w:ascii="Calibri" w:hAnsi="Calibri"/>
                <w:color w:val="000000"/>
                <w:sz w:val="14"/>
                <w:szCs w:val="14"/>
              </w:rPr>
              <w:t>17.5</w:t>
            </w:r>
          </w:p>
        </w:tc>
        <w:tc>
          <w:tcPr>
            <w:tcW w:w="460" w:type="dxa"/>
            <w:textDirection w:val="btLr"/>
            <w:vAlign w:val="center"/>
          </w:tcPr>
          <w:p w14:paraId="179F44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10.5</w:t>
            </w:r>
          </w:p>
        </w:tc>
        <w:tc>
          <w:tcPr>
            <w:tcW w:w="460" w:type="dxa"/>
            <w:textDirection w:val="btLr"/>
            <w:vAlign w:val="center"/>
          </w:tcPr>
          <w:p w14:paraId="54145F0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66151C48" w14:textId="77777777" w:rsidTr="00F335EC">
        <w:trPr>
          <w:trHeight w:val="720"/>
        </w:trPr>
        <w:tc>
          <w:tcPr>
            <w:tcW w:w="389" w:type="dxa"/>
            <w:shd w:val="clear" w:color="auto" w:fill="F2F2F2" w:themeFill="background1" w:themeFillShade="F2"/>
            <w:textDirection w:val="btLr"/>
            <w:vAlign w:val="center"/>
            <w:hideMark/>
          </w:tcPr>
          <w:p w14:paraId="526CA8D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2D95098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w:t>
            </w:r>
          </w:p>
        </w:tc>
        <w:tc>
          <w:tcPr>
            <w:tcW w:w="460" w:type="dxa"/>
            <w:textDirection w:val="btLr"/>
            <w:vAlign w:val="center"/>
          </w:tcPr>
          <w:p w14:paraId="499A80D1"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474C9B6E"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60F3AC11"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60" w:type="dxa"/>
            <w:textDirection w:val="btLr"/>
            <w:vAlign w:val="center"/>
          </w:tcPr>
          <w:p w14:paraId="7F1CF199"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146D6A3A"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4490FF46"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099DEFD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B076CB8"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36E27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9.5</w:t>
            </w:r>
          </w:p>
        </w:tc>
        <w:tc>
          <w:tcPr>
            <w:tcW w:w="460" w:type="dxa"/>
            <w:textDirection w:val="btLr"/>
            <w:vAlign w:val="center"/>
          </w:tcPr>
          <w:p w14:paraId="2A387AC4"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53CA73B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18C6FEE4"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252D3384"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521E1BC1"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60" w:type="dxa"/>
            <w:textDirection w:val="btLr"/>
            <w:vAlign w:val="center"/>
          </w:tcPr>
          <w:p w14:paraId="681B9BEB"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06397A4A"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r>
      <w:tr w:rsidR="00E508AC" w:rsidRPr="00250C8D" w14:paraId="346DAE63" w14:textId="77777777" w:rsidTr="00F335EC">
        <w:trPr>
          <w:trHeight w:val="440"/>
        </w:trPr>
        <w:tc>
          <w:tcPr>
            <w:tcW w:w="389" w:type="dxa"/>
            <w:shd w:val="clear" w:color="auto" w:fill="F2F2F2" w:themeFill="background1" w:themeFillShade="F2"/>
            <w:textDirection w:val="btLr"/>
            <w:vAlign w:val="center"/>
            <w:hideMark/>
          </w:tcPr>
          <w:p w14:paraId="52EAE73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18B5533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F46593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8D8A27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9DC83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5BA4CD13"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5C5C3807"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58DE547C"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645C011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8A3E79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2F76F56"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6976D88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F5EC72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20A4462"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EEE4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6027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82FC90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C3FBE1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7DFC24BE" w14:textId="77777777" w:rsidTr="00F335EC">
        <w:trPr>
          <w:trHeight w:val="440"/>
        </w:trPr>
        <w:tc>
          <w:tcPr>
            <w:tcW w:w="389" w:type="dxa"/>
            <w:shd w:val="clear" w:color="auto" w:fill="F2F2F2" w:themeFill="background1" w:themeFillShade="F2"/>
            <w:textDirection w:val="btLr"/>
            <w:vAlign w:val="center"/>
            <w:hideMark/>
          </w:tcPr>
          <w:p w14:paraId="6EC7E0D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050A2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71FBC4D4"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62BAFB3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3A454786"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0ED5BCE5"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38BC4F2B"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2B36046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5252DC5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4FDB22E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24D623ED"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462CFD2F"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46F9D5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798E0DF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9BAD402"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F6446BC"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74FA9DB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4D818C9C"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2C27E2BD" w14:textId="77777777" w:rsidTr="00F335EC">
        <w:trPr>
          <w:trHeight w:val="476"/>
        </w:trPr>
        <w:tc>
          <w:tcPr>
            <w:tcW w:w="389" w:type="dxa"/>
            <w:shd w:val="clear" w:color="auto" w:fill="F2F2F2" w:themeFill="background1" w:themeFillShade="F2"/>
            <w:textDirection w:val="btLr"/>
            <w:vAlign w:val="center"/>
            <w:hideMark/>
          </w:tcPr>
          <w:p w14:paraId="4D1A98B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106087F5" w14:textId="04F0C33F" w:rsidR="00E508AC" w:rsidRDefault="00E508AC" w:rsidP="00F335EC">
            <w:pPr>
              <w:jc w:val="center"/>
              <w:rPr>
                <w:rFonts w:ascii="Calibri" w:hAnsi="Calibri"/>
                <w:color w:val="000000"/>
                <w:sz w:val="14"/>
                <w:szCs w:val="14"/>
              </w:rPr>
            </w:pPr>
            <w:r>
              <w:rPr>
                <w:rFonts w:ascii="Calibri" w:hAnsi="Calibri"/>
                <w:color w:val="000000"/>
                <w:sz w:val="14"/>
                <w:szCs w:val="14"/>
              </w:rPr>
              <w:t>14</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24C8AAF"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20:10</w:t>
            </w:r>
          </w:p>
        </w:tc>
        <w:tc>
          <w:tcPr>
            <w:tcW w:w="460" w:type="dxa"/>
            <w:textDirection w:val="btLr"/>
            <w:vAlign w:val="center"/>
          </w:tcPr>
          <w:p w14:paraId="2D713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20:10</w:t>
            </w:r>
          </w:p>
        </w:tc>
        <w:tc>
          <w:tcPr>
            <w:tcW w:w="460" w:type="dxa"/>
            <w:textDirection w:val="btLr"/>
            <w:vAlign w:val="center"/>
          </w:tcPr>
          <w:p w14:paraId="6C34A881"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20:10</w:t>
            </w:r>
          </w:p>
        </w:tc>
        <w:tc>
          <w:tcPr>
            <w:tcW w:w="460" w:type="dxa"/>
            <w:textDirection w:val="btLr"/>
            <w:vAlign w:val="center"/>
          </w:tcPr>
          <w:p w14:paraId="3B314863"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20:10</w:t>
            </w:r>
          </w:p>
        </w:tc>
        <w:tc>
          <w:tcPr>
            <w:tcW w:w="460" w:type="dxa"/>
            <w:textDirection w:val="btLr"/>
            <w:vAlign w:val="center"/>
          </w:tcPr>
          <w:p w14:paraId="6CB2C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20:10</w:t>
            </w:r>
          </w:p>
        </w:tc>
        <w:tc>
          <w:tcPr>
            <w:tcW w:w="460" w:type="dxa"/>
            <w:textDirection w:val="btLr"/>
            <w:vAlign w:val="center"/>
          </w:tcPr>
          <w:p w14:paraId="2213E245"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6FDC46DB"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70973EEF"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75564EEE"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0B1F0743"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40664020" w14:textId="77777777" w:rsidR="00E508AC" w:rsidRDefault="00E508AC" w:rsidP="00F335EC">
            <w:pPr>
              <w:jc w:val="center"/>
              <w:rPr>
                <w:rFonts w:ascii="Calibri" w:hAnsi="Calibri"/>
                <w:color w:val="000000"/>
                <w:sz w:val="14"/>
                <w:szCs w:val="14"/>
              </w:rPr>
            </w:pPr>
            <w:r>
              <w:rPr>
                <w:rFonts w:ascii="Calibri" w:hAnsi="Calibri"/>
                <w:color w:val="000000"/>
                <w:sz w:val="14"/>
                <w:szCs w:val="14"/>
              </w:rPr>
              <w:t>19:19</w:t>
            </w:r>
          </w:p>
        </w:tc>
        <w:tc>
          <w:tcPr>
            <w:tcW w:w="460" w:type="dxa"/>
            <w:textDirection w:val="btLr"/>
            <w:vAlign w:val="center"/>
          </w:tcPr>
          <w:p w14:paraId="2DB6DA9A" w14:textId="77777777" w:rsidR="00E508AC" w:rsidRDefault="00E508AC" w:rsidP="00F335EC">
            <w:pPr>
              <w:jc w:val="center"/>
              <w:rPr>
                <w:rFonts w:ascii="Calibri" w:hAnsi="Calibri"/>
                <w:color w:val="000000"/>
                <w:sz w:val="14"/>
                <w:szCs w:val="14"/>
              </w:rPr>
            </w:pPr>
            <w:r>
              <w:rPr>
                <w:rFonts w:ascii="Calibri" w:hAnsi="Calibri"/>
                <w:color w:val="000000"/>
                <w:sz w:val="14"/>
                <w:szCs w:val="14"/>
              </w:rPr>
              <w:t>6:19</w:t>
            </w:r>
          </w:p>
        </w:tc>
        <w:tc>
          <w:tcPr>
            <w:tcW w:w="460" w:type="dxa"/>
            <w:textDirection w:val="btLr"/>
            <w:vAlign w:val="center"/>
          </w:tcPr>
          <w:p w14:paraId="5AED0AA7" w14:textId="77777777" w:rsidR="00E508AC" w:rsidRDefault="00E508AC" w:rsidP="00F335EC">
            <w:pPr>
              <w:jc w:val="center"/>
              <w:rPr>
                <w:rFonts w:ascii="Calibri" w:hAnsi="Calibri"/>
                <w:color w:val="000000"/>
                <w:sz w:val="14"/>
                <w:szCs w:val="14"/>
              </w:rPr>
            </w:pPr>
            <w:r>
              <w:rPr>
                <w:rFonts w:ascii="Calibri" w:hAnsi="Calibri"/>
                <w:color w:val="000000"/>
                <w:sz w:val="14"/>
                <w:szCs w:val="14"/>
              </w:rPr>
              <w:t>6:19</w:t>
            </w:r>
          </w:p>
        </w:tc>
        <w:tc>
          <w:tcPr>
            <w:tcW w:w="460" w:type="dxa"/>
            <w:textDirection w:val="btLr"/>
            <w:vAlign w:val="center"/>
          </w:tcPr>
          <w:p w14:paraId="52BE9829" w14:textId="77777777" w:rsidR="00E508AC" w:rsidRDefault="00E508AC" w:rsidP="00F335EC">
            <w:pPr>
              <w:jc w:val="center"/>
              <w:rPr>
                <w:rFonts w:ascii="Calibri" w:hAnsi="Calibri"/>
                <w:color w:val="000000"/>
                <w:sz w:val="14"/>
                <w:szCs w:val="14"/>
              </w:rPr>
            </w:pPr>
            <w:r>
              <w:rPr>
                <w:rFonts w:ascii="Calibri" w:hAnsi="Calibri"/>
                <w:color w:val="000000"/>
                <w:sz w:val="14"/>
                <w:szCs w:val="14"/>
              </w:rPr>
              <w:t>21:18</w:t>
            </w:r>
          </w:p>
        </w:tc>
        <w:tc>
          <w:tcPr>
            <w:tcW w:w="460" w:type="dxa"/>
            <w:textDirection w:val="btLr"/>
            <w:vAlign w:val="center"/>
          </w:tcPr>
          <w:p w14:paraId="74E04185"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12:12</w:t>
            </w:r>
          </w:p>
        </w:tc>
        <w:tc>
          <w:tcPr>
            <w:tcW w:w="460" w:type="dxa"/>
            <w:textDirection w:val="btLr"/>
            <w:vAlign w:val="center"/>
          </w:tcPr>
          <w:p w14:paraId="5A3E8958"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12:12</w:t>
            </w:r>
          </w:p>
        </w:tc>
      </w:tr>
      <w:tr w:rsidR="00E508AC" w:rsidRPr="00250C8D" w14:paraId="6C0BF469" w14:textId="77777777" w:rsidTr="00F335EC">
        <w:trPr>
          <w:trHeight w:val="854"/>
        </w:trPr>
        <w:tc>
          <w:tcPr>
            <w:tcW w:w="389" w:type="dxa"/>
            <w:shd w:val="clear" w:color="auto" w:fill="F2F2F2" w:themeFill="background1" w:themeFillShade="F2"/>
            <w:textDirection w:val="btLr"/>
            <w:vAlign w:val="center"/>
            <w:hideMark/>
          </w:tcPr>
          <w:p w14:paraId="11324A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515FC751"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626E5394"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3D8936D9"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5409F3C1"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1CD91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4ECFB2EE"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111042D5"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7E0A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4188165F"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1CCF22A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17199AA"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0E20FAA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223CC81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10D4D1A8"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w:t>
            </w:r>
          </w:p>
        </w:tc>
        <w:tc>
          <w:tcPr>
            <w:tcW w:w="460" w:type="dxa"/>
            <w:textDirection w:val="btLr"/>
            <w:vAlign w:val="center"/>
          </w:tcPr>
          <w:p w14:paraId="4F7BCF74"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5</w:t>
            </w:r>
          </w:p>
        </w:tc>
        <w:tc>
          <w:tcPr>
            <w:tcW w:w="460" w:type="dxa"/>
            <w:textDirection w:val="btLr"/>
            <w:vAlign w:val="center"/>
          </w:tcPr>
          <w:p w14:paraId="5BD282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E6A31A" w14:textId="77777777" w:rsidR="00E508AC" w:rsidRDefault="00E508AC" w:rsidP="00F335EC">
            <w:pPr>
              <w:jc w:val="center"/>
              <w:rPr>
                <w:rFonts w:ascii="Calibri" w:hAnsi="Calibri"/>
                <w:color w:val="000000"/>
                <w:sz w:val="14"/>
                <w:szCs w:val="14"/>
              </w:rPr>
            </w:pPr>
          </w:p>
        </w:tc>
      </w:tr>
      <w:tr w:rsidR="00E508AC" w:rsidRPr="00250C8D" w14:paraId="37B43384" w14:textId="77777777" w:rsidTr="00F335EC">
        <w:trPr>
          <w:trHeight w:val="620"/>
        </w:trPr>
        <w:tc>
          <w:tcPr>
            <w:tcW w:w="389" w:type="dxa"/>
            <w:shd w:val="clear" w:color="auto" w:fill="F2F2F2" w:themeFill="background1" w:themeFillShade="F2"/>
            <w:noWrap/>
            <w:textDirection w:val="btLr"/>
            <w:vAlign w:val="center"/>
            <w:hideMark/>
          </w:tcPr>
          <w:p w14:paraId="21AC43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68A379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8C1D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6120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3A5A2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A078E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4A48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C18F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ACA3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03CE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12E2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8607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E456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E588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A2ED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8D10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B571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E10CC8" w14:textId="77777777" w:rsidR="00E508AC" w:rsidRDefault="00E508AC" w:rsidP="00F335EC">
            <w:pPr>
              <w:jc w:val="center"/>
              <w:rPr>
                <w:rFonts w:ascii="Calibri" w:hAnsi="Calibri"/>
                <w:color w:val="000000"/>
                <w:sz w:val="14"/>
                <w:szCs w:val="14"/>
              </w:rPr>
            </w:pPr>
          </w:p>
        </w:tc>
      </w:tr>
      <w:tr w:rsidR="00E508AC" w:rsidRPr="00250C8D" w14:paraId="27067CB0" w14:textId="77777777" w:rsidTr="00F335EC">
        <w:trPr>
          <w:trHeight w:val="629"/>
        </w:trPr>
        <w:tc>
          <w:tcPr>
            <w:tcW w:w="389" w:type="dxa"/>
            <w:shd w:val="clear" w:color="auto" w:fill="F2F2F2" w:themeFill="background1" w:themeFillShade="F2"/>
            <w:textDirection w:val="btLr"/>
            <w:vAlign w:val="center"/>
            <w:hideMark/>
          </w:tcPr>
          <w:p w14:paraId="1729272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0CF88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AB59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9BBB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65C7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9C0D0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AB70A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0E4E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EFF4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8535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5C10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039C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9FC8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E78D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1D31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0D76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960F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D2B8C0" w14:textId="77777777" w:rsidR="00E508AC" w:rsidRDefault="00E508AC" w:rsidP="00F335EC">
            <w:pPr>
              <w:jc w:val="center"/>
              <w:rPr>
                <w:rFonts w:ascii="Calibri" w:hAnsi="Calibri"/>
                <w:color w:val="000000"/>
                <w:sz w:val="14"/>
                <w:szCs w:val="14"/>
              </w:rPr>
            </w:pPr>
          </w:p>
        </w:tc>
      </w:tr>
      <w:tr w:rsidR="00E508AC" w:rsidRPr="00250C8D" w14:paraId="7CF74968" w14:textId="77777777" w:rsidTr="00F335EC">
        <w:trPr>
          <w:trHeight w:val="720"/>
        </w:trPr>
        <w:tc>
          <w:tcPr>
            <w:tcW w:w="389" w:type="dxa"/>
            <w:shd w:val="clear" w:color="auto" w:fill="F2F2F2" w:themeFill="background1" w:themeFillShade="F2"/>
            <w:textDirection w:val="btLr"/>
            <w:vAlign w:val="center"/>
            <w:hideMark/>
          </w:tcPr>
          <w:p w14:paraId="3EEA24B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37900E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C75D75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FD2E71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8F755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395707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709848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32F6CA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D67B1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E1D310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0EFE4A4"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E23396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185DE562"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6535A69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64494FE"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014BF9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57062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1560B2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2AB078D9" w14:textId="77777777" w:rsidTr="00F335EC">
        <w:trPr>
          <w:trHeight w:val="683"/>
        </w:trPr>
        <w:tc>
          <w:tcPr>
            <w:tcW w:w="389" w:type="dxa"/>
            <w:shd w:val="clear" w:color="auto" w:fill="F2F2F2" w:themeFill="background1" w:themeFillShade="F2"/>
            <w:textDirection w:val="btLr"/>
            <w:vAlign w:val="center"/>
            <w:hideMark/>
          </w:tcPr>
          <w:p w14:paraId="35C8245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5A27570D" w14:textId="77777777" w:rsidR="00E508AC" w:rsidRDefault="00E508AC" w:rsidP="00F335EC">
            <w:pPr>
              <w:jc w:val="center"/>
              <w:rPr>
                <w:rFonts w:ascii="Calibri" w:hAnsi="Calibri"/>
                <w:color w:val="000000"/>
                <w:sz w:val="14"/>
                <w:szCs w:val="14"/>
              </w:rPr>
            </w:pPr>
            <w:r>
              <w:rPr>
                <w:rFonts w:ascii="Calibri" w:hAnsi="Calibri"/>
                <w:color w:val="000000"/>
                <w:sz w:val="14"/>
                <w:szCs w:val="14"/>
              </w:rPr>
              <w:t>680</w:t>
            </w:r>
          </w:p>
        </w:tc>
        <w:tc>
          <w:tcPr>
            <w:tcW w:w="460" w:type="dxa"/>
            <w:textDirection w:val="btLr"/>
            <w:vAlign w:val="center"/>
          </w:tcPr>
          <w:p w14:paraId="32437D11" w14:textId="77777777" w:rsidR="00E508AC" w:rsidRDefault="00E508AC" w:rsidP="00F335EC">
            <w:pPr>
              <w:jc w:val="center"/>
              <w:rPr>
                <w:rFonts w:ascii="Calibri" w:hAnsi="Calibri"/>
                <w:color w:val="000000"/>
                <w:sz w:val="14"/>
                <w:szCs w:val="14"/>
              </w:rPr>
            </w:pPr>
            <w:r>
              <w:rPr>
                <w:rFonts w:ascii="Calibri" w:hAnsi="Calibri"/>
                <w:color w:val="000000"/>
                <w:sz w:val="14"/>
                <w:szCs w:val="14"/>
              </w:rPr>
              <w:t>681</w:t>
            </w:r>
          </w:p>
        </w:tc>
        <w:tc>
          <w:tcPr>
            <w:tcW w:w="460" w:type="dxa"/>
            <w:textDirection w:val="btLr"/>
            <w:vAlign w:val="center"/>
          </w:tcPr>
          <w:p w14:paraId="6221CBD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681</w:t>
            </w:r>
          </w:p>
        </w:tc>
        <w:tc>
          <w:tcPr>
            <w:tcW w:w="460" w:type="dxa"/>
            <w:textDirection w:val="btLr"/>
            <w:vAlign w:val="center"/>
          </w:tcPr>
          <w:p w14:paraId="4596E38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681</w:t>
            </w:r>
          </w:p>
        </w:tc>
        <w:tc>
          <w:tcPr>
            <w:tcW w:w="460" w:type="dxa"/>
            <w:textDirection w:val="btLr"/>
            <w:vAlign w:val="center"/>
          </w:tcPr>
          <w:p w14:paraId="48A4A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681</w:t>
            </w:r>
          </w:p>
        </w:tc>
        <w:tc>
          <w:tcPr>
            <w:tcW w:w="460" w:type="dxa"/>
            <w:textDirection w:val="btLr"/>
            <w:vAlign w:val="center"/>
          </w:tcPr>
          <w:p w14:paraId="70583E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681</w:t>
            </w:r>
          </w:p>
        </w:tc>
        <w:tc>
          <w:tcPr>
            <w:tcW w:w="460" w:type="dxa"/>
            <w:textDirection w:val="btLr"/>
            <w:vAlign w:val="center"/>
          </w:tcPr>
          <w:p w14:paraId="04559778"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62A091B6"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4502D905"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194C6FDB"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246BF2A3"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5C481507" w14:textId="77777777" w:rsidR="00E508AC" w:rsidRDefault="00E508AC" w:rsidP="00F335EC">
            <w:pPr>
              <w:jc w:val="center"/>
              <w:rPr>
                <w:rFonts w:ascii="Calibri" w:hAnsi="Calibri"/>
                <w:color w:val="000000"/>
                <w:sz w:val="14"/>
                <w:szCs w:val="14"/>
              </w:rPr>
            </w:pPr>
            <w:r>
              <w:rPr>
                <w:rFonts w:ascii="Calibri" w:hAnsi="Calibri"/>
                <w:color w:val="000000"/>
                <w:sz w:val="14"/>
                <w:szCs w:val="14"/>
              </w:rPr>
              <w:t>682</w:t>
            </w:r>
          </w:p>
        </w:tc>
        <w:tc>
          <w:tcPr>
            <w:tcW w:w="460" w:type="dxa"/>
            <w:textDirection w:val="btLr"/>
            <w:vAlign w:val="center"/>
          </w:tcPr>
          <w:p w14:paraId="545BA820" w14:textId="77777777" w:rsidR="00E508AC" w:rsidRDefault="00E508AC" w:rsidP="00F335EC">
            <w:pPr>
              <w:jc w:val="center"/>
              <w:rPr>
                <w:rFonts w:ascii="Calibri" w:hAnsi="Calibri"/>
                <w:color w:val="000000"/>
                <w:sz w:val="14"/>
                <w:szCs w:val="14"/>
              </w:rPr>
            </w:pPr>
            <w:r>
              <w:rPr>
                <w:rFonts w:ascii="Calibri" w:hAnsi="Calibri"/>
                <w:color w:val="000000"/>
                <w:sz w:val="14"/>
                <w:szCs w:val="14"/>
              </w:rPr>
              <w:t>683</w:t>
            </w:r>
          </w:p>
        </w:tc>
        <w:tc>
          <w:tcPr>
            <w:tcW w:w="460" w:type="dxa"/>
            <w:textDirection w:val="btLr"/>
            <w:vAlign w:val="center"/>
          </w:tcPr>
          <w:p w14:paraId="5B4DB3C2" w14:textId="77777777" w:rsidR="00E508AC" w:rsidRDefault="00E508AC" w:rsidP="00F335EC">
            <w:pPr>
              <w:jc w:val="center"/>
              <w:rPr>
                <w:rFonts w:ascii="Calibri" w:hAnsi="Calibri"/>
                <w:color w:val="000000"/>
                <w:sz w:val="14"/>
                <w:szCs w:val="14"/>
              </w:rPr>
            </w:pPr>
            <w:r>
              <w:rPr>
                <w:rFonts w:ascii="Calibri" w:hAnsi="Calibri"/>
                <w:color w:val="000000"/>
                <w:sz w:val="14"/>
                <w:szCs w:val="14"/>
              </w:rPr>
              <w:t>683</w:t>
            </w:r>
          </w:p>
        </w:tc>
        <w:tc>
          <w:tcPr>
            <w:tcW w:w="460" w:type="dxa"/>
            <w:textDirection w:val="btLr"/>
            <w:vAlign w:val="center"/>
          </w:tcPr>
          <w:p w14:paraId="4EF5F50A" w14:textId="77777777" w:rsidR="00E508AC" w:rsidRDefault="00E508AC" w:rsidP="00F335EC">
            <w:pPr>
              <w:jc w:val="center"/>
              <w:rPr>
                <w:rFonts w:ascii="Calibri" w:hAnsi="Calibri"/>
                <w:color w:val="000000"/>
                <w:sz w:val="14"/>
                <w:szCs w:val="14"/>
              </w:rPr>
            </w:pPr>
            <w:r>
              <w:rPr>
                <w:rFonts w:ascii="Calibri" w:hAnsi="Calibri"/>
                <w:color w:val="000000"/>
                <w:sz w:val="14"/>
                <w:szCs w:val="14"/>
              </w:rPr>
              <w:t>684</w:t>
            </w:r>
          </w:p>
        </w:tc>
        <w:tc>
          <w:tcPr>
            <w:tcW w:w="460" w:type="dxa"/>
            <w:textDirection w:val="btLr"/>
            <w:vAlign w:val="center"/>
          </w:tcPr>
          <w:p w14:paraId="4CC6591F" w14:textId="77777777" w:rsidR="00E508AC" w:rsidRDefault="00E508AC" w:rsidP="00F335EC">
            <w:pPr>
              <w:jc w:val="center"/>
              <w:rPr>
                <w:rFonts w:ascii="Calibri" w:hAnsi="Calibri"/>
                <w:color w:val="000000"/>
                <w:sz w:val="14"/>
                <w:szCs w:val="14"/>
              </w:rPr>
            </w:pPr>
            <w:r>
              <w:rPr>
                <w:rFonts w:ascii="Calibri" w:hAnsi="Calibri"/>
                <w:color w:val="000000"/>
                <w:sz w:val="14"/>
                <w:szCs w:val="14"/>
              </w:rPr>
              <w:t>685</w:t>
            </w:r>
          </w:p>
        </w:tc>
        <w:tc>
          <w:tcPr>
            <w:tcW w:w="460" w:type="dxa"/>
            <w:textDirection w:val="btLr"/>
            <w:vAlign w:val="center"/>
          </w:tcPr>
          <w:p w14:paraId="7055E7F4" w14:textId="77777777" w:rsidR="00E508AC" w:rsidRDefault="00E508AC" w:rsidP="00F335EC">
            <w:pPr>
              <w:jc w:val="center"/>
              <w:rPr>
                <w:rFonts w:ascii="Calibri" w:hAnsi="Calibri"/>
                <w:color w:val="000000"/>
                <w:sz w:val="14"/>
                <w:szCs w:val="14"/>
              </w:rPr>
            </w:pPr>
            <w:r>
              <w:rPr>
                <w:rFonts w:ascii="Calibri" w:hAnsi="Calibri"/>
                <w:color w:val="000000"/>
                <w:sz w:val="14"/>
                <w:szCs w:val="14"/>
              </w:rPr>
              <w:t>685</w:t>
            </w:r>
          </w:p>
        </w:tc>
      </w:tr>
    </w:tbl>
    <w:p w14:paraId="4F18E463" w14:textId="77777777" w:rsidR="00E508AC" w:rsidRDefault="00E508AC" w:rsidP="00E508AC"/>
    <w:tbl>
      <w:tblPr>
        <w:tblStyle w:val="TableGrid"/>
        <w:tblpPr w:leftFromText="180" w:rightFromText="180" w:vertAnchor="text" w:tblpY="1"/>
        <w:tblOverlap w:val="never"/>
        <w:tblW w:w="8468" w:type="dxa"/>
        <w:tblInd w:w="0" w:type="dxa"/>
        <w:tblLayout w:type="fixed"/>
        <w:tblLook w:val="04A0" w:firstRow="1" w:lastRow="0" w:firstColumn="1" w:lastColumn="0" w:noHBand="0" w:noVBand="1"/>
      </w:tblPr>
      <w:tblGrid>
        <w:gridCol w:w="389"/>
        <w:gridCol w:w="349"/>
        <w:gridCol w:w="460"/>
        <w:gridCol w:w="460"/>
        <w:gridCol w:w="460"/>
        <w:gridCol w:w="460"/>
        <w:gridCol w:w="460"/>
        <w:gridCol w:w="460"/>
        <w:gridCol w:w="460"/>
        <w:gridCol w:w="460"/>
        <w:gridCol w:w="370"/>
        <w:gridCol w:w="460"/>
        <w:gridCol w:w="460"/>
        <w:gridCol w:w="460"/>
        <w:gridCol w:w="460"/>
        <w:gridCol w:w="460"/>
        <w:gridCol w:w="460"/>
        <w:gridCol w:w="460"/>
        <w:gridCol w:w="460"/>
      </w:tblGrid>
      <w:tr w:rsidR="00E508AC" w:rsidRPr="00250C8D" w14:paraId="6CD7D455" w14:textId="77777777" w:rsidTr="00F335EC">
        <w:trPr>
          <w:trHeight w:val="890"/>
        </w:trPr>
        <w:tc>
          <w:tcPr>
            <w:tcW w:w="389" w:type="dxa"/>
            <w:shd w:val="clear" w:color="auto" w:fill="F2F2F2" w:themeFill="background1" w:themeFillShade="F2"/>
            <w:textDirection w:val="btLr"/>
            <w:vAlign w:val="center"/>
            <w:hideMark/>
          </w:tcPr>
          <w:p w14:paraId="08FE95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349" w:type="dxa"/>
            <w:textDirection w:val="btLr"/>
            <w:vAlign w:val="center"/>
          </w:tcPr>
          <w:p w14:paraId="29C2489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D67FB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279F1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00EDD1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543B95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22AAC4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Fingernail Punctate</w:t>
            </w:r>
          </w:p>
        </w:tc>
        <w:tc>
          <w:tcPr>
            <w:tcW w:w="460" w:type="dxa"/>
            <w:textDirection w:val="btLr"/>
            <w:vAlign w:val="center"/>
          </w:tcPr>
          <w:p w14:paraId="1A1FFFE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8AA02A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D34E5E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70" w:type="dxa"/>
            <w:textDirection w:val="btLr"/>
            <w:vAlign w:val="center"/>
          </w:tcPr>
          <w:p w14:paraId="4163FC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E5F4F4" w14:textId="77777777" w:rsidR="00E508AC" w:rsidRDefault="00E508AC" w:rsidP="00F335EC">
            <w:pPr>
              <w:jc w:val="center"/>
              <w:rPr>
                <w:rFonts w:ascii="Calibri" w:hAnsi="Calibri"/>
                <w:color w:val="000000"/>
                <w:sz w:val="14"/>
                <w:szCs w:val="14"/>
              </w:rPr>
            </w:pPr>
            <w:r>
              <w:rPr>
                <w:rFonts w:ascii="Calibri" w:hAnsi="Calibri"/>
                <w:color w:val="000000"/>
                <w:sz w:val="14"/>
                <w:szCs w:val="14"/>
              </w:rPr>
              <w:t>Hickory Fine Engraved</w:t>
            </w:r>
          </w:p>
        </w:tc>
        <w:tc>
          <w:tcPr>
            <w:tcW w:w="460" w:type="dxa"/>
            <w:textDirection w:val="btLr"/>
            <w:vAlign w:val="center"/>
          </w:tcPr>
          <w:p w14:paraId="17F2F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FBF160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0BD633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C94DA53" w14:textId="77777777" w:rsidR="00E508AC" w:rsidRDefault="00E508AC" w:rsidP="00F335EC">
            <w:pPr>
              <w:jc w:val="center"/>
              <w:rPr>
                <w:rFonts w:ascii="Calibri" w:hAnsi="Calibri"/>
                <w:color w:val="000000"/>
                <w:sz w:val="14"/>
                <w:szCs w:val="14"/>
              </w:rPr>
            </w:pPr>
            <w:r>
              <w:rPr>
                <w:rFonts w:ascii="Calibri" w:hAnsi="Calibri"/>
                <w:color w:val="000000"/>
                <w:sz w:val="14"/>
                <w:szCs w:val="14"/>
              </w:rPr>
              <w:t>Hickory Fine Engraved</w:t>
            </w:r>
          </w:p>
        </w:tc>
        <w:tc>
          <w:tcPr>
            <w:tcW w:w="460" w:type="dxa"/>
            <w:textDirection w:val="btLr"/>
            <w:vAlign w:val="center"/>
          </w:tcPr>
          <w:p w14:paraId="358880B6" w14:textId="77777777" w:rsidR="00E508AC" w:rsidRDefault="00E508AC" w:rsidP="00F335EC">
            <w:pPr>
              <w:jc w:val="center"/>
              <w:rPr>
                <w:rFonts w:ascii="Calibri" w:hAnsi="Calibri"/>
                <w:color w:val="000000"/>
                <w:sz w:val="14"/>
                <w:szCs w:val="14"/>
              </w:rPr>
            </w:pPr>
            <w:r>
              <w:rPr>
                <w:rFonts w:ascii="Calibri" w:hAnsi="Calibri"/>
                <w:color w:val="000000"/>
                <w:sz w:val="14"/>
                <w:szCs w:val="14"/>
              </w:rPr>
              <w:t>Hickory Fine Engraved</w:t>
            </w:r>
          </w:p>
        </w:tc>
        <w:tc>
          <w:tcPr>
            <w:tcW w:w="460" w:type="dxa"/>
            <w:textDirection w:val="btLr"/>
            <w:vAlign w:val="center"/>
          </w:tcPr>
          <w:p w14:paraId="50BEA8C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D5E7C6A" w14:textId="77777777" w:rsidR="00E508AC" w:rsidRDefault="00E508AC" w:rsidP="00F335EC">
            <w:pPr>
              <w:jc w:val="center"/>
              <w:rPr>
                <w:rFonts w:ascii="Calibri" w:hAnsi="Calibri"/>
                <w:color w:val="000000"/>
                <w:sz w:val="14"/>
                <w:szCs w:val="14"/>
              </w:rPr>
            </w:pPr>
            <w:r>
              <w:rPr>
                <w:rFonts w:ascii="Calibri" w:hAnsi="Calibri"/>
                <w:color w:val="000000"/>
                <w:sz w:val="14"/>
                <w:szCs w:val="14"/>
              </w:rPr>
              <w:t>Hickory Fine Engraved</w:t>
            </w:r>
          </w:p>
        </w:tc>
      </w:tr>
      <w:tr w:rsidR="00E508AC" w:rsidRPr="00250C8D" w14:paraId="71C8E636" w14:textId="77777777" w:rsidTr="00F335EC">
        <w:trPr>
          <w:trHeight w:val="620"/>
        </w:trPr>
        <w:tc>
          <w:tcPr>
            <w:tcW w:w="389" w:type="dxa"/>
            <w:shd w:val="clear" w:color="auto" w:fill="F2F2F2" w:themeFill="background1" w:themeFillShade="F2"/>
            <w:textDirection w:val="btLr"/>
            <w:vAlign w:val="center"/>
            <w:hideMark/>
          </w:tcPr>
          <w:p w14:paraId="2EF9BB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349" w:type="dxa"/>
            <w:textDirection w:val="btLr"/>
            <w:vAlign w:val="center"/>
          </w:tcPr>
          <w:p w14:paraId="3D93BE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F6CD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4149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A99C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E301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C33E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3DF4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D3C8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C4C192"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0342EC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6E813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F60AB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AB89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B961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CD1F4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B36457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C1453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C9C64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21A1CF22" w14:textId="77777777" w:rsidTr="00F335EC">
        <w:trPr>
          <w:trHeight w:val="795"/>
        </w:trPr>
        <w:tc>
          <w:tcPr>
            <w:tcW w:w="389" w:type="dxa"/>
            <w:shd w:val="clear" w:color="auto" w:fill="F2F2F2" w:themeFill="background1" w:themeFillShade="F2"/>
            <w:textDirection w:val="btLr"/>
            <w:vAlign w:val="center"/>
            <w:hideMark/>
          </w:tcPr>
          <w:p w14:paraId="4334A3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349" w:type="dxa"/>
            <w:textDirection w:val="btLr"/>
            <w:vAlign w:val="center"/>
          </w:tcPr>
          <w:p w14:paraId="55825E3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6471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62B3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9224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9F27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C515E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Fingernail Impressed</w:t>
            </w:r>
          </w:p>
        </w:tc>
        <w:tc>
          <w:tcPr>
            <w:tcW w:w="460" w:type="dxa"/>
            <w:textDirection w:val="btLr"/>
            <w:vAlign w:val="center"/>
          </w:tcPr>
          <w:p w14:paraId="52E5B2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FFCC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59E434"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13945C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B55FFA"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722FC1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30B2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4200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2ADC57"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6A53D7AF"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2D864B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19175C"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r>
      <w:tr w:rsidR="00E508AC" w:rsidRPr="00250C8D" w14:paraId="729A61D9" w14:textId="77777777" w:rsidTr="00F335EC">
        <w:trPr>
          <w:trHeight w:val="719"/>
        </w:trPr>
        <w:tc>
          <w:tcPr>
            <w:tcW w:w="389" w:type="dxa"/>
            <w:shd w:val="clear" w:color="auto" w:fill="F2F2F2" w:themeFill="background1" w:themeFillShade="F2"/>
            <w:textDirection w:val="btLr"/>
            <w:vAlign w:val="center"/>
            <w:hideMark/>
          </w:tcPr>
          <w:p w14:paraId="5794135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349" w:type="dxa"/>
            <w:textDirection w:val="btLr"/>
            <w:vAlign w:val="center"/>
          </w:tcPr>
          <w:p w14:paraId="66B779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B37B5F"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2B90AD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5528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0E2B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ACD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97E95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42DC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0C7C73"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120F4F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68ACF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AC19CE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0AC79A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3C480C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48DC656"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DFE9BE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BAE908D"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72EC698E"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r>
      <w:tr w:rsidR="00E508AC" w:rsidRPr="00250C8D" w14:paraId="1AEB85D2" w14:textId="77777777" w:rsidTr="00F335EC">
        <w:trPr>
          <w:trHeight w:val="791"/>
        </w:trPr>
        <w:tc>
          <w:tcPr>
            <w:tcW w:w="389" w:type="dxa"/>
            <w:shd w:val="clear" w:color="auto" w:fill="F2F2F2" w:themeFill="background1" w:themeFillShade="F2"/>
            <w:textDirection w:val="btLr"/>
            <w:vAlign w:val="center"/>
            <w:hideMark/>
          </w:tcPr>
          <w:p w14:paraId="27A8A60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349" w:type="dxa"/>
            <w:textDirection w:val="btLr"/>
            <w:vAlign w:val="center"/>
          </w:tcPr>
          <w:p w14:paraId="0BF5956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770B7B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Burnished Undecorated</w:t>
            </w:r>
          </w:p>
        </w:tc>
        <w:tc>
          <w:tcPr>
            <w:tcW w:w="460" w:type="dxa"/>
            <w:textDirection w:val="btLr"/>
            <w:vAlign w:val="center"/>
          </w:tcPr>
          <w:p w14:paraId="6A444BD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91E033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F6F4BB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BB7D444"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7656FE0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25D58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21D971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70" w:type="dxa"/>
            <w:textDirection w:val="btLr"/>
            <w:vAlign w:val="center"/>
          </w:tcPr>
          <w:p w14:paraId="54392FB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30E81D0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3AD789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0F73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81CD6F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56FFC9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43A7A3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27024E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3450C09"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034F4AC0" w14:textId="77777777" w:rsidTr="00F335EC">
        <w:trPr>
          <w:trHeight w:val="690"/>
        </w:trPr>
        <w:tc>
          <w:tcPr>
            <w:tcW w:w="389" w:type="dxa"/>
            <w:shd w:val="clear" w:color="auto" w:fill="F2F2F2" w:themeFill="background1" w:themeFillShade="F2"/>
            <w:textDirection w:val="btLr"/>
            <w:vAlign w:val="center"/>
            <w:hideMark/>
          </w:tcPr>
          <w:p w14:paraId="587986E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349" w:type="dxa"/>
            <w:textDirection w:val="btLr"/>
            <w:vAlign w:val="center"/>
          </w:tcPr>
          <w:p w14:paraId="49384B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B20E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D016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0799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C99AED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ED4CC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AC161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8D8CA7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FDC548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70" w:type="dxa"/>
            <w:textDirection w:val="btLr"/>
            <w:vAlign w:val="center"/>
          </w:tcPr>
          <w:p w14:paraId="42A2BC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3283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EF97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91A4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6032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7CDE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5E10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B292C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B63655" w14:textId="77777777" w:rsidR="00E508AC" w:rsidRDefault="00E508AC" w:rsidP="00F335EC">
            <w:pPr>
              <w:jc w:val="center"/>
              <w:rPr>
                <w:rFonts w:ascii="Calibri" w:hAnsi="Calibri"/>
                <w:color w:val="000000"/>
                <w:sz w:val="14"/>
                <w:szCs w:val="14"/>
              </w:rPr>
            </w:pPr>
          </w:p>
        </w:tc>
      </w:tr>
      <w:tr w:rsidR="00E508AC" w:rsidRPr="00250C8D" w14:paraId="5141C016" w14:textId="77777777" w:rsidTr="00F335EC">
        <w:trPr>
          <w:trHeight w:val="690"/>
        </w:trPr>
        <w:tc>
          <w:tcPr>
            <w:tcW w:w="389" w:type="dxa"/>
            <w:shd w:val="clear" w:color="auto" w:fill="F2F2F2" w:themeFill="background1" w:themeFillShade="F2"/>
            <w:textDirection w:val="btLr"/>
            <w:vAlign w:val="center"/>
            <w:hideMark/>
          </w:tcPr>
          <w:p w14:paraId="13F3627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349" w:type="dxa"/>
            <w:textDirection w:val="btLr"/>
            <w:vAlign w:val="center"/>
          </w:tcPr>
          <w:p w14:paraId="7B16653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3535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55E2FC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95B96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9BF3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E3766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74128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B5D8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43E9A9"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0867BE1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EF3DC43"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C55A56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CB6F03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12AC76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713158B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D25668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EDC3C03"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1F7248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5D7168CB" w14:textId="77777777" w:rsidTr="00F335EC">
        <w:trPr>
          <w:trHeight w:val="755"/>
        </w:trPr>
        <w:tc>
          <w:tcPr>
            <w:tcW w:w="389" w:type="dxa"/>
            <w:shd w:val="clear" w:color="auto" w:fill="F2F2F2" w:themeFill="background1" w:themeFillShade="F2"/>
            <w:textDirection w:val="btLr"/>
            <w:vAlign w:val="center"/>
            <w:hideMark/>
          </w:tcPr>
          <w:p w14:paraId="6272F2C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349" w:type="dxa"/>
            <w:textDirection w:val="btLr"/>
            <w:vAlign w:val="center"/>
          </w:tcPr>
          <w:p w14:paraId="6ED937A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E39D13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2B1B5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526C2F6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B645E0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4776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3619E9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30D527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1221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70" w:type="dxa"/>
            <w:textDirection w:val="btLr"/>
            <w:vAlign w:val="center"/>
          </w:tcPr>
          <w:p w14:paraId="735E4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3E90E3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ED39BA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707A55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B5FF47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B3279F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A7D881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CDABD5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E9E64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0E4060AB" w14:textId="77777777" w:rsidTr="00F335EC">
        <w:trPr>
          <w:trHeight w:val="525"/>
        </w:trPr>
        <w:tc>
          <w:tcPr>
            <w:tcW w:w="389" w:type="dxa"/>
            <w:shd w:val="clear" w:color="auto" w:fill="F2F2F2" w:themeFill="background1" w:themeFillShade="F2"/>
            <w:textDirection w:val="btLr"/>
            <w:vAlign w:val="center"/>
            <w:hideMark/>
          </w:tcPr>
          <w:p w14:paraId="62CE095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349" w:type="dxa"/>
            <w:textDirection w:val="btLr"/>
            <w:vAlign w:val="center"/>
          </w:tcPr>
          <w:p w14:paraId="15482C8A"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0CE161E2" w14:textId="77777777" w:rsidR="00E508AC" w:rsidRDefault="00E508AC" w:rsidP="00F335EC">
            <w:pPr>
              <w:jc w:val="center"/>
              <w:rPr>
                <w:rFonts w:ascii="Calibri" w:hAnsi="Calibri"/>
                <w:color w:val="000000"/>
                <w:sz w:val="14"/>
                <w:szCs w:val="14"/>
              </w:rPr>
            </w:pPr>
            <w:r>
              <w:rPr>
                <w:rFonts w:ascii="Calibri" w:hAnsi="Calibri"/>
                <w:color w:val="000000"/>
                <w:sz w:val="14"/>
                <w:szCs w:val="14"/>
              </w:rPr>
              <w:t>23.6</w:t>
            </w:r>
          </w:p>
        </w:tc>
        <w:tc>
          <w:tcPr>
            <w:tcW w:w="460" w:type="dxa"/>
            <w:textDirection w:val="btLr"/>
            <w:vAlign w:val="center"/>
          </w:tcPr>
          <w:p w14:paraId="3D74D3F9"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45F4C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5B47CB34"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6C4B7316" w14:textId="77777777" w:rsidR="00E508AC" w:rsidRDefault="00E508AC" w:rsidP="00F335EC">
            <w:pPr>
              <w:jc w:val="center"/>
              <w:rPr>
                <w:rFonts w:ascii="Calibri" w:hAnsi="Calibri"/>
                <w:color w:val="000000"/>
                <w:sz w:val="14"/>
                <w:szCs w:val="14"/>
              </w:rPr>
            </w:pPr>
            <w:r>
              <w:rPr>
                <w:rFonts w:ascii="Calibri" w:hAnsi="Calibri"/>
                <w:color w:val="000000"/>
                <w:sz w:val="14"/>
                <w:szCs w:val="14"/>
              </w:rPr>
              <w:t>21.6</w:t>
            </w:r>
          </w:p>
        </w:tc>
        <w:tc>
          <w:tcPr>
            <w:tcW w:w="460" w:type="dxa"/>
            <w:textDirection w:val="btLr"/>
            <w:vAlign w:val="center"/>
          </w:tcPr>
          <w:p w14:paraId="258B1418"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c>
          <w:tcPr>
            <w:tcW w:w="460" w:type="dxa"/>
            <w:textDirection w:val="btLr"/>
            <w:vAlign w:val="center"/>
          </w:tcPr>
          <w:p w14:paraId="638EB55B"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74D05FB0"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370" w:type="dxa"/>
            <w:textDirection w:val="btLr"/>
            <w:vAlign w:val="center"/>
          </w:tcPr>
          <w:p w14:paraId="78F3D7E6"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3DAE8139" w14:textId="77777777" w:rsidR="00E508AC" w:rsidRDefault="00E508AC" w:rsidP="00F335EC">
            <w:pPr>
              <w:jc w:val="center"/>
              <w:rPr>
                <w:rFonts w:ascii="Calibri" w:hAnsi="Calibri"/>
                <w:color w:val="000000"/>
                <w:sz w:val="14"/>
                <w:szCs w:val="14"/>
              </w:rPr>
            </w:pPr>
            <w:r>
              <w:rPr>
                <w:rFonts w:ascii="Calibri" w:hAnsi="Calibri"/>
                <w:color w:val="000000"/>
                <w:sz w:val="14"/>
                <w:szCs w:val="14"/>
              </w:rPr>
              <w:t>19.6</w:t>
            </w:r>
          </w:p>
        </w:tc>
        <w:tc>
          <w:tcPr>
            <w:tcW w:w="460" w:type="dxa"/>
            <w:textDirection w:val="btLr"/>
            <w:vAlign w:val="center"/>
          </w:tcPr>
          <w:p w14:paraId="6AA04C7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2A316A7" w14:textId="77777777" w:rsidR="00E508AC" w:rsidRDefault="00E508AC" w:rsidP="00F335EC">
            <w:pPr>
              <w:jc w:val="center"/>
              <w:rPr>
                <w:rFonts w:ascii="Calibri" w:hAnsi="Calibri"/>
                <w:color w:val="000000"/>
                <w:sz w:val="14"/>
                <w:szCs w:val="14"/>
              </w:rPr>
            </w:pPr>
            <w:r>
              <w:rPr>
                <w:rFonts w:ascii="Calibri" w:hAnsi="Calibri"/>
                <w:color w:val="000000"/>
                <w:sz w:val="14"/>
                <w:szCs w:val="14"/>
              </w:rPr>
              <w:t>14.1</w:t>
            </w:r>
          </w:p>
        </w:tc>
        <w:tc>
          <w:tcPr>
            <w:tcW w:w="460" w:type="dxa"/>
            <w:textDirection w:val="btLr"/>
            <w:vAlign w:val="center"/>
          </w:tcPr>
          <w:p w14:paraId="65A8C3D5"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166DA0F1" w14:textId="77777777" w:rsidR="00E508AC" w:rsidRDefault="00E508AC" w:rsidP="00F335EC">
            <w:pPr>
              <w:jc w:val="center"/>
              <w:rPr>
                <w:rFonts w:ascii="Calibri" w:hAnsi="Calibri"/>
                <w:color w:val="000000"/>
                <w:sz w:val="14"/>
                <w:szCs w:val="14"/>
              </w:rPr>
            </w:pPr>
            <w:r>
              <w:rPr>
                <w:rFonts w:ascii="Calibri" w:hAnsi="Calibri"/>
                <w:color w:val="000000"/>
                <w:sz w:val="14"/>
                <w:szCs w:val="14"/>
              </w:rPr>
              <w:t>11.5</w:t>
            </w:r>
          </w:p>
        </w:tc>
        <w:tc>
          <w:tcPr>
            <w:tcW w:w="460" w:type="dxa"/>
            <w:textDirection w:val="btLr"/>
            <w:vAlign w:val="center"/>
          </w:tcPr>
          <w:p w14:paraId="06C3F9DF"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27559BF5"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1A4CC579"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r>
      <w:tr w:rsidR="00E508AC" w:rsidRPr="00250C8D" w14:paraId="61C84AC6" w14:textId="77777777" w:rsidTr="00F335EC">
        <w:trPr>
          <w:trHeight w:val="720"/>
        </w:trPr>
        <w:tc>
          <w:tcPr>
            <w:tcW w:w="389" w:type="dxa"/>
            <w:shd w:val="clear" w:color="auto" w:fill="F2F2F2" w:themeFill="background1" w:themeFillShade="F2"/>
            <w:textDirection w:val="btLr"/>
            <w:vAlign w:val="center"/>
            <w:hideMark/>
          </w:tcPr>
          <w:p w14:paraId="56C92BF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349" w:type="dxa"/>
            <w:textDirection w:val="btLr"/>
            <w:vAlign w:val="center"/>
          </w:tcPr>
          <w:p w14:paraId="7EA81371"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c>
          <w:tcPr>
            <w:tcW w:w="460" w:type="dxa"/>
            <w:textDirection w:val="btLr"/>
            <w:vAlign w:val="center"/>
          </w:tcPr>
          <w:p w14:paraId="10FED4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1B1DD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61E70DD7"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780AD714"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52EA22A2"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7B3F912A"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60" w:type="dxa"/>
            <w:textDirection w:val="btLr"/>
            <w:vAlign w:val="center"/>
          </w:tcPr>
          <w:p w14:paraId="50B1032D"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31D3A60C"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370" w:type="dxa"/>
            <w:textDirection w:val="btLr"/>
            <w:vAlign w:val="center"/>
          </w:tcPr>
          <w:p w14:paraId="1F95E5E4"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54A112E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425EEECD"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4EFC01DE"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34E081DB"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23E29117"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45E4F3B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7B66E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36CFED1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r>
      <w:tr w:rsidR="00E508AC" w:rsidRPr="00250C8D" w14:paraId="105982F9" w14:textId="77777777" w:rsidTr="00F335EC">
        <w:trPr>
          <w:trHeight w:val="440"/>
        </w:trPr>
        <w:tc>
          <w:tcPr>
            <w:tcW w:w="389" w:type="dxa"/>
            <w:shd w:val="clear" w:color="auto" w:fill="F2F2F2" w:themeFill="background1" w:themeFillShade="F2"/>
            <w:textDirection w:val="btLr"/>
            <w:vAlign w:val="center"/>
            <w:hideMark/>
          </w:tcPr>
          <w:p w14:paraId="5BE974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349" w:type="dxa"/>
            <w:textDirection w:val="btLr"/>
            <w:vAlign w:val="center"/>
          </w:tcPr>
          <w:p w14:paraId="262A4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FB732DA"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226BD1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33225A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5DA636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62394E5"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E13F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FEDB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EBB8D2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370" w:type="dxa"/>
            <w:textDirection w:val="btLr"/>
            <w:vAlign w:val="center"/>
          </w:tcPr>
          <w:p w14:paraId="3C234DB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1683314"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057C4D7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CB3FDB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017F24C"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61B731A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BF82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9FA8E2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C2CDE5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255BFA5D" w14:textId="77777777" w:rsidTr="00F335EC">
        <w:trPr>
          <w:trHeight w:val="440"/>
        </w:trPr>
        <w:tc>
          <w:tcPr>
            <w:tcW w:w="389" w:type="dxa"/>
            <w:shd w:val="clear" w:color="auto" w:fill="F2F2F2" w:themeFill="background1" w:themeFillShade="F2"/>
            <w:textDirection w:val="btLr"/>
            <w:vAlign w:val="center"/>
            <w:hideMark/>
          </w:tcPr>
          <w:p w14:paraId="5502511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349" w:type="dxa"/>
            <w:textDirection w:val="btLr"/>
            <w:vAlign w:val="center"/>
          </w:tcPr>
          <w:p w14:paraId="54EEAA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630B8489"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4BE85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2C4B664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639FB75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01486C21"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5268EF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B22B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4DFF8C"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2F515CA7"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F5C2E6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E6C5CE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E3450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81058B4"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627C05E"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2E0B9AD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E40B30E"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321DE5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r>
      <w:tr w:rsidR="00E508AC" w:rsidRPr="00250C8D" w14:paraId="4A170F74" w14:textId="77777777" w:rsidTr="00F335EC">
        <w:trPr>
          <w:trHeight w:val="476"/>
        </w:trPr>
        <w:tc>
          <w:tcPr>
            <w:tcW w:w="389" w:type="dxa"/>
            <w:shd w:val="clear" w:color="auto" w:fill="F2F2F2" w:themeFill="background1" w:themeFillShade="F2"/>
            <w:textDirection w:val="btLr"/>
            <w:vAlign w:val="center"/>
            <w:hideMark/>
          </w:tcPr>
          <w:p w14:paraId="54A0893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349" w:type="dxa"/>
            <w:textDirection w:val="btLr"/>
            <w:vAlign w:val="center"/>
          </w:tcPr>
          <w:p w14:paraId="2DBBF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12:12</w:t>
            </w:r>
          </w:p>
        </w:tc>
        <w:tc>
          <w:tcPr>
            <w:tcW w:w="460" w:type="dxa"/>
            <w:textDirection w:val="btLr"/>
            <w:vAlign w:val="center"/>
          </w:tcPr>
          <w:p w14:paraId="1F8A1C6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16:16</w:t>
            </w:r>
          </w:p>
        </w:tc>
        <w:tc>
          <w:tcPr>
            <w:tcW w:w="460" w:type="dxa"/>
            <w:textDirection w:val="btLr"/>
            <w:vAlign w:val="center"/>
          </w:tcPr>
          <w:p w14:paraId="107033D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16:16</w:t>
            </w:r>
          </w:p>
        </w:tc>
        <w:tc>
          <w:tcPr>
            <w:tcW w:w="460" w:type="dxa"/>
            <w:textDirection w:val="btLr"/>
            <w:vAlign w:val="center"/>
          </w:tcPr>
          <w:p w14:paraId="3B81C78D" w14:textId="57110C6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7CD13D24" w14:textId="7D4C209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2239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16:19</w:t>
            </w:r>
          </w:p>
        </w:tc>
        <w:tc>
          <w:tcPr>
            <w:tcW w:w="460" w:type="dxa"/>
            <w:textDirection w:val="btLr"/>
            <w:vAlign w:val="center"/>
          </w:tcPr>
          <w:p w14:paraId="2A132686" w14:textId="5A708262"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3BB9B1A8" w14:textId="1F7BE168"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DE155BE" w14:textId="3895E9F8" w:rsidR="00E508AC" w:rsidRDefault="00E508AC" w:rsidP="00F335EC">
            <w:pPr>
              <w:jc w:val="center"/>
              <w:rPr>
                <w:rFonts w:ascii="Calibri" w:hAnsi="Calibri"/>
                <w:color w:val="000000"/>
                <w:sz w:val="14"/>
                <w:szCs w:val="14"/>
              </w:rPr>
            </w:pPr>
            <w:r>
              <w:rPr>
                <w:rFonts w:ascii="Calibri" w:hAnsi="Calibri"/>
                <w:color w:val="000000"/>
                <w:sz w:val="14"/>
                <w:szCs w:val="14"/>
              </w:rPr>
              <w:t>7</w:t>
            </w:r>
            <w:r w:rsidR="00247D1C">
              <w:rPr>
                <w:rFonts w:ascii="Calibri" w:hAnsi="Calibri"/>
                <w:color w:val="000000"/>
                <w:sz w:val="14"/>
                <w:szCs w:val="14"/>
              </w:rPr>
              <w:t>:</w:t>
            </w:r>
            <w:r>
              <w:rPr>
                <w:rFonts w:ascii="Calibri" w:hAnsi="Calibri"/>
                <w:color w:val="000000"/>
                <w:sz w:val="14"/>
                <w:szCs w:val="14"/>
              </w:rPr>
              <w:t>4</w:t>
            </w:r>
          </w:p>
        </w:tc>
        <w:tc>
          <w:tcPr>
            <w:tcW w:w="370" w:type="dxa"/>
            <w:textDirection w:val="btLr"/>
            <w:vAlign w:val="center"/>
          </w:tcPr>
          <w:p w14:paraId="28A34074" w14:textId="77777777" w:rsidR="00E508AC" w:rsidRDefault="00E508AC" w:rsidP="00F335EC">
            <w:pPr>
              <w:jc w:val="center"/>
              <w:rPr>
                <w:rFonts w:ascii="Calibri" w:hAnsi="Calibri"/>
                <w:color w:val="000000"/>
                <w:sz w:val="14"/>
                <w:szCs w:val="14"/>
              </w:rPr>
            </w:pPr>
            <w:r>
              <w:rPr>
                <w:rFonts w:ascii="Calibri" w:hAnsi="Calibri"/>
                <w:color w:val="000000"/>
                <w:sz w:val="14"/>
                <w:szCs w:val="14"/>
              </w:rPr>
              <w:t>Row 19</w:t>
            </w:r>
          </w:p>
        </w:tc>
        <w:tc>
          <w:tcPr>
            <w:tcW w:w="460" w:type="dxa"/>
            <w:textDirection w:val="btLr"/>
            <w:vAlign w:val="center"/>
          </w:tcPr>
          <w:p w14:paraId="19EC613C" w14:textId="5AF9A552"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C5AEC07" w14:textId="0A45C862"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671D88FB" w14:textId="51ED5286"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731CE71D" w14:textId="1113CEF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6DB2CE3" w14:textId="7164AC64"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155C2C8" w14:textId="462BBFA9"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21E1C9E" w14:textId="06BF0DD4"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783CA872" w14:textId="1F302644"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r>
      <w:tr w:rsidR="00E508AC" w:rsidRPr="00250C8D" w14:paraId="21A1F623" w14:textId="77777777" w:rsidTr="00F335EC">
        <w:trPr>
          <w:trHeight w:val="854"/>
        </w:trPr>
        <w:tc>
          <w:tcPr>
            <w:tcW w:w="389" w:type="dxa"/>
            <w:shd w:val="clear" w:color="auto" w:fill="F2F2F2" w:themeFill="background1" w:themeFillShade="F2"/>
            <w:textDirection w:val="btLr"/>
            <w:vAlign w:val="center"/>
            <w:hideMark/>
          </w:tcPr>
          <w:p w14:paraId="71B8C08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349" w:type="dxa"/>
            <w:textDirection w:val="btLr"/>
            <w:vAlign w:val="center"/>
          </w:tcPr>
          <w:p w14:paraId="57BE46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A7095D"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581F0DF3"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3A6702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E96F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66B2E7" w14:textId="77777777" w:rsidR="00E508AC" w:rsidRDefault="00E508AC" w:rsidP="00F335EC">
            <w:pPr>
              <w:jc w:val="center"/>
              <w:rPr>
                <w:rFonts w:ascii="Calibri" w:hAnsi="Calibri"/>
                <w:color w:val="000000"/>
                <w:sz w:val="14"/>
                <w:szCs w:val="14"/>
              </w:rPr>
            </w:pPr>
            <w:r>
              <w:rPr>
                <w:rFonts w:ascii="Calibri" w:hAnsi="Calibri"/>
                <w:color w:val="000000"/>
                <w:sz w:val="14"/>
                <w:szCs w:val="14"/>
              </w:rPr>
              <w:t>SW1/4, NE Section 5</w:t>
            </w:r>
          </w:p>
        </w:tc>
        <w:tc>
          <w:tcPr>
            <w:tcW w:w="460" w:type="dxa"/>
            <w:textDirection w:val="btLr"/>
            <w:vAlign w:val="center"/>
          </w:tcPr>
          <w:p w14:paraId="78EA0D0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01A4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22B48E"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76758C17" w14:textId="77777777" w:rsidR="00E508AC" w:rsidRDefault="00E508AC" w:rsidP="00F335EC">
            <w:pPr>
              <w:jc w:val="center"/>
              <w:rPr>
                <w:rFonts w:ascii="Calibri" w:hAnsi="Calibri"/>
                <w:color w:val="000000"/>
                <w:sz w:val="14"/>
                <w:szCs w:val="14"/>
              </w:rPr>
            </w:pPr>
            <w:r>
              <w:rPr>
                <w:rFonts w:ascii="Calibri" w:hAnsi="Calibri"/>
                <w:color w:val="000000"/>
                <w:sz w:val="14"/>
                <w:szCs w:val="14"/>
              </w:rPr>
              <w:t>NE Section 4</w:t>
            </w:r>
          </w:p>
        </w:tc>
        <w:tc>
          <w:tcPr>
            <w:tcW w:w="460" w:type="dxa"/>
            <w:textDirection w:val="btLr"/>
            <w:vAlign w:val="center"/>
          </w:tcPr>
          <w:p w14:paraId="168C4CC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F6998C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117C0A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74661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2141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82E450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21A236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FCD4A2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4FC6B6DA" w14:textId="77777777" w:rsidTr="00F335EC">
        <w:trPr>
          <w:trHeight w:val="620"/>
        </w:trPr>
        <w:tc>
          <w:tcPr>
            <w:tcW w:w="389" w:type="dxa"/>
            <w:shd w:val="clear" w:color="auto" w:fill="F2F2F2" w:themeFill="background1" w:themeFillShade="F2"/>
            <w:noWrap/>
            <w:textDirection w:val="btLr"/>
            <w:vAlign w:val="center"/>
            <w:hideMark/>
          </w:tcPr>
          <w:p w14:paraId="5D6C52E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349" w:type="dxa"/>
            <w:textDirection w:val="btLr"/>
            <w:vAlign w:val="center"/>
          </w:tcPr>
          <w:p w14:paraId="1FB4B4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8994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0F5B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43C6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35970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EEB2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4631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EBDB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6255CB"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258216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93D6C0"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4A22CCF"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3C9DEFB8"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2023C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7ADC1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7E6CAC2"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BFD59B5"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16737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r>
      <w:tr w:rsidR="00E508AC" w:rsidRPr="00250C8D" w14:paraId="17258070" w14:textId="77777777" w:rsidTr="00F335EC">
        <w:trPr>
          <w:trHeight w:val="629"/>
        </w:trPr>
        <w:tc>
          <w:tcPr>
            <w:tcW w:w="389" w:type="dxa"/>
            <w:shd w:val="clear" w:color="auto" w:fill="F2F2F2" w:themeFill="background1" w:themeFillShade="F2"/>
            <w:textDirection w:val="btLr"/>
            <w:vAlign w:val="center"/>
            <w:hideMark/>
          </w:tcPr>
          <w:p w14:paraId="1561AA0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349" w:type="dxa"/>
            <w:textDirection w:val="btLr"/>
            <w:vAlign w:val="center"/>
          </w:tcPr>
          <w:p w14:paraId="5EC3B5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26AB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9895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B145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BECE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0A12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7425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E260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949048" w14:textId="77777777" w:rsidR="00E508AC" w:rsidRDefault="00E508AC" w:rsidP="00F335EC">
            <w:pPr>
              <w:jc w:val="center"/>
              <w:rPr>
                <w:rFonts w:ascii="Calibri" w:hAnsi="Calibri"/>
                <w:color w:val="000000"/>
                <w:sz w:val="14"/>
                <w:szCs w:val="14"/>
              </w:rPr>
            </w:pPr>
          </w:p>
        </w:tc>
        <w:tc>
          <w:tcPr>
            <w:tcW w:w="370" w:type="dxa"/>
            <w:textDirection w:val="btLr"/>
            <w:vAlign w:val="center"/>
          </w:tcPr>
          <w:p w14:paraId="49700A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4049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4368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19A3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9E48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5935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6579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FB26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062E27" w14:textId="77777777" w:rsidR="00E508AC" w:rsidRDefault="00E508AC" w:rsidP="00F335EC">
            <w:pPr>
              <w:jc w:val="center"/>
              <w:rPr>
                <w:rFonts w:ascii="Calibri" w:hAnsi="Calibri"/>
                <w:color w:val="000000"/>
                <w:sz w:val="14"/>
                <w:szCs w:val="14"/>
              </w:rPr>
            </w:pPr>
          </w:p>
        </w:tc>
      </w:tr>
      <w:tr w:rsidR="00E508AC" w:rsidRPr="00250C8D" w14:paraId="04AF7158" w14:textId="77777777" w:rsidTr="00F335EC">
        <w:trPr>
          <w:trHeight w:val="720"/>
        </w:trPr>
        <w:tc>
          <w:tcPr>
            <w:tcW w:w="389" w:type="dxa"/>
            <w:shd w:val="clear" w:color="auto" w:fill="F2F2F2" w:themeFill="background1" w:themeFillShade="F2"/>
            <w:textDirection w:val="btLr"/>
            <w:vAlign w:val="center"/>
            <w:hideMark/>
          </w:tcPr>
          <w:p w14:paraId="14BCFC3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349" w:type="dxa"/>
            <w:textDirection w:val="btLr"/>
            <w:vAlign w:val="center"/>
          </w:tcPr>
          <w:p w14:paraId="312588CD"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07FDF5BF"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4C948A0"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28F3EA5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07282CC"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34108881"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9517FC5"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469FB0A3"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460" w:type="dxa"/>
            <w:textDirection w:val="btLr"/>
            <w:vAlign w:val="center"/>
          </w:tcPr>
          <w:p w14:paraId="774831A8"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c>
          <w:tcPr>
            <w:tcW w:w="370" w:type="dxa"/>
            <w:textDirection w:val="btLr"/>
            <w:vAlign w:val="center"/>
          </w:tcPr>
          <w:p w14:paraId="27A5EF12" w14:textId="77777777" w:rsidR="00E508AC" w:rsidRDefault="00E508AC"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60" w:type="dxa"/>
            <w:textDirection w:val="btLr"/>
            <w:vAlign w:val="center"/>
          </w:tcPr>
          <w:p w14:paraId="23D154B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0ACB04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BF3508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06663B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30BBD7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471612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CA972A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BA06E2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6CFF01CF" w14:textId="77777777" w:rsidTr="00F335EC">
        <w:trPr>
          <w:trHeight w:val="683"/>
        </w:trPr>
        <w:tc>
          <w:tcPr>
            <w:tcW w:w="389" w:type="dxa"/>
            <w:shd w:val="clear" w:color="auto" w:fill="F2F2F2" w:themeFill="background1" w:themeFillShade="F2"/>
            <w:textDirection w:val="btLr"/>
            <w:vAlign w:val="center"/>
            <w:hideMark/>
          </w:tcPr>
          <w:p w14:paraId="599BEAE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349" w:type="dxa"/>
            <w:textDirection w:val="btLr"/>
            <w:vAlign w:val="center"/>
          </w:tcPr>
          <w:p w14:paraId="4D8F60A8" w14:textId="77777777" w:rsidR="00E508AC" w:rsidRDefault="00E508AC" w:rsidP="00F335EC">
            <w:pPr>
              <w:jc w:val="center"/>
              <w:rPr>
                <w:rFonts w:ascii="Calibri" w:hAnsi="Calibri"/>
                <w:color w:val="000000"/>
                <w:sz w:val="14"/>
                <w:szCs w:val="14"/>
              </w:rPr>
            </w:pPr>
            <w:r>
              <w:rPr>
                <w:rFonts w:ascii="Calibri" w:hAnsi="Calibri"/>
                <w:color w:val="000000"/>
                <w:sz w:val="14"/>
                <w:szCs w:val="14"/>
              </w:rPr>
              <w:t>685</w:t>
            </w:r>
          </w:p>
        </w:tc>
        <w:tc>
          <w:tcPr>
            <w:tcW w:w="460" w:type="dxa"/>
            <w:textDirection w:val="btLr"/>
            <w:vAlign w:val="center"/>
          </w:tcPr>
          <w:p w14:paraId="107BE47A" w14:textId="77777777" w:rsidR="00E508AC" w:rsidRDefault="00E508AC" w:rsidP="00F335EC">
            <w:pPr>
              <w:jc w:val="center"/>
              <w:rPr>
                <w:rFonts w:ascii="Calibri" w:hAnsi="Calibri"/>
                <w:color w:val="000000"/>
                <w:sz w:val="14"/>
                <w:szCs w:val="14"/>
              </w:rPr>
            </w:pPr>
            <w:r>
              <w:rPr>
                <w:rFonts w:ascii="Calibri" w:hAnsi="Calibri"/>
                <w:color w:val="000000"/>
                <w:sz w:val="14"/>
                <w:szCs w:val="14"/>
              </w:rPr>
              <w:t>686</w:t>
            </w:r>
          </w:p>
        </w:tc>
        <w:tc>
          <w:tcPr>
            <w:tcW w:w="460" w:type="dxa"/>
            <w:textDirection w:val="btLr"/>
            <w:vAlign w:val="center"/>
          </w:tcPr>
          <w:p w14:paraId="7BF8CED2" w14:textId="77777777" w:rsidR="00E508AC" w:rsidRDefault="00E508AC" w:rsidP="00F335EC">
            <w:pPr>
              <w:jc w:val="center"/>
              <w:rPr>
                <w:rFonts w:ascii="Calibri" w:hAnsi="Calibri"/>
                <w:color w:val="000000"/>
                <w:sz w:val="14"/>
                <w:szCs w:val="14"/>
              </w:rPr>
            </w:pPr>
            <w:r>
              <w:rPr>
                <w:rFonts w:ascii="Calibri" w:hAnsi="Calibri"/>
                <w:color w:val="000000"/>
                <w:sz w:val="14"/>
                <w:szCs w:val="14"/>
              </w:rPr>
              <w:t>686</w:t>
            </w:r>
          </w:p>
        </w:tc>
        <w:tc>
          <w:tcPr>
            <w:tcW w:w="460" w:type="dxa"/>
            <w:textDirection w:val="btLr"/>
            <w:vAlign w:val="center"/>
          </w:tcPr>
          <w:p w14:paraId="13233877" w14:textId="77777777" w:rsidR="00E508AC" w:rsidRDefault="00E508AC" w:rsidP="00F335EC">
            <w:pPr>
              <w:jc w:val="center"/>
              <w:rPr>
                <w:rFonts w:ascii="Calibri" w:hAnsi="Calibri"/>
                <w:color w:val="000000"/>
                <w:sz w:val="14"/>
                <w:szCs w:val="14"/>
              </w:rPr>
            </w:pPr>
            <w:r>
              <w:rPr>
                <w:rFonts w:ascii="Calibri" w:hAnsi="Calibri"/>
                <w:color w:val="000000"/>
                <w:sz w:val="14"/>
                <w:szCs w:val="14"/>
              </w:rPr>
              <w:t>687</w:t>
            </w:r>
          </w:p>
        </w:tc>
        <w:tc>
          <w:tcPr>
            <w:tcW w:w="460" w:type="dxa"/>
            <w:textDirection w:val="btLr"/>
            <w:vAlign w:val="center"/>
          </w:tcPr>
          <w:p w14:paraId="4939EF8B" w14:textId="77777777" w:rsidR="00E508AC" w:rsidRDefault="00E508AC" w:rsidP="00F335EC">
            <w:pPr>
              <w:jc w:val="center"/>
              <w:rPr>
                <w:rFonts w:ascii="Calibri" w:hAnsi="Calibri"/>
                <w:color w:val="000000"/>
                <w:sz w:val="14"/>
                <w:szCs w:val="14"/>
              </w:rPr>
            </w:pPr>
            <w:r>
              <w:rPr>
                <w:rFonts w:ascii="Calibri" w:hAnsi="Calibri"/>
                <w:color w:val="000000"/>
                <w:sz w:val="14"/>
                <w:szCs w:val="14"/>
              </w:rPr>
              <w:t>687</w:t>
            </w:r>
          </w:p>
        </w:tc>
        <w:tc>
          <w:tcPr>
            <w:tcW w:w="460" w:type="dxa"/>
            <w:textDirection w:val="btLr"/>
            <w:vAlign w:val="center"/>
          </w:tcPr>
          <w:p w14:paraId="4EA77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688</w:t>
            </w:r>
          </w:p>
        </w:tc>
        <w:tc>
          <w:tcPr>
            <w:tcW w:w="460" w:type="dxa"/>
            <w:textDirection w:val="btLr"/>
            <w:vAlign w:val="center"/>
          </w:tcPr>
          <w:p w14:paraId="09AC8258" w14:textId="77777777" w:rsidR="00E508AC" w:rsidRDefault="00E508AC" w:rsidP="00F335EC">
            <w:pPr>
              <w:jc w:val="center"/>
              <w:rPr>
                <w:rFonts w:ascii="Calibri" w:hAnsi="Calibri"/>
                <w:color w:val="000000"/>
                <w:sz w:val="14"/>
                <w:szCs w:val="14"/>
              </w:rPr>
            </w:pPr>
            <w:r>
              <w:rPr>
                <w:rFonts w:ascii="Calibri" w:hAnsi="Calibri"/>
                <w:color w:val="000000"/>
                <w:sz w:val="14"/>
                <w:szCs w:val="14"/>
              </w:rPr>
              <w:t>689</w:t>
            </w:r>
          </w:p>
        </w:tc>
        <w:tc>
          <w:tcPr>
            <w:tcW w:w="460" w:type="dxa"/>
            <w:textDirection w:val="btLr"/>
            <w:vAlign w:val="center"/>
          </w:tcPr>
          <w:p w14:paraId="3A110F49" w14:textId="77777777" w:rsidR="00E508AC" w:rsidRDefault="00E508AC" w:rsidP="00F335EC">
            <w:pPr>
              <w:jc w:val="center"/>
              <w:rPr>
                <w:rFonts w:ascii="Calibri" w:hAnsi="Calibri"/>
                <w:color w:val="000000"/>
                <w:sz w:val="14"/>
                <w:szCs w:val="14"/>
              </w:rPr>
            </w:pPr>
            <w:r>
              <w:rPr>
                <w:rFonts w:ascii="Calibri" w:hAnsi="Calibri"/>
                <w:color w:val="000000"/>
                <w:sz w:val="14"/>
                <w:szCs w:val="14"/>
              </w:rPr>
              <w:t>689</w:t>
            </w:r>
          </w:p>
        </w:tc>
        <w:tc>
          <w:tcPr>
            <w:tcW w:w="460" w:type="dxa"/>
            <w:textDirection w:val="btLr"/>
            <w:vAlign w:val="center"/>
          </w:tcPr>
          <w:p w14:paraId="3B842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689</w:t>
            </w:r>
          </w:p>
        </w:tc>
        <w:tc>
          <w:tcPr>
            <w:tcW w:w="370" w:type="dxa"/>
            <w:textDirection w:val="btLr"/>
            <w:vAlign w:val="center"/>
          </w:tcPr>
          <w:p w14:paraId="5813A80C" w14:textId="77777777" w:rsidR="00E508AC" w:rsidRDefault="00E508AC" w:rsidP="00F335EC">
            <w:pPr>
              <w:jc w:val="center"/>
              <w:rPr>
                <w:rFonts w:ascii="Calibri" w:hAnsi="Calibri"/>
                <w:color w:val="000000"/>
                <w:sz w:val="14"/>
                <w:szCs w:val="14"/>
              </w:rPr>
            </w:pPr>
            <w:r>
              <w:rPr>
                <w:rFonts w:ascii="Calibri" w:hAnsi="Calibri"/>
                <w:color w:val="000000"/>
                <w:sz w:val="14"/>
                <w:szCs w:val="14"/>
              </w:rPr>
              <w:t>695</w:t>
            </w:r>
          </w:p>
        </w:tc>
        <w:tc>
          <w:tcPr>
            <w:tcW w:w="460" w:type="dxa"/>
            <w:textDirection w:val="btLr"/>
            <w:vAlign w:val="center"/>
          </w:tcPr>
          <w:p w14:paraId="0522A88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DA7360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32D08A3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553A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5DB1B4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1B2D15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4156F7C"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562DE8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r>
    </w:tbl>
    <w:p w14:paraId="0DF54149"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460"/>
        <w:gridCol w:w="359"/>
      </w:tblGrid>
      <w:tr w:rsidR="00E508AC" w:rsidRPr="00250C8D" w14:paraId="3CDA0B3B" w14:textId="77777777" w:rsidTr="00F335EC">
        <w:trPr>
          <w:trHeight w:val="890"/>
        </w:trPr>
        <w:tc>
          <w:tcPr>
            <w:tcW w:w="389" w:type="dxa"/>
            <w:shd w:val="clear" w:color="auto" w:fill="F2F2F2" w:themeFill="background1" w:themeFillShade="F2"/>
            <w:textDirection w:val="btLr"/>
            <w:vAlign w:val="center"/>
            <w:hideMark/>
          </w:tcPr>
          <w:p w14:paraId="14D6545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D6DE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C418FE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A398CF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CE1E50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11C1CC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E88D2F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2120AF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93ACF1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028664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8E86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650FBF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2BDDF8E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DA2CA7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93F71C1"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1FBF079"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945395B"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FB64B5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59" w:type="dxa"/>
            <w:textDirection w:val="btLr"/>
            <w:vAlign w:val="center"/>
          </w:tcPr>
          <w:p w14:paraId="3F766A5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39E57079" w14:textId="77777777" w:rsidTr="00F335EC">
        <w:trPr>
          <w:trHeight w:val="620"/>
        </w:trPr>
        <w:tc>
          <w:tcPr>
            <w:tcW w:w="389" w:type="dxa"/>
            <w:shd w:val="clear" w:color="auto" w:fill="F2F2F2" w:themeFill="background1" w:themeFillShade="F2"/>
            <w:textDirection w:val="btLr"/>
            <w:vAlign w:val="center"/>
            <w:hideMark/>
          </w:tcPr>
          <w:p w14:paraId="13EDB3C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211759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BF12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3D16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94EC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35D6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6F66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B8DC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EC4A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FFD1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1418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EC7A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17F2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ADD7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324B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7733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0C25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0F547D"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7929210A" w14:textId="77777777" w:rsidR="00E508AC" w:rsidRDefault="00E508AC" w:rsidP="00F335EC">
            <w:pPr>
              <w:jc w:val="center"/>
              <w:rPr>
                <w:rFonts w:ascii="Calibri" w:hAnsi="Calibri"/>
                <w:color w:val="000000"/>
                <w:sz w:val="14"/>
                <w:szCs w:val="14"/>
              </w:rPr>
            </w:pPr>
          </w:p>
        </w:tc>
      </w:tr>
      <w:tr w:rsidR="00E508AC" w:rsidRPr="00250C8D" w14:paraId="7CE10868" w14:textId="77777777" w:rsidTr="00F335EC">
        <w:trPr>
          <w:trHeight w:val="795"/>
        </w:trPr>
        <w:tc>
          <w:tcPr>
            <w:tcW w:w="389" w:type="dxa"/>
            <w:shd w:val="clear" w:color="auto" w:fill="F2F2F2" w:themeFill="background1" w:themeFillShade="F2"/>
            <w:textDirection w:val="btLr"/>
            <w:vAlign w:val="center"/>
            <w:hideMark/>
          </w:tcPr>
          <w:p w14:paraId="3218A4C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76754EE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622A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FE83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0B6F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BEA9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7B50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D991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B8D1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4F02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2963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E895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C80A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45DF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9575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CA97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354D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DDAA43"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52D97EC4" w14:textId="77777777" w:rsidR="00E508AC" w:rsidRDefault="00E508AC" w:rsidP="00F335EC">
            <w:pPr>
              <w:jc w:val="center"/>
              <w:rPr>
                <w:rFonts w:ascii="Calibri" w:hAnsi="Calibri"/>
                <w:color w:val="000000"/>
                <w:sz w:val="14"/>
                <w:szCs w:val="14"/>
              </w:rPr>
            </w:pPr>
          </w:p>
        </w:tc>
      </w:tr>
      <w:tr w:rsidR="00E508AC" w:rsidRPr="00250C8D" w14:paraId="41981CBC" w14:textId="77777777" w:rsidTr="00F335EC">
        <w:trPr>
          <w:trHeight w:val="719"/>
        </w:trPr>
        <w:tc>
          <w:tcPr>
            <w:tcW w:w="389" w:type="dxa"/>
            <w:shd w:val="clear" w:color="auto" w:fill="F2F2F2" w:themeFill="background1" w:themeFillShade="F2"/>
            <w:textDirection w:val="btLr"/>
            <w:vAlign w:val="center"/>
            <w:hideMark/>
          </w:tcPr>
          <w:p w14:paraId="600C75F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59166C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3C41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A70B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7D88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FBB0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A7C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104A00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FA93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FB01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82F7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F56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92AB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D7A3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B41F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22BF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1087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1E52F0"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760A49F" w14:textId="77777777" w:rsidR="00E508AC" w:rsidRDefault="00E508AC" w:rsidP="00F335EC">
            <w:pPr>
              <w:jc w:val="center"/>
              <w:rPr>
                <w:rFonts w:ascii="Calibri" w:hAnsi="Calibri"/>
                <w:color w:val="000000"/>
                <w:sz w:val="14"/>
                <w:szCs w:val="14"/>
              </w:rPr>
            </w:pPr>
          </w:p>
        </w:tc>
      </w:tr>
      <w:tr w:rsidR="00E508AC" w:rsidRPr="00250C8D" w14:paraId="2D8D93B3" w14:textId="77777777" w:rsidTr="00F335EC">
        <w:trPr>
          <w:trHeight w:val="791"/>
        </w:trPr>
        <w:tc>
          <w:tcPr>
            <w:tcW w:w="389" w:type="dxa"/>
            <w:shd w:val="clear" w:color="auto" w:fill="F2F2F2" w:themeFill="background1" w:themeFillShade="F2"/>
            <w:textDirection w:val="btLr"/>
            <w:vAlign w:val="center"/>
            <w:hideMark/>
          </w:tcPr>
          <w:p w14:paraId="0393424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43613E9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4AAAF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328E9E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3A1329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1F444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C8BBEF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829319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F613CD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068A23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922ABE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228C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1C832C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85019D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3FC0D0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78C675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065250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349A49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59" w:type="dxa"/>
            <w:textDirection w:val="btLr"/>
            <w:vAlign w:val="center"/>
          </w:tcPr>
          <w:p w14:paraId="0B3C90D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47AA34DF" w14:textId="77777777" w:rsidTr="00F335EC">
        <w:trPr>
          <w:trHeight w:val="690"/>
        </w:trPr>
        <w:tc>
          <w:tcPr>
            <w:tcW w:w="389" w:type="dxa"/>
            <w:shd w:val="clear" w:color="auto" w:fill="F2F2F2" w:themeFill="background1" w:themeFillShade="F2"/>
            <w:textDirection w:val="btLr"/>
            <w:vAlign w:val="center"/>
            <w:hideMark/>
          </w:tcPr>
          <w:p w14:paraId="2B67FCB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4F56C5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DB3B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9840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E6E3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C29F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6B69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AF97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4F33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7809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04BC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AFC5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2FD3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E09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9759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5C75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1FDD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879268"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13087CD8" w14:textId="77777777" w:rsidR="00E508AC" w:rsidRDefault="00E508AC" w:rsidP="00F335EC">
            <w:pPr>
              <w:jc w:val="center"/>
              <w:rPr>
                <w:rFonts w:ascii="Calibri" w:hAnsi="Calibri"/>
                <w:color w:val="000000"/>
                <w:sz w:val="14"/>
                <w:szCs w:val="14"/>
              </w:rPr>
            </w:pPr>
          </w:p>
        </w:tc>
      </w:tr>
      <w:tr w:rsidR="00E508AC" w:rsidRPr="00250C8D" w14:paraId="4DBB32F3" w14:textId="77777777" w:rsidTr="00F335EC">
        <w:trPr>
          <w:trHeight w:val="690"/>
        </w:trPr>
        <w:tc>
          <w:tcPr>
            <w:tcW w:w="389" w:type="dxa"/>
            <w:shd w:val="clear" w:color="auto" w:fill="F2F2F2" w:themeFill="background1" w:themeFillShade="F2"/>
            <w:textDirection w:val="btLr"/>
            <w:vAlign w:val="center"/>
            <w:hideMark/>
          </w:tcPr>
          <w:p w14:paraId="67BB370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143A4C6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B92BF6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7C48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7A8F5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94C442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DDF02C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F7B57A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9DD773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032F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F2787C8"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A90D4B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13DD1F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BABD36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79D91F5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994C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7CB7B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E6F079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359" w:type="dxa"/>
            <w:textDirection w:val="btLr"/>
            <w:vAlign w:val="center"/>
          </w:tcPr>
          <w:p w14:paraId="74828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20DE6F36" w14:textId="77777777" w:rsidTr="00F335EC">
        <w:trPr>
          <w:trHeight w:val="755"/>
        </w:trPr>
        <w:tc>
          <w:tcPr>
            <w:tcW w:w="389" w:type="dxa"/>
            <w:shd w:val="clear" w:color="auto" w:fill="F2F2F2" w:themeFill="background1" w:themeFillShade="F2"/>
            <w:textDirection w:val="btLr"/>
            <w:vAlign w:val="center"/>
            <w:hideMark/>
          </w:tcPr>
          <w:p w14:paraId="219E701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563E033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40DE99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4C6F77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01026C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6ACBA5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B75AD3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C8207D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374AC0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DF8ADC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82ED92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84E43D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D8CE38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10063E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705ED9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9795F3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046061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9645CA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59" w:type="dxa"/>
            <w:textDirection w:val="btLr"/>
            <w:vAlign w:val="center"/>
          </w:tcPr>
          <w:p w14:paraId="7A4414C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43D91C0A" w14:textId="77777777" w:rsidTr="00F335EC">
        <w:trPr>
          <w:trHeight w:val="525"/>
        </w:trPr>
        <w:tc>
          <w:tcPr>
            <w:tcW w:w="389" w:type="dxa"/>
            <w:shd w:val="clear" w:color="auto" w:fill="F2F2F2" w:themeFill="background1" w:themeFillShade="F2"/>
            <w:textDirection w:val="btLr"/>
            <w:vAlign w:val="center"/>
            <w:hideMark/>
          </w:tcPr>
          <w:p w14:paraId="105D3EC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643D9801" w14:textId="77777777" w:rsidR="00E508AC" w:rsidRDefault="00E508AC" w:rsidP="00F335EC">
            <w:pPr>
              <w:jc w:val="center"/>
              <w:rPr>
                <w:rFonts w:ascii="Calibri" w:hAnsi="Calibri"/>
                <w:color w:val="000000"/>
                <w:sz w:val="14"/>
                <w:szCs w:val="14"/>
              </w:rPr>
            </w:pPr>
            <w:r>
              <w:rPr>
                <w:rFonts w:ascii="Calibri" w:hAnsi="Calibri"/>
                <w:color w:val="000000"/>
                <w:sz w:val="14"/>
                <w:szCs w:val="14"/>
              </w:rPr>
              <w:t>35.6</w:t>
            </w:r>
          </w:p>
        </w:tc>
        <w:tc>
          <w:tcPr>
            <w:tcW w:w="460" w:type="dxa"/>
            <w:textDirection w:val="btLr"/>
            <w:vAlign w:val="center"/>
          </w:tcPr>
          <w:p w14:paraId="29FD3E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19.7</w:t>
            </w:r>
          </w:p>
        </w:tc>
        <w:tc>
          <w:tcPr>
            <w:tcW w:w="460" w:type="dxa"/>
            <w:textDirection w:val="btLr"/>
            <w:vAlign w:val="center"/>
          </w:tcPr>
          <w:p w14:paraId="73422A79"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60" w:type="dxa"/>
            <w:textDirection w:val="btLr"/>
            <w:vAlign w:val="center"/>
          </w:tcPr>
          <w:p w14:paraId="4C64552C"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40246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15.6</w:t>
            </w:r>
          </w:p>
        </w:tc>
        <w:tc>
          <w:tcPr>
            <w:tcW w:w="460" w:type="dxa"/>
            <w:textDirection w:val="btLr"/>
            <w:vAlign w:val="center"/>
          </w:tcPr>
          <w:p w14:paraId="4F309B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16D5F9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29DAA193"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43755D0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087F4445"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156AB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396D7F91"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38C3BB6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47F98D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4BC599D4"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6AB3BB8"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221EFCA7"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359" w:type="dxa"/>
            <w:textDirection w:val="btLr"/>
            <w:vAlign w:val="center"/>
          </w:tcPr>
          <w:p w14:paraId="19CF616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417DBEC7" w14:textId="77777777" w:rsidTr="00F335EC">
        <w:trPr>
          <w:trHeight w:val="720"/>
        </w:trPr>
        <w:tc>
          <w:tcPr>
            <w:tcW w:w="389" w:type="dxa"/>
            <w:shd w:val="clear" w:color="auto" w:fill="F2F2F2" w:themeFill="background1" w:themeFillShade="F2"/>
            <w:textDirection w:val="btLr"/>
            <w:vAlign w:val="center"/>
            <w:hideMark/>
          </w:tcPr>
          <w:p w14:paraId="7B15811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03078C22"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5397B038"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7D50333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8C94117"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2BD2B1C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CF9D489"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275B780B"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7B190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09A94177"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3D41299A"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07E5DBB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82A4B4E"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2997A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3A7BA9A8"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352860B5"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6912CEF3"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119A4042"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359" w:type="dxa"/>
            <w:textDirection w:val="btLr"/>
            <w:vAlign w:val="center"/>
          </w:tcPr>
          <w:p w14:paraId="659FE0BE"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r>
      <w:tr w:rsidR="00E508AC" w:rsidRPr="00250C8D" w14:paraId="4D9BC1E0" w14:textId="77777777" w:rsidTr="00F335EC">
        <w:trPr>
          <w:trHeight w:val="440"/>
        </w:trPr>
        <w:tc>
          <w:tcPr>
            <w:tcW w:w="389" w:type="dxa"/>
            <w:shd w:val="clear" w:color="auto" w:fill="F2F2F2" w:themeFill="background1" w:themeFillShade="F2"/>
            <w:textDirection w:val="btLr"/>
            <w:vAlign w:val="center"/>
            <w:hideMark/>
          </w:tcPr>
          <w:p w14:paraId="100CA56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5031EA0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25EB3229"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4AF00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4CE65B9"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D216863"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75AE7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08A734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A74E22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115B67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90585B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3E8785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85D121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58C0BE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8B2111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24737B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1321BF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A677F1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59" w:type="dxa"/>
            <w:textDirection w:val="btLr"/>
            <w:vAlign w:val="center"/>
          </w:tcPr>
          <w:p w14:paraId="5F835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4230B589" w14:textId="77777777" w:rsidTr="00F335EC">
        <w:trPr>
          <w:trHeight w:val="440"/>
        </w:trPr>
        <w:tc>
          <w:tcPr>
            <w:tcW w:w="389" w:type="dxa"/>
            <w:shd w:val="clear" w:color="auto" w:fill="F2F2F2" w:themeFill="background1" w:themeFillShade="F2"/>
            <w:textDirection w:val="btLr"/>
            <w:vAlign w:val="center"/>
            <w:hideMark/>
          </w:tcPr>
          <w:p w14:paraId="6B697F5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94846E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74D54BF5"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5CFE4C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3875F1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7B569CF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4D07364"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BE79E1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FA7CABE"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7319A95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A81A7E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1B12043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1D392CB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57453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AAC720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549EAA0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5EE306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7DC2BE8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359" w:type="dxa"/>
            <w:textDirection w:val="btLr"/>
            <w:vAlign w:val="center"/>
          </w:tcPr>
          <w:p w14:paraId="3314DB6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r>
      <w:tr w:rsidR="00E508AC" w:rsidRPr="00250C8D" w14:paraId="7029056C" w14:textId="77777777" w:rsidTr="00F335EC">
        <w:trPr>
          <w:trHeight w:val="476"/>
        </w:trPr>
        <w:tc>
          <w:tcPr>
            <w:tcW w:w="389" w:type="dxa"/>
            <w:shd w:val="clear" w:color="auto" w:fill="F2F2F2" w:themeFill="background1" w:themeFillShade="F2"/>
            <w:textDirection w:val="btLr"/>
            <w:vAlign w:val="center"/>
            <w:hideMark/>
          </w:tcPr>
          <w:p w14:paraId="61B1236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63A92AEB" w14:textId="3FD289F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6BE07227" w14:textId="7BE68BDC"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C883AE1" w14:textId="7F22B933"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1479531" w14:textId="7C5A5DC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2334F45" w14:textId="358CC93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574D512" w14:textId="1CB1D2A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E1EE690" w14:textId="23CAE21F"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27FDFAE" w14:textId="07632F0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EB4E6FD" w14:textId="2252F25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4D0E240B" w14:textId="2827505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2899350" w14:textId="06C95DB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62E52B51" w14:textId="708C244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CBBB8AB" w14:textId="355B4DD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8A81D5D" w14:textId="3EA35228"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47B36D4" w14:textId="2B675818"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5F325C8" w14:textId="648C1683"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BFD1710" w14:textId="15B6E57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359" w:type="dxa"/>
            <w:textDirection w:val="btLr"/>
            <w:vAlign w:val="center"/>
          </w:tcPr>
          <w:p w14:paraId="176A9D80" w14:textId="6D229A86"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r>
      <w:tr w:rsidR="00E508AC" w:rsidRPr="00250C8D" w14:paraId="30CE99D3" w14:textId="77777777" w:rsidTr="00F335EC">
        <w:trPr>
          <w:trHeight w:val="854"/>
        </w:trPr>
        <w:tc>
          <w:tcPr>
            <w:tcW w:w="389" w:type="dxa"/>
            <w:shd w:val="clear" w:color="auto" w:fill="F2F2F2" w:themeFill="background1" w:themeFillShade="F2"/>
            <w:textDirection w:val="btLr"/>
            <w:vAlign w:val="center"/>
            <w:hideMark/>
          </w:tcPr>
          <w:p w14:paraId="70C1FC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5D0DA0A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ED89A0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698FDD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64E1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C2938C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473260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0875D6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417C18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E67B12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B041B0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78DD10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698F28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49DF2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A6BF15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A1640F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2C62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722C1B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359" w:type="dxa"/>
            <w:textDirection w:val="btLr"/>
            <w:vAlign w:val="center"/>
          </w:tcPr>
          <w:p w14:paraId="2B6DDD4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063AC56D" w14:textId="77777777" w:rsidTr="00F335EC">
        <w:trPr>
          <w:trHeight w:val="620"/>
        </w:trPr>
        <w:tc>
          <w:tcPr>
            <w:tcW w:w="389" w:type="dxa"/>
            <w:shd w:val="clear" w:color="auto" w:fill="F2F2F2" w:themeFill="background1" w:themeFillShade="F2"/>
            <w:noWrap/>
            <w:textDirection w:val="btLr"/>
            <w:vAlign w:val="center"/>
            <w:hideMark/>
          </w:tcPr>
          <w:p w14:paraId="00F013D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1536C175"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70A853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04989BCD"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D9DC30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58503FFB"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9B36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2CA9040"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000C8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7CFAB5DD"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391FCAA9"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3AE81C0"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8B45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9E3DAA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5488347"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9E0F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76079464"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BD4A94E"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359" w:type="dxa"/>
            <w:textDirection w:val="btLr"/>
            <w:vAlign w:val="center"/>
          </w:tcPr>
          <w:p w14:paraId="486FDB3E"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r>
      <w:tr w:rsidR="00E508AC" w:rsidRPr="00250C8D" w14:paraId="55B89380" w14:textId="77777777" w:rsidTr="00F335EC">
        <w:trPr>
          <w:trHeight w:val="629"/>
        </w:trPr>
        <w:tc>
          <w:tcPr>
            <w:tcW w:w="389" w:type="dxa"/>
            <w:shd w:val="clear" w:color="auto" w:fill="F2F2F2" w:themeFill="background1" w:themeFillShade="F2"/>
            <w:textDirection w:val="btLr"/>
            <w:vAlign w:val="center"/>
            <w:hideMark/>
          </w:tcPr>
          <w:p w14:paraId="17B4894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0403B9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F1E5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F5E8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E74A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2401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C61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155F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F19F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86ED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53842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009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3785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084A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1B0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7238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F015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69094E"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4196EAC0" w14:textId="77777777" w:rsidR="00E508AC" w:rsidRDefault="00E508AC" w:rsidP="00F335EC">
            <w:pPr>
              <w:jc w:val="center"/>
              <w:rPr>
                <w:rFonts w:ascii="Calibri" w:hAnsi="Calibri"/>
                <w:color w:val="000000"/>
                <w:sz w:val="14"/>
                <w:szCs w:val="14"/>
              </w:rPr>
            </w:pPr>
          </w:p>
        </w:tc>
      </w:tr>
      <w:tr w:rsidR="00E508AC" w:rsidRPr="00250C8D" w14:paraId="456DA872" w14:textId="77777777" w:rsidTr="00F335EC">
        <w:trPr>
          <w:trHeight w:val="720"/>
        </w:trPr>
        <w:tc>
          <w:tcPr>
            <w:tcW w:w="389" w:type="dxa"/>
            <w:shd w:val="clear" w:color="auto" w:fill="F2F2F2" w:themeFill="background1" w:themeFillShade="F2"/>
            <w:textDirection w:val="btLr"/>
            <w:vAlign w:val="center"/>
            <w:hideMark/>
          </w:tcPr>
          <w:p w14:paraId="24FF87D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7A0B23F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870756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D55D29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07D4F6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25B62F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6F00A4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1C60A6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589BA0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FB289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F563B8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A368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A0C342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139839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6797C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D9F0D5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9CFA7C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E639F8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359" w:type="dxa"/>
            <w:textDirection w:val="btLr"/>
            <w:vAlign w:val="center"/>
          </w:tcPr>
          <w:p w14:paraId="5EED01D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0AF01180" w14:textId="77777777" w:rsidTr="00F335EC">
        <w:trPr>
          <w:trHeight w:val="683"/>
        </w:trPr>
        <w:tc>
          <w:tcPr>
            <w:tcW w:w="389" w:type="dxa"/>
            <w:shd w:val="clear" w:color="auto" w:fill="F2F2F2" w:themeFill="background1" w:themeFillShade="F2"/>
            <w:textDirection w:val="btLr"/>
            <w:vAlign w:val="center"/>
            <w:hideMark/>
          </w:tcPr>
          <w:p w14:paraId="1AE3EE7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3540F96B"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8AD46B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4A7E3025"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609E397"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46D042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5442B87"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3467CBD"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22C15F5"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50533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2F6B9C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E41E89F"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1861A17"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40A3C7A3"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62E8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1C8CA3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F02E60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D3F043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359" w:type="dxa"/>
            <w:textDirection w:val="btLr"/>
            <w:vAlign w:val="center"/>
          </w:tcPr>
          <w:p w14:paraId="159186E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r>
    </w:tbl>
    <w:p w14:paraId="36DC11F9"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460"/>
        <w:gridCol w:w="359"/>
      </w:tblGrid>
      <w:tr w:rsidR="00E508AC" w:rsidRPr="00250C8D" w14:paraId="2204FBDB" w14:textId="77777777" w:rsidTr="00F335EC">
        <w:trPr>
          <w:trHeight w:val="890"/>
        </w:trPr>
        <w:tc>
          <w:tcPr>
            <w:tcW w:w="389" w:type="dxa"/>
            <w:shd w:val="clear" w:color="auto" w:fill="F2F2F2" w:themeFill="background1" w:themeFillShade="F2"/>
            <w:textDirection w:val="btLr"/>
            <w:vAlign w:val="center"/>
            <w:hideMark/>
          </w:tcPr>
          <w:p w14:paraId="33AA595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29316CCB"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8275E9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964C58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9FBDEB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E9BA4D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40F92D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4810790"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450C07C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992A59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9E8A02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C55A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D3D757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79D138D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A7F6B2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353F5E9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B1D6887"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123FE56D"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359" w:type="dxa"/>
            <w:textDirection w:val="btLr"/>
            <w:vAlign w:val="center"/>
          </w:tcPr>
          <w:p w14:paraId="38514D0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0902941F" w14:textId="77777777" w:rsidTr="00F335EC">
        <w:trPr>
          <w:trHeight w:val="620"/>
        </w:trPr>
        <w:tc>
          <w:tcPr>
            <w:tcW w:w="389" w:type="dxa"/>
            <w:shd w:val="clear" w:color="auto" w:fill="F2F2F2" w:themeFill="background1" w:themeFillShade="F2"/>
            <w:textDirection w:val="btLr"/>
            <w:vAlign w:val="center"/>
            <w:hideMark/>
          </w:tcPr>
          <w:p w14:paraId="343ED32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693679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D735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2ECB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520B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83B3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8A7B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B4F3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EA87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5415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BCE7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1604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B9AE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609D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80AC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59520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AD81B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56C7EF"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11411656" w14:textId="77777777" w:rsidR="00E508AC" w:rsidRDefault="00E508AC" w:rsidP="00F335EC">
            <w:pPr>
              <w:jc w:val="center"/>
              <w:rPr>
                <w:rFonts w:ascii="Calibri" w:hAnsi="Calibri"/>
                <w:color w:val="000000"/>
                <w:sz w:val="14"/>
                <w:szCs w:val="14"/>
              </w:rPr>
            </w:pPr>
          </w:p>
        </w:tc>
      </w:tr>
      <w:tr w:rsidR="00E508AC" w:rsidRPr="00250C8D" w14:paraId="1C225282" w14:textId="77777777" w:rsidTr="00F335EC">
        <w:trPr>
          <w:trHeight w:val="795"/>
        </w:trPr>
        <w:tc>
          <w:tcPr>
            <w:tcW w:w="389" w:type="dxa"/>
            <w:shd w:val="clear" w:color="auto" w:fill="F2F2F2" w:themeFill="background1" w:themeFillShade="F2"/>
            <w:textDirection w:val="btLr"/>
            <w:vAlign w:val="center"/>
            <w:hideMark/>
          </w:tcPr>
          <w:p w14:paraId="42F9298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6BBBDA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AF61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3F05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D4AC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DB0C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8DD8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A8D6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28CB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0658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7E4CB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50F7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338A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5F73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EEDB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735B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7A08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92AE64"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4D38EE7F" w14:textId="77777777" w:rsidR="00E508AC" w:rsidRDefault="00E508AC" w:rsidP="00F335EC">
            <w:pPr>
              <w:jc w:val="center"/>
              <w:rPr>
                <w:rFonts w:ascii="Calibri" w:hAnsi="Calibri"/>
                <w:color w:val="000000"/>
                <w:sz w:val="14"/>
                <w:szCs w:val="14"/>
              </w:rPr>
            </w:pPr>
          </w:p>
        </w:tc>
      </w:tr>
      <w:tr w:rsidR="00E508AC" w:rsidRPr="00250C8D" w14:paraId="4448D7C1" w14:textId="77777777" w:rsidTr="00F335EC">
        <w:trPr>
          <w:trHeight w:val="719"/>
        </w:trPr>
        <w:tc>
          <w:tcPr>
            <w:tcW w:w="389" w:type="dxa"/>
            <w:shd w:val="clear" w:color="auto" w:fill="F2F2F2" w:themeFill="background1" w:themeFillShade="F2"/>
            <w:textDirection w:val="btLr"/>
            <w:vAlign w:val="center"/>
            <w:hideMark/>
          </w:tcPr>
          <w:p w14:paraId="6BC40CE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5B3100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DF64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264D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85EB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A00B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E1B3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BC7D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3499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E993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C144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7474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9F2E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CBA8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067F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61D1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AE5F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837F93"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4C21268" w14:textId="77777777" w:rsidR="00E508AC" w:rsidRDefault="00E508AC" w:rsidP="00F335EC">
            <w:pPr>
              <w:jc w:val="center"/>
              <w:rPr>
                <w:rFonts w:ascii="Calibri" w:hAnsi="Calibri"/>
                <w:color w:val="000000"/>
                <w:sz w:val="14"/>
                <w:szCs w:val="14"/>
              </w:rPr>
            </w:pPr>
          </w:p>
        </w:tc>
      </w:tr>
      <w:tr w:rsidR="00E508AC" w:rsidRPr="00250C8D" w14:paraId="583FF6BE" w14:textId="77777777" w:rsidTr="00F335EC">
        <w:trPr>
          <w:trHeight w:val="791"/>
        </w:trPr>
        <w:tc>
          <w:tcPr>
            <w:tcW w:w="389" w:type="dxa"/>
            <w:shd w:val="clear" w:color="auto" w:fill="F2F2F2" w:themeFill="background1" w:themeFillShade="F2"/>
            <w:textDirection w:val="btLr"/>
            <w:vAlign w:val="center"/>
            <w:hideMark/>
          </w:tcPr>
          <w:p w14:paraId="3989D4E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77B8F72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DEDB80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3BACFB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0BFAF7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BC52F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7C7673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7CF2CC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1F69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C4273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C4D30E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85ACE8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EB240D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76DBD6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80942E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58BA9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4FAF37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5A25E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59" w:type="dxa"/>
            <w:textDirection w:val="btLr"/>
            <w:vAlign w:val="center"/>
          </w:tcPr>
          <w:p w14:paraId="6F6D897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A398E7F" w14:textId="77777777" w:rsidTr="00F335EC">
        <w:trPr>
          <w:trHeight w:val="690"/>
        </w:trPr>
        <w:tc>
          <w:tcPr>
            <w:tcW w:w="389" w:type="dxa"/>
            <w:shd w:val="clear" w:color="auto" w:fill="F2F2F2" w:themeFill="background1" w:themeFillShade="F2"/>
            <w:textDirection w:val="btLr"/>
            <w:vAlign w:val="center"/>
            <w:hideMark/>
          </w:tcPr>
          <w:p w14:paraId="28E9C6B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2B7A3A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175B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1CD3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DC45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714E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D50A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1120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0894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3123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2822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B7BA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8B450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E508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9504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CB51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0774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193BFC"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D1F0618" w14:textId="77777777" w:rsidR="00E508AC" w:rsidRDefault="00E508AC" w:rsidP="00F335EC">
            <w:pPr>
              <w:jc w:val="center"/>
              <w:rPr>
                <w:rFonts w:ascii="Calibri" w:hAnsi="Calibri"/>
                <w:color w:val="000000"/>
                <w:sz w:val="14"/>
                <w:szCs w:val="14"/>
              </w:rPr>
            </w:pPr>
          </w:p>
        </w:tc>
      </w:tr>
      <w:tr w:rsidR="00E508AC" w:rsidRPr="00250C8D" w14:paraId="251BF287" w14:textId="77777777" w:rsidTr="00F335EC">
        <w:trPr>
          <w:trHeight w:val="690"/>
        </w:trPr>
        <w:tc>
          <w:tcPr>
            <w:tcW w:w="389" w:type="dxa"/>
            <w:shd w:val="clear" w:color="auto" w:fill="F2F2F2" w:themeFill="background1" w:themeFillShade="F2"/>
            <w:textDirection w:val="btLr"/>
            <w:vAlign w:val="center"/>
            <w:hideMark/>
          </w:tcPr>
          <w:p w14:paraId="3D1C9EC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0E04808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DC2958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CEF2C8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E8BA0F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DAA0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DF4AFA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F04111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A1023E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83F180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788E78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A2822D5"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0CCFC9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3037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6A34E5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201DA04"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C15A6F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55B23D1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359" w:type="dxa"/>
            <w:textDirection w:val="btLr"/>
            <w:vAlign w:val="center"/>
          </w:tcPr>
          <w:p w14:paraId="31DDCD5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5A332A91" w14:textId="77777777" w:rsidTr="00F335EC">
        <w:trPr>
          <w:trHeight w:val="755"/>
        </w:trPr>
        <w:tc>
          <w:tcPr>
            <w:tcW w:w="389" w:type="dxa"/>
            <w:shd w:val="clear" w:color="auto" w:fill="F2F2F2" w:themeFill="background1" w:themeFillShade="F2"/>
            <w:textDirection w:val="btLr"/>
            <w:vAlign w:val="center"/>
            <w:hideMark/>
          </w:tcPr>
          <w:p w14:paraId="3C33F00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2F8CCF6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7FC9FF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191BDD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F2DC02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93124C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D5BEDB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ABC152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C85049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60DD2E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B60845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0C0EB3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40BB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0E5AE2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655B18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0877E5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906158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9750B6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59" w:type="dxa"/>
            <w:textDirection w:val="btLr"/>
            <w:vAlign w:val="center"/>
          </w:tcPr>
          <w:p w14:paraId="7A423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0D564A7A" w14:textId="77777777" w:rsidTr="00F335EC">
        <w:trPr>
          <w:trHeight w:val="525"/>
        </w:trPr>
        <w:tc>
          <w:tcPr>
            <w:tcW w:w="389" w:type="dxa"/>
            <w:shd w:val="clear" w:color="auto" w:fill="F2F2F2" w:themeFill="background1" w:themeFillShade="F2"/>
            <w:textDirection w:val="btLr"/>
            <w:vAlign w:val="center"/>
            <w:hideMark/>
          </w:tcPr>
          <w:p w14:paraId="77F4D0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05EAA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155E837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16.9</w:t>
            </w:r>
          </w:p>
        </w:tc>
        <w:tc>
          <w:tcPr>
            <w:tcW w:w="460" w:type="dxa"/>
            <w:textDirection w:val="btLr"/>
            <w:vAlign w:val="center"/>
          </w:tcPr>
          <w:p w14:paraId="65E6DB8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13.3</w:t>
            </w:r>
          </w:p>
        </w:tc>
        <w:tc>
          <w:tcPr>
            <w:tcW w:w="460" w:type="dxa"/>
            <w:textDirection w:val="btLr"/>
            <w:vAlign w:val="center"/>
          </w:tcPr>
          <w:p w14:paraId="64819034"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59860E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14.4</w:t>
            </w:r>
          </w:p>
        </w:tc>
        <w:tc>
          <w:tcPr>
            <w:tcW w:w="460" w:type="dxa"/>
            <w:textDirection w:val="btLr"/>
            <w:vAlign w:val="center"/>
          </w:tcPr>
          <w:p w14:paraId="06F5AE79"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1A331E8B"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36277205"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224DF42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16.8</w:t>
            </w:r>
          </w:p>
        </w:tc>
        <w:tc>
          <w:tcPr>
            <w:tcW w:w="460" w:type="dxa"/>
            <w:textDirection w:val="btLr"/>
            <w:vAlign w:val="center"/>
          </w:tcPr>
          <w:p w14:paraId="239C107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12.7</w:t>
            </w:r>
          </w:p>
        </w:tc>
        <w:tc>
          <w:tcPr>
            <w:tcW w:w="460" w:type="dxa"/>
            <w:textDirection w:val="btLr"/>
            <w:vAlign w:val="center"/>
          </w:tcPr>
          <w:p w14:paraId="3530D4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13.7</w:t>
            </w:r>
          </w:p>
        </w:tc>
        <w:tc>
          <w:tcPr>
            <w:tcW w:w="460" w:type="dxa"/>
            <w:textDirection w:val="btLr"/>
            <w:vAlign w:val="center"/>
          </w:tcPr>
          <w:p w14:paraId="2D51B3E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12.2</w:t>
            </w:r>
          </w:p>
        </w:tc>
        <w:tc>
          <w:tcPr>
            <w:tcW w:w="460" w:type="dxa"/>
            <w:textDirection w:val="btLr"/>
            <w:vAlign w:val="center"/>
          </w:tcPr>
          <w:p w14:paraId="326FBD79"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03C49DE8"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60" w:type="dxa"/>
            <w:textDirection w:val="btLr"/>
            <w:vAlign w:val="center"/>
          </w:tcPr>
          <w:p w14:paraId="28EA83AE"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47CA7F1B"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3E7B00EE"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359" w:type="dxa"/>
            <w:textDirection w:val="btLr"/>
            <w:vAlign w:val="center"/>
          </w:tcPr>
          <w:p w14:paraId="0FDF874D"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r>
      <w:tr w:rsidR="00E508AC" w:rsidRPr="00250C8D" w14:paraId="6E1788CE" w14:textId="77777777" w:rsidTr="00F335EC">
        <w:trPr>
          <w:trHeight w:val="720"/>
        </w:trPr>
        <w:tc>
          <w:tcPr>
            <w:tcW w:w="389" w:type="dxa"/>
            <w:shd w:val="clear" w:color="auto" w:fill="F2F2F2" w:themeFill="background1" w:themeFillShade="F2"/>
            <w:textDirection w:val="btLr"/>
            <w:vAlign w:val="center"/>
            <w:hideMark/>
          </w:tcPr>
          <w:p w14:paraId="4273D1F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704A813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54BF35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7DC2709E"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276769E4"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4556197C"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131C72B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456A2AC1"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14F6F825"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619A6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7BABA885"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036CE8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0423761F"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5F773C81"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7C59185F"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0108E9DB"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4E0014E7"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742ED16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359" w:type="dxa"/>
            <w:textDirection w:val="btLr"/>
            <w:vAlign w:val="center"/>
          </w:tcPr>
          <w:p w14:paraId="43249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r>
      <w:tr w:rsidR="00E508AC" w:rsidRPr="00250C8D" w14:paraId="55AA3DD0" w14:textId="77777777" w:rsidTr="00F335EC">
        <w:trPr>
          <w:trHeight w:val="440"/>
        </w:trPr>
        <w:tc>
          <w:tcPr>
            <w:tcW w:w="389" w:type="dxa"/>
            <w:shd w:val="clear" w:color="auto" w:fill="F2F2F2" w:themeFill="background1" w:themeFillShade="F2"/>
            <w:textDirection w:val="btLr"/>
            <w:vAlign w:val="center"/>
            <w:hideMark/>
          </w:tcPr>
          <w:p w14:paraId="17E84A4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575B6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FF07F06"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5845E78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0CCF80B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F8A4E3E"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47E85ED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88C22E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3247B0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9904D00"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0FE6DF48"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7107E5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3ECA7C88"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9185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546987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0546C9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1D6C8C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57E05D2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59" w:type="dxa"/>
            <w:textDirection w:val="btLr"/>
            <w:vAlign w:val="center"/>
          </w:tcPr>
          <w:p w14:paraId="5563185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02C44DC9" w14:textId="77777777" w:rsidTr="00F335EC">
        <w:trPr>
          <w:trHeight w:val="440"/>
        </w:trPr>
        <w:tc>
          <w:tcPr>
            <w:tcW w:w="389" w:type="dxa"/>
            <w:shd w:val="clear" w:color="auto" w:fill="F2F2F2" w:themeFill="background1" w:themeFillShade="F2"/>
            <w:textDirection w:val="btLr"/>
            <w:vAlign w:val="center"/>
            <w:hideMark/>
          </w:tcPr>
          <w:p w14:paraId="7F123DD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79DB1C72"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5DF3C38"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0162575"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2CA7CFA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CD6CEFA"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17CF3054"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27DC26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2D97087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162C6F10"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41AD7B46"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375F0AB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5429EF1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7C6D19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5163BEE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7A9FD2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066D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64D3FE2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359" w:type="dxa"/>
            <w:textDirection w:val="btLr"/>
            <w:vAlign w:val="center"/>
          </w:tcPr>
          <w:p w14:paraId="33CAB66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r>
      <w:tr w:rsidR="00E508AC" w:rsidRPr="00250C8D" w14:paraId="7895615D" w14:textId="77777777" w:rsidTr="00F335EC">
        <w:trPr>
          <w:trHeight w:val="476"/>
        </w:trPr>
        <w:tc>
          <w:tcPr>
            <w:tcW w:w="389" w:type="dxa"/>
            <w:shd w:val="clear" w:color="auto" w:fill="F2F2F2" w:themeFill="background1" w:themeFillShade="F2"/>
            <w:textDirection w:val="btLr"/>
            <w:vAlign w:val="center"/>
            <w:hideMark/>
          </w:tcPr>
          <w:p w14:paraId="3FE8CC9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60FEB6DF" w14:textId="01A316DE"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6BA61F4" w14:textId="69FE42D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74C986B" w14:textId="6F5A0CC2"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080255A" w14:textId="13CAA50C"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F25B76D" w14:textId="5A622EF1"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4FAA040" w14:textId="099AF8F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DE26DF3" w14:textId="579D46B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32A0CDAF" w14:textId="3681F54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DFF7436" w14:textId="75A7BB3B"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2C1A19F4" w14:textId="69CDB7D3"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062736C" w14:textId="10D38DA5"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5BF2982D" w14:textId="201E7123"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4C4DB0F" w14:textId="1DFAC865"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F146EBF" w14:textId="7D9CE820"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DE953E1" w14:textId="245F1C44"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1B43A4F3" w14:textId="0738B0FA"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460" w:type="dxa"/>
            <w:textDirection w:val="btLr"/>
            <w:vAlign w:val="center"/>
          </w:tcPr>
          <w:p w14:paraId="0D1BB953" w14:textId="41D7C01D"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c>
          <w:tcPr>
            <w:tcW w:w="359" w:type="dxa"/>
            <w:textDirection w:val="btLr"/>
            <w:vAlign w:val="center"/>
          </w:tcPr>
          <w:p w14:paraId="7BA15DB8" w14:textId="36B2F827" w:rsidR="00E508AC" w:rsidRDefault="00E508AC" w:rsidP="00F335EC">
            <w:pPr>
              <w:jc w:val="center"/>
              <w:rPr>
                <w:rFonts w:ascii="Calibri" w:hAnsi="Calibri"/>
                <w:color w:val="000000"/>
                <w:sz w:val="14"/>
                <w:szCs w:val="14"/>
              </w:rPr>
            </w:pPr>
            <w:r>
              <w:rPr>
                <w:rFonts w:ascii="Calibri" w:hAnsi="Calibri"/>
                <w:color w:val="000000"/>
                <w:sz w:val="14"/>
                <w:szCs w:val="14"/>
              </w:rPr>
              <w:t>2</w:t>
            </w:r>
            <w:r w:rsidR="00247D1C">
              <w:rPr>
                <w:rFonts w:ascii="Calibri" w:hAnsi="Calibri"/>
                <w:color w:val="000000"/>
                <w:sz w:val="14"/>
                <w:szCs w:val="14"/>
              </w:rPr>
              <w:t>:</w:t>
            </w:r>
            <w:r>
              <w:rPr>
                <w:rFonts w:ascii="Calibri" w:hAnsi="Calibri"/>
                <w:color w:val="000000"/>
                <w:sz w:val="14"/>
                <w:szCs w:val="14"/>
              </w:rPr>
              <w:t>6</w:t>
            </w:r>
          </w:p>
        </w:tc>
      </w:tr>
      <w:tr w:rsidR="00E508AC" w:rsidRPr="00250C8D" w14:paraId="43F1E304" w14:textId="77777777" w:rsidTr="00F335EC">
        <w:trPr>
          <w:trHeight w:val="854"/>
        </w:trPr>
        <w:tc>
          <w:tcPr>
            <w:tcW w:w="389" w:type="dxa"/>
            <w:shd w:val="clear" w:color="auto" w:fill="F2F2F2" w:themeFill="background1" w:themeFillShade="F2"/>
            <w:textDirection w:val="btLr"/>
            <w:vAlign w:val="center"/>
            <w:hideMark/>
          </w:tcPr>
          <w:p w14:paraId="15C520D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468A0C9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912861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6AF6D9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30BDAA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8D0E7C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157A6D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AA843C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43CC93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B0004F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ACC5F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D68AE8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3FC3B3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E78CCC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B55BF2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393C7A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75E8B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10AA0C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359" w:type="dxa"/>
            <w:textDirection w:val="btLr"/>
            <w:vAlign w:val="center"/>
          </w:tcPr>
          <w:p w14:paraId="6FC7180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1F8AA0F9" w14:textId="77777777" w:rsidTr="00F335EC">
        <w:trPr>
          <w:trHeight w:val="620"/>
        </w:trPr>
        <w:tc>
          <w:tcPr>
            <w:tcW w:w="389" w:type="dxa"/>
            <w:shd w:val="clear" w:color="auto" w:fill="F2F2F2" w:themeFill="background1" w:themeFillShade="F2"/>
            <w:noWrap/>
            <w:textDirection w:val="btLr"/>
            <w:vAlign w:val="center"/>
            <w:hideMark/>
          </w:tcPr>
          <w:p w14:paraId="319EF0E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398C05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4BBD4723"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375EF8E9"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517FCB66"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EAAF035"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ECDE729"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C29FBC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1AD63CE"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3DA8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42680D02"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CC7EF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0D28B4B6"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6DA95832"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14A96B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42827917"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26C40F9"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60" w:type="dxa"/>
            <w:textDirection w:val="btLr"/>
            <w:vAlign w:val="center"/>
          </w:tcPr>
          <w:p w14:paraId="2E054D3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359" w:type="dxa"/>
            <w:textDirection w:val="btLr"/>
            <w:vAlign w:val="center"/>
          </w:tcPr>
          <w:p w14:paraId="1C7069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r>
      <w:tr w:rsidR="00E508AC" w:rsidRPr="00250C8D" w14:paraId="36EC4723" w14:textId="77777777" w:rsidTr="00F335EC">
        <w:trPr>
          <w:trHeight w:val="629"/>
        </w:trPr>
        <w:tc>
          <w:tcPr>
            <w:tcW w:w="389" w:type="dxa"/>
            <w:shd w:val="clear" w:color="auto" w:fill="F2F2F2" w:themeFill="background1" w:themeFillShade="F2"/>
            <w:textDirection w:val="btLr"/>
            <w:vAlign w:val="center"/>
            <w:hideMark/>
          </w:tcPr>
          <w:p w14:paraId="244E206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643E3F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19C5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C0ED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6D43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C274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0273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0F21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89D5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C63E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468D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B223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1B3D6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0EB3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02E92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B80B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95C2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498C60"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439B467F" w14:textId="77777777" w:rsidR="00E508AC" w:rsidRDefault="00E508AC" w:rsidP="00F335EC">
            <w:pPr>
              <w:jc w:val="center"/>
              <w:rPr>
                <w:rFonts w:ascii="Calibri" w:hAnsi="Calibri"/>
                <w:color w:val="000000"/>
                <w:sz w:val="14"/>
                <w:szCs w:val="14"/>
              </w:rPr>
            </w:pPr>
          </w:p>
        </w:tc>
      </w:tr>
      <w:tr w:rsidR="00E508AC" w:rsidRPr="00250C8D" w14:paraId="42DC364E" w14:textId="77777777" w:rsidTr="00F335EC">
        <w:trPr>
          <w:trHeight w:val="720"/>
        </w:trPr>
        <w:tc>
          <w:tcPr>
            <w:tcW w:w="389" w:type="dxa"/>
            <w:shd w:val="clear" w:color="auto" w:fill="F2F2F2" w:themeFill="background1" w:themeFillShade="F2"/>
            <w:textDirection w:val="btLr"/>
            <w:vAlign w:val="center"/>
            <w:hideMark/>
          </w:tcPr>
          <w:p w14:paraId="2171CAC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257C1B1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527238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98BEA4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7A6C07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33365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5C72DF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53C1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CEB91A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3F5FA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E45550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4DC7CD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9AED30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2E346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4017BB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7F2FB4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F9EEC0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ED1671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359" w:type="dxa"/>
            <w:textDirection w:val="btLr"/>
            <w:vAlign w:val="center"/>
          </w:tcPr>
          <w:p w14:paraId="026DA19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49B8C3B3" w14:textId="77777777" w:rsidTr="00F335EC">
        <w:trPr>
          <w:trHeight w:val="683"/>
        </w:trPr>
        <w:tc>
          <w:tcPr>
            <w:tcW w:w="389" w:type="dxa"/>
            <w:shd w:val="clear" w:color="auto" w:fill="F2F2F2" w:themeFill="background1" w:themeFillShade="F2"/>
            <w:textDirection w:val="btLr"/>
            <w:vAlign w:val="center"/>
            <w:hideMark/>
          </w:tcPr>
          <w:p w14:paraId="151C272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7415F0D5"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8C4FF0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878C61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C539D86"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4ECED04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F183EC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02C569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1002CF07"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56CCEFCC"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F183E0D"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3011438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215769FB"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31898BE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04C95FA9"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3C678D1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6B9C9C1F"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460" w:type="dxa"/>
            <w:textDirection w:val="btLr"/>
            <w:vAlign w:val="center"/>
          </w:tcPr>
          <w:p w14:paraId="721E394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c>
          <w:tcPr>
            <w:tcW w:w="359" w:type="dxa"/>
            <w:textDirection w:val="btLr"/>
            <w:vAlign w:val="center"/>
          </w:tcPr>
          <w:p w14:paraId="0C879DAE" w14:textId="77777777" w:rsidR="00E508AC" w:rsidRDefault="00E508AC" w:rsidP="00F335EC">
            <w:pPr>
              <w:jc w:val="center"/>
              <w:rPr>
                <w:rFonts w:ascii="Calibri" w:hAnsi="Calibri"/>
                <w:color w:val="000000"/>
                <w:sz w:val="14"/>
                <w:szCs w:val="14"/>
              </w:rPr>
            </w:pPr>
            <w:r>
              <w:rPr>
                <w:rFonts w:ascii="Calibri" w:hAnsi="Calibri"/>
                <w:color w:val="000000"/>
                <w:sz w:val="14"/>
                <w:szCs w:val="14"/>
              </w:rPr>
              <w:t>705</w:t>
            </w:r>
          </w:p>
        </w:tc>
      </w:tr>
    </w:tbl>
    <w:p w14:paraId="5038794D" w14:textId="77777777" w:rsidR="00E508AC" w:rsidRDefault="00E508AC" w:rsidP="00E508AC"/>
    <w:tbl>
      <w:tblPr>
        <w:tblStyle w:val="TableGrid"/>
        <w:tblpPr w:leftFromText="180" w:rightFromText="180" w:vertAnchor="text" w:tblpY="1"/>
        <w:tblOverlap w:val="never"/>
        <w:tblW w:w="8568"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60"/>
        <w:gridCol w:w="460"/>
        <w:gridCol w:w="460"/>
        <w:gridCol w:w="460"/>
        <w:gridCol w:w="460"/>
        <w:gridCol w:w="460"/>
        <w:gridCol w:w="359"/>
      </w:tblGrid>
      <w:tr w:rsidR="00E508AC" w:rsidRPr="00250C8D" w14:paraId="0EA7088B" w14:textId="77777777" w:rsidTr="00F335EC">
        <w:trPr>
          <w:trHeight w:val="890"/>
        </w:trPr>
        <w:tc>
          <w:tcPr>
            <w:tcW w:w="389" w:type="dxa"/>
            <w:shd w:val="clear" w:color="auto" w:fill="F2F2F2" w:themeFill="background1" w:themeFillShade="F2"/>
            <w:textDirection w:val="btLr"/>
            <w:vAlign w:val="center"/>
            <w:hideMark/>
          </w:tcPr>
          <w:p w14:paraId="21925F8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0768A99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60" w:type="dxa"/>
            <w:textDirection w:val="btLr"/>
            <w:vAlign w:val="center"/>
          </w:tcPr>
          <w:p w14:paraId="553F1258"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FAFA9E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60" w:type="dxa"/>
            <w:textDirection w:val="btLr"/>
            <w:vAlign w:val="center"/>
          </w:tcPr>
          <w:p w14:paraId="411637B8"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C64733A"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4A52255"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4E22DB70"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2A49393F"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625EC65"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7EAB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245F01F"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6019B5EB"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564DE59"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9B2DE57"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7E08798E"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262C478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BBFF09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359" w:type="dxa"/>
            <w:textDirection w:val="btLr"/>
            <w:vAlign w:val="center"/>
          </w:tcPr>
          <w:p w14:paraId="5D7C8FD7"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r>
      <w:tr w:rsidR="00E508AC" w:rsidRPr="00250C8D" w14:paraId="4908DDF3" w14:textId="77777777" w:rsidTr="00F335EC">
        <w:trPr>
          <w:trHeight w:val="620"/>
        </w:trPr>
        <w:tc>
          <w:tcPr>
            <w:tcW w:w="389" w:type="dxa"/>
            <w:shd w:val="clear" w:color="auto" w:fill="F2F2F2" w:themeFill="background1" w:themeFillShade="F2"/>
            <w:textDirection w:val="btLr"/>
            <w:vAlign w:val="center"/>
            <w:hideMark/>
          </w:tcPr>
          <w:p w14:paraId="38FF836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3D5FF3A2"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5126E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1517F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745CC8D"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4BC52B4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61AAFA4"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8D106C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5FE2F8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3730898"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F1D76E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0868356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0D62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20DCFD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6EAA5A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2E19C89"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443EF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E56953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359" w:type="dxa"/>
            <w:textDirection w:val="btLr"/>
            <w:vAlign w:val="center"/>
          </w:tcPr>
          <w:p w14:paraId="1AA863C9"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12DEFB0E" w14:textId="77777777" w:rsidTr="00F335EC">
        <w:trPr>
          <w:trHeight w:val="795"/>
        </w:trPr>
        <w:tc>
          <w:tcPr>
            <w:tcW w:w="389" w:type="dxa"/>
            <w:shd w:val="clear" w:color="auto" w:fill="F2F2F2" w:themeFill="background1" w:themeFillShade="F2"/>
            <w:textDirection w:val="btLr"/>
            <w:vAlign w:val="center"/>
            <w:hideMark/>
          </w:tcPr>
          <w:p w14:paraId="74379B8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145570B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CD2EA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78941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56D71D0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1581CFD1"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300E4DD5"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FCCB41B"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5B262D7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62AB679A"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64B2675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B328F9B"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DBBE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3C85C6DD"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32ADF61"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EC87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B87A1D6"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1D5887FB"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359" w:type="dxa"/>
            <w:textDirection w:val="btLr"/>
            <w:vAlign w:val="center"/>
          </w:tcPr>
          <w:p w14:paraId="6865579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250C8D" w14:paraId="0B61F828" w14:textId="77777777" w:rsidTr="00F335EC">
        <w:trPr>
          <w:trHeight w:val="719"/>
        </w:trPr>
        <w:tc>
          <w:tcPr>
            <w:tcW w:w="389" w:type="dxa"/>
            <w:shd w:val="clear" w:color="auto" w:fill="F2F2F2" w:themeFill="background1" w:themeFillShade="F2"/>
            <w:textDirection w:val="btLr"/>
            <w:vAlign w:val="center"/>
            <w:hideMark/>
          </w:tcPr>
          <w:p w14:paraId="0F51F3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55F622F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EA7B4B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2CDCF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C9EC3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41BB5F6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C4888A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5AE4C8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ABA8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0F966A5"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3AE39C3D"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48ED90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5CDC9EFF"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16CC758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3CC499AD"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5D484415"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3868C959"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27012E8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359" w:type="dxa"/>
            <w:textDirection w:val="btLr"/>
            <w:vAlign w:val="center"/>
          </w:tcPr>
          <w:p w14:paraId="7361D62A"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r>
      <w:tr w:rsidR="00E508AC" w:rsidRPr="00250C8D" w14:paraId="4AA702F4" w14:textId="77777777" w:rsidTr="00F335EC">
        <w:trPr>
          <w:trHeight w:val="791"/>
        </w:trPr>
        <w:tc>
          <w:tcPr>
            <w:tcW w:w="389" w:type="dxa"/>
            <w:shd w:val="clear" w:color="auto" w:fill="F2F2F2" w:themeFill="background1" w:themeFillShade="F2"/>
            <w:textDirection w:val="btLr"/>
            <w:vAlign w:val="center"/>
            <w:hideMark/>
          </w:tcPr>
          <w:p w14:paraId="4879C36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024A8BC8"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00E13C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BCA2BC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5FF16D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61CAFE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595947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66DD87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6F157C3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64BD62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46634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6A970A6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3F770B2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4F49D8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474D331E"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7AEDA44"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09F850C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63F8F54"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359" w:type="dxa"/>
            <w:textDirection w:val="btLr"/>
            <w:vAlign w:val="center"/>
          </w:tcPr>
          <w:p w14:paraId="1F6A435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37C31E51" w14:textId="77777777" w:rsidTr="00F335EC">
        <w:trPr>
          <w:trHeight w:val="690"/>
        </w:trPr>
        <w:tc>
          <w:tcPr>
            <w:tcW w:w="389" w:type="dxa"/>
            <w:shd w:val="clear" w:color="auto" w:fill="F2F2F2" w:themeFill="background1" w:themeFillShade="F2"/>
            <w:textDirection w:val="btLr"/>
            <w:vAlign w:val="center"/>
            <w:hideMark/>
          </w:tcPr>
          <w:p w14:paraId="04291F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38977D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C1CE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192B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9B2A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ADFA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77BC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99D1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F7F6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B9DE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87A0D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3219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1B0B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A710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3F04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9A3D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2A47F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185774"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FDFCCDE" w14:textId="77777777" w:rsidR="00E508AC" w:rsidRDefault="00E508AC" w:rsidP="00F335EC">
            <w:pPr>
              <w:jc w:val="center"/>
              <w:rPr>
                <w:rFonts w:ascii="Calibri" w:hAnsi="Calibri"/>
                <w:color w:val="000000"/>
                <w:sz w:val="14"/>
                <w:szCs w:val="14"/>
              </w:rPr>
            </w:pPr>
          </w:p>
        </w:tc>
      </w:tr>
      <w:tr w:rsidR="00E508AC" w:rsidRPr="00250C8D" w14:paraId="08B8F3EB" w14:textId="77777777" w:rsidTr="00F335EC">
        <w:trPr>
          <w:trHeight w:val="690"/>
        </w:trPr>
        <w:tc>
          <w:tcPr>
            <w:tcW w:w="389" w:type="dxa"/>
            <w:shd w:val="clear" w:color="auto" w:fill="F2F2F2" w:themeFill="background1" w:themeFillShade="F2"/>
            <w:textDirection w:val="btLr"/>
            <w:vAlign w:val="center"/>
            <w:hideMark/>
          </w:tcPr>
          <w:p w14:paraId="536ECFB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5D233B2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BA03BC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D230702"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3D0A1E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5E014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07A9193"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92F810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E76C8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E0834C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BDE4F1F"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4A8E5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0AE2CF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4FF10F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83B81E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DF3DD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F79DCA5"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60" w:type="dxa"/>
            <w:textDirection w:val="btLr"/>
            <w:vAlign w:val="center"/>
          </w:tcPr>
          <w:p w14:paraId="41128E2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359" w:type="dxa"/>
            <w:textDirection w:val="btLr"/>
            <w:vAlign w:val="center"/>
          </w:tcPr>
          <w:p w14:paraId="7FE4D47E"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r>
      <w:tr w:rsidR="00E508AC" w:rsidRPr="00250C8D" w14:paraId="00EB07AD" w14:textId="77777777" w:rsidTr="00F335EC">
        <w:trPr>
          <w:trHeight w:val="755"/>
        </w:trPr>
        <w:tc>
          <w:tcPr>
            <w:tcW w:w="389" w:type="dxa"/>
            <w:shd w:val="clear" w:color="auto" w:fill="F2F2F2" w:themeFill="background1" w:themeFillShade="F2"/>
            <w:textDirection w:val="btLr"/>
            <w:vAlign w:val="center"/>
            <w:hideMark/>
          </w:tcPr>
          <w:p w14:paraId="3A72218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477C7FB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0E3BB91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243870A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445E96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9187D4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B8B9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24D6F9F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664085F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46063F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10E8EC8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2C5D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A51950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6CEE7F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AA6A27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5B362B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DDE8B8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4D9A8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59" w:type="dxa"/>
            <w:textDirection w:val="btLr"/>
            <w:vAlign w:val="center"/>
          </w:tcPr>
          <w:p w14:paraId="3D40FB0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5701B309" w14:textId="77777777" w:rsidTr="00F335EC">
        <w:trPr>
          <w:trHeight w:val="525"/>
        </w:trPr>
        <w:tc>
          <w:tcPr>
            <w:tcW w:w="389" w:type="dxa"/>
            <w:shd w:val="clear" w:color="auto" w:fill="F2F2F2" w:themeFill="background1" w:themeFillShade="F2"/>
            <w:textDirection w:val="btLr"/>
            <w:vAlign w:val="center"/>
            <w:hideMark/>
          </w:tcPr>
          <w:p w14:paraId="539219F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26F9FED5"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5FB1ECDF" w14:textId="77777777" w:rsidR="00E508AC" w:rsidRDefault="00E508AC" w:rsidP="00F335EC">
            <w:pPr>
              <w:jc w:val="center"/>
              <w:rPr>
                <w:rFonts w:ascii="Calibri" w:hAnsi="Calibri"/>
                <w:color w:val="000000"/>
                <w:sz w:val="14"/>
                <w:szCs w:val="14"/>
              </w:rPr>
            </w:pPr>
            <w:r>
              <w:rPr>
                <w:rFonts w:ascii="Calibri" w:hAnsi="Calibri"/>
                <w:color w:val="000000"/>
                <w:sz w:val="14"/>
                <w:szCs w:val="14"/>
              </w:rPr>
              <w:t>10.7</w:t>
            </w:r>
          </w:p>
        </w:tc>
        <w:tc>
          <w:tcPr>
            <w:tcW w:w="460" w:type="dxa"/>
            <w:textDirection w:val="btLr"/>
            <w:vAlign w:val="center"/>
          </w:tcPr>
          <w:p w14:paraId="47D90964" w14:textId="77777777" w:rsidR="00E508AC" w:rsidRDefault="00E508AC" w:rsidP="00F335EC">
            <w:pPr>
              <w:jc w:val="center"/>
              <w:rPr>
                <w:rFonts w:ascii="Calibri" w:hAnsi="Calibri"/>
                <w:color w:val="000000"/>
                <w:sz w:val="14"/>
                <w:szCs w:val="14"/>
              </w:rPr>
            </w:pPr>
            <w:r>
              <w:rPr>
                <w:rFonts w:ascii="Calibri" w:hAnsi="Calibri"/>
                <w:color w:val="000000"/>
                <w:sz w:val="14"/>
                <w:szCs w:val="14"/>
              </w:rPr>
              <w:t>18.3</w:t>
            </w:r>
          </w:p>
        </w:tc>
        <w:tc>
          <w:tcPr>
            <w:tcW w:w="460" w:type="dxa"/>
            <w:textDirection w:val="btLr"/>
            <w:vAlign w:val="center"/>
          </w:tcPr>
          <w:p w14:paraId="6C4A2E1F" w14:textId="77777777" w:rsidR="00E508AC" w:rsidRDefault="00E508AC" w:rsidP="00F335EC">
            <w:pPr>
              <w:jc w:val="center"/>
              <w:rPr>
                <w:rFonts w:ascii="Calibri" w:hAnsi="Calibri"/>
                <w:color w:val="000000"/>
                <w:sz w:val="14"/>
                <w:szCs w:val="14"/>
              </w:rPr>
            </w:pPr>
            <w:r>
              <w:rPr>
                <w:rFonts w:ascii="Calibri" w:hAnsi="Calibri"/>
                <w:color w:val="000000"/>
                <w:sz w:val="14"/>
                <w:szCs w:val="14"/>
              </w:rPr>
              <w:t>83.6</w:t>
            </w:r>
          </w:p>
        </w:tc>
        <w:tc>
          <w:tcPr>
            <w:tcW w:w="460" w:type="dxa"/>
            <w:textDirection w:val="btLr"/>
            <w:vAlign w:val="center"/>
          </w:tcPr>
          <w:p w14:paraId="74D85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44.5</w:t>
            </w:r>
          </w:p>
        </w:tc>
        <w:tc>
          <w:tcPr>
            <w:tcW w:w="460" w:type="dxa"/>
            <w:textDirection w:val="btLr"/>
            <w:vAlign w:val="center"/>
          </w:tcPr>
          <w:p w14:paraId="29BE470D" w14:textId="77777777" w:rsidR="00E508AC" w:rsidRDefault="00E508AC" w:rsidP="00F335EC">
            <w:pPr>
              <w:jc w:val="center"/>
              <w:rPr>
                <w:rFonts w:ascii="Calibri" w:hAnsi="Calibri"/>
                <w:color w:val="000000"/>
                <w:sz w:val="14"/>
                <w:szCs w:val="14"/>
              </w:rPr>
            </w:pPr>
            <w:r>
              <w:rPr>
                <w:rFonts w:ascii="Calibri" w:hAnsi="Calibri"/>
                <w:color w:val="000000"/>
                <w:sz w:val="14"/>
                <w:szCs w:val="14"/>
              </w:rPr>
              <w:t>12.3</w:t>
            </w:r>
          </w:p>
        </w:tc>
        <w:tc>
          <w:tcPr>
            <w:tcW w:w="460" w:type="dxa"/>
            <w:textDirection w:val="btLr"/>
            <w:vAlign w:val="center"/>
          </w:tcPr>
          <w:p w14:paraId="03B87EB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16.5</w:t>
            </w:r>
          </w:p>
        </w:tc>
        <w:tc>
          <w:tcPr>
            <w:tcW w:w="460" w:type="dxa"/>
            <w:textDirection w:val="btLr"/>
            <w:vAlign w:val="center"/>
          </w:tcPr>
          <w:p w14:paraId="57E0EBEB" w14:textId="77777777" w:rsidR="00E508AC" w:rsidRDefault="00E508AC" w:rsidP="00F335EC">
            <w:pPr>
              <w:jc w:val="center"/>
              <w:rPr>
                <w:rFonts w:ascii="Calibri" w:hAnsi="Calibri"/>
                <w:color w:val="000000"/>
                <w:sz w:val="14"/>
                <w:szCs w:val="14"/>
              </w:rPr>
            </w:pPr>
            <w:r>
              <w:rPr>
                <w:rFonts w:ascii="Calibri" w:hAnsi="Calibri"/>
                <w:color w:val="000000"/>
                <w:sz w:val="14"/>
                <w:szCs w:val="14"/>
              </w:rPr>
              <w:t>10.8</w:t>
            </w:r>
          </w:p>
        </w:tc>
        <w:tc>
          <w:tcPr>
            <w:tcW w:w="460" w:type="dxa"/>
            <w:textDirection w:val="btLr"/>
            <w:vAlign w:val="center"/>
          </w:tcPr>
          <w:p w14:paraId="6AC7893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03E8AE1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16.3</w:t>
            </w:r>
          </w:p>
        </w:tc>
        <w:tc>
          <w:tcPr>
            <w:tcW w:w="460" w:type="dxa"/>
            <w:textDirection w:val="btLr"/>
            <w:vAlign w:val="center"/>
          </w:tcPr>
          <w:p w14:paraId="106BA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16.2</w:t>
            </w:r>
          </w:p>
        </w:tc>
        <w:tc>
          <w:tcPr>
            <w:tcW w:w="460" w:type="dxa"/>
            <w:textDirection w:val="btLr"/>
            <w:vAlign w:val="center"/>
          </w:tcPr>
          <w:p w14:paraId="0DCF4062" w14:textId="77777777" w:rsidR="00E508AC" w:rsidRDefault="00E508AC" w:rsidP="00F335EC">
            <w:pPr>
              <w:jc w:val="center"/>
              <w:rPr>
                <w:rFonts w:ascii="Calibri" w:hAnsi="Calibri"/>
                <w:color w:val="000000"/>
                <w:sz w:val="14"/>
                <w:szCs w:val="14"/>
              </w:rPr>
            </w:pPr>
            <w:r>
              <w:rPr>
                <w:rFonts w:ascii="Calibri" w:hAnsi="Calibri"/>
                <w:color w:val="000000"/>
                <w:sz w:val="14"/>
                <w:szCs w:val="14"/>
              </w:rPr>
              <w:t>11.8</w:t>
            </w:r>
          </w:p>
        </w:tc>
        <w:tc>
          <w:tcPr>
            <w:tcW w:w="460" w:type="dxa"/>
            <w:textDirection w:val="btLr"/>
            <w:vAlign w:val="center"/>
          </w:tcPr>
          <w:p w14:paraId="62E5A207"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1E85C9C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0D99911C"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5760A827"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321FB6DC"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359" w:type="dxa"/>
            <w:textDirection w:val="btLr"/>
            <w:vAlign w:val="center"/>
          </w:tcPr>
          <w:p w14:paraId="05B6F5D5"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r>
      <w:tr w:rsidR="00E508AC" w:rsidRPr="00250C8D" w14:paraId="13EFA5AA" w14:textId="77777777" w:rsidTr="00F335EC">
        <w:trPr>
          <w:trHeight w:val="720"/>
        </w:trPr>
        <w:tc>
          <w:tcPr>
            <w:tcW w:w="389" w:type="dxa"/>
            <w:shd w:val="clear" w:color="auto" w:fill="F2F2F2" w:themeFill="background1" w:themeFillShade="F2"/>
            <w:textDirection w:val="btLr"/>
            <w:vAlign w:val="center"/>
            <w:hideMark/>
          </w:tcPr>
          <w:p w14:paraId="773E451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2AEEA2D6"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1FE9A6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61B32BD3"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60" w:type="dxa"/>
            <w:textDirection w:val="btLr"/>
            <w:vAlign w:val="center"/>
          </w:tcPr>
          <w:p w14:paraId="31A518B1"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25B10C61"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1434A3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4260244E"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7D5DA477"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0C7B6B29"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75CAB605"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7CB5CB82"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654D376E"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5E546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66AEF77C"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615931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35CDEDF2"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382E37F4"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359" w:type="dxa"/>
            <w:textDirection w:val="btLr"/>
            <w:vAlign w:val="center"/>
          </w:tcPr>
          <w:p w14:paraId="602559B7"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r>
      <w:tr w:rsidR="00E508AC" w:rsidRPr="00250C8D" w14:paraId="7E0F926F" w14:textId="77777777" w:rsidTr="00F335EC">
        <w:trPr>
          <w:trHeight w:val="440"/>
        </w:trPr>
        <w:tc>
          <w:tcPr>
            <w:tcW w:w="389" w:type="dxa"/>
            <w:shd w:val="clear" w:color="auto" w:fill="F2F2F2" w:themeFill="background1" w:themeFillShade="F2"/>
            <w:textDirection w:val="btLr"/>
            <w:vAlign w:val="center"/>
            <w:hideMark/>
          </w:tcPr>
          <w:p w14:paraId="6BB318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50C41F2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EEC904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467137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216172E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3281B8C6"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359A47E4"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AC4C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69ECD579"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3DC67D51"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02C257A8"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74A98997"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2710639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AC95A5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99AB3A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EEC2D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5A3C4D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56C243E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359" w:type="dxa"/>
            <w:textDirection w:val="btLr"/>
            <w:vAlign w:val="center"/>
          </w:tcPr>
          <w:p w14:paraId="75B363F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4F8A7B23" w14:textId="77777777" w:rsidTr="00F335EC">
        <w:trPr>
          <w:trHeight w:val="440"/>
        </w:trPr>
        <w:tc>
          <w:tcPr>
            <w:tcW w:w="389" w:type="dxa"/>
            <w:shd w:val="clear" w:color="auto" w:fill="F2F2F2" w:themeFill="background1" w:themeFillShade="F2"/>
            <w:textDirection w:val="btLr"/>
            <w:vAlign w:val="center"/>
            <w:hideMark/>
          </w:tcPr>
          <w:p w14:paraId="3671AF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25644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8A9E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DD23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9564AA"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E43A32C"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33D7D1E3"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99BB186"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4F66D7E"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CD378BA"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37CB5E5F"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0FF04472"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0F7E8C6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04DD0DBC"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2F648F42"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3FD8A60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5662638"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AD51DB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359" w:type="dxa"/>
            <w:textDirection w:val="btLr"/>
            <w:vAlign w:val="center"/>
          </w:tcPr>
          <w:p w14:paraId="0CE1DA9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r>
      <w:tr w:rsidR="00E508AC" w:rsidRPr="00250C8D" w14:paraId="2DC2CF59" w14:textId="77777777" w:rsidTr="00F335EC">
        <w:trPr>
          <w:trHeight w:val="476"/>
        </w:trPr>
        <w:tc>
          <w:tcPr>
            <w:tcW w:w="389" w:type="dxa"/>
            <w:shd w:val="clear" w:color="auto" w:fill="F2F2F2" w:themeFill="background1" w:themeFillShade="F2"/>
            <w:textDirection w:val="btLr"/>
            <w:vAlign w:val="center"/>
            <w:hideMark/>
          </w:tcPr>
          <w:p w14:paraId="0EA2C9B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1621C0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E310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F127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7BC154" w14:textId="545BEF54"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8B48FC0" w14:textId="2580186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21FBA998" w14:textId="1574F08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EA5F4D3" w14:textId="7E4A876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FAE1CDE" w14:textId="27AB967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65963ECC" w14:textId="591D636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FF40342" w14:textId="3963B6A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F2DCB13" w14:textId="0AEAB40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7AD47868" w14:textId="04C7903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41C2C2F" w14:textId="3102234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07D7F167" w14:textId="46EC3FC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0254A63B" w14:textId="49DB507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0479E68D" w14:textId="0097D0E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38E5CC8" w14:textId="5B65D42F"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359" w:type="dxa"/>
            <w:textDirection w:val="btLr"/>
            <w:vAlign w:val="center"/>
          </w:tcPr>
          <w:p w14:paraId="178A3FEB" w14:textId="03263A4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r>
      <w:tr w:rsidR="00E508AC" w:rsidRPr="00250C8D" w14:paraId="059CFA57" w14:textId="77777777" w:rsidTr="00F335EC">
        <w:trPr>
          <w:trHeight w:val="854"/>
        </w:trPr>
        <w:tc>
          <w:tcPr>
            <w:tcW w:w="389" w:type="dxa"/>
            <w:shd w:val="clear" w:color="auto" w:fill="F2F2F2" w:themeFill="background1" w:themeFillShade="F2"/>
            <w:textDirection w:val="btLr"/>
            <w:vAlign w:val="center"/>
            <w:hideMark/>
          </w:tcPr>
          <w:p w14:paraId="25994CE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0528A71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39E0CE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1617F3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45B1D0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675758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32A89B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1F325B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7FB130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615F82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3DE506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2C0587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80E922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20A334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C5E9C8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4A7266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B783A7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E66EDC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359" w:type="dxa"/>
            <w:textDirection w:val="btLr"/>
            <w:vAlign w:val="center"/>
          </w:tcPr>
          <w:p w14:paraId="3DBC8DE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21623E0F" w14:textId="77777777" w:rsidTr="00F335EC">
        <w:trPr>
          <w:trHeight w:val="620"/>
        </w:trPr>
        <w:tc>
          <w:tcPr>
            <w:tcW w:w="389" w:type="dxa"/>
            <w:shd w:val="clear" w:color="auto" w:fill="F2F2F2" w:themeFill="background1" w:themeFillShade="F2"/>
            <w:noWrap/>
            <w:textDirection w:val="btLr"/>
            <w:vAlign w:val="center"/>
            <w:hideMark/>
          </w:tcPr>
          <w:p w14:paraId="723C952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1932BF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F5E6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9BAF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A120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6D53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18B5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EB5E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A0EE6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E709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5EF8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79879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5260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4A09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5BF7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35AE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7248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5E82FB"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73D3DA15" w14:textId="77777777" w:rsidR="00E508AC" w:rsidRDefault="00E508AC" w:rsidP="00F335EC">
            <w:pPr>
              <w:jc w:val="center"/>
              <w:rPr>
                <w:rFonts w:ascii="Calibri" w:hAnsi="Calibri"/>
                <w:color w:val="000000"/>
                <w:sz w:val="14"/>
                <w:szCs w:val="14"/>
              </w:rPr>
            </w:pPr>
          </w:p>
        </w:tc>
      </w:tr>
      <w:tr w:rsidR="00E508AC" w:rsidRPr="00250C8D" w14:paraId="3E09A50C" w14:textId="77777777" w:rsidTr="00F335EC">
        <w:trPr>
          <w:trHeight w:val="629"/>
        </w:trPr>
        <w:tc>
          <w:tcPr>
            <w:tcW w:w="389" w:type="dxa"/>
            <w:shd w:val="clear" w:color="auto" w:fill="F2F2F2" w:themeFill="background1" w:themeFillShade="F2"/>
            <w:textDirection w:val="btLr"/>
            <w:vAlign w:val="center"/>
            <w:hideMark/>
          </w:tcPr>
          <w:p w14:paraId="50F3849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293359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00FEE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3F9F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E4A0C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F7B9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A35F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8E1C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F19A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BE86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3589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DBA8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DD63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4EE12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2134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EE5C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555B0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916D8A"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6C240CBD" w14:textId="77777777" w:rsidR="00E508AC" w:rsidRDefault="00E508AC" w:rsidP="00F335EC">
            <w:pPr>
              <w:jc w:val="center"/>
              <w:rPr>
                <w:rFonts w:ascii="Calibri" w:hAnsi="Calibri"/>
                <w:color w:val="000000"/>
                <w:sz w:val="14"/>
                <w:szCs w:val="14"/>
              </w:rPr>
            </w:pPr>
          </w:p>
        </w:tc>
      </w:tr>
      <w:tr w:rsidR="00E508AC" w:rsidRPr="00250C8D" w14:paraId="1A6F5B4E" w14:textId="77777777" w:rsidTr="00F335EC">
        <w:trPr>
          <w:trHeight w:val="720"/>
        </w:trPr>
        <w:tc>
          <w:tcPr>
            <w:tcW w:w="389" w:type="dxa"/>
            <w:shd w:val="clear" w:color="auto" w:fill="F2F2F2" w:themeFill="background1" w:themeFillShade="F2"/>
            <w:textDirection w:val="btLr"/>
            <w:vAlign w:val="center"/>
            <w:hideMark/>
          </w:tcPr>
          <w:p w14:paraId="130D96E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0B62D1B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914435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968C6C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39EE6D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20B579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82C3B9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3F79DE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D714C4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E893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23653B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937017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E3F94C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83BAE1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92CF1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F1EC52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A7E13F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1D046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359" w:type="dxa"/>
            <w:textDirection w:val="btLr"/>
            <w:vAlign w:val="center"/>
          </w:tcPr>
          <w:p w14:paraId="3E31E01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5C2DBC98" w14:textId="77777777" w:rsidTr="00F335EC">
        <w:trPr>
          <w:trHeight w:val="683"/>
        </w:trPr>
        <w:tc>
          <w:tcPr>
            <w:tcW w:w="389" w:type="dxa"/>
            <w:shd w:val="clear" w:color="auto" w:fill="F2F2F2" w:themeFill="background1" w:themeFillShade="F2"/>
            <w:textDirection w:val="btLr"/>
            <w:vAlign w:val="center"/>
            <w:hideMark/>
          </w:tcPr>
          <w:p w14:paraId="3D0E7D9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6FF5549C" w14:textId="77777777" w:rsidR="00E508AC" w:rsidRDefault="00E508AC" w:rsidP="00F335EC">
            <w:pPr>
              <w:jc w:val="center"/>
              <w:rPr>
                <w:rFonts w:ascii="Calibri" w:hAnsi="Calibri"/>
                <w:color w:val="000000"/>
                <w:sz w:val="14"/>
                <w:szCs w:val="14"/>
              </w:rPr>
            </w:pPr>
            <w:r>
              <w:rPr>
                <w:rFonts w:ascii="Calibri" w:hAnsi="Calibri"/>
                <w:color w:val="000000"/>
                <w:sz w:val="14"/>
                <w:szCs w:val="14"/>
              </w:rPr>
              <w:t>707</w:t>
            </w:r>
          </w:p>
        </w:tc>
        <w:tc>
          <w:tcPr>
            <w:tcW w:w="460" w:type="dxa"/>
            <w:textDirection w:val="btLr"/>
            <w:vAlign w:val="center"/>
          </w:tcPr>
          <w:p w14:paraId="31BBD27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707</w:t>
            </w:r>
          </w:p>
        </w:tc>
        <w:tc>
          <w:tcPr>
            <w:tcW w:w="460" w:type="dxa"/>
            <w:textDirection w:val="btLr"/>
            <w:vAlign w:val="center"/>
          </w:tcPr>
          <w:p w14:paraId="0D851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707</w:t>
            </w:r>
          </w:p>
        </w:tc>
        <w:tc>
          <w:tcPr>
            <w:tcW w:w="460" w:type="dxa"/>
            <w:textDirection w:val="btLr"/>
            <w:vAlign w:val="center"/>
          </w:tcPr>
          <w:p w14:paraId="45CDBF8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1390BFD"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48DA50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48FFE4C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BF80A89"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5B8E50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71377E1B"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78EDCAF7"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55905AFE"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DFFA674"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73A1845B"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65F9D8F"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6D2C2C39"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52A9662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359" w:type="dxa"/>
            <w:textDirection w:val="btLr"/>
            <w:vAlign w:val="center"/>
          </w:tcPr>
          <w:p w14:paraId="47C142D5"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r>
    </w:tbl>
    <w:p w14:paraId="61A8FD8A" w14:textId="77777777" w:rsidR="00E508AC" w:rsidRDefault="00E508AC" w:rsidP="00E508AC"/>
    <w:tbl>
      <w:tblPr>
        <w:tblStyle w:val="TableGrid"/>
        <w:tblpPr w:leftFromText="180" w:rightFromText="180" w:vertAnchor="text" w:tblpY="1"/>
        <w:tblOverlap w:val="never"/>
        <w:tblW w:w="8567" w:type="dxa"/>
        <w:tblInd w:w="0" w:type="dxa"/>
        <w:tblLayout w:type="fixed"/>
        <w:tblLook w:val="04A0" w:firstRow="1" w:lastRow="0" w:firstColumn="1" w:lastColumn="0" w:noHBand="0" w:noVBand="1"/>
      </w:tblPr>
      <w:tblGrid>
        <w:gridCol w:w="389"/>
        <w:gridCol w:w="460"/>
        <w:gridCol w:w="460"/>
        <w:gridCol w:w="460"/>
        <w:gridCol w:w="460"/>
        <w:gridCol w:w="460"/>
        <w:gridCol w:w="460"/>
        <w:gridCol w:w="460"/>
        <w:gridCol w:w="460"/>
        <w:gridCol w:w="460"/>
        <w:gridCol w:w="460"/>
        <w:gridCol w:w="460"/>
        <w:gridCol w:w="419"/>
        <w:gridCol w:w="460"/>
        <w:gridCol w:w="399"/>
        <w:gridCol w:w="460"/>
        <w:gridCol w:w="460"/>
        <w:gridCol w:w="460"/>
        <w:gridCol w:w="460"/>
      </w:tblGrid>
      <w:tr w:rsidR="00E508AC" w:rsidRPr="00250C8D" w14:paraId="455FE802" w14:textId="77777777" w:rsidTr="00F335EC">
        <w:trPr>
          <w:trHeight w:val="890"/>
        </w:trPr>
        <w:tc>
          <w:tcPr>
            <w:tcW w:w="389" w:type="dxa"/>
            <w:shd w:val="clear" w:color="auto" w:fill="F2F2F2" w:themeFill="background1" w:themeFillShade="F2"/>
            <w:textDirection w:val="btLr"/>
            <w:vAlign w:val="center"/>
            <w:hideMark/>
          </w:tcPr>
          <w:p w14:paraId="2B138DA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282EC099"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249F818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637F620"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7BE9EF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88E80B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6DEBD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C5BDE4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3B6A1F7B"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7146908A"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3B23FCB0"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6EA1BDD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19" w:type="dxa"/>
            <w:textDirection w:val="btLr"/>
            <w:vAlign w:val="center"/>
          </w:tcPr>
          <w:p w14:paraId="4DFC82A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6B2DE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399" w:type="dxa"/>
            <w:textDirection w:val="btLr"/>
            <w:vAlign w:val="center"/>
          </w:tcPr>
          <w:p w14:paraId="5B455AFE"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0EC0AA0D"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10487E28"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481C78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074035E3"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r>
      <w:tr w:rsidR="00E508AC" w:rsidRPr="00250C8D" w14:paraId="10286DD3" w14:textId="77777777" w:rsidTr="00F335EC">
        <w:trPr>
          <w:trHeight w:val="620"/>
        </w:trPr>
        <w:tc>
          <w:tcPr>
            <w:tcW w:w="389" w:type="dxa"/>
            <w:shd w:val="clear" w:color="auto" w:fill="F2F2F2" w:themeFill="background1" w:themeFillShade="F2"/>
            <w:textDirection w:val="btLr"/>
            <w:vAlign w:val="center"/>
            <w:hideMark/>
          </w:tcPr>
          <w:p w14:paraId="0B54647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3F9E73C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CCD927C"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579610F"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0C8D5744"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255984E0"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64B4F8D"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4237CDAE"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71DA76F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513752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3682C1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412FAE"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4CCEFB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9B0BE5"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462432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AF3817"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E07C8E8"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BB3648A"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5C24F06D"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r>
      <w:tr w:rsidR="00E508AC" w:rsidRPr="00250C8D" w14:paraId="77914DFE" w14:textId="77777777" w:rsidTr="00F335EC">
        <w:trPr>
          <w:trHeight w:val="795"/>
        </w:trPr>
        <w:tc>
          <w:tcPr>
            <w:tcW w:w="389" w:type="dxa"/>
            <w:shd w:val="clear" w:color="auto" w:fill="F2F2F2" w:themeFill="background1" w:themeFillShade="F2"/>
            <w:textDirection w:val="btLr"/>
            <w:vAlign w:val="center"/>
            <w:hideMark/>
          </w:tcPr>
          <w:p w14:paraId="7A0A048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6D5C96D1"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1412BFCC"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E54AFEE"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01EE077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3A231EF"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0626A68"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A98D45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5416450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7561EA8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486F8C4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66031E"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369288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9E2BC0"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0501366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91A6A0"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60B21659"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B104673"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2A6B75C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r>
      <w:tr w:rsidR="00E508AC" w:rsidRPr="00250C8D" w14:paraId="15F2C567" w14:textId="77777777" w:rsidTr="00F335EC">
        <w:trPr>
          <w:trHeight w:val="719"/>
        </w:trPr>
        <w:tc>
          <w:tcPr>
            <w:tcW w:w="389" w:type="dxa"/>
            <w:shd w:val="clear" w:color="auto" w:fill="F2F2F2" w:themeFill="background1" w:themeFillShade="F2"/>
            <w:textDirection w:val="btLr"/>
            <w:vAlign w:val="center"/>
            <w:hideMark/>
          </w:tcPr>
          <w:p w14:paraId="1C6A042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2A2E482D"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4C93B16D"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60" w:type="dxa"/>
            <w:textDirection w:val="btLr"/>
            <w:vAlign w:val="center"/>
          </w:tcPr>
          <w:p w14:paraId="590A7C96" w14:textId="77777777" w:rsidR="00E508AC" w:rsidRDefault="00E508AC" w:rsidP="00F335EC">
            <w:pPr>
              <w:jc w:val="center"/>
              <w:rPr>
                <w:rFonts w:ascii="Calibri" w:hAnsi="Calibri"/>
                <w:color w:val="000000"/>
                <w:sz w:val="14"/>
                <w:szCs w:val="14"/>
              </w:rPr>
            </w:pPr>
            <w:r>
              <w:rPr>
                <w:rFonts w:ascii="Calibri" w:hAnsi="Calibri"/>
                <w:color w:val="000000"/>
                <w:sz w:val="14"/>
                <w:szCs w:val="14"/>
              </w:rPr>
              <w:t>20</w:t>
            </w:r>
          </w:p>
        </w:tc>
        <w:tc>
          <w:tcPr>
            <w:tcW w:w="460" w:type="dxa"/>
            <w:textDirection w:val="btLr"/>
            <w:vAlign w:val="center"/>
          </w:tcPr>
          <w:p w14:paraId="025A6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610BC497"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1B81CA33"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5D36BBE0"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17D266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60" w:type="dxa"/>
            <w:textDirection w:val="btLr"/>
            <w:vAlign w:val="center"/>
          </w:tcPr>
          <w:p w14:paraId="7DBEABEC"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16D67A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2D98D1"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194C4C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1E3019"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6427F1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72DF5E"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30EFF9F5"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0154F98F" w14:textId="77777777" w:rsidR="00E508AC" w:rsidRDefault="00E508AC" w:rsidP="00F335EC">
            <w:pPr>
              <w:jc w:val="center"/>
              <w:rPr>
                <w:rFonts w:ascii="Calibri" w:hAnsi="Calibri"/>
                <w:color w:val="000000"/>
                <w:sz w:val="14"/>
                <w:szCs w:val="14"/>
              </w:rPr>
            </w:pPr>
            <w:r>
              <w:rPr>
                <w:rFonts w:ascii="Calibri" w:hAnsi="Calibri"/>
                <w:color w:val="000000"/>
                <w:sz w:val="14"/>
                <w:szCs w:val="14"/>
              </w:rPr>
              <w:t>30</w:t>
            </w:r>
          </w:p>
        </w:tc>
        <w:tc>
          <w:tcPr>
            <w:tcW w:w="460" w:type="dxa"/>
            <w:textDirection w:val="btLr"/>
            <w:vAlign w:val="center"/>
          </w:tcPr>
          <w:p w14:paraId="33F6965A"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r>
      <w:tr w:rsidR="00E508AC" w:rsidRPr="00250C8D" w14:paraId="2D20E573" w14:textId="77777777" w:rsidTr="00F335EC">
        <w:trPr>
          <w:trHeight w:val="791"/>
        </w:trPr>
        <w:tc>
          <w:tcPr>
            <w:tcW w:w="389" w:type="dxa"/>
            <w:shd w:val="clear" w:color="auto" w:fill="F2F2F2" w:themeFill="background1" w:themeFillShade="F2"/>
            <w:textDirection w:val="btLr"/>
            <w:vAlign w:val="center"/>
            <w:hideMark/>
          </w:tcPr>
          <w:p w14:paraId="1D8BC31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15C73FAD"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7E29F89"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6C0F1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A1DABE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F579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E8618D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9731810"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2F6F0D9B"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269CD7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3FFB7BF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DCF5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19" w:type="dxa"/>
            <w:textDirection w:val="btLr"/>
            <w:vAlign w:val="center"/>
          </w:tcPr>
          <w:p w14:paraId="06072E2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C82723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99" w:type="dxa"/>
            <w:textDirection w:val="btLr"/>
            <w:vAlign w:val="center"/>
          </w:tcPr>
          <w:p w14:paraId="1363D4D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7E7F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182B6F38"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55567083"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0274221"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r>
      <w:tr w:rsidR="00E508AC" w:rsidRPr="00250C8D" w14:paraId="114663AA" w14:textId="77777777" w:rsidTr="00F335EC">
        <w:trPr>
          <w:trHeight w:val="690"/>
        </w:trPr>
        <w:tc>
          <w:tcPr>
            <w:tcW w:w="389" w:type="dxa"/>
            <w:shd w:val="clear" w:color="auto" w:fill="F2F2F2" w:themeFill="background1" w:themeFillShade="F2"/>
            <w:textDirection w:val="btLr"/>
            <w:vAlign w:val="center"/>
            <w:hideMark/>
          </w:tcPr>
          <w:p w14:paraId="620F312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7BDED2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2D58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9D72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48CC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C807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E4F1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1961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C706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51F0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7178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346F3F"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369C99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C640F8"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40B733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4355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3B2A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D4FB1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B08760" w14:textId="77777777" w:rsidR="00E508AC" w:rsidRDefault="00E508AC" w:rsidP="00F335EC">
            <w:pPr>
              <w:jc w:val="center"/>
              <w:rPr>
                <w:rFonts w:ascii="Calibri" w:hAnsi="Calibri"/>
                <w:color w:val="000000"/>
                <w:sz w:val="14"/>
                <w:szCs w:val="14"/>
              </w:rPr>
            </w:pPr>
          </w:p>
        </w:tc>
      </w:tr>
      <w:tr w:rsidR="00E508AC" w:rsidRPr="00250C8D" w14:paraId="2BAFBEAE" w14:textId="77777777" w:rsidTr="00F335EC">
        <w:trPr>
          <w:trHeight w:val="690"/>
        </w:trPr>
        <w:tc>
          <w:tcPr>
            <w:tcW w:w="389" w:type="dxa"/>
            <w:shd w:val="clear" w:color="auto" w:fill="F2F2F2" w:themeFill="background1" w:themeFillShade="F2"/>
            <w:textDirection w:val="btLr"/>
            <w:vAlign w:val="center"/>
            <w:hideMark/>
          </w:tcPr>
          <w:p w14:paraId="546A38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0A163FC7"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29975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44948BD"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A783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143B2B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7D2C7CB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EBA191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461EE5C"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C02193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678D112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9D76F9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19" w:type="dxa"/>
            <w:textDirection w:val="btLr"/>
            <w:vAlign w:val="center"/>
          </w:tcPr>
          <w:p w14:paraId="48E0C1B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1740C0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399" w:type="dxa"/>
            <w:textDirection w:val="btLr"/>
            <w:vAlign w:val="center"/>
          </w:tcPr>
          <w:p w14:paraId="0BFE4921"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5482FB6"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2D5B1FD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BE1B3A8"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3CB5F61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r>
      <w:tr w:rsidR="00E508AC" w:rsidRPr="00250C8D" w14:paraId="4D8B61A3" w14:textId="77777777" w:rsidTr="00F335EC">
        <w:trPr>
          <w:trHeight w:val="755"/>
        </w:trPr>
        <w:tc>
          <w:tcPr>
            <w:tcW w:w="389" w:type="dxa"/>
            <w:shd w:val="clear" w:color="auto" w:fill="F2F2F2" w:themeFill="background1" w:themeFillShade="F2"/>
            <w:textDirection w:val="btLr"/>
            <w:vAlign w:val="center"/>
            <w:hideMark/>
          </w:tcPr>
          <w:p w14:paraId="1032F4A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0DDF68A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4EBFAAC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A07B71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508A21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73E011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0BC17C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AE84FD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D4C715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68A5800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302C9F4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AE806E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19" w:type="dxa"/>
            <w:textDirection w:val="btLr"/>
            <w:vAlign w:val="center"/>
          </w:tcPr>
          <w:p w14:paraId="725D425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7EC660C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399" w:type="dxa"/>
            <w:textDirection w:val="btLr"/>
            <w:vAlign w:val="center"/>
          </w:tcPr>
          <w:p w14:paraId="1B7B075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59D62B4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846973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1722CAD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CCCF2C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r>
      <w:tr w:rsidR="00E508AC" w:rsidRPr="00250C8D" w14:paraId="3D41C28F" w14:textId="77777777" w:rsidTr="00F335EC">
        <w:trPr>
          <w:trHeight w:val="525"/>
        </w:trPr>
        <w:tc>
          <w:tcPr>
            <w:tcW w:w="389" w:type="dxa"/>
            <w:shd w:val="clear" w:color="auto" w:fill="F2F2F2" w:themeFill="background1" w:themeFillShade="F2"/>
            <w:textDirection w:val="btLr"/>
            <w:vAlign w:val="center"/>
            <w:hideMark/>
          </w:tcPr>
          <w:p w14:paraId="772D88C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28E4F69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72D5A10D"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08905C8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53A2A44"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43744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E926EB6"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32AE259E"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60" w:type="dxa"/>
            <w:textDirection w:val="btLr"/>
            <w:vAlign w:val="center"/>
          </w:tcPr>
          <w:p w14:paraId="5DE5EEA5"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59011E62"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1AF78BC4" w14:textId="77777777" w:rsidR="00E508AC" w:rsidRDefault="00E508AC" w:rsidP="00F335EC">
            <w:pPr>
              <w:jc w:val="center"/>
              <w:rPr>
                <w:rFonts w:ascii="Calibri" w:hAnsi="Calibri"/>
                <w:color w:val="000000"/>
                <w:sz w:val="14"/>
                <w:szCs w:val="14"/>
              </w:rPr>
            </w:pPr>
            <w:r>
              <w:rPr>
                <w:rFonts w:ascii="Calibri" w:hAnsi="Calibri"/>
                <w:color w:val="000000"/>
                <w:sz w:val="14"/>
                <w:szCs w:val="14"/>
              </w:rPr>
              <w:t>14.8</w:t>
            </w:r>
          </w:p>
        </w:tc>
        <w:tc>
          <w:tcPr>
            <w:tcW w:w="460" w:type="dxa"/>
            <w:textDirection w:val="btLr"/>
            <w:vAlign w:val="center"/>
          </w:tcPr>
          <w:p w14:paraId="25B9A2D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17.9</w:t>
            </w:r>
          </w:p>
        </w:tc>
        <w:tc>
          <w:tcPr>
            <w:tcW w:w="419" w:type="dxa"/>
            <w:textDirection w:val="btLr"/>
            <w:vAlign w:val="center"/>
          </w:tcPr>
          <w:p w14:paraId="5DA8D44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11.6</w:t>
            </w:r>
          </w:p>
        </w:tc>
        <w:tc>
          <w:tcPr>
            <w:tcW w:w="460" w:type="dxa"/>
            <w:textDirection w:val="btLr"/>
            <w:vAlign w:val="center"/>
          </w:tcPr>
          <w:p w14:paraId="30E41D74"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399" w:type="dxa"/>
            <w:textDirection w:val="btLr"/>
            <w:vAlign w:val="center"/>
          </w:tcPr>
          <w:p w14:paraId="3A4AC26F"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6111E740"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06E174AB"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245859D"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10238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r>
      <w:tr w:rsidR="00E508AC" w:rsidRPr="00250C8D" w14:paraId="69DEDFDA" w14:textId="77777777" w:rsidTr="00F335EC">
        <w:trPr>
          <w:trHeight w:val="720"/>
        </w:trPr>
        <w:tc>
          <w:tcPr>
            <w:tcW w:w="389" w:type="dxa"/>
            <w:shd w:val="clear" w:color="auto" w:fill="F2F2F2" w:themeFill="background1" w:themeFillShade="F2"/>
            <w:textDirection w:val="btLr"/>
            <w:vAlign w:val="center"/>
            <w:hideMark/>
          </w:tcPr>
          <w:p w14:paraId="1ED1AF8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D46D39C"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5130E927"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5C6D632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60" w:type="dxa"/>
            <w:textDirection w:val="btLr"/>
            <w:vAlign w:val="center"/>
          </w:tcPr>
          <w:p w14:paraId="6B816472"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5DF759B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753A3F8F"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56A54EFA"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1ED3BA98"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3BAA10AB"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064E337C"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0119DAD7" w14:textId="77777777" w:rsidR="00E508AC" w:rsidRDefault="00E508AC" w:rsidP="00F335EC">
            <w:pPr>
              <w:jc w:val="center"/>
              <w:rPr>
                <w:rFonts w:ascii="Calibri" w:hAnsi="Calibri"/>
                <w:color w:val="000000"/>
                <w:sz w:val="14"/>
                <w:szCs w:val="14"/>
              </w:rPr>
            </w:pPr>
            <w:r>
              <w:rPr>
                <w:rFonts w:ascii="Calibri" w:hAnsi="Calibri"/>
                <w:color w:val="000000"/>
                <w:sz w:val="14"/>
                <w:szCs w:val="14"/>
              </w:rPr>
              <w:t>9.7</w:t>
            </w:r>
          </w:p>
        </w:tc>
        <w:tc>
          <w:tcPr>
            <w:tcW w:w="419" w:type="dxa"/>
            <w:textDirection w:val="btLr"/>
            <w:vAlign w:val="center"/>
          </w:tcPr>
          <w:p w14:paraId="57ED25D2"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3FD0E094"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399" w:type="dxa"/>
            <w:textDirection w:val="btLr"/>
            <w:vAlign w:val="center"/>
          </w:tcPr>
          <w:p w14:paraId="4B44534C"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173C7A08"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06223C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60" w:type="dxa"/>
            <w:textDirection w:val="btLr"/>
            <w:vAlign w:val="center"/>
          </w:tcPr>
          <w:p w14:paraId="6A6C72AD"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5D78443E"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r>
      <w:tr w:rsidR="00E508AC" w:rsidRPr="00250C8D" w14:paraId="1150278F" w14:textId="77777777" w:rsidTr="00F335EC">
        <w:trPr>
          <w:trHeight w:val="440"/>
        </w:trPr>
        <w:tc>
          <w:tcPr>
            <w:tcW w:w="389" w:type="dxa"/>
            <w:shd w:val="clear" w:color="auto" w:fill="F2F2F2" w:themeFill="background1" w:themeFillShade="F2"/>
            <w:textDirection w:val="btLr"/>
            <w:vAlign w:val="center"/>
            <w:hideMark/>
          </w:tcPr>
          <w:p w14:paraId="263EAC8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D6D73F6"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B0671B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1447E8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BB6B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AD0A8A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1E296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CAA62E7"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FA0E8F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B17578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984B3A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2EDB615"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19" w:type="dxa"/>
            <w:textDirection w:val="btLr"/>
            <w:vAlign w:val="center"/>
          </w:tcPr>
          <w:p w14:paraId="546F335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4911B08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399" w:type="dxa"/>
            <w:textDirection w:val="btLr"/>
            <w:vAlign w:val="center"/>
          </w:tcPr>
          <w:p w14:paraId="46AD102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8520A2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E5C4D6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612A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5A4760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510A00E6" w14:textId="77777777" w:rsidTr="00F335EC">
        <w:trPr>
          <w:trHeight w:val="440"/>
        </w:trPr>
        <w:tc>
          <w:tcPr>
            <w:tcW w:w="389" w:type="dxa"/>
            <w:shd w:val="clear" w:color="auto" w:fill="F2F2F2" w:themeFill="background1" w:themeFillShade="F2"/>
            <w:textDirection w:val="btLr"/>
            <w:vAlign w:val="center"/>
            <w:hideMark/>
          </w:tcPr>
          <w:p w14:paraId="4B0A63F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68A95AA9"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4407E92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E874165"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25E4B88D"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288D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6049F42"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A5E991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A23F9B1"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12F028C"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13818975"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B8303C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19" w:type="dxa"/>
            <w:textDirection w:val="btLr"/>
            <w:vAlign w:val="center"/>
          </w:tcPr>
          <w:p w14:paraId="1C33CA13"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09DBEEFB"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399" w:type="dxa"/>
            <w:textDirection w:val="btLr"/>
            <w:vAlign w:val="center"/>
          </w:tcPr>
          <w:p w14:paraId="556BCFE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2412A329"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A0A2D1D"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371ADD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B26F821"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r>
      <w:tr w:rsidR="00E508AC" w:rsidRPr="00250C8D" w14:paraId="1FF33213" w14:textId="77777777" w:rsidTr="00F335EC">
        <w:trPr>
          <w:trHeight w:val="476"/>
        </w:trPr>
        <w:tc>
          <w:tcPr>
            <w:tcW w:w="389" w:type="dxa"/>
            <w:shd w:val="clear" w:color="auto" w:fill="F2F2F2" w:themeFill="background1" w:themeFillShade="F2"/>
            <w:textDirection w:val="btLr"/>
            <w:vAlign w:val="center"/>
            <w:hideMark/>
          </w:tcPr>
          <w:p w14:paraId="07D15B9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5B34FC7" w14:textId="469241C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B08474E" w14:textId="4A97876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7A45627" w14:textId="358568C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689CF57" w14:textId="7AA4159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3FE406C9" w14:textId="6A5BD17B"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29E5201E" w14:textId="59D08AF5"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60DE33B" w14:textId="472745E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6DD34172" w14:textId="67FBF75D"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C82ABA6" w14:textId="66915E7C"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BFFD51A" w14:textId="20B80920"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09EF919" w14:textId="510218C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19" w:type="dxa"/>
            <w:textDirection w:val="btLr"/>
            <w:vAlign w:val="center"/>
          </w:tcPr>
          <w:p w14:paraId="2DC705D5" w14:textId="3971DCE7"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7377660" w14:textId="5293B5CA"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399" w:type="dxa"/>
            <w:textDirection w:val="btLr"/>
            <w:vAlign w:val="center"/>
          </w:tcPr>
          <w:p w14:paraId="35C50AFB" w14:textId="4EA0349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63430B4F" w14:textId="34B0F0E1"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1E15C485" w14:textId="7568142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4420EE98" w14:textId="34E5C779"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3E6E139D" w14:textId="3142917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r>
      <w:tr w:rsidR="00E508AC" w:rsidRPr="00250C8D" w14:paraId="7F5292DB" w14:textId="77777777" w:rsidTr="00F335EC">
        <w:trPr>
          <w:trHeight w:val="854"/>
        </w:trPr>
        <w:tc>
          <w:tcPr>
            <w:tcW w:w="389" w:type="dxa"/>
            <w:shd w:val="clear" w:color="auto" w:fill="F2F2F2" w:themeFill="background1" w:themeFillShade="F2"/>
            <w:textDirection w:val="btLr"/>
            <w:vAlign w:val="center"/>
            <w:hideMark/>
          </w:tcPr>
          <w:p w14:paraId="4FD4B3A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2DFDFD9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3F577F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B084C3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85FF19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3C4A03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944820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43D2B0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9A84EE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8E8104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9C5EA4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8BAA31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19" w:type="dxa"/>
            <w:textDirection w:val="btLr"/>
            <w:vAlign w:val="center"/>
          </w:tcPr>
          <w:p w14:paraId="5B10047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08767C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399" w:type="dxa"/>
            <w:textDirection w:val="btLr"/>
            <w:vAlign w:val="center"/>
          </w:tcPr>
          <w:p w14:paraId="35A3F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F68495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ED2C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61DF7E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6BC42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6018B0B7" w14:textId="77777777" w:rsidTr="00F335EC">
        <w:trPr>
          <w:trHeight w:val="620"/>
        </w:trPr>
        <w:tc>
          <w:tcPr>
            <w:tcW w:w="389" w:type="dxa"/>
            <w:shd w:val="clear" w:color="auto" w:fill="F2F2F2" w:themeFill="background1" w:themeFillShade="F2"/>
            <w:noWrap/>
            <w:textDirection w:val="btLr"/>
            <w:vAlign w:val="center"/>
            <w:hideMark/>
          </w:tcPr>
          <w:p w14:paraId="1DD8E82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254DE4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374F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028F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55FD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F5BC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3DC7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25D5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849EB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C935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0FE4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CA88E2"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58F227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D705AD"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4001AD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6986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6BF4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85DD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7DC5C3" w14:textId="77777777" w:rsidR="00E508AC" w:rsidRDefault="00E508AC" w:rsidP="00F335EC">
            <w:pPr>
              <w:jc w:val="center"/>
              <w:rPr>
                <w:rFonts w:ascii="Calibri" w:hAnsi="Calibri"/>
                <w:color w:val="000000"/>
                <w:sz w:val="14"/>
                <w:szCs w:val="14"/>
              </w:rPr>
            </w:pPr>
          </w:p>
        </w:tc>
      </w:tr>
      <w:tr w:rsidR="00E508AC" w:rsidRPr="00250C8D" w14:paraId="5001FD42" w14:textId="77777777" w:rsidTr="00F335EC">
        <w:trPr>
          <w:trHeight w:val="629"/>
        </w:trPr>
        <w:tc>
          <w:tcPr>
            <w:tcW w:w="389" w:type="dxa"/>
            <w:shd w:val="clear" w:color="auto" w:fill="F2F2F2" w:themeFill="background1" w:themeFillShade="F2"/>
            <w:textDirection w:val="btLr"/>
            <w:vAlign w:val="center"/>
            <w:hideMark/>
          </w:tcPr>
          <w:p w14:paraId="2E40456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72B27F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D0E1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5F53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24BE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B8FF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1FD5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46B5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B48B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53164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8A4A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60BBF9" w14:textId="77777777" w:rsidR="00E508AC" w:rsidRDefault="00E508AC" w:rsidP="00F335EC">
            <w:pPr>
              <w:jc w:val="center"/>
              <w:rPr>
                <w:rFonts w:ascii="Calibri" w:hAnsi="Calibri"/>
                <w:color w:val="000000"/>
                <w:sz w:val="14"/>
                <w:szCs w:val="14"/>
              </w:rPr>
            </w:pPr>
          </w:p>
        </w:tc>
        <w:tc>
          <w:tcPr>
            <w:tcW w:w="419" w:type="dxa"/>
            <w:textDirection w:val="btLr"/>
            <w:vAlign w:val="center"/>
          </w:tcPr>
          <w:p w14:paraId="7C181E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58813A"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126279E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EB08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A96D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DD7B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E3CB7B" w14:textId="77777777" w:rsidR="00E508AC" w:rsidRDefault="00E508AC" w:rsidP="00F335EC">
            <w:pPr>
              <w:jc w:val="center"/>
              <w:rPr>
                <w:rFonts w:ascii="Calibri" w:hAnsi="Calibri"/>
                <w:color w:val="000000"/>
                <w:sz w:val="14"/>
                <w:szCs w:val="14"/>
              </w:rPr>
            </w:pPr>
          </w:p>
        </w:tc>
      </w:tr>
      <w:tr w:rsidR="00E508AC" w:rsidRPr="00250C8D" w14:paraId="40DF0A51" w14:textId="77777777" w:rsidTr="00F335EC">
        <w:trPr>
          <w:trHeight w:val="720"/>
        </w:trPr>
        <w:tc>
          <w:tcPr>
            <w:tcW w:w="389" w:type="dxa"/>
            <w:shd w:val="clear" w:color="auto" w:fill="F2F2F2" w:themeFill="background1" w:themeFillShade="F2"/>
            <w:textDirection w:val="btLr"/>
            <w:vAlign w:val="center"/>
            <w:hideMark/>
          </w:tcPr>
          <w:p w14:paraId="775DA31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5E45B81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3B325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AB01B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11D8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4A5CF3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80C7AC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1CFFF4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381742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852C85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ADBFA2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418C0D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19" w:type="dxa"/>
            <w:textDirection w:val="btLr"/>
            <w:vAlign w:val="center"/>
          </w:tcPr>
          <w:p w14:paraId="74AB296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55F8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399" w:type="dxa"/>
            <w:textDirection w:val="btLr"/>
            <w:vAlign w:val="center"/>
          </w:tcPr>
          <w:p w14:paraId="1D7DC45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CE2E1D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6FE44C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3A15A2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00BD45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2FA2C9F5" w14:textId="77777777" w:rsidTr="00F335EC">
        <w:trPr>
          <w:trHeight w:val="683"/>
        </w:trPr>
        <w:tc>
          <w:tcPr>
            <w:tcW w:w="389" w:type="dxa"/>
            <w:shd w:val="clear" w:color="auto" w:fill="F2F2F2" w:themeFill="background1" w:themeFillShade="F2"/>
            <w:textDirection w:val="btLr"/>
            <w:vAlign w:val="center"/>
            <w:hideMark/>
          </w:tcPr>
          <w:p w14:paraId="479B9C0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37BE2AF0"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58203F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37DEFF36"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0F1845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4C6F19FB"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5D448F3F"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2A3839C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4A0C8119"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5CC169B5"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301257E"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5E07F2FE"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19" w:type="dxa"/>
            <w:textDirection w:val="btLr"/>
            <w:vAlign w:val="center"/>
          </w:tcPr>
          <w:p w14:paraId="7201D82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4BCE7E3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399" w:type="dxa"/>
            <w:textDirection w:val="btLr"/>
            <w:vAlign w:val="center"/>
          </w:tcPr>
          <w:p w14:paraId="4BCD4F1C"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1E60CF6C"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3022B7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0549534A"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690CEB1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r>
    </w:tbl>
    <w:p w14:paraId="132A8596" w14:textId="77777777" w:rsidR="00E508AC" w:rsidRDefault="00E508AC" w:rsidP="00E508AC"/>
    <w:tbl>
      <w:tblPr>
        <w:tblStyle w:val="TableGrid"/>
        <w:tblpPr w:leftFromText="180" w:rightFromText="180" w:vertAnchor="text" w:tblpY="1"/>
        <w:tblOverlap w:val="never"/>
        <w:tblW w:w="8507" w:type="dxa"/>
        <w:tblInd w:w="0" w:type="dxa"/>
        <w:tblLayout w:type="fixed"/>
        <w:tblLook w:val="04A0" w:firstRow="1" w:lastRow="0" w:firstColumn="1" w:lastColumn="0" w:noHBand="0" w:noVBand="1"/>
      </w:tblPr>
      <w:tblGrid>
        <w:gridCol w:w="389"/>
        <w:gridCol w:w="460"/>
        <w:gridCol w:w="460"/>
        <w:gridCol w:w="460"/>
        <w:gridCol w:w="460"/>
        <w:gridCol w:w="399"/>
        <w:gridCol w:w="460"/>
        <w:gridCol w:w="460"/>
        <w:gridCol w:w="460"/>
        <w:gridCol w:w="359"/>
        <w:gridCol w:w="460"/>
        <w:gridCol w:w="460"/>
        <w:gridCol w:w="460"/>
        <w:gridCol w:w="460"/>
        <w:gridCol w:w="460"/>
        <w:gridCol w:w="460"/>
        <w:gridCol w:w="460"/>
        <w:gridCol w:w="460"/>
        <w:gridCol w:w="460"/>
      </w:tblGrid>
      <w:tr w:rsidR="00E508AC" w:rsidRPr="00250C8D" w14:paraId="2CC19E4E" w14:textId="77777777" w:rsidTr="00F335EC">
        <w:trPr>
          <w:trHeight w:val="890"/>
        </w:trPr>
        <w:tc>
          <w:tcPr>
            <w:tcW w:w="389" w:type="dxa"/>
            <w:shd w:val="clear" w:color="auto" w:fill="F2F2F2" w:themeFill="background1" w:themeFillShade="F2"/>
            <w:textDirection w:val="btLr"/>
            <w:vAlign w:val="center"/>
            <w:hideMark/>
          </w:tcPr>
          <w:p w14:paraId="61538D3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5D5CE931" w14:textId="77777777" w:rsidR="00E508AC" w:rsidRDefault="00E508AC" w:rsidP="00F335EC">
            <w:pPr>
              <w:jc w:val="center"/>
              <w:rPr>
                <w:rFonts w:ascii="Calibri" w:hAnsi="Calibri"/>
                <w:color w:val="000000"/>
                <w:sz w:val="14"/>
                <w:szCs w:val="14"/>
              </w:rPr>
            </w:pPr>
            <w:r>
              <w:rPr>
                <w:rFonts w:ascii="Calibri" w:hAnsi="Calibri"/>
                <w:color w:val="000000"/>
                <w:sz w:val="14"/>
                <w:szCs w:val="14"/>
              </w:rPr>
              <w:t>Spiro Engraved</w:t>
            </w:r>
          </w:p>
        </w:tc>
        <w:tc>
          <w:tcPr>
            <w:tcW w:w="460" w:type="dxa"/>
            <w:textDirection w:val="btLr"/>
            <w:vAlign w:val="center"/>
          </w:tcPr>
          <w:p w14:paraId="506AECD1" w14:textId="77777777" w:rsidR="00E508AC" w:rsidRDefault="00E508AC" w:rsidP="00F335EC">
            <w:pPr>
              <w:jc w:val="center"/>
              <w:rPr>
                <w:rFonts w:ascii="Calibri" w:hAnsi="Calibri"/>
                <w:color w:val="000000"/>
                <w:sz w:val="14"/>
                <w:szCs w:val="14"/>
              </w:rPr>
            </w:pPr>
            <w:r>
              <w:rPr>
                <w:rFonts w:ascii="Calibri" w:hAnsi="Calibri"/>
                <w:color w:val="000000"/>
                <w:sz w:val="14"/>
                <w:szCs w:val="14"/>
              </w:rPr>
              <w:t>Crockett Curvilinear</w:t>
            </w:r>
          </w:p>
        </w:tc>
        <w:tc>
          <w:tcPr>
            <w:tcW w:w="460" w:type="dxa"/>
            <w:textDirection w:val="btLr"/>
            <w:vAlign w:val="center"/>
          </w:tcPr>
          <w:p w14:paraId="310BFCF9"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33F49747" w14:textId="77777777" w:rsidR="00E508AC" w:rsidRDefault="00E508AC" w:rsidP="00F335EC">
            <w:pPr>
              <w:jc w:val="center"/>
              <w:rPr>
                <w:rFonts w:ascii="Calibri" w:hAnsi="Calibri"/>
                <w:color w:val="000000"/>
                <w:sz w:val="14"/>
                <w:szCs w:val="14"/>
              </w:rPr>
            </w:pPr>
            <w:r>
              <w:rPr>
                <w:rFonts w:ascii="Calibri" w:hAnsi="Calibri"/>
                <w:color w:val="000000"/>
                <w:sz w:val="14"/>
                <w:szCs w:val="14"/>
              </w:rPr>
              <w:t>Crockett Curvilinear</w:t>
            </w:r>
          </w:p>
        </w:tc>
        <w:tc>
          <w:tcPr>
            <w:tcW w:w="399" w:type="dxa"/>
            <w:textDirection w:val="btLr"/>
            <w:vAlign w:val="center"/>
          </w:tcPr>
          <w:p w14:paraId="495C48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628BC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Incised</w:t>
            </w:r>
          </w:p>
        </w:tc>
        <w:tc>
          <w:tcPr>
            <w:tcW w:w="460" w:type="dxa"/>
            <w:textDirection w:val="btLr"/>
            <w:vAlign w:val="center"/>
          </w:tcPr>
          <w:p w14:paraId="039A7725"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60" w:type="dxa"/>
            <w:textDirection w:val="btLr"/>
            <w:vAlign w:val="center"/>
          </w:tcPr>
          <w:p w14:paraId="57D96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359" w:type="dxa"/>
            <w:textDirection w:val="btLr"/>
            <w:vAlign w:val="center"/>
          </w:tcPr>
          <w:p w14:paraId="4B1056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C3D5B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FEAEF7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2F1E9E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5A7CAF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1224378"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3A830EF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0E2C2D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658D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8C9B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70AE40CA" w14:textId="77777777" w:rsidTr="00F335EC">
        <w:trPr>
          <w:trHeight w:val="620"/>
        </w:trPr>
        <w:tc>
          <w:tcPr>
            <w:tcW w:w="389" w:type="dxa"/>
            <w:shd w:val="clear" w:color="auto" w:fill="F2F2F2" w:themeFill="background1" w:themeFillShade="F2"/>
            <w:textDirection w:val="btLr"/>
            <w:vAlign w:val="center"/>
            <w:hideMark/>
          </w:tcPr>
          <w:p w14:paraId="1AE2E5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0D8C9263"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4D89CB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60" w:type="dxa"/>
            <w:textDirection w:val="btLr"/>
            <w:vAlign w:val="center"/>
          </w:tcPr>
          <w:p w14:paraId="650197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25080B"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6CB23D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FF76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79D9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8A314E"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109251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3B75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1C4D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C966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7B99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B047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AD8E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52D3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84F4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9D1EAA" w14:textId="77777777" w:rsidR="00E508AC" w:rsidRDefault="00E508AC" w:rsidP="00F335EC">
            <w:pPr>
              <w:jc w:val="center"/>
              <w:rPr>
                <w:rFonts w:ascii="Calibri" w:hAnsi="Calibri"/>
                <w:color w:val="000000"/>
                <w:sz w:val="14"/>
                <w:szCs w:val="14"/>
              </w:rPr>
            </w:pPr>
          </w:p>
        </w:tc>
      </w:tr>
      <w:tr w:rsidR="00E508AC" w:rsidRPr="00250C8D" w14:paraId="71CEFEEA" w14:textId="77777777" w:rsidTr="00F335EC">
        <w:trPr>
          <w:trHeight w:val="795"/>
        </w:trPr>
        <w:tc>
          <w:tcPr>
            <w:tcW w:w="389" w:type="dxa"/>
            <w:shd w:val="clear" w:color="auto" w:fill="F2F2F2" w:themeFill="background1" w:themeFillShade="F2"/>
            <w:textDirection w:val="btLr"/>
            <w:vAlign w:val="center"/>
            <w:hideMark/>
          </w:tcPr>
          <w:p w14:paraId="67F867D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3FB47082" w14:textId="77777777" w:rsidR="00E508AC" w:rsidRDefault="00E508AC" w:rsidP="00F335EC">
            <w:pPr>
              <w:jc w:val="center"/>
              <w:rPr>
                <w:rFonts w:ascii="Calibri" w:hAnsi="Calibri"/>
                <w:color w:val="000000"/>
                <w:sz w:val="14"/>
                <w:szCs w:val="14"/>
              </w:rPr>
            </w:pPr>
            <w:r>
              <w:rPr>
                <w:rFonts w:ascii="Calibri" w:hAnsi="Calibri"/>
                <w:color w:val="000000"/>
                <w:sz w:val="14"/>
                <w:szCs w:val="14"/>
              </w:rPr>
              <w:t>Engraved</w:t>
            </w:r>
          </w:p>
        </w:tc>
        <w:tc>
          <w:tcPr>
            <w:tcW w:w="460" w:type="dxa"/>
            <w:textDirection w:val="btLr"/>
            <w:vAlign w:val="center"/>
          </w:tcPr>
          <w:p w14:paraId="084CF70F"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0BAEA7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4ABAAB"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BE8070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61F693"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60" w:type="dxa"/>
            <w:textDirection w:val="btLr"/>
            <w:vAlign w:val="center"/>
          </w:tcPr>
          <w:p w14:paraId="7C3D42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22FA05"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9DE86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CE6F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A889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9F7D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A49B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ED84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FDC2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14F8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9FFD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CD6600" w14:textId="77777777" w:rsidR="00E508AC" w:rsidRDefault="00E508AC" w:rsidP="00F335EC">
            <w:pPr>
              <w:jc w:val="center"/>
              <w:rPr>
                <w:rFonts w:ascii="Calibri" w:hAnsi="Calibri"/>
                <w:color w:val="000000"/>
                <w:sz w:val="14"/>
                <w:szCs w:val="14"/>
              </w:rPr>
            </w:pPr>
          </w:p>
        </w:tc>
      </w:tr>
      <w:tr w:rsidR="00E508AC" w:rsidRPr="00250C8D" w14:paraId="3F4BB1DC" w14:textId="77777777" w:rsidTr="00F335EC">
        <w:trPr>
          <w:trHeight w:val="719"/>
        </w:trPr>
        <w:tc>
          <w:tcPr>
            <w:tcW w:w="389" w:type="dxa"/>
            <w:shd w:val="clear" w:color="auto" w:fill="F2F2F2" w:themeFill="background1" w:themeFillShade="F2"/>
            <w:textDirection w:val="btLr"/>
            <w:vAlign w:val="center"/>
            <w:hideMark/>
          </w:tcPr>
          <w:p w14:paraId="2D164C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4B92B602"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60" w:type="dxa"/>
            <w:textDirection w:val="btLr"/>
            <w:vAlign w:val="center"/>
          </w:tcPr>
          <w:p w14:paraId="565D39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16A33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54FA3B"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399" w:type="dxa"/>
            <w:textDirection w:val="btLr"/>
            <w:vAlign w:val="center"/>
          </w:tcPr>
          <w:p w14:paraId="41108B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D0976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74E543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3029CF9"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764CDD1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CB87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1A8E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E02D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3DAF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72AB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3B2B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FBA7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63A6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FCEE37" w14:textId="77777777" w:rsidR="00E508AC" w:rsidRDefault="00E508AC" w:rsidP="00F335EC">
            <w:pPr>
              <w:jc w:val="center"/>
              <w:rPr>
                <w:rFonts w:ascii="Calibri" w:hAnsi="Calibri"/>
                <w:color w:val="000000"/>
                <w:sz w:val="14"/>
                <w:szCs w:val="14"/>
              </w:rPr>
            </w:pPr>
          </w:p>
        </w:tc>
      </w:tr>
      <w:tr w:rsidR="00E508AC" w:rsidRPr="00250C8D" w14:paraId="45742F70" w14:textId="77777777" w:rsidTr="00F335EC">
        <w:trPr>
          <w:trHeight w:val="791"/>
        </w:trPr>
        <w:tc>
          <w:tcPr>
            <w:tcW w:w="389" w:type="dxa"/>
            <w:shd w:val="clear" w:color="auto" w:fill="F2F2F2" w:themeFill="background1" w:themeFillShade="F2"/>
            <w:textDirection w:val="btLr"/>
            <w:vAlign w:val="center"/>
            <w:hideMark/>
          </w:tcPr>
          <w:p w14:paraId="55F324C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6BD5E62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07EBC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60" w:type="dxa"/>
            <w:textDirection w:val="btLr"/>
            <w:vAlign w:val="center"/>
          </w:tcPr>
          <w:p w14:paraId="7A873DB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1570E4A"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399" w:type="dxa"/>
            <w:textDirection w:val="btLr"/>
            <w:vAlign w:val="center"/>
          </w:tcPr>
          <w:p w14:paraId="73CBF5E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72A6D5D8" w14:textId="77777777" w:rsidR="00E508AC" w:rsidRDefault="00E508AC" w:rsidP="00F335EC">
            <w:pPr>
              <w:jc w:val="center"/>
              <w:rPr>
                <w:rFonts w:ascii="Calibri" w:hAnsi="Calibri"/>
                <w:color w:val="000000"/>
                <w:sz w:val="14"/>
                <w:szCs w:val="14"/>
              </w:rPr>
            </w:pPr>
            <w:r>
              <w:rPr>
                <w:rFonts w:ascii="Calibri" w:hAnsi="Calibri"/>
                <w:color w:val="000000"/>
                <w:sz w:val="14"/>
                <w:szCs w:val="14"/>
              </w:rPr>
              <w:t>Utility Decorated</w:t>
            </w:r>
          </w:p>
        </w:tc>
        <w:tc>
          <w:tcPr>
            <w:tcW w:w="460" w:type="dxa"/>
            <w:textDirection w:val="btLr"/>
            <w:vAlign w:val="center"/>
          </w:tcPr>
          <w:p w14:paraId="0566C1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21EB7D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359" w:type="dxa"/>
            <w:textDirection w:val="btLr"/>
            <w:vAlign w:val="center"/>
          </w:tcPr>
          <w:p w14:paraId="7F80A7F2"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05B7E92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B772DF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62C3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9BBB0D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07C9AE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74E4A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191F8B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7FFCE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BA71F9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48004F3D" w14:textId="77777777" w:rsidTr="00F335EC">
        <w:trPr>
          <w:trHeight w:val="690"/>
        </w:trPr>
        <w:tc>
          <w:tcPr>
            <w:tcW w:w="389" w:type="dxa"/>
            <w:shd w:val="clear" w:color="auto" w:fill="F2F2F2" w:themeFill="background1" w:themeFillShade="F2"/>
            <w:textDirection w:val="btLr"/>
            <w:vAlign w:val="center"/>
            <w:hideMark/>
          </w:tcPr>
          <w:p w14:paraId="154CA30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3816CDA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DC93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21DD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2E06C6"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8C699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5EC0C4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B9FE2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C01E4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359" w:type="dxa"/>
            <w:textDirection w:val="btLr"/>
            <w:vAlign w:val="center"/>
          </w:tcPr>
          <w:p w14:paraId="0855D62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00603C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1CB4F5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FB0A8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749CB7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51091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BD825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C3EC90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FB307E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2440F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709876D5" w14:textId="77777777" w:rsidTr="00F335EC">
        <w:trPr>
          <w:trHeight w:val="690"/>
        </w:trPr>
        <w:tc>
          <w:tcPr>
            <w:tcW w:w="389" w:type="dxa"/>
            <w:shd w:val="clear" w:color="auto" w:fill="F2F2F2" w:themeFill="background1" w:themeFillShade="F2"/>
            <w:textDirection w:val="btLr"/>
            <w:vAlign w:val="center"/>
            <w:hideMark/>
          </w:tcPr>
          <w:p w14:paraId="4EECA1A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6701D92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CF5BA4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09F87709"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1BFB590E"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399" w:type="dxa"/>
            <w:textDirection w:val="btLr"/>
            <w:vAlign w:val="center"/>
          </w:tcPr>
          <w:p w14:paraId="14943E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22719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6C392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60" w:type="dxa"/>
            <w:textDirection w:val="btLr"/>
            <w:vAlign w:val="center"/>
          </w:tcPr>
          <w:p w14:paraId="4CDA10DE"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64C604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9C9D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560A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D666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3446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8B559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55F8F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0734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708A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7AA1A7" w14:textId="77777777" w:rsidR="00E508AC" w:rsidRDefault="00E508AC" w:rsidP="00F335EC">
            <w:pPr>
              <w:jc w:val="center"/>
              <w:rPr>
                <w:rFonts w:ascii="Calibri" w:hAnsi="Calibri"/>
                <w:color w:val="000000"/>
                <w:sz w:val="14"/>
                <w:szCs w:val="14"/>
              </w:rPr>
            </w:pPr>
          </w:p>
        </w:tc>
      </w:tr>
      <w:tr w:rsidR="00E508AC" w:rsidRPr="00250C8D" w14:paraId="7ED81414" w14:textId="77777777" w:rsidTr="00F335EC">
        <w:trPr>
          <w:trHeight w:val="755"/>
        </w:trPr>
        <w:tc>
          <w:tcPr>
            <w:tcW w:w="389" w:type="dxa"/>
            <w:shd w:val="clear" w:color="auto" w:fill="F2F2F2" w:themeFill="background1" w:themeFillShade="F2"/>
            <w:textDirection w:val="btLr"/>
            <w:vAlign w:val="center"/>
            <w:hideMark/>
          </w:tcPr>
          <w:p w14:paraId="2413AA4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2177A0F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0565CD7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2D8708A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30637C4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399" w:type="dxa"/>
            <w:textDirection w:val="btLr"/>
            <w:vAlign w:val="center"/>
          </w:tcPr>
          <w:p w14:paraId="73A4986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C784A2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DC117E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60" w:type="dxa"/>
            <w:textDirection w:val="btLr"/>
            <w:vAlign w:val="center"/>
          </w:tcPr>
          <w:p w14:paraId="73BFB88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359" w:type="dxa"/>
            <w:textDirection w:val="btLr"/>
            <w:vAlign w:val="center"/>
          </w:tcPr>
          <w:p w14:paraId="1D18418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695DFE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EBCA72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6650FA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E176CF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3BB0E2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60" w:type="dxa"/>
            <w:textDirection w:val="btLr"/>
            <w:vAlign w:val="center"/>
          </w:tcPr>
          <w:p w14:paraId="2A1AB54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DA926B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D3FA7C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E1460F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43231A59" w14:textId="77777777" w:rsidTr="00F335EC">
        <w:trPr>
          <w:trHeight w:val="525"/>
        </w:trPr>
        <w:tc>
          <w:tcPr>
            <w:tcW w:w="389" w:type="dxa"/>
            <w:shd w:val="clear" w:color="auto" w:fill="F2F2F2" w:themeFill="background1" w:themeFillShade="F2"/>
            <w:textDirection w:val="btLr"/>
            <w:vAlign w:val="center"/>
            <w:hideMark/>
          </w:tcPr>
          <w:p w14:paraId="4287403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59B889D3"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178C54CC" w14:textId="77777777" w:rsidR="00E508AC" w:rsidRDefault="00E508AC" w:rsidP="00F335EC">
            <w:pPr>
              <w:jc w:val="center"/>
              <w:rPr>
                <w:rFonts w:ascii="Calibri" w:hAnsi="Calibri"/>
                <w:color w:val="000000"/>
                <w:sz w:val="14"/>
                <w:szCs w:val="14"/>
              </w:rPr>
            </w:pPr>
            <w:r>
              <w:rPr>
                <w:rFonts w:ascii="Calibri" w:hAnsi="Calibri"/>
                <w:color w:val="000000"/>
                <w:sz w:val="14"/>
                <w:szCs w:val="14"/>
              </w:rPr>
              <w:t>26.1</w:t>
            </w:r>
          </w:p>
        </w:tc>
        <w:tc>
          <w:tcPr>
            <w:tcW w:w="460" w:type="dxa"/>
            <w:textDirection w:val="btLr"/>
            <w:vAlign w:val="center"/>
          </w:tcPr>
          <w:p w14:paraId="7D9DD439" w14:textId="77777777" w:rsidR="00E508AC" w:rsidRDefault="00E508AC" w:rsidP="00F335EC">
            <w:pPr>
              <w:jc w:val="center"/>
              <w:rPr>
                <w:rFonts w:ascii="Calibri" w:hAnsi="Calibri"/>
                <w:color w:val="000000"/>
                <w:sz w:val="14"/>
                <w:szCs w:val="14"/>
              </w:rPr>
            </w:pPr>
            <w:r>
              <w:rPr>
                <w:rFonts w:ascii="Calibri" w:hAnsi="Calibri"/>
                <w:color w:val="000000"/>
                <w:sz w:val="14"/>
                <w:szCs w:val="14"/>
              </w:rPr>
              <w:t>34.2</w:t>
            </w:r>
          </w:p>
        </w:tc>
        <w:tc>
          <w:tcPr>
            <w:tcW w:w="460" w:type="dxa"/>
            <w:textDirection w:val="btLr"/>
            <w:vAlign w:val="center"/>
          </w:tcPr>
          <w:p w14:paraId="2AE37ECD" w14:textId="77777777" w:rsidR="00E508AC" w:rsidRDefault="00E508AC" w:rsidP="00F335EC">
            <w:pPr>
              <w:jc w:val="center"/>
              <w:rPr>
                <w:rFonts w:ascii="Calibri" w:hAnsi="Calibri"/>
                <w:color w:val="000000"/>
                <w:sz w:val="14"/>
                <w:szCs w:val="14"/>
              </w:rPr>
            </w:pPr>
            <w:r>
              <w:rPr>
                <w:rFonts w:ascii="Calibri" w:hAnsi="Calibri"/>
                <w:color w:val="000000"/>
                <w:sz w:val="14"/>
                <w:szCs w:val="14"/>
              </w:rPr>
              <w:t>71.6</w:t>
            </w:r>
          </w:p>
        </w:tc>
        <w:tc>
          <w:tcPr>
            <w:tcW w:w="399" w:type="dxa"/>
            <w:textDirection w:val="btLr"/>
            <w:vAlign w:val="center"/>
          </w:tcPr>
          <w:p w14:paraId="74844E1E"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12B5D853"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6538B28E"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4B26D996" w14:textId="77777777" w:rsidR="00E508AC" w:rsidRDefault="00E508AC" w:rsidP="00F335EC">
            <w:pPr>
              <w:jc w:val="center"/>
              <w:rPr>
                <w:rFonts w:ascii="Calibri" w:hAnsi="Calibri"/>
                <w:color w:val="000000"/>
                <w:sz w:val="14"/>
                <w:szCs w:val="14"/>
              </w:rPr>
            </w:pPr>
            <w:r>
              <w:rPr>
                <w:rFonts w:ascii="Calibri" w:hAnsi="Calibri"/>
                <w:color w:val="000000"/>
                <w:sz w:val="14"/>
                <w:szCs w:val="14"/>
              </w:rPr>
              <w:t>18.6</w:t>
            </w:r>
          </w:p>
        </w:tc>
        <w:tc>
          <w:tcPr>
            <w:tcW w:w="359" w:type="dxa"/>
            <w:textDirection w:val="btLr"/>
            <w:vAlign w:val="center"/>
          </w:tcPr>
          <w:p w14:paraId="2C762DD4"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60" w:type="dxa"/>
            <w:textDirection w:val="btLr"/>
            <w:vAlign w:val="center"/>
          </w:tcPr>
          <w:p w14:paraId="4CC8EBCA"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530A930D"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57B83E6D"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523FBA3B"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71D85314"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60" w:type="dxa"/>
            <w:textDirection w:val="btLr"/>
            <w:vAlign w:val="center"/>
          </w:tcPr>
          <w:p w14:paraId="12F82AD1"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558F5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7690369E"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158C519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r>
      <w:tr w:rsidR="00E508AC" w:rsidRPr="00250C8D" w14:paraId="59E35D0C" w14:textId="77777777" w:rsidTr="00F335EC">
        <w:trPr>
          <w:trHeight w:val="720"/>
        </w:trPr>
        <w:tc>
          <w:tcPr>
            <w:tcW w:w="389" w:type="dxa"/>
            <w:shd w:val="clear" w:color="auto" w:fill="F2F2F2" w:themeFill="background1" w:themeFillShade="F2"/>
            <w:textDirection w:val="btLr"/>
            <w:vAlign w:val="center"/>
            <w:hideMark/>
          </w:tcPr>
          <w:p w14:paraId="34B691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5B087FB8"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70189B25"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7B04CA75"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01D7D9A0"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399" w:type="dxa"/>
            <w:textDirection w:val="btLr"/>
            <w:vAlign w:val="center"/>
          </w:tcPr>
          <w:p w14:paraId="50C490FC"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w:t>
            </w:r>
          </w:p>
        </w:tc>
        <w:tc>
          <w:tcPr>
            <w:tcW w:w="460" w:type="dxa"/>
            <w:textDirection w:val="btLr"/>
            <w:vAlign w:val="center"/>
          </w:tcPr>
          <w:p w14:paraId="1FFB06C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7C404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49A8B7D6"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359" w:type="dxa"/>
            <w:textDirection w:val="btLr"/>
            <w:vAlign w:val="center"/>
          </w:tcPr>
          <w:p w14:paraId="68A167C7"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131731BC"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7BDBB71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60" w:type="dxa"/>
            <w:textDirection w:val="btLr"/>
            <w:vAlign w:val="center"/>
          </w:tcPr>
          <w:p w14:paraId="370CA7C1"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60" w:type="dxa"/>
            <w:textDirection w:val="btLr"/>
            <w:vAlign w:val="center"/>
          </w:tcPr>
          <w:p w14:paraId="7B8C773E"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56C78773"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60" w:type="dxa"/>
            <w:textDirection w:val="btLr"/>
            <w:vAlign w:val="center"/>
          </w:tcPr>
          <w:p w14:paraId="3FA41F45"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16506167"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24B55CE6"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5CB9A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r>
      <w:tr w:rsidR="00E508AC" w:rsidRPr="00250C8D" w14:paraId="53F0856F" w14:textId="77777777" w:rsidTr="00F335EC">
        <w:trPr>
          <w:trHeight w:val="440"/>
        </w:trPr>
        <w:tc>
          <w:tcPr>
            <w:tcW w:w="389" w:type="dxa"/>
            <w:shd w:val="clear" w:color="auto" w:fill="F2F2F2" w:themeFill="background1" w:themeFillShade="F2"/>
            <w:textDirection w:val="btLr"/>
            <w:vAlign w:val="center"/>
            <w:hideMark/>
          </w:tcPr>
          <w:p w14:paraId="02757AF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6FFB14E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E5D73C2"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322E865C"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3DE549B2"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399" w:type="dxa"/>
            <w:textDirection w:val="btLr"/>
            <w:vAlign w:val="center"/>
          </w:tcPr>
          <w:p w14:paraId="2048F61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A150A8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441856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0A8A32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359" w:type="dxa"/>
            <w:textDirection w:val="btLr"/>
            <w:vAlign w:val="center"/>
          </w:tcPr>
          <w:p w14:paraId="4086FE7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5DD9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1244BA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877BDF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4C01E6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95A1AB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0BF05F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B55A74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FFE5B7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C08429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56C747E1" w14:textId="77777777" w:rsidTr="00F335EC">
        <w:trPr>
          <w:trHeight w:val="440"/>
        </w:trPr>
        <w:tc>
          <w:tcPr>
            <w:tcW w:w="389" w:type="dxa"/>
            <w:shd w:val="clear" w:color="auto" w:fill="F2F2F2" w:themeFill="background1" w:themeFillShade="F2"/>
            <w:textDirection w:val="btLr"/>
            <w:vAlign w:val="center"/>
            <w:hideMark/>
          </w:tcPr>
          <w:p w14:paraId="4D3BCB9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09FE38A6"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78CFF525"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CFC7929"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CC1095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399" w:type="dxa"/>
            <w:textDirection w:val="btLr"/>
            <w:vAlign w:val="center"/>
          </w:tcPr>
          <w:p w14:paraId="748F1FB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C0D7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2B18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611952"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61558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0412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3E910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4F76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7EA0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DFCF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245CC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0878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F1FC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700D9F" w14:textId="77777777" w:rsidR="00E508AC" w:rsidRDefault="00E508AC" w:rsidP="00F335EC">
            <w:pPr>
              <w:jc w:val="center"/>
              <w:rPr>
                <w:rFonts w:ascii="Calibri" w:hAnsi="Calibri"/>
                <w:color w:val="000000"/>
                <w:sz w:val="14"/>
                <w:szCs w:val="14"/>
              </w:rPr>
            </w:pPr>
          </w:p>
        </w:tc>
      </w:tr>
      <w:tr w:rsidR="00E508AC" w:rsidRPr="00250C8D" w14:paraId="388BFA0A" w14:textId="77777777" w:rsidTr="00F335EC">
        <w:trPr>
          <w:trHeight w:val="476"/>
        </w:trPr>
        <w:tc>
          <w:tcPr>
            <w:tcW w:w="389" w:type="dxa"/>
            <w:shd w:val="clear" w:color="auto" w:fill="F2F2F2" w:themeFill="background1" w:themeFillShade="F2"/>
            <w:textDirection w:val="btLr"/>
            <w:vAlign w:val="center"/>
            <w:hideMark/>
          </w:tcPr>
          <w:p w14:paraId="361D68A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2144369E" w14:textId="06461BC8"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50F01979" w14:textId="232B97F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260E1B23" w14:textId="7AFEB4E2"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460" w:type="dxa"/>
            <w:textDirection w:val="btLr"/>
            <w:vAlign w:val="center"/>
          </w:tcPr>
          <w:p w14:paraId="0633E1F0" w14:textId="585D02CE" w:rsidR="00E508AC" w:rsidRDefault="00E508AC" w:rsidP="00F335EC">
            <w:pPr>
              <w:jc w:val="center"/>
              <w:rPr>
                <w:rFonts w:ascii="Calibri" w:hAnsi="Calibri"/>
                <w:color w:val="000000"/>
                <w:sz w:val="14"/>
                <w:szCs w:val="14"/>
              </w:rPr>
            </w:pPr>
            <w:r>
              <w:rPr>
                <w:rFonts w:ascii="Calibri" w:hAnsi="Calibri"/>
                <w:color w:val="000000"/>
                <w:sz w:val="14"/>
                <w:szCs w:val="14"/>
              </w:rPr>
              <w:t>10</w:t>
            </w:r>
            <w:r w:rsidR="00247D1C">
              <w:rPr>
                <w:rFonts w:ascii="Calibri" w:hAnsi="Calibri"/>
                <w:color w:val="000000"/>
                <w:sz w:val="14"/>
                <w:szCs w:val="14"/>
              </w:rPr>
              <w:t>:</w:t>
            </w:r>
            <w:r>
              <w:rPr>
                <w:rFonts w:ascii="Calibri" w:hAnsi="Calibri"/>
                <w:color w:val="000000"/>
                <w:sz w:val="14"/>
                <w:szCs w:val="14"/>
              </w:rPr>
              <w:t>9</w:t>
            </w:r>
          </w:p>
        </w:tc>
        <w:tc>
          <w:tcPr>
            <w:tcW w:w="399" w:type="dxa"/>
            <w:textDirection w:val="btLr"/>
            <w:vAlign w:val="center"/>
          </w:tcPr>
          <w:p w14:paraId="0F6F6D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DA2B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C632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7F62F4"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740401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B9B9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0F54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35E1E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27CD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FDFA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84621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B37B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9875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EE99B9" w14:textId="77777777" w:rsidR="00E508AC" w:rsidRDefault="00E508AC" w:rsidP="00F335EC">
            <w:pPr>
              <w:jc w:val="center"/>
              <w:rPr>
                <w:rFonts w:ascii="Calibri" w:hAnsi="Calibri"/>
                <w:color w:val="000000"/>
                <w:sz w:val="14"/>
                <w:szCs w:val="14"/>
              </w:rPr>
            </w:pPr>
          </w:p>
        </w:tc>
      </w:tr>
      <w:tr w:rsidR="00E508AC" w:rsidRPr="00250C8D" w14:paraId="0D475824" w14:textId="77777777" w:rsidTr="00F335EC">
        <w:trPr>
          <w:trHeight w:val="854"/>
        </w:trPr>
        <w:tc>
          <w:tcPr>
            <w:tcW w:w="389" w:type="dxa"/>
            <w:shd w:val="clear" w:color="auto" w:fill="F2F2F2" w:themeFill="background1" w:themeFillShade="F2"/>
            <w:textDirection w:val="btLr"/>
            <w:vAlign w:val="center"/>
            <w:hideMark/>
          </w:tcPr>
          <w:p w14:paraId="6D0435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5582E16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90F076A"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9</w:t>
            </w:r>
          </w:p>
        </w:tc>
        <w:tc>
          <w:tcPr>
            <w:tcW w:w="460" w:type="dxa"/>
            <w:textDirection w:val="btLr"/>
            <w:vAlign w:val="center"/>
          </w:tcPr>
          <w:p w14:paraId="709C27CD"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9</w:t>
            </w:r>
          </w:p>
        </w:tc>
        <w:tc>
          <w:tcPr>
            <w:tcW w:w="460" w:type="dxa"/>
            <w:textDirection w:val="btLr"/>
            <w:vAlign w:val="center"/>
          </w:tcPr>
          <w:p w14:paraId="31AFC974" w14:textId="77777777" w:rsidR="00E508AC" w:rsidRDefault="00E508AC" w:rsidP="00F335EC">
            <w:pPr>
              <w:jc w:val="center"/>
              <w:rPr>
                <w:rFonts w:ascii="Calibri" w:hAnsi="Calibri"/>
                <w:color w:val="000000"/>
                <w:sz w:val="14"/>
                <w:szCs w:val="14"/>
              </w:rPr>
            </w:pPr>
            <w:r>
              <w:rPr>
                <w:rFonts w:ascii="Calibri" w:hAnsi="Calibri"/>
                <w:color w:val="000000"/>
                <w:sz w:val="14"/>
                <w:szCs w:val="14"/>
              </w:rPr>
              <w:t>SE Section 9</w:t>
            </w:r>
          </w:p>
        </w:tc>
        <w:tc>
          <w:tcPr>
            <w:tcW w:w="399" w:type="dxa"/>
            <w:textDirection w:val="btLr"/>
            <w:vAlign w:val="center"/>
          </w:tcPr>
          <w:p w14:paraId="3FD022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D622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0398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0DA6FD"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FCC26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E561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C972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3BD5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85DF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E5D7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88B1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03B7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998F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2D9F5C" w14:textId="77777777" w:rsidR="00E508AC" w:rsidRDefault="00E508AC" w:rsidP="00F335EC">
            <w:pPr>
              <w:jc w:val="center"/>
              <w:rPr>
                <w:rFonts w:ascii="Calibri" w:hAnsi="Calibri"/>
                <w:color w:val="000000"/>
                <w:sz w:val="14"/>
                <w:szCs w:val="14"/>
              </w:rPr>
            </w:pPr>
          </w:p>
        </w:tc>
      </w:tr>
      <w:tr w:rsidR="00E508AC" w:rsidRPr="00250C8D" w14:paraId="5F77B2B2" w14:textId="77777777" w:rsidTr="00F335EC">
        <w:trPr>
          <w:trHeight w:val="620"/>
        </w:trPr>
        <w:tc>
          <w:tcPr>
            <w:tcW w:w="389" w:type="dxa"/>
            <w:shd w:val="clear" w:color="auto" w:fill="F2F2F2" w:themeFill="background1" w:themeFillShade="F2"/>
            <w:noWrap/>
            <w:textDirection w:val="btLr"/>
            <w:vAlign w:val="center"/>
            <w:hideMark/>
          </w:tcPr>
          <w:p w14:paraId="050D126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6188C6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21B9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DB53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1CFCDA"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031D192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59C9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A63E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AA85AD"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29D72A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7A8C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7341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93941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A641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2F90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CF28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5097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BFB9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3DF1F3" w14:textId="77777777" w:rsidR="00E508AC" w:rsidRDefault="00E508AC" w:rsidP="00F335EC">
            <w:pPr>
              <w:jc w:val="center"/>
              <w:rPr>
                <w:rFonts w:ascii="Calibri" w:hAnsi="Calibri"/>
                <w:color w:val="000000"/>
                <w:sz w:val="14"/>
                <w:szCs w:val="14"/>
              </w:rPr>
            </w:pPr>
          </w:p>
        </w:tc>
      </w:tr>
      <w:tr w:rsidR="00E508AC" w:rsidRPr="00250C8D" w14:paraId="5133D119" w14:textId="77777777" w:rsidTr="00F335EC">
        <w:trPr>
          <w:trHeight w:val="629"/>
        </w:trPr>
        <w:tc>
          <w:tcPr>
            <w:tcW w:w="389" w:type="dxa"/>
            <w:shd w:val="clear" w:color="auto" w:fill="F2F2F2" w:themeFill="background1" w:themeFillShade="F2"/>
            <w:textDirection w:val="btLr"/>
            <w:vAlign w:val="center"/>
            <w:hideMark/>
          </w:tcPr>
          <w:p w14:paraId="0E0F321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7800F3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968E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F38A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1079C4" w14:textId="77777777" w:rsidR="00E508AC" w:rsidRDefault="00E508AC" w:rsidP="00F335EC">
            <w:pPr>
              <w:jc w:val="center"/>
              <w:rPr>
                <w:rFonts w:ascii="Calibri" w:hAnsi="Calibri"/>
                <w:color w:val="000000"/>
                <w:sz w:val="14"/>
                <w:szCs w:val="14"/>
              </w:rPr>
            </w:pPr>
          </w:p>
        </w:tc>
        <w:tc>
          <w:tcPr>
            <w:tcW w:w="399" w:type="dxa"/>
            <w:textDirection w:val="btLr"/>
            <w:vAlign w:val="center"/>
          </w:tcPr>
          <w:p w14:paraId="321C15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7058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F026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FCF763" w14:textId="77777777" w:rsidR="00E508AC" w:rsidRDefault="00E508AC" w:rsidP="00F335EC">
            <w:pPr>
              <w:jc w:val="center"/>
              <w:rPr>
                <w:rFonts w:ascii="Calibri" w:hAnsi="Calibri"/>
                <w:color w:val="000000"/>
                <w:sz w:val="14"/>
                <w:szCs w:val="14"/>
              </w:rPr>
            </w:pPr>
          </w:p>
        </w:tc>
        <w:tc>
          <w:tcPr>
            <w:tcW w:w="359" w:type="dxa"/>
            <w:textDirection w:val="btLr"/>
            <w:vAlign w:val="center"/>
          </w:tcPr>
          <w:p w14:paraId="30AB41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FD59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6994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80A1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CFD6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69FC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FAAB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84A1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42FC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E6F437" w14:textId="77777777" w:rsidR="00E508AC" w:rsidRDefault="00E508AC" w:rsidP="00F335EC">
            <w:pPr>
              <w:jc w:val="center"/>
              <w:rPr>
                <w:rFonts w:ascii="Calibri" w:hAnsi="Calibri"/>
                <w:color w:val="000000"/>
                <w:sz w:val="14"/>
                <w:szCs w:val="14"/>
              </w:rPr>
            </w:pPr>
          </w:p>
        </w:tc>
      </w:tr>
      <w:tr w:rsidR="00E508AC" w:rsidRPr="00250C8D" w14:paraId="02F91645" w14:textId="77777777" w:rsidTr="00F335EC">
        <w:trPr>
          <w:trHeight w:val="720"/>
        </w:trPr>
        <w:tc>
          <w:tcPr>
            <w:tcW w:w="389" w:type="dxa"/>
            <w:shd w:val="clear" w:color="auto" w:fill="F2F2F2" w:themeFill="background1" w:themeFillShade="F2"/>
            <w:textDirection w:val="btLr"/>
            <w:vAlign w:val="center"/>
            <w:hideMark/>
          </w:tcPr>
          <w:p w14:paraId="4BE9943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5AE887B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5AAF04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9D10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5D47D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399" w:type="dxa"/>
            <w:textDirection w:val="btLr"/>
            <w:vAlign w:val="center"/>
          </w:tcPr>
          <w:p w14:paraId="199A2B9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4A8839C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671E0213"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0542913C"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359" w:type="dxa"/>
            <w:textDirection w:val="btLr"/>
            <w:vAlign w:val="center"/>
          </w:tcPr>
          <w:p w14:paraId="65CA67B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20F9A4C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24345E0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08093C8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6563705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32D9920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5FC3B08B"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71589F7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6FEA38F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60" w:type="dxa"/>
            <w:textDirection w:val="btLr"/>
            <w:vAlign w:val="center"/>
          </w:tcPr>
          <w:p w14:paraId="079890D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r>
      <w:tr w:rsidR="00E508AC" w:rsidRPr="00250C8D" w14:paraId="355ED1D9" w14:textId="77777777" w:rsidTr="00F335EC">
        <w:trPr>
          <w:trHeight w:val="683"/>
        </w:trPr>
        <w:tc>
          <w:tcPr>
            <w:tcW w:w="389" w:type="dxa"/>
            <w:shd w:val="clear" w:color="auto" w:fill="F2F2F2" w:themeFill="background1" w:themeFillShade="F2"/>
            <w:textDirection w:val="btLr"/>
            <w:vAlign w:val="center"/>
            <w:hideMark/>
          </w:tcPr>
          <w:p w14:paraId="28D8153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04B25851" w14:textId="77777777" w:rsidR="00E508AC" w:rsidRDefault="00E508AC" w:rsidP="00F335EC">
            <w:pPr>
              <w:jc w:val="center"/>
              <w:rPr>
                <w:rFonts w:ascii="Calibri" w:hAnsi="Calibri"/>
                <w:color w:val="000000"/>
                <w:sz w:val="14"/>
                <w:szCs w:val="14"/>
              </w:rPr>
            </w:pPr>
            <w:r>
              <w:rPr>
                <w:rFonts w:ascii="Calibri" w:hAnsi="Calibri"/>
                <w:color w:val="000000"/>
                <w:sz w:val="14"/>
                <w:szCs w:val="14"/>
              </w:rPr>
              <w:t>708</w:t>
            </w:r>
          </w:p>
        </w:tc>
        <w:tc>
          <w:tcPr>
            <w:tcW w:w="460" w:type="dxa"/>
            <w:textDirection w:val="btLr"/>
            <w:vAlign w:val="center"/>
          </w:tcPr>
          <w:p w14:paraId="48F2DF89" w14:textId="77777777" w:rsidR="00E508AC" w:rsidRDefault="00E508AC" w:rsidP="00F335EC">
            <w:pPr>
              <w:jc w:val="center"/>
              <w:rPr>
                <w:rFonts w:ascii="Calibri" w:hAnsi="Calibri"/>
                <w:color w:val="000000"/>
                <w:sz w:val="14"/>
                <w:szCs w:val="14"/>
              </w:rPr>
            </w:pPr>
            <w:r>
              <w:rPr>
                <w:rFonts w:ascii="Calibri" w:hAnsi="Calibri"/>
                <w:color w:val="000000"/>
                <w:sz w:val="14"/>
                <w:szCs w:val="14"/>
              </w:rPr>
              <w:t>709</w:t>
            </w:r>
          </w:p>
        </w:tc>
        <w:tc>
          <w:tcPr>
            <w:tcW w:w="460" w:type="dxa"/>
            <w:textDirection w:val="btLr"/>
            <w:vAlign w:val="center"/>
          </w:tcPr>
          <w:p w14:paraId="287668E2" w14:textId="77777777" w:rsidR="00E508AC" w:rsidRDefault="00E508AC" w:rsidP="00F335EC">
            <w:pPr>
              <w:jc w:val="center"/>
              <w:rPr>
                <w:rFonts w:ascii="Calibri" w:hAnsi="Calibri"/>
                <w:color w:val="000000"/>
                <w:sz w:val="14"/>
                <w:szCs w:val="14"/>
              </w:rPr>
            </w:pPr>
            <w:r>
              <w:rPr>
                <w:rFonts w:ascii="Calibri" w:hAnsi="Calibri"/>
                <w:color w:val="000000"/>
                <w:sz w:val="14"/>
                <w:szCs w:val="14"/>
              </w:rPr>
              <w:t>709</w:t>
            </w:r>
          </w:p>
        </w:tc>
        <w:tc>
          <w:tcPr>
            <w:tcW w:w="460" w:type="dxa"/>
            <w:textDirection w:val="btLr"/>
            <w:vAlign w:val="center"/>
          </w:tcPr>
          <w:p w14:paraId="61A25EF8" w14:textId="77777777" w:rsidR="00E508AC" w:rsidRDefault="00E508AC" w:rsidP="00F335EC">
            <w:pPr>
              <w:jc w:val="center"/>
              <w:rPr>
                <w:rFonts w:ascii="Calibri" w:hAnsi="Calibri"/>
                <w:color w:val="000000"/>
                <w:sz w:val="14"/>
                <w:szCs w:val="14"/>
              </w:rPr>
            </w:pPr>
            <w:r>
              <w:rPr>
                <w:rFonts w:ascii="Calibri" w:hAnsi="Calibri"/>
                <w:color w:val="000000"/>
                <w:sz w:val="14"/>
                <w:szCs w:val="14"/>
              </w:rPr>
              <w:t>709</w:t>
            </w:r>
          </w:p>
        </w:tc>
        <w:tc>
          <w:tcPr>
            <w:tcW w:w="399" w:type="dxa"/>
            <w:textDirection w:val="btLr"/>
            <w:vAlign w:val="center"/>
          </w:tcPr>
          <w:p w14:paraId="2D224B21"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17A8EE35"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46C72A17"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61A68F18"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359" w:type="dxa"/>
            <w:textDirection w:val="btLr"/>
            <w:vAlign w:val="center"/>
          </w:tcPr>
          <w:p w14:paraId="4DCC6449"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353012D2"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104ED503"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3B4E9BF2"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51C1742C"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05928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62376095"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01812773"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52D308CB"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60" w:type="dxa"/>
            <w:textDirection w:val="btLr"/>
            <w:vAlign w:val="center"/>
          </w:tcPr>
          <w:p w14:paraId="05053F6C"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r>
    </w:tbl>
    <w:p w14:paraId="11A553D7" w14:textId="77777777" w:rsidR="00E508AC" w:rsidRDefault="00E508AC" w:rsidP="00E508AC"/>
    <w:tbl>
      <w:tblPr>
        <w:tblStyle w:val="TableGrid"/>
        <w:tblpPr w:leftFromText="180" w:rightFromText="180" w:vertAnchor="text" w:tblpY="1"/>
        <w:tblOverlap w:val="never"/>
        <w:tblW w:w="8370" w:type="dxa"/>
        <w:tblInd w:w="0" w:type="dxa"/>
        <w:tblLayout w:type="fixed"/>
        <w:tblLook w:val="04A0" w:firstRow="1" w:lastRow="0" w:firstColumn="1" w:lastColumn="0" w:noHBand="0" w:noVBand="1"/>
      </w:tblPr>
      <w:tblGrid>
        <w:gridCol w:w="378"/>
        <w:gridCol w:w="540"/>
        <w:gridCol w:w="450"/>
        <w:gridCol w:w="450"/>
        <w:gridCol w:w="450"/>
        <w:gridCol w:w="450"/>
        <w:gridCol w:w="450"/>
        <w:gridCol w:w="450"/>
        <w:gridCol w:w="432"/>
        <w:gridCol w:w="432"/>
        <w:gridCol w:w="432"/>
        <w:gridCol w:w="432"/>
        <w:gridCol w:w="432"/>
        <w:gridCol w:w="432"/>
        <w:gridCol w:w="432"/>
        <w:gridCol w:w="432"/>
        <w:gridCol w:w="432"/>
        <w:gridCol w:w="432"/>
        <w:gridCol w:w="432"/>
      </w:tblGrid>
      <w:tr w:rsidR="00E508AC" w:rsidRPr="00250C8D" w14:paraId="344BD218" w14:textId="77777777" w:rsidTr="00F335EC">
        <w:trPr>
          <w:trHeight w:val="890"/>
        </w:trPr>
        <w:tc>
          <w:tcPr>
            <w:tcW w:w="378" w:type="dxa"/>
            <w:shd w:val="clear" w:color="auto" w:fill="F2F2F2" w:themeFill="background1" w:themeFillShade="F2"/>
            <w:textDirection w:val="btLr"/>
            <w:vAlign w:val="center"/>
            <w:hideMark/>
          </w:tcPr>
          <w:p w14:paraId="0E8E291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540" w:type="dxa"/>
            <w:textDirection w:val="btLr"/>
            <w:vAlign w:val="center"/>
          </w:tcPr>
          <w:p w14:paraId="7ECA090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27C83C1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47B4F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056AAFE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68EB66C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0" w:type="dxa"/>
            <w:textDirection w:val="btLr"/>
            <w:vAlign w:val="center"/>
          </w:tcPr>
          <w:p w14:paraId="29D2675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D32AEF"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32" w:type="dxa"/>
            <w:textDirection w:val="btLr"/>
            <w:vAlign w:val="center"/>
          </w:tcPr>
          <w:p w14:paraId="4B22BA63"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32" w:type="dxa"/>
            <w:textDirection w:val="btLr"/>
            <w:vAlign w:val="center"/>
          </w:tcPr>
          <w:p w14:paraId="0E553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32" w:type="dxa"/>
            <w:textDirection w:val="btLr"/>
            <w:vAlign w:val="center"/>
          </w:tcPr>
          <w:p w14:paraId="774053B6"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32" w:type="dxa"/>
            <w:textDirection w:val="btLr"/>
            <w:vAlign w:val="center"/>
          </w:tcPr>
          <w:p w14:paraId="79D872DC"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c>
          <w:tcPr>
            <w:tcW w:w="432" w:type="dxa"/>
            <w:textDirection w:val="btLr"/>
            <w:vAlign w:val="center"/>
          </w:tcPr>
          <w:p w14:paraId="7FBB6AF6"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403681C"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1BDE70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D5567E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0804A76"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4B54B2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A1149DF" w14:textId="77777777" w:rsidR="00E508AC" w:rsidRDefault="00E508AC" w:rsidP="00F335EC">
            <w:pPr>
              <w:jc w:val="center"/>
              <w:rPr>
                <w:rFonts w:ascii="Calibri" w:hAnsi="Calibri"/>
                <w:color w:val="000000"/>
                <w:sz w:val="14"/>
                <w:szCs w:val="14"/>
              </w:rPr>
            </w:pPr>
          </w:p>
        </w:tc>
      </w:tr>
      <w:tr w:rsidR="00E508AC" w:rsidRPr="00250C8D" w14:paraId="52F5181C" w14:textId="77777777" w:rsidTr="00F335EC">
        <w:trPr>
          <w:trHeight w:val="620"/>
        </w:trPr>
        <w:tc>
          <w:tcPr>
            <w:tcW w:w="378" w:type="dxa"/>
            <w:shd w:val="clear" w:color="auto" w:fill="F2F2F2" w:themeFill="background1" w:themeFillShade="F2"/>
            <w:textDirection w:val="btLr"/>
            <w:vAlign w:val="center"/>
            <w:hideMark/>
          </w:tcPr>
          <w:p w14:paraId="5BC7B3A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540" w:type="dxa"/>
            <w:textDirection w:val="btLr"/>
            <w:vAlign w:val="center"/>
          </w:tcPr>
          <w:p w14:paraId="17437B0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2D2F32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1C75A4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DEAB8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676F8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F2E4FD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B9644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3949306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7D341E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E94FEC3"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4FE3445"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727DBB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3F259CA1"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0F6A475"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310FD96C"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814D18F"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1B8462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568DD0C" w14:textId="77777777" w:rsidR="00E508AC" w:rsidRDefault="00E508AC" w:rsidP="00F335EC">
            <w:pPr>
              <w:jc w:val="center"/>
              <w:rPr>
                <w:rFonts w:ascii="Calibri" w:hAnsi="Calibri"/>
                <w:color w:val="000000"/>
                <w:sz w:val="14"/>
                <w:szCs w:val="14"/>
              </w:rPr>
            </w:pPr>
          </w:p>
        </w:tc>
      </w:tr>
      <w:tr w:rsidR="00E508AC" w:rsidRPr="00250C8D" w14:paraId="2A735A93" w14:textId="77777777" w:rsidTr="00F335EC">
        <w:trPr>
          <w:trHeight w:val="795"/>
        </w:trPr>
        <w:tc>
          <w:tcPr>
            <w:tcW w:w="378" w:type="dxa"/>
            <w:shd w:val="clear" w:color="auto" w:fill="F2F2F2" w:themeFill="background1" w:themeFillShade="F2"/>
            <w:textDirection w:val="btLr"/>
            <w:vAlign w:val="center"/>
            <w:hideMark/>
          </w:tcPr>
          <w:p w14:paraId="1FAAC2A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540" w:type="dxa"/>
            <w:textDirection w:val="btLr"/>
            <w:vAlign w:val="center"/>
          </w:tcPr>
          <w:p w14:paraId="74FABB1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1E8383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C0C41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22F456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A85555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82869F7"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175F46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52E252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6542E2C"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67C2220"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336252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F3C28D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1F80B4F"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3D6C6E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199EA74"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8C4501C"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E42388F"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D809F7D" w14:textId="77777777" w:rsidR="00E508AC" w:rsidRDefault="00E508AC" w:rsidP="00F335EC">
            <w:pPr>
              <w:jc w:val="center"/>
              <w:rPr>
                <w:rFonts w:ascii="Calibri" w:hAnsi="Calibri"/>
                <w:color w:val="000000"/>
                <w:sz w:val="14"/>
                <w:szCs w:val="14"/>
              </w:rPr>
            </w:pPr>
          </w:p>
        </w:tc>
      </w:tr>
      <w:tr w:rsidR="00E508AC" w:rsidRPr="00250C8D" w14:paraId="5664C627" w14:textId="77777777" w:rsidTr="00F335EC">
        <w:trPr>
          <w:trHeight w:val="719"/>
        </w:trPr>
        <w:tc>
          <w:tcPr>
            <w:tcW w:w="378" w:type="dxa"/>
            <w:shd w:val="clear" w:color="auto" w:fill="F2F2F2" w:themeFill="background1" w:themeFillShade="F2"/>
            <w:textDirection w:val="btLr"/>
            <w:vAlign w:val="center"/>
            <w:hideMark/>
          </w:tcPr>
          <w:p w14:paraId="26667C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540" w:type="dxa"/>
            <w:textDirection w:val="btLr"/>
            <w:vAlign w:val="center"/>
          </w:tcPr>
          <w:p w14:paraId="44D2E9B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A5DAB2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67B2F6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ED5C25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98DEB4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4881B4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48B186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7342EA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7EF0447"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783ED70"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3B38ACC4"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848B532"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85BF86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B55A54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FB2FD3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0A9386A"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6E62A00"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6E626A1" w14:textId="77777777" w:rsidR="00E508AC" w:rsidRDefault="00E508AC" w:rsidP="00F335EC">
            <w:pPr>
              <w:jc w:val="center"/>
              <w:rPr>
                <w:rFonts w:ascii="Calibri" w:hAnsi="Calibri"/>
                <w:color w:val="000000"/>
                <w:sz w:val="14"/>
                <w:szCs w:val="14"/>
              </w:rPr>
            </w:pPr>
          </w:p>
        </w:tc>
      </w:tr>
      <w:tr w:rsidR="00E508AC" w:rsidRPr="00250C8D" w14:paraId="1AE6AC8D" w14:textId="77777777" w:rsidTr="00F335EC">
        <w:trPr>
          <w:trHeight w:val="791"/>
        </w:trPr>
        <w:tc>
          <w:tcPr>
            <w:tcW w:w="378" w:type="dxa"/>
            <w:shd w:val="clear" w:color="auto" w:fill="F2F2F2" w:themeFill="background1" w:themeFillShade="F2"/>
            <w:textDirection w:val="btLr"/>
            <w:vAlign w:val="center"/>
            <w:hideMark/>
          </w:tcPr>
          <w:p w14:paraId="7312B3E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540" w:type="dxa"/>
            <w:textDirection w:val="btLr"/>
            <w:vAlign w:val="center"/>
          </w:tcPr>
          <w:p w14:paraId="2F8DDC0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703DAF5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097D41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549867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10B913F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0" w:type="dxa"/>
            <w:textDirection w:val="btLr"/>
            <w:vAlign w:val="center"/>
          </w:tcPr>
          <w:p w14:paraId="273FF18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50" w:type="dxa"/>
            <w:textDirection w:val="btLr"/>
            <w:vAlign w:val="center"/>
          </w:tcPr>
          <w:p w14:paraId="5B21991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2" w:type="dxa"/>
            <w:textDirection w:val="btLr"/>
            <w:vAlign w:val="center"/>
          </w:tcPr>
          <w:p w14:paraId="32FBDBE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2" w:type="dxa"/>
            <w:textDirection w:val="btLr"/>
            <w:vAlign w:val="center"/>
          </w:tcPr>
          <w:p w14:paraId="03301C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2" w:type="dxa"/>
            <w:textDirection w:val="btLr"/>
            <w:vAlign w:val="center"/>
          </w:tcPr>
          <w:p w14:paraId="67B34D4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2" w:type="dxa"/>
            <w:textDirection w:val="btLr"/>
            <w:vAlign w:val="center"/>
          </w:tcPr>
          <w:p w14:paraId="64A8F80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32" w:type="dxa"/>
            <w:textDirection w:val="btLr"/>
            <w:vAlign w:val="center"/>
          </w:tcPr>
          <w:p w14:paraId="41404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5B041D8A"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47EE2760"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16696B77"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654C62AF"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3E72C517" w14:textId="77777777" w:rsidR="00E508AC" w:rsidRDefault="00E508AC" w:rsidP="00F335EC">
            <w:pPr>
              <w:jc w:val="center"/>
              <w:rPr>
                <w:rFonts w:ascii="Calibri" w:hAnsi="Calibri"/>
                <w:color w:val="000000"/>
                <w:sz w:val="14"/>
                <w:szCs w:val="14"/>
              </w:rPr>
            </w:pPr>
            <w:r>
              <w:rPr>
                <w:rFonts w:ascii="Calibri" w:hAnsi="Calibri"/>
                <w:color w:val="000000"/>
                <w:sz w:val="14"/>
                <w:szCs w:val="14"/>
              </w:rPr>
              <w:t>Red Slipped- Undecorated</w:t>
            </w:r>
          </w:p>
        </w:tc>
        <w:tc>
          <w:tcPr>
            <w:tcW w:w="432" w:type="dxa"/>
            <w:textDirection w:val="btLr"/>
            <w:vAlign w:val="center"/>
          </w:tcPr>
          <w:p w14:paraId="53FFE45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F4ABDD1" w14:textId="77777777" w:rsidTr="00F335EC">
        <w:trPr>
          <w:trHeight w:val="690"/>
        </w:trPr>
        <w:tc>
          <w:tcPr>
            <w:tcW w:w="378" w:type="dxa"/>
            <w:shd w:val="clear" w:color="auto" w:fill="F2F2F2" w:themeFill="background1" w:themeFillShade="F2"/>
            <w:textDirection w:val="btLr"/>
            <w:vAlign w:val="center"/>
            <w:hideMark/>
          </w:tcPr>
          <w:p w14:paraId="1E766EB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540" w:type="dxa"/>
            <w:textDirection w:val="btLr"/>
            <w:vAlign w:val="center"/>
          </w:tcPr>
          <w:p w14:paraId="408360D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0B26EE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6F9B4867"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333590C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2900EC3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237257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0" w:type="dxa"/>
            <w:textDirection w:val="btLr"/>
            <w:vAlign w:val="center"/>
          </w:tcPr>
          <w:p w14:paraId="7499E740"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F4981E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20A4EB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07AB8B7"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F0D3673"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8EE97E5"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445F5E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AF82E61"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E1842A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3C23E2A"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DD792E6"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22B39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r>
      <w:tr w:rsidR="00E508AC" w:rsidRPr="00250C8D" w14:paraId="05872AAD" w14:textId="77777777" w:rsidTr="00F335EC">
        <w:trPr>
          <w:trHeight w:val="690"/>
        </w:trPr>
        <w:tc>
          <w:tcPr>
            <w:tcW w:w="378" w:type="dxa"/>
            <w:shd w:val="clear" w:color="auto" w:fill="F2F2F2" w:themeFill="background1" w:themeFillShade="F2"/>
            <w:textDirection w:val="btLr"/>
            <w:vAlign w:val="center"/>
            <w:hideMark/>
          </w:tcPr>
          <w:p w14:paraId="7160E99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540" w:type="dxa"/>
            <w:textDirection w:val="btLr"/>
            <w:vAlign w:val="center"/>
          </w:tcPr>
          <w:p w14:paraId="2DEE510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AA62C5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3FEE58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4B9796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A72AE0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C8AD49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50AE93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32" w:type="dxa"/>
            <w:textDirection w:val="btLr"/>
            <w:vAlign w:val="center"/>
          </w:tcPr>
          <w:p w14:paraId="5EA2CC6F"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32" w:type="dxa"/>
            <w:textDirection w:val="btLr"/>
            <w:vAlign w:val="center"/>
          </w:tcPr>
          <w:p w14:paraId="2689A128"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32" w:type="dxa"/>
            <w:textDirection w:val="btLr"/>
            <w:vAlign w:val="center"/>
          </w:tcPr>
          <w:p w14:paraId="08F8456A"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32" w:type="dxa"/>
            <w:textDirection w:val="btLr"/>
            <w:vAlign w:val="center"/>
          </w:tcPr>
          <w:p w14:paraId="378BAABB"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32" w:type="dxa"/>
            <w:textDirection w:val="btLr"/>
            <w:vAlign w:val="center"/>
          </w:tcPr>
          <w:p w14:paraId="04219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32" w:type="dxa"/>
            <w:textDirection w:val="btLr"/>
            <w:vAlign w:val="center"/>
          </w:tcPr>
          <w:p w14:paraId="1887634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32" w:type="dxa"/>
            <w:textDirection w:val="btLr"/>
            <w:vAlign w:val="center"/>
          </w:tcPr>
          <w:p w14:paraId="1CF808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32" w:type="dxa"/>
            <w:textDirection w:val="btLr"/>
            <w:vAlign w:val="center"/>
          </w:tcPr>
          <w:p w14:paraId="727116E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32" w:type="dxa"/>
            <w:textDirection w:val="btLr"/>
            <w:vAlign w:val="center"/>
          </w:tcPr>
          <w:p w14:paraId="7787AD9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32" w:type="dxa"/>
            <w:textDirection w:val="btLr"/>
            <w:vAlign w:val="center"/>
          </w:tcPr>
          <w:p w14:paraId="2B1C9E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32" w:type="dxa"/>
            <w:textDirection w:val="btLr"/>
            <w:vAlign w:val="center"/>
          </w:tcPr>
          <w:p w14:paraId="03FC6A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7BB61368" w14:textId="77777777" w:rsidTr="00F335EC">
        <w:trPr>
          <w:trHeight w:val="755"/>
        </w:trPr>
        <w:tc>
          <w:tcPr>
            <w:tcW w:w="378" w:type="dxa"/>
            <w:shd w:val="clear" w:color="auto" w:fill="F2F2F2" w:themeFill="background1" w:themeFillShade="F2"/>
            <w:textDirection w:val="btLr"/>
            <w:vAlign w:val="center"/>
            <w:hideMark/>
          </w:tcPr>
          <w:p w14:paraId="2D7CD76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540" w:type="dxa"/>
            <w:textDirection w:val="btLr"/>
            <w:vAlign w:val="center"/>
          </w:tcPr>
          <w:p w14:paraId="295FAEB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56BE230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5751C19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767DA59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4D46478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1C31FBC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0" w:type="dxa"/>
            <w:textDirection w:val="btLr"/>
            <w:vAlign w:val="center"/>
          </w:tcPr>
          <w:p w14:paraId="4495BC7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3F6B142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09F081C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6AB024F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0287A20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285FAF2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79CF1F0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32" w:type="dxa"/>
            <w:textDirection w:val="btLr"/>
            <w:vAlign w:val="center"/>
          </w:tcPr>
          <w:p w14:paraId="19E5E7F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2400F72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32" w:type="dxa"/>
            <w:textDirection w:val="btLr"/>
            <w:vAlign w:val="center"/>
          </w:tcPr>
          <w:p w14:paraId="54174A4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32" w:type="dxa"/>
            <w:textDirection w:val="btLr"/>
            <w:vAlign w:val="center"/>
          </w:tcPr>
          <w:p w14:paraId="1C89198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w:t>
            </w:r>
          </w:p>
        </w:tc>
        <w:tc>
          <w:tcPr>
            <w:tcW w:w="432" w:type="dxa"/>
            <w:textDirection w:val="btLr"/>
            <w:vAlign w:val="center"/>
          </w:tcPr>
          <w:p w14:paraId="52A4149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r>
      <w:tr w:rsidR="00E508AC" w:rsidRPr="00250C8D" w14:paraId="0C3F7386" w14:textId="77777777" w:rsidTr="00F335EC">
        <w:trPr>
          <w:trHeight w:val="525"/>
        </w:trPr>
        <w:tc>
          <w:tcPr>
            <w:tcW w:w="378" w:type="dxa"/>
            <w:shd w:val="clear" w:color="auto" w:fill="F2F2F2" w:themeFill="background1" w:themeFillShade="F2"/>
            <w:textDirection w:val="btLr"/>
            <w:vAlign w:val="center"/>
            <w:hideMark/>
          </w:tcPr>
          <w:p w14:paraId="13136BF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540" w:type="dxa"/>
            <w:textDirection w:val="btLr"/>
            <w:vAlign w:val="center"/>
          </w:tcPr>
          <w:p w14:paraId="6B221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50" w:type="dxa"/>
            <w:textDirection w:val="btLr"/>
            <w:vAlign w:val="center"/>
          </w:tcPr>
          <w:p w14:paraId="16FBD58E"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50" w:type="dxa"/>
            <w:textDirection w:val="btLr"/>
            <w:vAlign w:val="center"/>
          </w:tcPr>
          <w:p w14:paraId="563C6E7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6767C3AB" w14:textId="77777777" w:rsidR="00E508AC" w:rsidRDefault="00E508AC" w:rsidP="00F335EC">
            <w:pPr>
              <w:jc w:val="center"/>
              <w:rPr>
                <w:rFonts w:ascii="Calibri" w:hAnsi="Calibri"/>
                <w:color w:val="000000"/>
                <w:sz w:val="14"/>
                <w:szCs w:val="14"/>
              </w:rPr>
            </w:pPr>
            <w:r>
              <w:rPr>
                <w:rFonts w:ascii="Calibri" w:hAnsi="Calibri"/>
                <w:color w:val="000000"/>
                <w:sz w:val="14"/>
                <w:szCs w:val="14"/>
              </w:rPr>
              <w:t>32.1</w:t>
            </w:r>
          </w:p>
        </w:tc>
        <w:tc>
          <w:tcPr>
            <w:tcW w:w="450" w:type="dxa"/>
            <w:textDirection w:val="btLr"/>
            <w:vAlign w:val="center"/>
          </w:tcPr>
          <w:p w14:paraId="12CA668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0" w:type="dxa"/>
            <w:textDirection w:val="btLr"/>
            <w:vAlign w:val="center"/>
          </w:tcPr>
          <w:p w14:paraId="79CC9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0" w:type="dxa"/>
            <w:textDirection w:val="btLr"/>
            <w:vAlign w:val="center"/>
          </w:tcPr>
          <w:p w14:paraId="3934DC89"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32" w:type="dxa"/>
            <w:textDirection w:val="btLr"/>
            <w:vAlign w:val="center"/>
          </w:tcPr>
          <w:p w14:paraId="3BFD3AE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32" w:type="dxa"/>
            <w:textDirection w:val="btLr"/>
            <w:vAlign w:val="center"/>
          </w:tcPr>
          <w:p w14:paraId="7CC88BAC"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32" w:type="dxa"/>
            <w:textDirection w:val="btLr"/>
            <w:vAlign w:val="center"/>
          </w:tcPr>
          <w:p w14:paraId="34A33FB2"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32" w:type="dxa"/>
            <w:textDirection w:val="btLr"/>
            <w:vAlign w:val="center"/>
          </w:tcPr>
          <w:p w14:paraId="75CF4D07"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32" w:type="dxa"/>
            <w:textDirection w:val="btLr"/>
            <w:vAlign w:val="center"/>
          </w:tcPr>
          <w:p w14:paraId="2CCAF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32" w:type="dxa"/>
            <w:textDirection w:val="btLr"/>
            <w:vAlign w:val="center"/>
          </w:tcPr>
          <w:p w14:paraId="024C71B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32" w:type="dxa"/>
            <w:textDirection w:val="btLr"/>
            <w:vAlign w:val="center"/>
          </w:tcPr>
          <w:p w14:paraId="49B30611"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32" w:type="dxa"/>
            <w:textDirection w:val="btLr"/>
            <w:vAlign w:val="center"/>
          </w:tcPr>
          <w:p w14:paraId="73FCA7CC"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32" w:type="dxa"/>
            <w:textDirection w:val="btLr"/>
            <w:vAlign w:val="center"/>
          </w:tcPr>
          <w:p w14:paraId="3EBE23FD"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32" w:type="dxa"/>
            <w:textDirection w:val="btLr"/>
            <w:vAlign w:val="center"/>
          </w:tcPr>
          <w:p w14:paraId="1F776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32" w:type="dxa"/>
            <w:textDirection w:val="btLr"/>
            <w:vAlign w:val="center"/>
          </w:tcPr>
          <w:p w14:paraId="4231D1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35.2</w:t>
            </w:r>
          </w:p>
        </w:tc>
      </w:tr>
      <w:tr w:rsidR="00E508AC" w:rsidRPr="00250C8D" w14:paraId="5C52F2F9" w14:textId="77777777" w:rsidTr="00F335EC">
        <w:trPr>
          <w:trHeight w:val="720"/>
        </w:trPr>
        <w:tc>
          <w:tcPr>
            <w:tcW w:w="378" w:type="dxa"/>
            <w:shd w:val="clear" w:color="auto" w:fill="F2F2F2" w:themeFill="background1" w:themeFillShade="F2"/>
            <w:textDirection w:val="btLr"/>
            <w:vAlign w:val="center"/>
            <w:hideMark/>
          </w:tcPr>
          <w:p w14:paraId="793F827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540" w:type="dxa"/>
            <w:textDirection w:val="btLr"/>
            <w:vAlign w:val="center"/>
          </w:tcPr>
          <w:p w14:paraId="147DF910"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0" w:type="dxa"/>
            <w:textDirection w:val="btLr"/>
            <w:vAlign w:val="center"/>
          </w:tcPr>
          <w:p w14:paraId="3FC893D5"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50" w:type="dxa"/>
            <w:textDirection w:val="btLr"/>
            <w:vAlign w:val="center"/>
          </w:tcPr>
          <w:p w14:paraId="0CDC34FD"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0" w:type="dxa"/>
            <w:textDirection w:val="btLr"/>
            <w:vAlign w:val="center"/>
          </w:tcPr>
          <w:p w14:paraId="76E982E2" w14:textId="77777777" w:rsidR="00E508AC" w:rsidRDefault="00E508AC" w:rsidP="00F335EC">
            <w:pPr>
              <w:jc w:val="center"/>
              <w:rPr>
                <w:rFonts w:ascii="Calibri" w:hAnsi="Calibri"/>
                <w:color w:val="000000"/>
                <w:sz w:val="14"/>
                <w:szCs w:val="14"/>
              </w:rPr>
            </w:pPr>
            <w:r>
              <w:rPr>
                <w:rFonts w:ascii="Calibri" w:hAnsi="Calibri"/>
                <w:color w:val="000000"/>
                <w:sz w:val="14"/>
                <w:szCs w:val="14"/>
              </w:rPr>
              <w:t>18.4</w:t>
            </w:r>
          </w:p>
        </w:tc>
        <w:tc>
          <w:tcPr>
            <w:tcW w:w="450" w:type="dxa"/>
            <w:textDirection w:val="btLr"/>
            <w:vAlign w:val="center"/>
          </w:tcPr>
          <w:p w14:paraId="774F020C" w14:textId="77777777" w:rsidR="00E508AC" w:rsidRDefault="00E508AC" w:rsidP="00F335EC">
            <w:pPr>
              <w:jc w:val="center"/>
              <w:rPr>
                <w:rFonts w:ascii="Calibri" w:hAnsi="Calibri"/>
                <w:color w:val="000000"/>
                <w:sz w:val="14"/>
                <w:szCs w:val="14"/>
              </w:rPr>
            </w:pPr>
            <w:r>
              <w:rPr>
                <w:rFonts w:ascii="Calibri" w:hAnsi="Calibri"/>
                <w:color w:val="000000"/>
                <w:sz w:val="14"/>
                <w:szCs w:val="14"/>
              </w:rPr>
              <w:t>13.9</w:t>
            </w:r>
          </w:p>
        </w:tc>
        <w:tc>
          <w:tcPr>
            <w:tcW w:w="450" w:type="dxa"/>
            <w:textDirection w:val="btLr"/>
            <w:vAlign w:val="center"/>
          </w:tcPr>
          <w:p w14:paraId="2D0E806B" w14:textId="77777777" w:rsidR="00E508AC" w:rsidRDefault="00E508AC" w:rsidP="00F335EC">
            <w:pPr>
              <w:jc w:val="center"/>
              <w:rPr>
                <w:rFonts w:ascii="Calibri" w:hAnsi="Calibri"/>
                <w:color w:val="000000"/>
                <w:sz w:val="14"/>
                <w:szCs w:val="14"/>
              </w:rPr>
            </w:pPr>
            <w:r>
              <w:rPr>
                <w:rFonts w:ascii="Calibri" w:hAnsi="Calibri"/>
                <w:color w:val="000000"/>
                <w:sz w:val="14"/>
                <w:szCs w:val="14"/>
              </w:rPr>
              <w:t>20.3</w:t>
            </w:r>
          </w:p>
        </w:tc>
        <w:tc>
          <w:tcPr>
            <w:tcW w:w="450" w:type="dxa"/>
            <w:textDirection w:val="btLr"/>
            <w:vAlign w:val="center"/>
          </w:tcPr>
          <w:p w14:paraId="20615EA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2" w:type="dxa"/>
            <w:textDirection w:val="btLr"/>
            <w:vAlign w:val="center"/>
          </w:tcPr>
          <w:p w14:paraId="527978C6"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32" w:type="dxa"/>
            <w:textDirection w:val="btLr"/>
            <w:vAlign w:val="center"/>
          </w:tcPr>
          <w:p w14:paraId="191B15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32" w:type="dxa"/>
            <w:textDirection w:val="btLr"/>
            <w:vAlign w:val="center"/>
          </w:tcPr>
          <w:p w14:paraId="3F1B6E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32" w:type="dxa"/>
            <w:textDirection w:val="btLr"/>
            <w:vAlign w:val="center"/>
          </w:tcPr>
          <w:p w14:paraId="1A5FB15C"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32" w:type="dxa"/>
            <w:textDirection w:val="btLr"/>
            <w:vAlign w:val="center"/>
          </w:tcPr>
          <w:p w14:paraId="6423E28C"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32" w:type="dxa"/>
            <w:textDirection w:val="btLr"/>
            <w:vAlign w:val="center"/>
          </w:tcPr>
          <w:p w14:paraId="4FB703AD"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32" w:type="dxa"/>
            <w:textDirection w:val="btLr"/>
            <w:vAlign w:val="center"/>
          </w:tcPr>
          <w:p w14:paraId="3B14F67D"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32" w:type="dxa"/>
            <w:textDirection w:val="btLr"/>
            <w:vAlign w:val="center"/>
          </w:tcPr>
          <w:p w14:paraId="2E40EFCE"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32" w:type="dxa"/>
            <w:textDirection w:val="btLr"/>
            <w:vAlign w:val="center"/>
          </w:tcPr>
          <w:p w14:paraId="0C3C75E0"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32" w:type="dxa"/>
            <w:textDirection w:val="btLr"/>
            <w:vAlign w:val="center"/>
          </w:tcPr>
          <w:p w14:paraId="0682C328"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32" w:type="dxa"/>
            <w:textDirection w:val="btLr"/>
            <w:vAlign w:val="center"/>
          </w:tcPr>
          <w:p w14:paraId="61859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r>
      <w:tr w:rsidR="00E508AC" w:rsidRPr="00250C8D" w14:paraId="6702FF24" w14:textId="77777777" w:rsidTr="00F335EC">
        <w:trPr>
          <w:trHeight w:val="440"/>
        </w:trPr>
        <w:tc>
          <w:tcPr>
            <w:tcW w:w="378" w:type="dxa"/>
            <w:shd w:val="clear" w:color="auto" w:fill="F2F2F2" w:themeFill="background1" w:themeFillShade="F2"/>
            <w:textDirection w:val="btLr"/>
            <w:vAlign w:val="center"/>
            <w:hideMark/>
          </w:tcPr>
          <w:p w14:paraId="7540218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540" w:type="dxa"/>
            <w:textDirection w:val="btLr"/>
            <w:vAlign w:val="center"/>
          </w:tcPr>
          <w:p w14:paraId="3854426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1383CF4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0" w:type="dxa"/>
            <w:textDirection w:val="btLr"/>
            <w:vAlign w:val="center"/>
          </w:tcPr>
          <w:p w14:paraId="42B354D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74CAC6F2"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0" w:type="dxa"/>
            <w:textDirection w:val="btLr"/>
            <w:vAlign w:val="center"/>
          </w:tcPr>
          <w:p w14:paraId="223F220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0" w:type="dxa"/>
            <w:textDirection w:val="btLr"/>
            <w:vAlign w:val="center"/>
          </w:tcPr>
          <w:p w14:paraId="6B08765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0" w:type="dxa"/>
            <w:textDirection w:val="btLr"/>
            <w:vAlign w:val="center"/>
          </w:tcPr>
          <w:p w14:paraId="3EB21DF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2" w:type="dxa"/>
            <w:textDirection w:val="btLr"/>
            <w:vAlign w:val="center"/>
          </w:tcPr>
          <w:p w14:paraId="52334A9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2" w:type="dxa"/>
            <w:textDirection w:val="btLr"/>
            <w:vAlign w:val="center"/>
          </w:tcPr>
          <w:p w14:paraId="14C16AD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2" w:type="dxa"/>
            <w:textDirection w:val="btLr"/>
            <w:vAlign w:val="center"/>
          </w:tcPr>
          <w:p w14:paraId="5B2D31E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32" w:type="dxa"/>
            <w:textDirection w:val="btLr"/>
            <w:vAlign w:val="center"/>
          </w:tcPr>
          <w:p w14:paraId="6FDFEBF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32" w:type="dxa"/>
            <w:textDirection w:val="btLr"/>
            <w:vAlign w:val="center"/>
          </w:tcPr>
          <w:p w14:paraId="7C6C516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32" w:type="dxa"/>
            <w:textDirection w:val="btLr"/>
            <w:vAlign w:val="center"/>
          </w:tcPr>
          <w:p w14:paraId="627B9AD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32" w:type="dxa"/>
            <w:textDirection w:val="btLr"/>
            <w:vAlign w:val="center"/>
          </w:tcPr>
          <w:p w14:paraId="3AEFC3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32" w:type="dxa"/>
            <w:textDirection w:val="btLr"/>
            <w:vAlign w:val="center"/>
          </w:tcPr>
          <w:p w14:paraId="1B1ADC9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32" w:type="dxa"/>
            <w:textDirection w:val="btLr"/>
            <w:vAlign w:val="center"/>
          </w:tcPr>
          <w:p w14:paraId="708D1A9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32" w:type="dxa"/>
            <w:textDirection w:val="btLr"/>
            <w:vAlign w:val="center"/>
          </w:tcPr>
          <w:p w14:paraId="70410FB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32" w:type="dxa"/>
            <w:textDirection w:val="btLr"/>
            <w:vAlign w:val="center"/>
          </w:tcPr>
          <w:p w14:paraId="0B055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r>
      <w:tr w:rsidR="00E508AC" w:rsidRPr="00250C8D" w14:paraId="51342B2B" w14:textId="77777777" w:rsidTr="00F335EC">
        <w:trPr>
          <w:trHeight w:val="440"/>
        </w:trPr>
        <w:tc>
          <w:tcPr>
            <w:tcW w:w="378" w:type="dxa"/>
            <w:shd w:val="clear" w:color="auto" w:fill="F2F2F2" w:themeFill="background1" w:themeFillShade="F2"/>
            <w:textDirection w:val="btLr"/>
            <w:vAlign w:val="center"/>
            <w:hideMark/>
          </w:tcPr>
          <w:p w14:paraId="7902E4F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540" w:type="dxa"/>
            <w:textDirection w:val="btLr"/>
            <w:vAlign w:val="center"/>
          </w:tcPr>
          <w:p w14:paraId="7F17A0B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87E62F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3A7F57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D80147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59D20D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800F61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7EE06CF"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187F1FE"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75B58F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671D933"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8A63398"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7B1645A7"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07B060A"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AA3768A"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C075BD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15BC497"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8919B23"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4F97617" w14:textId="77777777" w:rsidR="00E508AC" w:rsidRDefault="00E508AC" w:rsidP="00F335EC">
            <w:pPr>
              <w:jc w:val="center"/>
              <w:rPr>
                <w:rFonts w:ascii="Calibri" w:hAnsi="Calibri"/>
                <w:color w:val="000000"/>
                <w:sz w:val="14"/>
                <w:szCs w:val="14"/>
              </w:rPr>
            </w:pPr>
          </w:p>
        </w:tc>
      </w:tr>
      <w:tr w:rsidR="00E508AC" w:rsidRPr="00250C8D" w14:paraId="5268B1EA" w14:textId="77777777" w:rsidTr="00F335EC">
        <w:trPr>
          <w:trHeight w:val="476"/>
        </w:trPr>
        <w:tc>
          <w:tcPr>
            <w:tcW w:w="378" w:type="dxa"/>
            <w:shd w:val="clear" w:color="auto" w:fill="F2F2F2" w:themeFill="background1" w:themeFillShade="F2"/>
            <w:textDirection w:val="btLr"/>
            <w:vAlign w:val="center"/>
            <w:hideMark/>
          </w:tcPr>
          <w:p w14:paraId="5968F02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540" w:type="dxa"/>
            <w:textDirection w:val="btLr"/>
            <w:vAlign w:val="center"/>
          </w:tcPr>
          <w:p w14:paraId="29D1F8B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3F3136"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E4FCF51"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66D1231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3B892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708D98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98D293D" w14:textId="05319679"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32" w:type="dxa"/>
            <w:textDirection w:val="btLr"/>
            <w:vAlign w:val="center"/>
          </w:tcPr>
          <w:p w14:paraId="37740FA6" w14:textId="24FFF673"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32" w:type="dxa"/>
            <w:textDirection w:val="btLr"/>
            <w:vAlign w:val="center"/>
          </w:tcPr>
          <w:p w14:paraId="7A891FA7" w14:textId="79E35BCB"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32" w:type="dxa"/>
            <w:textDirection w:val="btLr"/>
            <w:vAlign w:val="center"/>
          </w:tcPr>
          <w:p w14:paraId="79904D64" w14:textId="5EBE4BB2"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32" w:type="dxa"/>
            <w:textDirection w:val="btLr"/>
            <w:vAlign w:val="center"/>
          </w:tcPr>
          <w:p w14:paraId="2FF5DB9B" w14:textId="2D8387E3"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32" w:type="dxa"/>
            <w:textDirection w:val="btLr"/>
            <w:vAlign w:val="center"/>
          </w:tcPr>
          <w:p w14:paraId="05F6A0E7" w14:textId="7FF4C7A7"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61877E5B" w14:textId="4143291C"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26074AFE" w14:textId="6290CB8D"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00D4B543" w14:textId="45005264"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7B3A8DA6" w14:textId="2F0BD44B"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10590FFF" w14:textId="5B504BF6" w:rsidR="00E508AC" w:rsidRDefault="00E508AC" w:rsidP="00F335EC">
            <w:pPr>
              <w:jc w:val="center"/>
              <w:rPr>
                <w:rFonts w:ascii="Calibri" w:hAnsi="Calibri"/>
                <w:color w:val="000000"/>
                <w:sz w:val="14"/>
                <w:szCs w:val="14"/>
              </w:rPr>
            </w:pPr>
            <w:r>
              <w:rPr>
                <w:rFonts w:ascii="Calibri" w:hAnsi="Calibri"/>
                <w:color w:val="000000"/>
                <w:sz w:val="14"/>
                <w:szCs w:val="14"/>
              </w:rPr>
              <w:t>9</w:t>
            </w:r>
            <w:r w:rsidR="00247D1C">
              <w:rPr>
                <w:rFonts w:ascii="Calibri" w:hAnsi="Calibri"/>
                <w:color w:val="000000"/>
                <w:sz w:val="14"/>
                <w:szCs w:val="14"/>
              </w:rPr>
              <w:t>:</w:t>
            </w:r>
            <w:r>
              <w:rPr>
                <w:rFonts w:ascii="Calibri" w:hAnsi="Calibri"/>
                <w:color w:val="000000"/>
                <w:sz w:val="14"/>
                <w:szCs w:val="14"/>
              </w:rPr>
              <w:t>6</w:t>
            </w:r>
          </w:p>
        </w:tc>
        <w:tc>
          <w:tcPr>
            <w:tcW w:w="432" w:type="dxa"/>
            <w:textDirection w:val="btLr"/>
            <w:vAlign w:val="center"/>
          </w:tcPr>
          <w:p w14:paraId="43C75DDD" w14:textId="4BA121F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71CC82D5" w14:textId="77777777" w:rsidTr="00F335EC">
        <w:trPr>
          <w:trHeight w:val="854"/>
        </w:trPr>
        <w:tc>
          <w:tcPr>
            <w:tcW w:w="378" w:type="dxa"/>
            <w:shd w:val="clear" w:color="auto" w:fill="F2F2F2" w:themeFill="background1" w:themeFillShade="F2"/>
            <w:textDirection w:val="btLr"/>
            <w:vAlign w:val="center"/>
            <w:hideMark/>
          </w:tcPr>
          <w:p w14:paraId="157E348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540" w:type="dxa"/>
            <w:textDirection w:val="btLr"/>
            <w:vAlign w:val="center"/>
          </w:tcPr>
          <w:p w14:paraId="25B2D732"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8F6681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00311EC"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0D331A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1238505"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1AB2D37D"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96810B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08556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4F87E62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2B94E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0ACD53C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02138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4271317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0B82AF2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2F85E8E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3F456E5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65A6D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32" w:type="dxa"/>
            <w:textDirection w:val="btLr"/>
            <w:vAlign w:val="center"/>
          </w:tcPr>
          <w:p w14:paraId="4CFF1B7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3A144225" w14:textId="77777777" w:rsidTr="00F335EC">
        <w:trPr>
          <w:trHeight w:val="620"/>
        </w:trPr>
        <w:tc>
          <w:tcPr>
            <w:tcW w:w="378" w:type="dxa"/>
            <w:shd w:val="clear" w:color="auto" w:fill="F2F2F2" w:themeFill="background1" w:themeFillShade="F2"/>
            <w:noWrap/>
            <w:textDirection w:val="btLr"/>
            <w:vAlign w:val="center"/>
            <w:hideMark/>
          </w:tcPr>
          <w:p w14:paraId="4DC41BD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540" w:type="dxa"/>
            <w:textDirection w:val="btLr"/>
            <w:vAlign w:val="center"/>
          </w:tcPr>
          <w:p w14:paraId="776CE7A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80129F3"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FB30F0A"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354E29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A85097B"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CC972A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473F2DC8"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32" w:type="dxa"/>
            <w:textDirection w:val="btLr"/>
            <w:vAlign w:val="center"/>
          </w:tcPr>
          <w:p w14:paraId="5DCC1A56"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32" w:type="dxa"/>
            <w:textDirection w:val="btLr"/>
            <w:vAlign w:val="center"/>
          </w:tcPr>
          <w:p w14:paraId="7A1B3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32" w:type="dxa"/>
            <w:textDirection w:val="btLr"/>
            <w:vAlign w:val="center"/>
          </w:tcPr>
          <w:p w14:paraId="0103B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32" w:type="dxa"/>
            <w:textDirection w:val="btLr"/>
            <w:vAlign w:val="center"/>
          </w:tcPr>
          <w:p w14:paraId="078E8EA7" w14:textId="77777777" w:rsidR="00E508AC" w:rsidRDefault="00E508AC" w:rsidP="00F335EC">
            <w:pPr>
              <w:jc w:val="center"/>
              <w:rPr>
                <w:rFonts w:ascii="Calibri" w:hAnsi="Calibri"/>
                <w:color w:val="000000"/>
                <w:sz w:val="14"/>
                <w:szCs w:val="14"/>
              </w:rPr>
            </w:pPr>
            <w:r>
              <w:rPr>
                <w:rFonts w:ascii="Calibri" w:hAnsi="Calibri"/>
                <w:color w:val="000000"/>
                <w:sz w:val="14"/>
                <w:szCs w:val="14"/>
              </w:rPr>
              <w:t>B4-4</w:t>
            </w:r>
          </w:p>
        </w:tc>
        <w:tc>
          <w:tcPr>
            <w:tcW w:w="432" w:type="dxa"/>
            <w:textDirection w:val="btLr"/>
            <w:vAlign w:val="center"/>
          </w:tcPr>
          <w:p w14:paraId="030342E3"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2F29AF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6D3ED06D"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1DCED5A8"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22E7470E"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1D9DA055" w14:textId="77777777" w:rsidR="00E508AC" w:rsidRDefault="00E508AC" w:rsidP="00F335EC">
            <w:pPr>
              <w:jc w:val="center"/>
              <w:rPr>
                <w:rFonts w:ascii="Calibri" w:hAnsi="Calibri"/>
                <w:color w:val="000000"/>
                <w:sz w:val="14"/>
                <w:szCs w:val="14"/>
              </w:rPr>
            </w:pPr>
            <w:r>
              <w:rPr>
                <w:rFonts w:ascii="Calibri" w:hAnsi="Calibri"/>
                <w:color w:val="000000"/>
                <w:sz w:val="14"/>
                <w:szCs w:val="14"/>
              </w:rPr>
              <w:t>B2-2</w:t>
            </w:r>
          </w:p>
        </w:tc>
        <w:tc>
          <w:tcPr>
            <w:tcW w:w="432" w:type="dxa"/>
            <w:textDirection w:val="btLr"/>
            <w:vAlign w:val="center"/>
          </w:tcPr>
          <w:p w14:paraId="431C91D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258E83FC" w14:textId="77777777" w:rsidTr="00F335EC">
        <w:trPr>
          <w:trHeight w:val="629"/>
        </w:trPr>
        <w:tc>
          <w:tcPr>
            <w:tcW w:w="378" w:type="dxa"/>
            <w:shd w:val="clear" w:color="auto" w:fill="F2F2F2" w:themeFill="background1" w:themeFillShade="F2"/>
            <w:textDirection w:val="btLr"/>
            <w:vAlign w:val="center"/>
            <w:hideMark/>
          </w:tcPr>
          <w:p w14:paraId="363A592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540" w:type="dxa"/>
            <w:textDirection w:val="btLr"/>
            <w:vAlign w:val="center"/>
          </w:tcPr>
          <w:p w14:paraId="777A696E"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2E2B995F"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9A7A774"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0FCFF418"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37D40639"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5BFF99D0" w14:textId="77777777" w:rsidR="00E508AC" w:rsidRDefault="00E508AC" w:rsidP="00F335EC">
            <w:pPr>
              <w:jc w:val="center"/>
              <w:rPr>
                <w:rFonts w:ascii="Calibri" w:hAnsi="Calibri"/>
                <w:color w:val="000000"/>
                <w:sz w:val="14"/>
                <w:szCs w:val="14"/>
              </w:rPr>
            </w:pPr>
          </w:p>
        </w:tc>
        <w:tc>
          <w:tcPr>
            <w:tcW w:w="450" w:type="dxa"/>
            <w:textDirection w:val="btLr"/>
            <w:vAlign w:val="center"/>
          </w:tcPr>
          <w:p w14:paraId="77BCA9FC"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1BD21831"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5F6DC00"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A62E1C9"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4E7CCA8A"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472E6E7"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6710EC6E"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0F4B20D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0387D26"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22603DB"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276EB55D" w14:textId="77777777" w:rsidR="00E508AC" w:rsidRDefault="00E508AC" w:rsidP="00F335EC">
            <w:pPr>
              <w:jc w:val="center"/>
              <w:rPr>
                <w:rFonts w:ascii="Calibri" w:hAnsi="Calibri"/>
                <w:color w:val="000000"/>
                <w:sz w:val="14"/>
                <w:szCs w:val="14"/>
              </w:rPr>
            </w:pPr>
          </w:p>
        </w:tc>
        <w:tc>
          <w:tcPr>
            <w:tcW w:w="432" w:type="dxa"/>
            <w:textDirection w:val="btLr"/>
            <w:vAlign w:val="center"/>
          </w:tcPr>
          <w:p w14:paraId="5D306B3A" w14:textId="77777777" w:rsidR="00E508AC" w:rsidRDefault="00E508AC" w:rsidP="00F335EC">
            <w:pPr>
              <w:jc w:val="center"/>
              <w:rPr>
                <w:rFonts w:ascii="Calibri" w:hAnsi="Calibri"/>
                <w:color w:val="000000"/>
                <w:sz w:val="14"/>
                <w:szCs w:val="14"/>
              </w:rPr>
            </w:pPr>
          </w:p>
        </w:tc>
      </w:tr>
      <w:tr w:rsidR="00E508AC" w:rsidRPr="00250C8D" w14:paraId="1CB44A00" w14:textId="77777777" w:rsidTr="00F335EC">
        <w:trPr>
          <w:trHeight w:val="720"/>
        </w:trPr>
        <w:tc>
          <w:tcPr>
            <w:tcW w:w="378" w:type="dxa"/>
            <w:shd w:val="clear" w:color="auto" w:fill="F2F2F2" w:themeFill="background1" w:themeFillShade="F2"/>
            <w:textDirection w:val="btLr"/>
            <w:vAlign w:val="center"/>
            <w:hideMark/>
          </w:tcPr>
          <w:p w14:paraId="676A34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540" w:type="dxa"/>
            <w:textDirection w:val="btLr"/>
            <w:vAlign w:val="center"/>
          </w:tcPr>
          <w:p w14:paraId="7065ABC3"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077B5BB8"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227A495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485C1127"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0F0AE5C1"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301CD5C3" w14:textId="77777777" w:rsidR="00E508AC" w:rsidRDefault="00E508AC" w:rsidP="00F335EC">
            <w:pPr>
              <w:jc w:val="center"/>
              <w:rPr>
                <w:rFonts w:ascii="Calibri" w:hAnsi="Calibri"/>
                <w:color w:val="000000"/>
                <w:sz w:val="14"/>
                <w:szCs w:val="14"/>
              </w:rPr>
            </w:pPr>
            <w:r>
              <w:rPr>
                <w:rFonts w:ascii="Calibri" w:hAnsi="Calibri"/>
                <w:color w:val="000000"/>
                <w:sz w:val="14"/>
                <w:szCs w:val="14"/>
              </w:rPr>
              <w:t>Unknown Prov.</w:t>
            </w:r>
          </w:p>
        </w:tc>
        <w:tc>
          <w:tcPr>
            <w:tcW w:w="450" w:type="dxa"/>
            <w:textDirection w:val="btLr"/>
            <w:vAlign w:val="center"/>
          </w:tcPr>
          <w:p w14:paraId="5D41599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2F1758E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2DB9E48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4F81676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3269FD5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2728E1A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66657E7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5EB24B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7904F33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4DF32B3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04CCE91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32" w:type="dxa"/>
            <w:textDirection w:val="btLr"/>
            <w:vAlign w:val="center"/>
          </w:tcPr>
          <w:p w14:paraId="44160B1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433E2412" w14:textId="77777777" w:rsidTr="00F335EC">
        <w:trPr>
          <w:trHeight w:val="683"/>
        </w:trPr>
        <w:tc>
          <w:tcPr>
            <w:tcW w:w="378" w:type="dxa"/>
            <w:shd w:val="clear" w:color="auto" w:fill="F2F2F2" w:themeFill="background1" w:themeFillShade="F2"/>
            <w:textDirection w:val="btLr"/>
            <w:vAlign w:val="center"/>
            <w:hideMark/>
          </w:tcPr>
          <w:p w14:paraId="4B8790E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540" w:type="dxa"/>
            <w:textDirection w:val="btLr"/>
            <w:vAlign w:val="center"/>
          </w:tcPr>
          <w:p w14:paraId="2ACEE2E2"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5DE2C055"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5EF95A9D"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1F161BCB"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2E34FDA9"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41F3F7BD" w14:textId="77777777" w:rsidR="00E508AC" w:rsidRDefault="00E508AC" w:rsidP="00F335EC">
            <w:pPr>
              <w:jc w:val="center"/>
              <w:rPr>
                <w:rFonts w:ascii="Calibri" w:hAnsi="Calibri"/>
                <w:color w:val="000000"/>
                <w:sz w:val="14"/>
                <w:szCs w:val="14"/>
              </w:rPr>
            </w:pPr>
            <w:r>
              <w:rPr>
                <w:rFonts w:ascii="Calibri" w:hAnsi="Calibri"/>
                <w:color w:val="000000"/>
                <w:sz w:val="14"/>
                <w:szCs w:val="14"/>
              </w:rPr>
              <w:t>N/A</w:t>
            </w:r>
          </w:p>
        </w:tc>
        <w:tc>
          <w:tcPr>
            <w:tcW w:w="450" w:type="dxa"/>
            <w:textDirection w:val="btLr"/>
            <w:vAlign w:val="center"/>
          </w:tcPr>
          <w:p w14:paraId="4773E21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32" w:type="dxa"/>
            <w:textDirection w:val="btLr"/>
            <w:vAlign w:val="center"/>
          </w:tcPr>
          <w:p w14:paraId="43B5F47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32" w:type="dxa"/>
            <w:textDirection w:val="btLr"/>
            <w:vAlign w:val="center"/>
          </w:tcPr>
          <w:p w14:paraId="3671083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32" w:type="dxa"/>
            <w:textDirection w:val="btLr"/>
            <w:vAlign w:val="center"/>
          </w:tcPr>
          <w:p w14:paraId="2956328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32" w:type="dxa"/>
            <w:textDirection w:val="btLr"/>
            <w:vAlign w:val="center"/>
          </w:tcPr>
          <w:p w14:paraId="6ADC3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431</w:t>
            </w:r>
          </w:p>
        </w:tc>
        <w:tc>
          <w:tcPr>
            <w:tcW w:w="432" w:type="dxa"/>
            <w:textDirection w:val="btLr"/>
            <w:vAlign w:val="center"/>
          </w:tcPr>
          <w:p w14:paraId="1DE8753E"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79E6989F"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1E7A0872"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4AA2BA7B"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5FD8DBF2"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1D7AB5E6" w14:textId="77777777" w:rsidR="00E508AC" w:rsidRDefault="00E508AC" w:rsidP="00F335EC">
            <w:pPr>
              <w:jc w:val="center"/>
              <w:rPr>
                <w:rFonts w:ascii="Calibri" w:hAnsi="Calibri"/>
                <w:color w:val="000000"/>
                <w:sz w:val="14"/>
                <w:szCs w:val="14"/>
              </w:rPr>
            </w:pPr>
            <w:r>
              <w:rPr>
                <w:rFonts w:ascii="Calibri" w:hAnsi="Calibri"/>
                <w:color w:val="000000"/>
                <w:sz w:val="14"/>
                <w:szCs w:val="14"/>
              </w:rPr>
              <w:t>347</w:t>
            </w:r>
          </w:p>
        </w:tc>
        <w:tc>
          <w:tcPr>
            <w:tcW w:w="432" w:type="dxa"/>
            <w:textDirection w:val="btLr"/>
            <w:vAlign w:val="center"/>
          </w:tcPr>
          <w:p w14:paraId="07A0EA0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41FA9C1B" w14:textId="77777777" w:rsidR="00E508AC" w:rsidRDefault="00E508AC" w:rsidP="00E508AC"/>
    <w:tbl>
      <w:tblPr>
        <w:tblStyle w:val="TableGrid"/>
        <w:tblpPr w:leftFromText="180" w:rightFromText="180" w:vertAnchor="text" w:tblpY="1"/>
        <w:tblOverlap w:val="never"/>
        <w:tblW w:w="8586" w:type="dxa"/>
        <w:tblInd w:w="0" w:type="dxa"/>
        <w:tblLayout w:type="fixed"/>
        <w:tblLook w:val="04A0" w:firstRow="1" w:lastRow="0" w:firstColumn="1" w:lastColumn="0" w:noHBand="0" w:noVBand="1"/>
      </w:tblPr>
      <w:tblGrid>
        <w:gridCol w:w="378"/>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E508AC" w:rsidRPr="00250C8D" w14:paraId="2C5B2802" w14:textId="77777777" w:rsidTr="00F335EC">
        <w:trPr>
          <w:trHeight w:val="890"/>
        </w:trPr>
        <w:tc>
          <w:tcPr>
            <w:tcW w:w="378" w:type="dxa"/>
            <w:shd w:val="clear" w:color="auto" w:fill="F2F2F2" w:themeFill="background1" w:themeFillShade="F2"/>
            <w:textDirection w:val="btLr"/>
            <w:vAlign w:val="center"/>
            <w:hideMark/>
          </w:tcPr>
          <w:p w14:paraId="4643A2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6" w:type="dxa"/>
            <w:textDirection w:val="btLr"/>
            <w:vAlign w:val="center"/>
          </w:tcPr>
          <w:p w14:paraId="2BB5824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D5349E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F4850D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452C52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661B8E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DFFC3C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8054F0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EB594C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71ABE2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7FE198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A278E0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A800E1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DA94BA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2C7B0C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1D50F1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5B1C96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088C75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A543AA9" w14:textId="77777777" w:rsidR="00E508AC" w:rsidRDefault="00E508AC" w:rsidP="00F335EC">
            <w:pPr>
              <w:jc w:val="center"/>
              <w:rPr>
                <w:rFonts w:ascii="Calibri" w:hAnsi="Calibri"/>
                <w:color w:val="000000"/>
                <w:sz w:val="14"/>
                <w:szCs w:val="14"/>
              </w:rPr>
            </w:pPr>
          </w:p>
        </w:tc>
      </w:tr>
      <w:tr w:rsidR="00E508AC" w:rsidRPr="00250C8D" w14:paraId="297648C1" w14:textId="77777777" w:rsidTr="00F335EC">
        <w:trPr>
          <w:trHeight w:val="620"/>
        </w:trPr>
        <w:tc>
          <w:tcPr>
            <w:tcW w:w="378" w:type="dxa"/>
            <w:shd w:val="clear" w:color="auto" w:fill="F2F2F2" w:themeFill="background1" w:themeFillShade="F2"/>
            <w:textDirection w:val="btLr"/>
            <w:vAlign w:val="center"/>
            <w:hideMark/>
          </w:tcPr>
          <w:p w14:paraId="401AA61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6" w:type="dxa"/>
            <w:textDirection w:val="btLr"/>
            <w:vAlign w:val="center"/>
          </w:tcPr>
          <w:p w14:paraId="5961810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C9FB72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642CD5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BCCE2A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E1F8B7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B361E8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63F34F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1E063A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85B57F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34B041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FE899E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96531E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A39000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7C1F4F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6DF700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4D9EE0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78E27F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39FEDE6" w14:textId="77777777" w:rsidR="00E508AC" w:rsidRDefault="00E508AC" w:rsidP="00F335EC">
            <w:pPr>
              <w:jc w:val="center"/>
              <w:rPr>
                <w:rFonts w:ascii="Calibri" w:hAnsi="Calibri"/>
                <w:color w:val="000000"/>
                <w:sz w:val="14"/>
                <w:szCs w:val="14"/>
              </w:rPr>
            </w:pPr>
          </w:p>
        </w:tc>
      </w:tr>
      <w:tr w:rsidR="00E508AC" w:rsidRPr="00250C8D" w14:paraId="57CCE266" w14:textId="77777777" w:rsidTr="00F335EC">
        <w:trPr>
          <w:trHeight w:val="795"/>
        </w:trPr>
        <w:tc>
          <w:tcPr>
            <w:tcW w:w="378" w:type="dxa"/>
            <w:shd w:val="clear" w:color="auto" w:fill="F2F2F2" w:themeFill="background1" w:themeFillShade="F2"/>
            <w:textDirection w:val="btLr"/>
            <w:vAlign w:val="center"/>
            <w:hideMark/>
          </w:tcPr>
          <w:p w14:paraId="39D1D06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6" w:type="dxa"/>
            <w:textDirection w:val="btLr"/>
            <w:vAlign w:val="center"/>
          </w:tcPr>
          <w:p w14:paraId="4135EE4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D028C8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5D6117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069478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1E976D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480A81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6BD449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5FDEEB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9BC88D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0DBC66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A572CC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D5D42C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DD6CC8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4703FB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148201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7034A4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445434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0340C69" w14:textId="77777777" w:rsidR="00E508AC" w:rsidRDefault="00E508AC" w:rsidP="00F335EC">
            <w:pPr>
              <w:jc w:val="center"/>
              <w:rPr>
                <w:rFonts w:ascii="Calibri" w:hAnsi="Calibri"/>
                <w:color w:val="000000"/>
                <w:sz w:val="14"/>
                <w:szCs w:val="14"/>
              </w:rPr>
            </w:pPr>
          </w:p>
        </w:tc>
      </w:tr>
      <w:tr w:rsidR="00E508AC" w:rsidRPr="00250C8D" w14:paraId="61D03A0B" w14:textId="77777777" w:rsidTr="00F335EC">
        <w:trPr>
          <w:trHeight w:val="719"/>
        </w:trPr>
        <w:tc>
          <w:tcPr>
            <w:tcW w:w="378" w:type="dxa"/>
            <w:shd w:val="clear" w:color="auto" w:fill="F2F2F2" w:themeFill="background1" w:themeFillShade="F2"/>
            <w:textDirection w:val="btLr"/>
            <w:vAlign w:val="center"/>
            <w:hideMark/>
          </w:tcPr>
          <w:p w14:paraId="6A163D1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6" w:type="dxa"/>
            <w:textDirection w:val="btLr"/>
            <w:vAlign w:val="center"/>
          </w:tcPr>
          <w:p w14:paraId="72338E7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EEDAB5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ED344A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9FEAEC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A8349B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9B04B1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B3CDDF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91BF9D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14C6DE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C21AEC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33B036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9FE4A9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B80DB0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95F504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898224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F6850F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FF6022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BBD220E" w14:textId="77777777" w:rsidR="00E508AC" w:rsidRDefault="00E508AC" w:rsidP="00F335EC">
            <w:pPr>
              <w:jc w:val="center"/>
              <w:rPr>
                <w:rFonts w:ascii="Calibri" w:hAnsi="Calibri"/>
                <w:color w:val="000000"/>
                <w:sz w:val="14"/>
                <w:szCs w:val="14"/>
              </w:rPr>
            </w:pPr>
          </w:p>
        </w:tc>
      </w:tr>
      <w:tr w:rsidR="00E508AC" w:rsidRPr="00250C8D" w14:paraId="0298F8DC" w14:textId="77777777" w:rsidTr="00F335EC">
        <w:trPr>
          <w:trHeight w:val="791"/>
        </w:trPr>
        <w:tc>
          <w:tcPr>
            <w:tcW w:w="378" w:type="dxa"/>
            <w:shd w:val="clear" w:color="auto" w:fill="F2F2F2" w:themeFill="background1" w:themeFillShade="F2"/>
            <w:textDirection w:val="btLr"/>
            <w:vAlign w:val="center"/>
            <w:hideMark/>
          </w:tcPr>
          <w:p w14:paraId="0C4F925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6" w:type="dxa"/>
            <w:textDirection w:val="btLr"/>
            <w:vAlign w:val="center"/>
          </w:tcPr>
          <w:p w14:paraId="63AEAF8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3F8FF12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0227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51D5BF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25EF47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FD5673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8E5E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712549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3544317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42BACA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6A8B628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004EAE8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658B403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A2AA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41D67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5CC8E10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16E284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A0D12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425BDCF" w14:textId="77777777" w:rsidTr="00F335EC">
        <w:trPr>
          <w:trHeight w:val="690"/>
        </w:trPr>
        <w:tc>
          <w:tcPr>
            <w:tcW w:w="378" w:type="dxa"/>
            <w:shd w:val="clear" w:color="auto" w:fill="F2F2F2" w:themeFill="background1" w:themeFillShade="F2"/>
            <w:textDirection w:val="btLr"/>
            <w:vAlign w:val="center"/>
            <w:hideMark/>
          </w:tcPr>
          <w:p w14:paraId="418FC43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6" w:type="dxa"/>
            <w:textDirection w:val="btLr"/>
            <w:vAlign w:val="center"/>
          </w:tcPr>
          <w:p w14:paraId="4367904E"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7717E9C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B6FA71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56B1C7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92FD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A67650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1B9CC3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7F556F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4A164D7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4A6EB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22A877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4047C7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2B28DAA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5958C2D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3D384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320A5D2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52A520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23E06F9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r>
      <w:tr w:rsidR="00E508AC" w:rsidRPr="00250C8D" w14:paraId="193F9C68" w14:textId="77777777" w:rsidTr="00F335EC">
        <w:trPr>
          <w:trHeight w:val="690"/>
        </w:trPr>
        <w:tc>
          <w:tcPr>
            <w:tcW w:w="378" w:type="dxa"/>
            <w:shd w:val="clear" w:color="auto" w:fill="F2F2F2" w:themeFill="background1" w:themeFillShade="F2"/>
            <w:textDirection w:val="btLr"/>
            <w:vAlign w:val="center"/>
            <w:hideMark/>
          </w:tcPr>
          <w:p w14:paraId="66EF92C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6" w:type="dxa"/>
            <w:textDirection w:val="btLr"/>
            <w:vAlign w:val="center"/>
          </w:tcPr>
          <w:p w14:paraId="0FDDC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4A20E51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B0180C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3B6B2A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02EF9DE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D88C74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4353043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2D636CE"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4F0161D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0313494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15EDF56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4ECC33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A091D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7ACDA88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3EC6E29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EEF807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75202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D42082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B4D658F" w14:textId="77777777" w:rsidTr="00F335EC">
        <w:trPr>
          <w:trHeight w:val="755"/>
        </w:trPr>
        <w:tc>
          <w:tcPr>
            <w:tcW w:w="378" w:type="dxa"/>
            <w:shd w:val="clear" w:color="auto" w:fill="F2F2F2" w:themeFill="background1" w:themeFillShade="F2"/>
            <w:textDirection w:val="btLr"/>
            <w:vAlign w:val="center"/>
            <w:hideMark/>
          </w:tcPr>
          <w:p w14:paraId="38600C5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6" w:type="dxa"/>
            <w:textDirection w:val="btLr"/>
            <w:vAlign w:val="center"/>
          </w:tcPr>
          <w:p w14:paraId="57C60ED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4333E0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1CDF145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351C353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1632FA4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3CB8CB4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185AB62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B0A2CA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0060485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08C39EC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53AFE19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6" w:type="dxa"/>
            <w:textDirection w:val="btLr"/>
            <w:vAlign w:val="center"/>
          </w:tcPr>
          <w:p w14:paraId="1D6EFC4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45D1C9F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6" w:type="dxa"/>
            <w:textDirection w:val="btLr"/>
            <w:vAlign w:val="center"/>
          </w:tcPr>
          <w:p w14:paraId="1C3E31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56" w:type="dxa"/>
            <w:textDirection w:val="btLr"/>
            <w:vAlign w:val="center"/>
          </w:tcPr>
          <w:p w14:paraId="18FF846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1D87344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6ECEE2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2A79BCD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r>
      <w:tr w:rsidR="00E508AC" w:rsidRPr="00250C8D" w14:paraId="778E7FD9" w14:textId="77777777" w:rsidTr="00F335EC">
        <w:trPr>
          <w:trHeight w:val="525"/>
        </w:trPr>
        <w:tc>
          <w:tcPr>
            <w:tcW w:w="378" w:type="dxa"/>
            <w:shd w:val="clear" w:color="auto" w:fill="F2F2F2" w:themeFill="background1" w:themeFillShade="F2"/>
            <w:textDirection w:val="btLr"/>
            <w:vAlign w:val="center"/>
            <w:hideMark/>
          </w:tcPr>
          <w:p w14:paraId="033DEB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6" w:type="dxa"/>
            <w:textDirection w:val="btLr"/>
            <w:vAlign w:val="center"/>
          </w:tcPr>
          <w:p w14:paraId="7978C655" w14:textId="77777777" w:rsidR="00E508AC" w:rsidRDefault="00E508AC" w:rsidP="00F335EC">
            <w:pPr>
              <w:jc w:val="center"/>
              <w:rPr>
                <w:rFonts w:ascii="Calibri" w:hAnsi="Calibri"/>
                <w:color w:val="000000"/>
                <w:sz w:val="14"/>
                <w:szCs w:val="14"/>
              </w:rPr>
            </w:pPr>
            <w:r>
              <w:rPr>
                <w:rFonts w:ascii="Calibri" w:hAnsi="Calibri"/>
                <w:color w:val="000000"/>
                <w:sz w:val="14"/>
                <w:szCs w:val="14"/>
              </w:rPr>
              <w:t>31.8</w:t>
            </w:r>
          </w:p>
        </w:tc>
        <w:tc>
          <w:tcPr>
            <w:tcW w:w="456" w:type="dxa"/>
            <w:textDirection w:val="btLr"/>
            <w:vAlign w:val="center"/>
          </w:tcPr>
          <w:p w14:paraId="295D912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16.5</w:t>
            </w:r>
          </w:p>
        </w:tc>
        <w:tc>
          <w:tcPr>
            <w:tcW w:w="456" w:type="dxa"/>
            <w:textDirection w:val="btLr"/>
            <w:vAlign w:val="center"/>
          </w:tcPr>
          <w:p w14:paraId="05969A0E"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56" w:type="dxa"/>
            <w:textDirection w:val="btLr"/>
            <w:vAlign w:val="center"/>
          </w:tcPr>
          <w:p w14:paraId="7DA0BB7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16.2</w:t>
            </w:r>
          </w:p>
        </w:tc>
        <w:tc>
          <w:tcPr>
            <w:tcW w:w="456" w:type="dxa"/>
            <w:textDirection w:val="btLr"/>
            <w:vAlign w:val="center"/>
          </w:tcPr>
          <w:p w14:paraId="1A45914A" w14:textId="77777777" w:rsidR="00E508AC" w:rsidRDefault="00E508AC" w:rsidP="00F335EC">
            <w:pPr>
              <w:jc w:val="center"/>
              <w:rPr>
                <w:rFonts w:ascii="Calibri" w:hAnsi="Calibri"/>
                <w:color w:val="000000"/>
                <w:sz w:val="14"/>
                <w:szCs w:val="14"/>
              </w:rPr>
            </w:pPr>
            <w:r>
              <w:rPr>
                <w:rFonts w:ascii="Calibri" w:hAnsi="Calibri"/>
                <w:color w:val="000000"/>
                <w:sz w:val="14"/>
                <w:szCs w:val="14"/>
              </w:rPr>
              <w:t>18.7</w:t>
            </w:r>
          </w:p>
        </w:tc>
        <w:tc>
          <w:tcPr>
            <w:tcW w:w="456" w:type="dxa"/>
            <w:textDirection w:val="btLr"/>
            <w:vAlign w:val="center"/>
          </w:tcPr>
          <w:p w14:paraId="79E38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15.3</w:t>
            </w:r>
          </w:p>
        </w:tc>
        <w:tc>
          <w:tcPr>
            <w:tcW w:w="456" w:type="dxa"/>
            <w:textDirection w:val="btLr"/>
            <w:vAlign w:val="center"/>
          </w:tcPr>
          <w:p w14:paraId="28AB7BF9" w14:textId="77777777" w:rsidR="00E508AC" w:rsidRDefault="00E508AC" w:rsidP="00F335EC">
            <w:pPr>
              <w:jc w:val="center"/>
              <w:rPr>
                <w:rFonts w:ascii="Calibri" w:hAnsi="Calibri"/>
                <w:color w:val="000000"/>
                <w:sz w:val="14"/>
                <w:szCs w:val="14"/>
              </w:rPr>
            </w:pPr>
            <w:r>
              <w:rPr>
                <w:rFonts w:ascii="Calibri" w:hAnsi="Calibri"/>
                <w:color w:val="000000"/>
                <w:sz w:val="14"/>
                <w:szCs w:val="14"/>
              </w:rPr>
              <w:t>18.7</w:t>
            </w:r>
          </w:p>
        </w:tc>
        <w:tc>
          <w:tcPr>
            <w:tcW w:w="456" w:type="dxa"/>
            <w:textDirection w:val="btLr"/>
            <w:vAlign w:val="center"/>
          </w:tcPr>
          <w:p w14:paraId="55BFBE05" w14:textId="77777777" w:rsidR="00E508AC" w:rsidRDefault="00E508AC" w:rsidP="00F335EC">
            <w:pPr>
              <w:jc w:val="center"/>
              <w:rPr>
                <w:rFonts w:ascii="Calibri" w:hAnsi="Calibri"/>
                <w:color w:val="000000"/>
                <w:sz w:val="14"/>
                <w:szCs w:val="14"/>
              </w:rPr>
            </w:pPr>
            <w:r>
              <w:rPr>
                <w:rFonts w:ascii="Calibri" w:hAnsi="Calibri"/>
                <w:color w:val="000000"/>
                <w:sz w:val="14"/>
                <w:szCs w:val="14"/>
              </w:rPr>
              <w:t>16.5</w:t>
            </w:r>
          </w:p>
        </w:tc>
        <w:tc>
          <w:tcPr>
            <w:tcW w:w="456" w:type="dxa"/>
            <w:textDirection w:val="btLr"/>
            <w:vAlign w:val="center"/>
          </w:tcPr>
          <w:p w14:paraId="37E9B95B" w14:textId="77777777" w:rsidR="00E508AC" w:rsidRDefault="00E508AC" w:rsidP="00F335EC">
            <w:pPr>
              <w:jc w:val="center"/>
              <w:rPr>
                <w:rFonts w:ascii="Calibri" w:hAnsi="Calibri"/>
                <w:color w:val="000000"/>
                <w:sz w:val="14"/>
                <w:szCs w:val="14"/>
              </w:rPr>
            </w:pPr>
            <w:r>
              <w:rPr>
                <w:rFonts w:ascii="Calibri" w:hAnsi="Calibri"/>
                <w:color w:val="000000"/>
                <w:sz w:val="14"/>
                <w:szCs w:val="14"/>
              </w:rPr>
              <w:t>12.6</w:t>
            </w:r>
          </w:p>
        </w:tc>
        <w:tc>
          <w:tcPr>
            <w:tcW w:w="456" w:type="dxa"/>
            <w:textDirection w:val="btLr"/>
            <w:vAlign w:val="center"/>
          </w:tcPr>
          <w:p w14:paraId="1C78B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12.1</w:t>
            </w:r>
          </w:p>
        </w:tc>
        <w:tc>
          <w:tcPr>
            <w:tcW w:w="456" w:type="dxa"/>
            <w:textDirection w:val="btLr"/>
            <w:vAlign w:val="center"/>
          </w:tcPr>
          <w:p w14:paraId="5DD1D047" w14:textId="77777777" w:rsidR="00E508AC" w:rsidRDefault="00E508AC" w:rsidP="00F335EC">
            <w:pPr>
              <w:jc w:val="center"/>
              <w:rPr>
                <w:rFonts w:ascii="Calibri" w:hAnsi="Calibri"/>
                <w:color w:val="000000"/>
                <w:sz w:val="14"/>
                <w:szCs w:val="14"/>
              </w:rPr>
            </w:pPr>
            <w:r>
              <w:rPr>
                <w:rFonts w:ascii="Calibri" w:hAnsi="Calibri"/>
                <w:color w:val="000000"/>
                <w:sz w:val="14"/>
                <w:szCs w:val="14"/>
              </w:rPr>
              <w:t>12.5</w:t>
            </w:r>
          </w:p>
        </w:tc>
        <w:tc>
          <w:tcPr>
            <w:tcW w:w="456" w:type="dxa"/>
            <w:textDirection w:val="btLr"/>
            <w:vAlign w:val="center"/>
          </w:tcPr>
          <w:p w14:paraId="55300F6E"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6" w:type="dxa"/>
            <w:textDirection w:val="btLr"/>
            <w:vAlign w:val="center"/>
          </w:tcPr>
          <w:p w14:paraId="2FCCCE6C"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56" w:type="dxa"/>
            <w:textDirection w:val="btLr"/>
            <w:vAlign w:val="center"/>
          </w:tcPr>
          <w:p w14:paraId="5F17C872"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6" w:type="dxa"/>
            <w:textDirection w:val="btLr"/>
            <w:vAlign w:val="center"/>
          </w:tcPr>
          <w:p w14:paraId="2E7194A2"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56" w:type="dxa"/>
            <w:textDirection w:val="btLr"/>
            <w:vAlign w:val="center"/>
          </w:tcPr>
          <w:p w14:paraId="565FCECF"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56" w:type="dxa"/>
            <w:textDirection w:val="btLr"/>
            <w:vAlign w:val="center"/>
          </w:tcPr>
          <w:p w14:paraId="348DD1BD" w14:textId="77777777" w:rsidR="00E508AC" w:rsidRDefault="00E508AC" w:rsidP="00F335EC">
            <w:pPr>
              <w:jc w:val="center"/>
              <w:rPr>
                <w:rFonts w:ascii="Calibri" w:hAnsi="Calibri"/>
                <w:color w:val="000000"/>
                <w:sz w:val="14"/>
                <w:szCs w:val="14"/>
              </w:rPr>
            </w:pPr>
            <w:r>
              <w:rPr>
                <w:rFonts w:ascii="Calibri" w:hAnsi="Calibri"/>
                <w:color w:val="000000"/>
                <w:sz w:val="14"/>
                <w:szCs w:val="14"/>
              </w:rPr>
              <w:t>71.9</w:t>
            </w:r>
          </w:p>
        </w:tc>
        <w:tc>
          <w:tcPr>
            <w:tcW w:w="456" w:type="dxa"/>
            <w:textDirection w:val="btLr"/>
            <w:vAlign w:val="center"/>
          </w:tcPr>
          <w:p w14:paraId="3FB400C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10.1</w:t>
            </w:r>
          </w:p>
        </w:tc>
      </w:tr>
      <w:tr w:rsidR="00E508AC" w:rsidRPr="00250C8D" w14:paraId="21D4706C" w14:textId="77777777" w:rsidTr="00F335EC">
        <w:trPr>
          <w:trHeight w:val="720"/>
        </w:trPr>
        <w:tc>
          <w:tcPr>
            <w:tcW w:w="378" w:type="dxa"/>
            <w:shd w:val="clear" w:color="auto" w:fill="F2F2F2" w:themeFill="background1" w:themeFillShade="F2"/>
            <w:textDirection w:val="btLr"/>
            <w:vAlign w:val="center"/>
            <w:hideMark/>
          </w:tcPr>
          <w:p w14:paraId="30CB927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6" w:type="dxa"/>
            <w:textDirection w:val="btLr"/>
            <w:vAlign w:val="center"/>
          </w:tcPr>
          <w:p w14:paraId="0CBE5844"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56" w:type="dxa"/>
            <w:textDirection w:val="btLr"/>
            <w:vAlign w:val="center"/>
          </w:tcPr>
          <w:p w14:paraId="7D4CE04C"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6" w:type="dxa"/>
            <w:textDirection w:val="btLr"/>
            <w:vAlign w:val="center"/>
          </w:tcPr>
          <w:p w14:paraId="0945BB46"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6" w:type="dxa"/>
            <w:textDirection w:val="btLr"/>
            <w:vAlign w:val="center"/>
          </w:tcPr>
          <w:p w14:paraId="532E230D"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6" w:type="dxa"/>
            <w:textDirection w:val="btLr"/>
            <w:vAlign w:val="center"/>
          </w:tcPr>
          <w:p w14:paraId="2C039386"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6" w:type="dxa"/>
            <w:textDirection w:val="btLr"/>
            <w:vAlign w:val="center"/>
          </w:tcPr>
          <w:p w14:paraId="203F4171"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6" w:type="dxa"/>
            <w:textDirection w:val="btLr"/>
            <w:vAlign w:val="center"/>
          </w:tcPr>
          <w:p w14:paraId="35BE43A6"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56" w:type="dxa"/>
            <w:textDirection w:val="btLr"/>
            <w:vAlign w:val="center"/>
          </w:tcPr>
          <w:p w14:paraId="5F36089A"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56" w:type="dxa"/>
            <w:textDirection w:val="btLr"/>
            <w:vAlign w:val="center"/>
          </w:tcPr>
          <w:p w14:paraId="36F4D8DB"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6" w:type="dxa"/>
            <w:textDirection w:val="btLr"/>
            <w:vAlign w:val="center"/>
          </w:tcPr>
          <w:p w14:paraId="6A302C63"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6" w:type="dxa"/>
            <w:textDirection w:val="btLr"/>
            <w:vAlign w:val="center"/>
          </w:tcPr>
          <w:p w14:paraId="5523C235"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56" w:type="dxa"/>
            <w:textDirection w:val="btLr"/>
            <w:vAlign w:val="center"/>
          </w:tcPr>
          <w:p w14:paraId="57DE48D7"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059D34E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6" w:type="dxa"/>
            <w:textDirection w:val="btLr"/>
            <w:vAlign w:val="center"/>
          </w:tcPr>
          <w:p w14:paraId="7B04333F"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56" w:type="dxa"/>
            <w:textDirection w:val="btLr"/>
            <w:vAlign w:val="center"/>
          </w:tcPr>
          <w:p w14:paraId="6B2EFF34"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56" w:type="dxa"/>
            <w:textDirection w:val="btLr"/>
            <w:vAlign w:val="center"/>
          </w:tcPr>
          <w:p w14:paraId="05016FBF"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6" w:type="dxa"/>
            <w:textDirection w:val="btLr"/>
            <w:vAlign w:val="center"/>
          </w:tcPr>
          <w:p w14:paraId="23289D9F"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56" w:type="dxa"/>
            <w:textDirection w:val="btLr"/>
            <w:vAlign w:val="center"/>
          </w:tcPr>
          <w:p w14:paraId="6833AF2E"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r>
      <w:tr w:rsidR="00E508AC" w:rsidRPr="00250C8D" w14:paraId="710D2650" w14:textId="77777777" w:rsidTr="00F335EC">
        <w:trPr>
          <w:trHeight w:val="440"/>
        </w:trPr>
        <w:tc>
          <w:tcPr>
            <w:tcW w:w="378" w:type="dxa"/>
            <w:shd w:val="clear" w:color="auto" w:fill="F2F2F2" w:themeFill="background1" w:themeFillShade="F2"/>
            <w:textDirection w:val="btLr"/>
            <w:vAlign w:val="center"/>
            <w:hideMark/>
          </w:tcPr>
          <w:p w14:paraId="6DE9AA9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6" w:type="dxa"/>
            <w:textDirection w:val="btLr"/>
            <w:vAlign w:val="center"/>
          </w:tcPr>
          <w:p w14:paraId="38431889"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56" w:type="dxa"/>
            <w:textDirection w:val="btLr"/>
            <w:vAlign w:val="center"/>
          </w:tcPr>
          <w:p w14:paraId="01110EF9"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067819B6"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487F17E3"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4EC42A5B"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5699C0D8"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63880BDD"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753BFE9D"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19A3CB5E"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3BBD921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7299638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018B1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4F0D6059"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4F361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698454B2"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14B20FC0"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0E12FF7C" w14:textId="77777777" w:rsidR="00E508AC" w:rsidRDefault="00E508AC" w:rsidP="00F335EC">
            <w:pPr>
              <w:jc w:val="center"/>
              <w:rPr>
                <w:rFonts w:ascii="Calibri" w:hAnsi="Calibri"/>
                <w:color w:val="000000"/>
                <w:sz w:val="14"/>
                <w:szCs w:val="14"/>
              </w:rPr>
            </w:pPr>
            <w:r>
              <w:rPr>
                <w:rFonts w:ascii="Calibri" w:hAnsi="Calibri"/>
                <w:color w:val="000000"/>
                <w:sz w:val="14"/>
                <w:szCs w:val="14"/>
              </w:rPr>
              <w:t>10+ (11)</w:t>
            </w:r>
          </w:p>
        </w:tc>
        <w:tc>
          <w:tcPr>
            <w:tcW w:w="456" w:type="dxa"/>
            <w:textDirection w:val="btLr"/>
            <w:vAlign w:val="center"/>
          </w:tcPr>
          <w:p w14:paraId="09DFFD82"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09E0ECA6" w14:textId="77777777" w:rsidTr="00F335EC">
        <w:trPr>
          <w:trHeight w:val="440"/>
        </w:trPr>
        <w:tc>
          <w:tcPr>
            <w:tcW w:w="378" w:type="dxa"/>
            <w:shd w:val="clear" w:color="auto" w:fill="F2F2F2" w:themeFill="background1" w:themeFillShade="F2"/>
            <w:textDirection w:val="btLr"/>
            <w:vAlign w:val="center"/>
            <w:hideMark/>
          </w:tcPr>
          <w:p w14:paraId="2083ACD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6" w:type="dxa"/>
            <w:textDirection w:val="btLr"/>
            <w:vAlign w:val="center"/>
          </w:tcPr>
          <w:p w14:paraId="768AB5F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273498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BD88B7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D6C5D9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14FCE4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DAAA61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6B2575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2CE353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BDB91A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16FD9B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AFFE26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59C4CC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8392D5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48DBA1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C293A3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4AAD70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907DDD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DD75B93" w14:textId="77777777" w:rsidR="00E508AC" w:rsidRDefault="00E508AC" w:rsidP="00F335EC">
            <w:pPr>
              <w:jc w:val="center"/>
              <w:rPr>
                <w:rFonts w:ascii="Calibri" w:hAnsi="Calibri"/>
                <w:color w:val="000000"/>
                <w:sz w:val="14"/>
                <w:szCs w:val="14"/>
              </w:rPr>
            </w:pPr>
          </w:p>
        </w:tc>
      </w:tr>
      <w:tr w:rsidR="00E508AC" w:rsidRPr="00250C8D" w14:paraId="0550AF4C" w14:textId="77777777" w:rsidTr="00F335EC">
        <w:trPr>
          <w:trHeight w:val="476"/>
        </w:trPr>
        <w:tc>
          <w:tcPr>
            <w:tcW w:w="378" w:type="dxa"/>
            <w:shd w:val="clear" w:color="auto" w:fill="F2F2F2" w:themeFill="background1" w:themeFillShade="F2"/>
            <w:textDirection w:val="btLr"/>
            <w:vAlign w:val="center"/>
            <w:hideMark/>
          </w:tcPr>
          <w:p w14:paraId="14E3526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6" w:type="dxa"/>
            <w:textDirection w:val="btLr"/>
            <w:vAlign w:val="center"/>
          </w:tcPr>
          <w:p w14:paraId="6FDD18CD" w14:textId="524DF10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00D5315" w14:textId="6388B8D1"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A39019A" w14:textId="6B57535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27FF5AE5" w14:textId="2274A0D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A4ED6E4" w14:textId="1EEAE75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D969830" w14:textId="79CCEE8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559151E" w14:textId="3BCAE4D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258C1C22" w14:textId="71DFB41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B1FFDFA" w14:textId="303ED71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55F0715" w14:textId="76A4FDC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99F915D" w14:textId="2DE35BA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4998635E" w14:textId="73BC439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7628EB08" w14:textId="0B47B4B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ACD829A" w14:textId="2A240ED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5918089D" w14:textId="378ECE0C"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A0F517F" w14:textId="57BCCAA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8B61C2E" w14:textId="3784510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4D63B62D" w14:textId="0E39F22C"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541510FB" w14:textId="77777777" w:rsidTr="00F335EC">
        <w:trPr>
          <w:trHeight w:val="854"/>
        </w:trPr>
        <w:tc>
          <w:tcPr>
            <w:tcW w:w="378" w:type="dxa"/>
            <w:shd w:val="clear" w:color="auto" w:fill="F2F2F2" w:themeFill="background1" w:themeFillShade="F2"/>
            <w:textDirection w:val="btLr"/>
            <w:vAlign w:val="center"/>
            <w:hideMark/>
          </w:tcPr>
          <w:p w14:paraId="0361AD0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6" w:type="dxa"/>
            <w:textDirection w:val="btLr"/>
            <w:vAlign w:val="center"/>
          </w:tcPr>
          <w:p w14:paraId="5536F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393977E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6CB8F5E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EBFD4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7036C4B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025CA6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44D3433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77C64E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DB9A65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62F665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37618C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64A1903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52571F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8927D4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16DCF77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360F6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84C4D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7244C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25FDEC4C" w14:textId="77777777" w:rsidTr="00F335EC">
        <w:trPr>
          <w:trHeight w:val="620"/>
        </w:trPr>
        <w:tc>
          <w:tcPr>
            <w:tcW w:w="378" w:type="dxa"/>
            <w:shd w:val="clear" w:color="auto" w:fill="F2F2F2" w:themeFill="background1" w:themeFillShade="F2"/>
            <w:noWrap/>
            <w:textDirection w:val="btLr"/>
            <w:vAlign w:val="center"/>
            <w:hideMark/>
          </w:tcPr>
          <w:p w14:paraId="47393EE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6" w:type="dxa"/>
            <w:textDirection w:val="btLr"/>
            <w:vAlign w:val="center"/>
          </w:tcPr>
          <w:p w14:paraId="7A3010D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1021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78878E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992B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0CC14D8F"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EC9176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3949E7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78F39D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CAA5F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F2315E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00D03BB"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E55069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5EEA605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07DC343"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53B8D84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54CF3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41AF79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998623F"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35766AB3" w14:textId="77777777" w:rsidTr="00F335EC">
        <w:trPr>
          <w:trHeight w:val="629"/>
        </w:trPr>
        <w:tc>
          <w:tcPr>
            <w:tcW w:w="378" w:type="dxa"/>
            <w:shd w:val="clear" w:color="auto" w:fill="F2F2F2" w:themeFill="background1" w:themeFillShade="F2"/>
            <w:textDirection w:val="btLr"/>
            <w:vAlign w:val="center"/>
            <w:hideMark/>
          </w:tcPr>
          <w:p w14:paraId="195ED82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6" w:type="dxa"/>
            <w:textDirection w:val="btLr"/>
            <w:vAlign w:val="center"/>
          </w:tcPr>
          <w:p w14:paraId="66983BD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93DA7B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D57D8D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E25B2C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7474E0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5888FE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30536F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A1B1F8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D94C6B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F99654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ACF311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99BAA4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3DF6A8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D06EB6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D819BE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04672F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9B622B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B5F636F" w14:textId="77777777" w:rsidR="00E508AC" w:rsidRDefault="00E508AC" w:rsidP="00F335EC">
            <w:pPr>
              <w:jc w:val="center"/>
              <w:rPr>
                <w:rFonts w:ascii="Calibri" w:hAnsi="Calibri"/>
                <w:color w:val="000000"/>
                <w:sz w:val="14"/>
                <w:szCs w:val="14"/>
              </w:rPr>
            </w:pPr>
          </w:p>
        </w:tc>
      </w:tr>
      <w:tr w:rsidR="00E508AC" w:rsidRPr="00250C8D" w14:paraId="6D61793A" w14:textId="77777777" w:rsidTr="00F335EC">
        <w:trPr>
          <w:trHeight w:val="720"/>
        </w:trPr>
        <w:tc>
          <w:tcPr>
            <w:tcW w:w="378" w:type="dxa"/>
            <w:shd w:val="clear" w:color="auto" w:fill="F2F2F2" w:themeFill="background1" w:themeFillShade="F2"/>
            <w:textDirection w:val="btLr"/>
            <w:vAlign w:val="center"/>
            <w:hideMark/>
          </w:tcPr>
          <w:p w14:paraId="1AE8128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6" w:type="dxa"/>
            <w:textDirection w:val="btLr"/>
            <w:vAlign w:val="center"/>
          </w:tcPr>
          <w:p w14:paraId="541C3D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A64E4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6B9F294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3FFE27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1A9F95F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774921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B939C9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78EA8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972D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25067E5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052AB1D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1F663B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745B798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7452366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10FD680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648CBC5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06215F3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94EC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683F0015" w14:textId="77777777" w:rsidTr="00F335EC">
        <w:trPr>
          <w:trHeight w:val="683"/>
        </w:trPr>
        <w:tc>
          <w:tcPr>
            <w:tcW w:w="378" w:type="dxa"/>
            <w:shd w:val="clear" w:color="auto" w:fill="F2F2F2" w:themeFill="background1" w:themeFillShade="F2"/>
            <w:textDirection w:val="btLr"/>
            <w:vAlign w:val="center"/>
            <w:hideMark/>
          </w:tcPr>
          <w:p w14:paraId="4F74955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6" w:type="dxa"/>
            <w:textDirection w:val="btLr"/>
            <w:vAlign w:val="center"/>
          </w:tcPr>
          <w:p w14:paraId="4691FA67"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9402C6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DF4C70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128466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7C63125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7FC2C51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E0F82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4153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1CA4572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7B07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772176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9D9E4E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172EA1D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7302C8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4CD12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0E18BA9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5BB0D1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3F13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53F31C17" w14:textId="77777777" w:rsidR="00E508AC" w:rsidRDefault="00E508AC" w:rsidP="00E508AC"/>
    <w:tbl>
      <w:tblPr>
        <w:tblStyle w:val="TableGrid"/>
        <w:tblpPr w:leftFromText="180" w:rightFromText="180" w:vertAnchor="text" w:tblpY="1"/>
        <w:tblOverlap w:val="never"/>
        <w:tblW w:w="8658" w:type="dxa"/>
        <w:tblInd w:w="0" w:type="dxa"/>
        <w:tblLayout w:type="fixed"/>
        <w:tblLook w:val="04A0" w:firstRow="1" w:lastRow="0" w:firstColumn="1" w:lastColumn="0" w:noHBand="0" w:noVBand="1"/>
      </w:tblPr>
      <w:tblGrid>
        <w:gridCol w:w="378"/>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36855C73" w14:textId="77777777" w:rsidTr="00F335EC">
        <w:trPr>
          <w:trHeight w:val="890"/>
        </w:trPr>
        <w:tc>
          <w:tcPr>
            <w:tcW w:w="378" w:type="dxa"/>
            <w:shd w:val="clear" w:color="auto" w:fill="F2F2F2" w:themeFill="background1" w:themeFillShade="F2"/>
            <w:textDirection w:val="btLr"/>
            <w:vAlign w:val="center"/>
            <w:hideMark/>
          </w:tcPr>
          <w:p w14:paraId="30897ED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25D4BC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49A6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8186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166D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7115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5F9CC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0DE5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3847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120E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BE9E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E364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9844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864F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9B77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3B08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C100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3FA91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47DA0F" w14:textId="77777777" w:rsidR="00E508AC" w:rsidRDefault="00E508AC" w:rsidP="00F335EC">
            <w:pPr>
              <w:jc w:val="center"/>
              <w:rPr>
                <w:rFonts w:ascii="Calibri" w:hAnsi="Calibri"/>
                <w:color w:val="000000"/>
                <w:sz w:val="14"/>
                <w:szCs w:val="14"/>
              </w:rPr>
            </w:pPr>
          </w:p>
        </w:tc>
      </w:tr>
      <w:tr w:rsidR="00E508AC" w:rsidRPr="00250C8D" w14:paraId="00674B0D" w14:textId="77777777" w:rsidTr="00F335EC">
        <w:trPr>
          <w:trHeight w:val="620"/>
        </w:trPr>
        <w:tc>
          <w:tcPr>
            <w:tcW w:w="378" w:type="dxa"/>
            <w:shd w:val="clear" w:color="auto" w:fill="F2F2F2" w:themeFill="background1" w:themeFillShade="F2"/>
            <w:textDirection w:val="btLr"/>
            <w:vAlign w:val="center"/>
            <w:hideMark/>
          </w:tcPr>
          <w:p w14:paraId="353869F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504504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DB42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9233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D2DA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057C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9358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ACFA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0168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1A08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D6F4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7092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B5CFF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F796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58D54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F9F3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FF94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EAF7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19087B" w14:textId="77777777" w:rsidR="00E508AC" w:rsidRDefault="00E508AC" w:rsidP="00F335EC">
            <w:pPr>
              <w:jc w:val="center"/>
              <w:rPr>
                <w:rFonts w:ascii="Calibri" w:hAnsi="Calibri"/>
                <w:color w:val="000000"/>
                <w:sz w:val="14"/>
                <w:szCs w:val="14"/>
              </w:rPr>
            </w:pPr>
          </w:p>
        </w:tc>
      </w:tr>
      <w:tr w:rsidR="00E508AC" w:rsidRPr="00250C8D" w14:paraId="6DEE2160" w14:textId="77777777" w:rsidTr="00F335EC">
        <w:trPr>
          <w:trHeight w:val="795"/>
        </w:trPr>
        <w:tc>
          <w:tcPr>
            <w:tcW w:w="378" w:type="dxa"/>
            <w:shd w:val="clear" w:color="auto" w:fill="F2F2F2" w:themeFill="background1" w:themeFillShade="F2"/>
            <w:textDirection w:val="btLr"/>
            <w:vAlign w:val="center"/>
            <w:hideMark/>
          </w:tcPr>
          <w:p w14:paraId="15B6E89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250501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12D4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69D5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4156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9E09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DA06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2DF0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67D4B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596E0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DE65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FBB9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0C64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D7B19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806DB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FD03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7E39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7B3CF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DDC57E" w14:textId="77777777" w:rsidR="00E508AC" w:rsidRDefault="00E508AC" w:rsidP="00F335EC">
            <w:pPr>
              <w:jc w:val="center"/>
              <w:rPr>
                <w:rFonts w:ascii="Calibri" w:hAnsi="Calibri"/>
                <w:color w:val="000000"/>
                <w:sz w:val="14"/>
                <w:szCs w:val="14"/>
              </w:rPr>
            </w:pPr>
          </w:p>
        </w:tc>
      </w:tr>
      <w:tr w:rsidR="00E508AC" w:rsidRPr="00250C8D" w14:paraId="60375DD9" w14:textId="77777777" w:rsidTr="00F335EC">
        <w:trPr>
          <w:trHeight w:val="719"/>
        </w:trPr>
        <w:tc>
          <w:tcPr>
            <w:tcW w:w="378" w:type="dxa"/>
            <w:shd w:val="clear" w:color="auto" w:fill="F2F2F2" w:themeFill="background1" w:themeFillShade="F2"/>
            <w:textDirection w:val="btLr"/>
            <w:vAlign w:val="center"/>
            <w:hideMark/>
          </w:tcPr>
          <w:p w14:paraId="63835F5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41ECF2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187D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9503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C1B1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C4D1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B26B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D539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1DC4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F5E7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B96B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57EE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5CF5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405C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265E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0212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9194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506BF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F676C6" w14:textId="77777777" w:rsidR="00E508AC" w:rsidRDefault="00E508AC" w:rsidP="00F335EC">
            <w:pPr>
              <w:jc w:val="center"/>
              <w:rPr>
                <w:rFonts w:ascii="Calibri" w:hAnsi="Calibri"/>
                <w:color w:val="000000"/>
                <w:sz w:val="14"/>
                <w:szCs w:val="14"/>
              </w:rPr>
            </w:pPr>
          </w:p>
        </w:tc>
      </w:tr>
      <w:tr w:rsidR="00E508AC" w:rsidRPr="00250C8D" w14:paraId="305F278C" w14:textId="77777777" w:rsidTr="00F335EC">
        <w:trPr>
          <w:trHeight w:val="791"/>
        </w:trPr>
        <w:tc>
          <w:tcPr>
            <w:tcW w:w="378" w:type="dxa"/>
            <w:shd w:val="clear" w:color="auto" w:fill="F2F2F2" w:themeFill="background1" w:themeFillShade="F2"/>
            <w:textDirection w:val="btLr"/>
            <w:vAlign w:val="center"/>
            <w:hideMark/>
          </w:tcPr>
          <w:p w14:paraId="4718387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073AA6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006566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E2E8F6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B3F58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83D8A4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BEECAA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2E0D14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5C9EA4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E2EBE2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41B5C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DE6BA4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78517B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7EBF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36DF92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CFB598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1A76C0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EE7774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0D682A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425757D" w14:textId="77777777" w:rsidTr="00F335EC">
        <w:trPr>
          <w:trHeight w:val="690"/>
        </w:trPr>
        <w:tc>
          <w:tcPr>
            <w:tcW w:w="378" w:type="dxa"/>
            <w:shd w:val="clear" w:color="auto" w:fill="F2F2F2" w:themeFill="background1" w:themeFillShade="F2"/>
            <w:textDirection w:val="btLr"/>
            <w:vAlign w:val="center"/>
            <w:hideMark/>
          </w:tcPr>
          <w:p w14:paraId="4D7CE86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4BEC4F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43C2D36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435A3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8BC71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04AD9D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429300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C8E510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1AC670E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49E50F3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385F35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4D55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78C9B4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82EEC8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B3403A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57D0200" w14:textId="77777777" w:rsidR="00E508AC" w:rsidRDefault="00E508AC" w:rsidP="00F335EC">
            <w:pPr>
              <w:jc w:val="center"/>
              <w:rPr>
                <w:rFonts w:ascii="Calibri" w:hAnsi="Calibri"/>
                <w:color w:val="000000"/>
                <w:sz w:val="14"/>
                <w:szCs w:val="14"/>
              </w:rPr>
            </w:pPr>
            <w:r>
              <w:rPr>
                <w:rFonts w:ascii="Calibri" w:hAnsi="Calibri"/>
                <w:color w:val="000000"/>
                <w:sz w:val="14"/>
                <w:szCs w:val="14"/>
              </w:rPr>
              <w:t>C2</w:t>
            </w:r>
          </w:p>
        </w:tc>
        <w:tc>
          <w:tcPr>
            <w:tcW w:w="460" w:type="dxa"/>
            <w:textDirection w:val="btLr"/>
            <w:vAlign w:val="center"/>
          </w:tcPr>
          <w:p w14:paraId="27C275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A2DC4A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8DD7D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FC0FD6D" w14:textId="77777777" w:rsidTr="00F335EC">
        <w:trPr>
          <w:trHeight w:val="690"/>
        </w:trPr>
        <w:tc>
          <w:tcPr>
            <w:tcW w:w="378" w:type="dxa"/>
            <w:shd w:val="clear" w:color="auto" w:fill="F2F2F2" w:themeFill="background1" w:themeFillShade="F2"/>
            <w:textDirection w:val="btLr"/>
            <w:vAlign w:val="center"/>
            <w:hideMark/>
          </w:tcPr>
          <w:p w14:paraId="0C19275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3C06C9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B6A943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2C41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803091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78024F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A18379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E192D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6E0BC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6B725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4B2DB36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347F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6ADF1F8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CCA10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EF38BA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042215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406215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1A399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E6625B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5CA76104" w14:textId="77777777" w:rsidTr="00F335EC">
        <w:trPr>
          <w:trHeight w:val="755"/>
        </w:trPr>
        <w:tc>
          <w:tcPr>
            <w:tcW w:w="378" w:type="dxa"/>
            <w:shd w:val="clear" w:color="auto" w:fill="F2F2F2" w:themeFill="background1" w:themeFillShade="F2"/>
            <w:textDirection w:val="btLr"/>
            <w:vAlign w:val="center"/>
            <w:hideMark/>
          </w:tcPr>
          <w:p w14:paraId="49C6F75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710ACB8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462E9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04B5BC3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4B0358E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5A76B9E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17C7F71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6D6005F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17D1232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4D3D796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4A66A0F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5E3AAB1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0BC2F03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5085694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2924D5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050E7B7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17A4387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1217D13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36C2724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r>
      <w:tr w:rsidR="00E508AC" w:rsidRPr="00250C8D" w14:paraId="6C9D0C6A" w14:textId="77777777" w:rsidTr="00F335EC">
        <w:trPr>
          <w:trHeight w:val="525"/>
        </w:trPr>
        <w:tc>
          <w:tcPr>
            <w:tcW w:w="378" w:type="dxa"/>
            <w:shd w:val="clear" w:color="auto" w:fill="F2F2F2" w:themeFill="background1" w:themeFillShade="F2"/>
            <w:textDirection w:val="btLr"/>
            <w:vAlign w:val="center"/>
            <w:hideMark/>
          </w:tcPr>
          <w:p w14:paraId="1C41B20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1F571BF2"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6BD7DA3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52DC79BA"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60" w:type="dxa"/>
            <w:textDirection w:val="btLr"/>
            <w:vAlign w:val="center"/>
          </w:tcPr>
          <w:p w14:paraId="6F36C27D"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22D02129"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60" w:type="dxa"/>
            <w:textDirection w:val="btLr"/>
            <w:vAlign w:val="center"/>
          </w:tcPr>
          <w:p w14:paraId="2594DD0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5AEFA1FE"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36266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7A7C932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82589E6" w14:textId="77777777" w:rsidR="00E508AC" w:rsidRDefault="00E508AC" w:rsidP="00F335EC">
            <w:pPr>
              <w:jc w:val="center"/>
              <w:rPr>
                <w:rFonts w:ascii="Calibri" w:hAnsi="Calibri"/>
                <w:color w:val="000000"/>
                <w:sz w:val="14"/>
                <w:szCs w:val="14"/>
              </w:rPr>
            </w:pPr>
            <w:r>
              <w:rPr>
                <w:rFonts w:ascii="Calibri" w:hAnsi="Calibri"/>
                <w:color w:val="000000"/>
                <w:sz w:val="14"/>
                <w:szCs w:val="14"/>
              </w:rPr>
              <w:t>3.6</w:t>
            </w:r>
          </w:p>
        </w:tc>
        <w:tc>
          <w:tcPr>
            <w:tcW w:w="460" w:type="dxa"/>
            <w:textDirection w:val="btLr"/>
            <w:vAlign w:val="center"/>
          </w:tcPr>
          <w:p w14:paraId="7327EA7C"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60" w:type="dxa"/>
            <w:textDirection w:val="btLr"/>
            <w:vAlign w:val="center"/>
          </w:tcPr>
          <w:p w14:paraId="5D5B7E26"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1A034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60" w:type="dxa"/>
            <w:textDirection w:val="btLr"/>
            <w:vAlign w:val="center"/>
          </w:tcPr>
          <w:p w14:paraId="0C03FCC1"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10043BED"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0D7BB556"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5DE86D98"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38C159C1"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r>
      <w:tr w:rsidR="00E508AC" w:rsidRPr="00250C8D" w14:paraId="1E72FE98" w14:textId="77777777" w:rsidTr="00F335EC">
        <w:trPr>
          <w:trHeight w:val="720"/>
        </w:trPr>
        <w:tc>
          <w:tcPr>
            <w:tcW w:w="378" w:type="dxa"/>
            <w:shd w:val="clear" w:color="auto" w:fill="F2F2F2" w:themeFill="background1" w:themeFillShade="F2"/>
            <w:textDirection w:val="btLr"/>
            <w:vAlign w:val="center"/>
            <w:hideMark/>
          </w:tcPr>
          <w:p w14:paraId="5FF22D6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68C49BA9"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59949B07"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60" w:type="dxa"/>
            <w:textDirection w:val="btLr"/>
            <w:vAlign w:val="center"/>
          </w:tcPr>
          <w:p w14:paraId="350C4651"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32F2650C"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181B4C1D"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60" w:type="dxa"/>
            <w:textDirection w:val="btLr"/>
            <w:vAlign w:val="center"/>
          </w:tcPr>
          <w:p w14:paraId="6A43A456"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4004731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05C06997"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419F81B9"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1F407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06D7E55F"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238718F9"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60" w:type="dxa"/>
            <w:textDirection w:val="btLr"/>
            <w:vAlign w:val="center"/>
          </w:tcPr>
          <w:p w14:paraId="10D5C96C"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749CFA37"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453802D8"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10D203D8"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63EA341B"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2ADDEA51"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r>
      <w:tr w:rsidR="00E508AC" w:rsidRPr="00250C8D" w14:paraId="5A87696E" w14:textId="77777777" w:rsidTr="00F335EC">
        <w:trPr>
          <w:trHeight w:val="440"/>
        </w:trPr>
        <w:tc>
          <w:tcPr>
            <w:tcW w:w="378" w:type="dxa"/>
            <w:shd w:val="clear" w:color="auto" w:fill="F2F2F2" w:themeFill="background1" w:themeFillShade="F2"/>
            <w:textDirection w:val="btLr"/>
            <w:vAlign w:val="center"/>
            <w:hideMark/>
          </w:tcPr>
          <w:p w14:paraId="3C9DC6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0BD6744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D368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FC37EE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9E7DCC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F0E7493"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89AE58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96503E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35378C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544E4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8FBAB3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9E4C9F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92569F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B5F030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703ABE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2E7D6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32A39A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5F3321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3DD61F9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5B57EBF9" w14:textId="77777777" w:rsidTr="00F335EC">
        <w:trPr>
          <w:trHeight w:val="440"/>
        </w:trPr>
        <w:tc>
          <w:tcPr>
            <w:tcW w:w="378" w:type="dxa"/>
            <w:shd w:val="clear" w:color="auto" w:fill="F2F2F2" w:themeFill="background1" w:themeFillShade="F2"/>
            <w:textDirection w:val="btLr"/>
            <w:vAlign w:val="center"/>
            <w:hideMark/>
          </w:tcPr>
          <w:p w14:paraId="17E47EE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33E5F5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F610D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F004C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F350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5E90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DFDED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7489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D9C0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AC412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4B36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7B75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513C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8DFF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A166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E2FF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7DED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1383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9CA44C" w14:textId="77777777" w:rsidR="00E508AC" w:rsidRDefault="00E508AC" w:rsidP="00F335EC">
            <w:pPr>
              <w:jc w:val="center"/>
              <w:rPr>
                <w:rFonts w:ascii="Calibri" w:hAnsi="Calibri"/>
                <w:color w:val="000000"/>
                <w:sz w:val="14"/>
                <w:szCs w:val="14"/>
              </w:rPr>
            </w:pPr>
          </w:p>
        </w:tc>
      </w:tr>
      <w:tr w:rsidR="00E508AC" w:rsidRPr="00250C8D" w14:paraId="27C4AAA5" w14:textId="77777777" w:rsidTr="00F335EC">
        <w:trPr>
          <w:trHeight w:val="476"/>
        </w:trPr>
        <w:tc>
          <w:tcPr>
            <w:tcW w:w="378" w:type="dxa"/>
            <w:shd w:val="clear" w:color="auto" w:fill="F2F2F2" w:themeFill="background1" w:themeFillShade="F2"/>
            <w:textDirection w:val="btLr"/>
            <w:vAlign w:val="center"/>
            <w:hideMark/>
          </w:tcPr>
          <w:p w14:paraId="57048CB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64983455" w14:textId="52DE39D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E1C7C84" w14:textId="4CF4A52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5E1B369" w14:textId="5EC2578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EACACB9" w14:textId="243C597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16AE60F" w14:textId="7EFAB53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D08B7C5" w14:textId="13A033CF"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27EF71B" w14:textId="35D57E58"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BDA87EC" w14:textId="3449D922"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99D3CA8" w14:textId="12C70AB8"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02CBD4B" w14:textId="1C7384AF"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F66ABEF" w14:textId="5CF4657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70DEA073" w14:textId="41A774A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7BE5790" w14:textId="4F214DD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C31E57C" w14:textId="48088DD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13DAC66" w14:textId="5E5076B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60BA38B" w14:textId="6D641DC2"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78DC0D9" w14:textId="24EED8B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42C04E6" w14:textId="4605A64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76FF2997" w14:textId="77777777" w:rsidTr="00F335EC">
        <w:trPr>
          <w:trHeight w:val="854"/>
        </w:trPr>
        <w:tc>
          <w:tcPr>
            <w:tcW w:w="378" w:type="dxa"/>
            <w:shd w:val="clear" w:color="auto" w:fill="F2F2F2" w:themeFill="background1" w:themeFillShade="F2"/>
            <w:textDirection w:val="btLr"/>
            <w:vAlign w:val="center"/>
            <w:hideMark/>
          </w:tcPr>
          <w:p w14:paraId="3ED3538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4C386F3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C0F263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C38C26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88791E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3F567F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8A2642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8E8AB1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0F9894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0140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A79E3B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12089B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850F75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52DC3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7A1F94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BE62F2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8AAE04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E69DA3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DE5E13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480059F4" w14:textId="77777777" w:rsidTr="00F335EC">
        <w:trPr>
          <w:trHeight w:val="620"/>
        </w:trPr>
        <w:tc>
          <w:tcPr>
            <w:tcW w:w="378" w:type="dxa"/>
            <w:shd w:val="clear" w:color="auto" w:fill="F2F2F2" w:themeFill="background1" w:themeFillShade="F2"/>
            <w:noWrap/>
            <w:textDirection w:val="btLr"/>
            <w:vAlign w:val="center"/>
            <w:hideMark/>
          </w:tcPr>
          <w:p w14:paraId="35EB81D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26E1C67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E8697A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C74706E"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A09FD7C"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C4E498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26689F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72C7BA1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733B241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EE4D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D05D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1443CFA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088128AF"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E0289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2568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BDD51AB"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492F366"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49067A6"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2E50BBF"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7972ABE5" w14:textId="77777777" w:rsidTr="00F335EC">
        <w:trPr>
          <w:trHeight w:val="629"/>
        </w:trPr>
        <w:tc>
          <w:tcPr>
            <w:tcW w:w="378" w:type="dxa"/>
            <w:shd w:val="clear" w:color="auto" w:fill="F2F2F2" w:themeFill="background1" w:themeFillShade="F2"/>
            <w:textDirection w:val="btLr"/>
            <w:vAlign w:val="center"/>
            <w:hideMark/>
          </w:tcPr>
          <w:p w14:paraId="5087CEF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051CA8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7C52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81EA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2044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F0A78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570B3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56AA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DAC8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5B32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9F8D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0671C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48B0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B813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CAE6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0C77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5D42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D59D1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F7FB5B" w14:textId="77777777" w:rsidR="00E508AC" w:rsidRDefault="00E508AC" w:rsidP="00F335EC">
            <w:pPr>
              <w:jc w:val="center"/>
              <w:rPr>
                <w:rFonts w:ascii="Calibri" w:hAnsi="Calibri"/>
                <w:color w:val="000000"/>
                <w:sz w:val="14"/>
                <w:szCs w:val="14"/>
              </w:rPr>
            </w:pPr>
          </w:p>
        </w:tc>
      </w:tr>
      <w:tr w:rsidR="00E508AC" w:rsidRPr="00250C8D" w14:paraId="7D0441EF" w14:textId="77777777" w:rsidTr="00F335EC">
        <w:trPr>
          <w:trHeight w:val="720"/>
        </w:trPr>
        <w:tc>
          <w:tcPr>
            <w:tcW w:w="378" w:type="dxa"/>
            <w:shd w:val="clear" w:color="auto" w:fill="F2F2F2" w:themeFill="background1" w:themeFillShade="F2"/>
            <w:textDirection w:val="btLr"/>
            <w:vAlign w:val="center"/>
            <w:hideMark/>
          </w:tcPr>
          <w:p w14:paraId="3F39683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186052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2484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9DC2F7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F1600E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A2EB1B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C64414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D28F0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68ED40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069FE0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D43C7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C48B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BD107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D28146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5A3D98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9DD2AF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C7446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B977C4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D889D3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4BCD1121" w14:textId="77777777" w:rsidTr="00F335EC">
        <w:trPr>
          <w:trHeight w:val="683"/>
        </w:trPr>
        <w:tc>
          <w:tcPr>
            <w:tcW w:w="378" w:type="dxa"/>
            <w:shd w:val="clear" w:color="auto" w:fill="F2F2F2" w:themeFill="background1" w:themeFillShade="F2"/>
            <w:textDirection w:val="btLr"/>
            <w:vAlign w:val="center"/>
            <w:hideMark/>
          </w:tcPr>
          <w:p w14:paraId="276270E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06910F6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607B3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706E2B5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D813BA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71D9BB4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8F33FB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6DFC837"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210A81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40C75F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D16136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2F3BA6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2B43B72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FD6E91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2B87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918970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F66099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88A7B8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3B1170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1516F190" w14:textId="77777777" w:rsidR="00E508AC" w:rsidRDefault="00E508AC" w:rsidP="00E508AC"/>
    <w:tbl>
      <w:tblPr>
        <w:tblStyle w:val="TableGrid"/>
        <w:tblpPr w:leftFromText="180" w:rightFromText="180" w:vertAnchor="text" w:tblpY="1"/>
        <w:tblOverlap w:val="never"/>
        <w:tblW w:w="8586" w:type="dxa"/>
        <w:tblInd w:w="0" w:type="dxa"/>
        <w:tblLayout w:type="fixed"/>
        <w:tblLook w:val="04A0" w:firstRow="1" w:lastRow="0" w:firstColumn="1" w:lastColumn="0" w:noHBand="0" w:noVBand="1"/>
      </w:tblPr>
      <w:tblGrid>
        <w:gridCol w:w="378"/>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E508AC" w:rsidRPr="00250C8D" w14:paraId="37AEF207" w14:textId="77777777" w:rsidTr="00F335EC">
        <w:trPr>
          <w:trHeight w:val="890"/>
        </w:trPr>
        <w:tc>
          <w:tcPr>
            <w:tcW w:w="378" w:type="dxa"/>
            <w:shd w:val="clear" w:color="auto" w:fill="F2F2F2" w:themeFill="background1" w:themeFillShade="F2"/>
            <w:textDirection w:val="btLr"/>
            <w:vAlign w:val="center"/>
            <w:hideMark/>
          </w:tcPr>
          <w:p w14:paraId="2C3DDB3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6" w:type="dxa"/>
            <w:textDirection w:val="btLr"/>
            <w:vAlign w:val="center"/>
          </w:tcPr>
          <w:p w14:paraId="5C104FE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8D7541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7C124F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7B4A75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884C60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8AE5D2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437794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F338A4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74CB39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491791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BE083F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F343FB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27C981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0E43B1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EBBE82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9C6083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D36DE5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CFD2CDE" w14:textId="77777777" w:rsidR="00E508AC" w:rsidRDefault="00E508AC" w:rsidP="00F335EC">
            <w:pPr>
              <w:jc w:val="center"/>
              <w:rPr>
                <w:rFonts w:ascii="Calibri" w:hAnsi="Calibri"/>
                <w:color w:val="000000"/>
                <w:sz w:val="14"/>
                <w:szCs w:val="14"/>
              </w:rPr>
            </w:pPr>
          </w:p>
        </w:tc>
      </w:tr>
      <w:tr w:rsidR="00E508AC" w:rsidRPr="00250C8D" w14:paraId="72DD449A" w14:textId="77777777" w:rsidTr="00F335EC">
        <w:trPr>
          <w:trHeight w:val="620"/>
        </w:trPr>
        <w:tc>
          <w:tcPr>
            <w:tcW w:w="378" w:type="dxa"/>
            <w:shd w:val="clear" w:color="auto" w:fill="F2F2F2" w:themeFill="background1" w:themeFillShade="F2"/>
            <w:textDirection w:val="btLr"/>
            <w:vAlign w:val="center"/>
            <w:hideMark/>
          </w:tcPr>
          <w:p w14:paraId="4D87C4E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6" w:type="dxa"/>
            <w:textDirection w:val="btLr"/>
            <w:vAlign w:val="center"/>
          </w:tcPr>
          <w:p w14:paraId="6C9A450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5583A8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4CAEE7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82C255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0A0BAE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12F941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9507A6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F75025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6E852B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9B9573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654EAE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2C4395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CD7C85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D2EA63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1ABD503"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817BB0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16F5E8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88935AE" w14:textId="77777777" w:rsidR="00E508AC" w:rsidRDefault="00E508AC" w:rsidP="00F335EC">
            <w:pPr>
              <w:jc w:val="center"/>
              <w:rPr>
                <w:rFonts w:ascii="Calibri" w:hAnsi="Calibri"/>
                <w:color w:val="000000"/>
                <w:sz w:val="14"/>
                <w:szCs w:val="14"/>
              </w:rPr>
            </w:pPr>
          </w:p>
        </w:tc>
      </w:tr>
      <w:tr w:rsidR="00E508AC" w:rsidRPr="00250C8D" w14:paraId="544D1E2C" w14:textId="77777777" w:rsidTr="00F335EC">
        <w:trPr>
          <w:trHeight w:val="795"/>
        </w:trPr>
        <w:tc>
          <w:tcPr>
            <w:tcW w:w="378" w:type="dxa"/>
            <w:shd w:val="clear" w:color="auto" w:fill="F2F2F2" w:themeFill="background1" w:themeFillShade="F2"/>
            <w:textDirection w:val="btLr"/>
            <w:vAlign w:val="center"/>
            <w:hideMark/>
          </w:tcPr>
          <w:p w14:paraId="2D9DB37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6" w:type="dxa"/>
            <w:textDirection w:val="btLr"/>
            <w:vAlign w:val="center"/>
          </w:tcPr>
          <w:p w14:paraId="15FACF4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1ED76C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DF1C64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F501E1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F9EDD6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C9F8C3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FD3A3E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543A10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E8611D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8664B4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762C02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2727E7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D69B2E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B02344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E9D075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930B77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CFAC53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B6CB449" w14:textId="77777777" w:rsidR="00E508AC" w:rsidRDefault="00E508AC" w:rsidP="00F335EC">
            <w:pPr>
              <w:jc w:val="center"/>
              <w:rPr>
                <w:rFonts w:ascii="Calibri" w:hAnsi="Calibri"/>
                <w:color w:val="000000"/>
                <w:sz w:val="14"/>
                <w:szCs w:val="14"/>
              </w:rPr>
            </w:pPr>
          </w:p>
        </w:tc>
      </w:tr>
      <w:tr w:rsidR="00E508AC" w:rsidRPr="00250C8D" w14:paraId="5EA345F9" w14:textId="77777777" w:rsidTr="00F335EC">
        <w:trPr>
          <w:trHeight w:val="719"/>
        </w:trPr>
        <w:tc>
          <w:tcPr>
            <w:tcW w:w="378" w:type="dxa"/>
            <w:shd w:val="clear" w:color="auto" w:fill="F2F2F2" w:themeFill="background1" w:themeFillShade="F2"/>
            <w:textDirection w:val="btLr"/>
            <w:vAlign w:val="center"/>
            <w:hideMark/>
          </w:tcPr>
          <w:p w14:paraId="2D8B6D0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6" w:type="dxa"/>
            <w:textDirection w:val="btLr"/>
            <w:vAlign w:val="center"/>
          </w:tcPr>
          <w:p w14:paraId="58E286B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557579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2C8741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F1AFC6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9512DDF"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A598E9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8BF204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7450D5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F1DB77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215446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4EDDEE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48D730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18299F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A59DBC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450E72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EC0158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A05A14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5093E2E" w14:textId="77777777" w:rsidR="00E508AC" w:rsidRDefault="00E508AC" w:rsidP="00F335EC">
            <w:pPr>
              <w:jc w:val="center"/>
              <w:rPr>
                <w:rFonts w:ascii="Calibri" w:hAnsi="Calibri"/>
                <w:color w:val="000000"/>
                <w:sz w:val="14"/>
                <w:szCs w:val="14"/>
              </w:rPr>
            </w:pPr>
          </w:p>
        </w:tc>
      </w:tr>
      <w:tr w:rsidR="00E508AC" w:rsidRPr="00250C8D" w14:paraId="0203D0D0" w14:textId="77777777" w:rsidTr="00F335EC">
        <w:trPr>
          <w:trHeight w:val="791"/>
        </w:trPr>
        <w:tc>
          <w:tcPr>
            <w:tcW w:w="378" w:type="dxa"/>
            <w:shd w:val="clear" w:color="auto" w:fill="F2F2F2" w:themeFill="background1" w:themeFillShade="F2"/>
            <w:textDirection w:val="btLr"/>
            <w:vAlign w:val="center"/>
            <w:hideMark/>
          </w:tcPr>
          <w:p w14:paraId="38C0447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6" w:type="dxa"/>
            <w:textDirection w:val="btLr"/>
            <w:vAlign w:val="center"/>
          </w:tcPr>
          <w:p w14:paraId="430E548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7CCA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243FCD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546EEC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D428CF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6D26258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6B79E74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3EA9B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0F33DAD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53600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6AAF3E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075CE68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12038BB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D132BA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537E15B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2713A68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37E7965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6" w:type="dxa"/>
            <w:textDirection w:val="btLr"/>
            <w:vAlign w:val="center"/>
          </w:tcPr>
          <w:p w14:paraId="4A7EEAD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65907CF" w14:textId="77777777" w:rsidTr="00F335EC">
        <w:trPr>
          <w:trHeight w:val="690"/>
        </w:trPr>
        <w:tc>
          <w:tcPr>
            <w:tcW w:w="378" w:type="dxa"/>
            <w:shd w:val="clear" w:color="auto" w:fill="F2F2F2" w:themeFill="background1" w:themeFillShade="F2"/>
            <w:textDirection w:val="btLr"/>
            <w:vAlign w:val="center"/>
            <w:hideMark/>
          </w:tcPr>
          <w:p w14:paraId="676E707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6" w:type="dxa"/>
            <w:textDirection w:val="btLr"/>
            <w:vAlign w:val="center"/>
          </w:tcPr>
          <w:p w14:paraId="12DD41D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4D3410A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16FA2F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12CAF44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0F0B3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D7289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E0F71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170874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503090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07F62D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420066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246F724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280FF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09D360A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0D2E88C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4D4326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2437F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119042A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r>
      <w:tr w:rsidR="00E508AC" w:rsidRPr="00250C8D" w14:paraId="5FD686A2" w14:textId="77777777" w:rsidTr="00F335EC">
        <w:trPr>
          <w:trHeight w:val="690"/>
        </w:trPr>
        <w:tc>
          <w:tcPr>
            <w:tcW w:w="378" w:type="dxa"/>
            <w:shd w:val="clear" w:color="auto" w:fill="F2F2F2" w:themeFill="background1" w:themeFillShade="F2"/>
            <w:textDirection w:val="btLr"/>
            <w:vAlign w:val="center"/>
            <w:hideMark/>
          </w:tcPr>
          <w:p w14:paraId="008D6A9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6" w:type="dxa"/>
            <w:textDirection w:val="btLr"/>
            <w:vAlign w:val="center"/>
          </w:tcPr>
          <w:p w14:paraId="4C3DF26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7F8915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491C5AA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FCF96A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39D395E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0529B35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2BD1682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1B9529F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44787A8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D010F3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0CB19517"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13B13A3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111440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5105ED7B"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6" w:type="dxa"/>
            <w:textDirection w:val="btLr"/>
            <w:vAlign w:val="center"/>
          </w:tcPr>
          <w:p w14:paraId="6B7463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B217F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7F290BF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6" w:type="dxa"/>
            <w:textDirection w:val="btLr"/>
            <w:vAlign w:val="center"/>
          </w:tcPr>
          <w:p w14:paraId="64BDC90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0842F02E" w14:textId="77777777" w:rsidTr="00F335EC">
        <w:trPr>
          <w:trHeight w:val="755"/>
        </w:trPr>
        <w:tc>
          <w:tcPr>
            <w:tcW w:w="378" w:type="dxa"/>
            <w:shd w:val="clear" w:color="auto" w:fill="F2F2F2" w:themeFill="background1" w:themeFillShade="F2"/>
            <w:textDirection w:val="btLr"/>
            <w:vAlign w:val="center"/>
            <w:hideMark/>
          </w:tcPr>
          <w:p w14:paraId="43F7D4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6" w:type="dxa"/>
            <w:textDirection w:val="btLr"/>
            <w:vAlign w:val="center"/>
          </w:tcPr>
          <w:p w14:paraId="1598C44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20AE88A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62BD0C4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098C5CE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8D3E4D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23FF531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15246A2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31096C9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519740C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6" w:type="dxa"/>
            <w:textDirection w:val="btLr"/>
            <w:vAlign w:val="center"/>
          </w:tcPr>
          <w:p w14:paraId="329C27E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2BB35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1A5FBDE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605E53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0B37710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68F90C8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3561E30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074FF49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6" w:type="dxa"/>
            <w:textDirection w:val="btLr"/>
            <w:vAlign w:val="center"/>
          </w:tcPr>
          <w:p w14:paraId="2167054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r>
      <w:tr w:rsidR="00E508AC" w:rsidRPr="00250C8D" w14:paraId="58A2699D" w14:textId="77777777" w:rsidTr="00F335EC">
        <w:trPr>
          <w:trHeight w:val="525"/>
        </w:trPr>
        <w:tc>
          <w:tcPr>
            <w:tcW w:w="378" w:type="dxa"/>
            <w:shd w:val="clear" w:color="auto" w:fill="F2F2F2" w:themeFill="background1" w:themeFillShade="F2"/>
            <w:textDirection w:val="btLr"/>
            <w:vAlign w:val="center"/>
            <w:hideMark/>
          </w:tcPr>
          <w:p w14:paraId="0B04D7B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6" w:type="dxa"/>
            <w:textDirection w:val="btLr"/>
            <w:vAlign w:val="center"/>
          </w:tcPr>
          <w:p w14:paraId="53D3B057"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56" w:type="dxa"/>
            <w:textDirection w:val="btLr"/>
            <w:vAlign w:val="center"/>
          </w:tcPr>
          <w:p w14:paraId="7B20C9ED"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6" w:type="dxa"/>
            <w:textDirection w:val="btLr"/>
            <w:vAlign w:val="center"/>
          </w:tcPr>
          <w:p w14:paraId="33EF7E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56" w:type="dxa"/>
            <w:textDirection w:val="btLr"/>
            <w:vAlign w:val="center"/>
          </w:tcPr>
          <w:p w14:paraId="05D5335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6" w:type="dxa"/>
            <w:textDirection w:val="btLr"/>
            <w:vAlign w:val="center"/>
          </w:tcPr>
          <w:p w14:paraId="5F1F82F2"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6" w:type="dxa"/>
            <w:textDirection w:val="btLr"/>
            <w:vAlign w:val="center"/>
          </w:tcPr>
          <w:p w14:paraId="56EF5EC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38148CA1"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56" w:type="dxa"/>
            <w:textDirection w:val="btLr"/>
            <w:vAlign w:val="center"/>
          </w:tcPr>
          <w:p w14:paraId="0763D223"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6" w:type="dxa"/>
            <w:textDirection w:val="btLr"/>
            <w:vAlign w:val="center"/>
          </w:tcPr>
          <w:p w14:paraId="1B812D6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6" w:type="dxa"/>
            <w:textDirection w:val="btLr"/>
            <w:vAlign w:val="center"/>
          </w:tcPr>
          <w:p w14:paraId="45B8AEF3" w14:textId="77777777" w:rsidR="00E508AC" w:rsidRDefault="00E508AC" w:rsidP="00F335EC">
            <w:pPr>
              <w:jc w:val="center"/>
              <w:rPr>
                <w:rFonts w:ascii="Calibri" w:hAnsi="Calibri"/>
                <w:color w:val="000000"/>
                <w:sz w:val="14"/>
                <w:szCs w:val="14"/>
              </w:rPr>
            </w:pPr>
            <w:r>
              <w:rPr>
                <w:rFonts w:ascii="Calibri" w:hAnsi="Calibri"/>
                <w:color w:val="000000"/>
                <w:sz w:val="14"/>
                <w:szCs w:val="14"/>
              </w:rPr>
              <w:t>4.1</w:t>
            </w:r>
          </w:p>
        </w:tc>
        <w:tc>
          <w:tcPr>
            <w:tcW w:w="456" w:type="dxa"/>
            <w:textDirection w:val="btLr"/>
            <w:vAlign w:val="center"/>
          </w:tcPr>
          <w:p w14:paraId="591C7FE2"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6" w:type="dxa"/>
            <w:textDirection w:val="btLr"/>
            <w:vAlign w:val="center"/>
          </w:tcPr>
          <w:p w14:paraId="3562F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6" w:type="dxa"/>
            <w:textDirection w:val="btLr"/>
            <w:vAlign w:val="center"/>
          </w:tcPr>
          <w:p w14:paraId="30E86E03"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6" w:type="dxa"/>
            <w:textDirection w:val="btLr"/>
            <w:vAlign w:val="center"/>
          </w:tcPr>
          <w:p w14:paraId="5FD12DCC"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56" w:type="dxa"/>
            <w:textDirection w:val="btLr"/>
            <w:vAlign w:val="center"/>
          </w:tcPr>
          <w:p w14:paraId="76D6DA9A"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56" w:type="dxa"/>
            <w:textDirection w:val="btLr"/>
            <w:vAlign w:val="center"/>
          </w:tcPr>
          <w:p w14:paraId="2B8D2A93"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56" w:type="dxa"/>
            <w:textDirection w:val="btLr"/>
            <w:vAlign w:val="center"/>
          </w:tcPr>
          <w:p w14:paraId="61A72124"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6" w:type="dxa"/>
            <w:textDirection w:val="btLr"/>
            <w:vAlign w:val="center"/>
          </w:tcPr>
          <w:p w14:paraId="63AF56D1"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r>
      <w:tr w:rsidR="00E508AC" w:rsidRPr="00250C8D" w14:paraId="74EE77CF" w14:textId="77777777" w:rsidTr="00F335EC">
        <w:trPr>
          <w:trHeight w:val="720"/>
        </w:trPr>
        <w:tc>
          <w:tcPr>
            <w:tcW w:w="378" w:type="dxa"/>
            <w:shd w:val="clear" w:color="auto" w:fill="F2F2F2" w:themeFill="background1" w:themeFillShade="F2"/>
            <w:textDirection w:val="btLr"/>
            <w:vAlign w:val="center"/>
            <w:hideMark/>
          </w:tcPr>
          <w:p w14:paraId="69BA962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6" w:type="dxa"/>
            <w:textDirection w:val="btLr"/>
            <w:vAlign w:val="center"/>
          </w:tcPr>
          <w:p w14:paraId="361E77FC"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56" w:type="dxa"/>
            <w:textDirection w:val="btLr"/>
            <w:vAlign w:val="center"/>
          </w:tcPr>
          <w:p w14:paraId="49EDCC06"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56" w:type="dxa"/>
            <w:textDirection w:val="btLr"/>
            <w:vAlign w:val="center"/>
          </w:tcPr>
          <w:p w14:paraId="42B8D4FA"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56" w:type="dxa"/>
            <w:textDirection w:val="btLr"/>
            <w:vAlign w:val="center"/>
          </w:tcPr>
          <w:p w14:paraId="47CF49A5"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56" w:type="dxa"/>
            <w:textDirection w:val="btLr"/>
            <w:vAlign w:val="center"/>
          </w:tcPr>
          <w:p w14:paraId="76491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56" w:type="dxa"/>
            <w:textDirection w:val="btLr"/>
            <w:vAlign w:val="center"/>
          </w:tcPr>
          <w:p w14:paraId="6DC6FCA3"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56" w:type="dxa"/>
            <w:textDirection w:val="btLr"/>
            <w:vAlign w:val="center"/>
          </w:tcPr>
          <w:p w14:paraId="05D6DD19"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56" w:type="dxa"/>
            <w:textDirection w:val="btLr"/>
            <w:vAlign w:val="center"/>
          </w:tcPr>
          <w:p w14:paraId="1EECC081"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6" w:type="dxa"/>
            <w:textDirection w:val="btLr"/>
            <w:vAlign w:val="center"/>
          </w:tcPr>
          <w:p w14:paraId="7BA1E615"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56" w:type="dxa"/>
            <w:textDirection w:val="btLr"/>
            <w:vAlign w:val="center"/>
          </w:tcPr>
          <w:p w14:paraId="0D04AFF0"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56" w:type="dxa"/>
            <w:textDirection w:val="btLr"/>
            <w:vAlign w:val="center"/>
          </w:tcPr>
          <w:p w14:paraId="07DE4ADB"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6" w:type="dxa"/>
            <w:textDirection w:val="btLr"/>
            <w:vAlign w:val="center"/>
          </w:tcPr>
          <w:p w14:paraId="75EA5DAA"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6" w:type="dxa"/>
            <w:textDirection w:val="btLr"/>
            <w:vAlign w:val="center"/>
          </w:tcPr>
          <w:p w14:paraId="3B18461C"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56" w:type="dxa"/>
            <w:textDirection w:val="btLr"/>
            <w:vAlign w:val="center"/>
          </w:tcPr>
          <w:p w14:paraId="2D4663AF"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56" w:type="dxa"/>
            <w:textDirection w:val="btLr"/>
            <w:vAlign w:val="center"/>
          </w:tcPr>
          <w:p w14:paraId="006AFD4E"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56" w:type="dxa"/>
            <w:textDirection w:val="btLr"/>
            <w:vAlign w:val="center"/>
          </w:tcPr>
          <w:p w14:paraId="23844CD0"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56" w:type="dxa"/>
            <w:textDirection w:val="btLr"/>
            <w:vAlign w:val="center"/>
          </w:tcPr>
          <w:p w14:paraId="2583993D"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56" w:type="dxa"/>
            <w:textDirection w:val="btLr"/>
            <w:vAlign w:val="center"/>
          </w:tcPr>
          <w:p w14:paraId="449A77B0"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r>
      <w:tr w:rsidR="00E508AC" w:rsidRPr="00250C8D" w14:paraId="161B6335" w14:textId="77777777" w:rsidTr="00F335EC">
        <w:trPr>
          <w:trHeight w:val="440"/>
        </w:trPr>
        <w:tc>
          <w:tcPr>
            <w:tcW w:w="378" w:type="dxa"/>
            <w:shd w:val="clear" w:color="auto" w:fill="F2F2F2" w:themeFill="background1" w:themeFillShade="F2"/>
            <w:textDirection w:val="btLr"/>
            <w:vAlign w:val="center"/>
            <w:hideMark/>
          </w:tcPr>
          <w:p w14:paraId="7B7732C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6" w:type="dxa"/>
            <w:textDirection w:val="btLr"/>
            <w:vAlign w:val="center"/>
          </w:tcPr>
          <w:p w14:paraId="26E358B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7ACEC0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68BF3A7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0B32F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3C49CEF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7695807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606E51E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03493B1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2B6C232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6E8DE53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54A043F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235CC08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38532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68C4494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4D3B8D3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00A57D2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6" w:type="dxa"/>
            <w:textDirection w:val="btLr"/>
            <w:vAlign w:val="center"/>
          </w:tcPr>
          <w:p w14:paraId="67C00D6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6" w:type="dxa"/>
            <w:textDirection w:val="btLr"/>
            <w:vAlign w:val="center"/>
          </w:tcPr>
          <w:p w14:paraId="4DCEEB0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795D8CBE" w14:textId="77777777" w:rsidTr="00F335EC">
        <w:trPr>
          <w:trHeight w:val="440"/>
        </w:trPr>
        <w:tc>
          <w:tcPr>
            <w:tcW w:w="378" w:type="dxa"/>
            <w:shd w:val="clear" w:color="auto" w:fill="F2F2F2" w:themeFill="background1" w:themeFillShade="F2"/>
            <w:textDirection w:val="btLr"/>
            <w:vAlign w:val="center"/>
            <w:hideMark/>
          </w:tcPr>
          <w:p w14:paraId="33B99EC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6" w:type="dxa"/>
            <w:textDirection w:val="btLr"/>
            <w:vAlign w:val="center"/>
          </w:tcPr>
          <w:p w14:paraId="730E014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B54D73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0D13692"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5272D9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B0C0C2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83B694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A4256F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E0EB52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548128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8FA8BF9"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ED8904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523857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EC46E1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0BF465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54FB1C80"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081359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7F29D1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180E852" w14:textId="77777777" w:rsidR="00E508AC" w:rsidRDefault="00E508AC" w:rsidP="00F335EC">
            <w:pPr>
              <w:jc w:val="center"/>
              <w:rPr>
                <w:rFonts w:ascii="Calibri" w:hAnsi="Calibri"/>
                <w:color w:val="000000"/>
                <w:sz w:val="14"/>
                <w:szCs w:val="14"/>
              </w:rPr>
            </w:pPr>
          </w:p>
        </w:tc>
      </w:tr>
      <w:tr w:rsidR="00E508AC" w:rsidRPr="00250C8D" w14:paraId="65E011F7" w14:textId="77777777" w:rsidTr="00F335EC">
        <w:trPr>
          <w:trHeight w:val="476"/>
        </w:trPr>
        <w:tc>
          <w:tcPr>
            <w:tcW w:w="378" w:type="dxa"/>
            <w:shd w:val="clear" w:color="auto" w:fill="F2F2F2" w:themeFill="background1" w:themeFillShade="F2"/>
            <w:textDirection w:val="btLr"/>
            <w:vAlign w:val="center"/>
            <w:hideMark/>
          </w:tcPr>
          <w:p w14:paraId="14ED58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6" w:type="dxa"/>
            <w:textDirection w:val="btLr"/>
            <w:vAlign w:val="center"/>
          </w:tcPr>
          <w:p w14:paraId="70589EE6" w14:textId="15D35AE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2D4E122" w14:textId="5792DEE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BCD8755" w14:textId="313DFA5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6CD8146" w14:textId="25C42D5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74E53983" w14:textId="435BFD3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8DC43B0" w14:textId="461CB889"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551D7C65" w14:textId="7079C51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73A1724" w14:textId="0A942D1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3A96A1DC" w14:textId="1BAE27D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3FCC5056" w14:textId="0CAA6622"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1C32BDCC" w14:textId="6D6A87DA"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1A80AAE" w14:textId="0762D22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06AEB1AC" w14:textId="2086D3BA"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76E2BBA5" w14:textId="046AF48C"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73459090" w14:textId="6DD4DB1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4EC7EC9B" w14:textId="3B6BBB2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66CCDFBB" w14:textId="6BE8C6E8"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6" w:type="dxa"/>
            <w:textDirection w:val="btLr"/>
            <w:vAlign w:val="center"/>
          </w:tcPr>
          <w:p w14:paraId="5CAFF893" w14:textId="5DEB0E9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4D47F0F1" w14:textId="77777777" w:rsidTr="00F335EC">
        <w:trPr>
          <w:trHeight w:val="854"/>
        </w:trPr>
        <w:tc>
          <w:tcPr>
            <w:tcW w:w="378" w:type="dxa"/>
            <w:shd w:val="clear" w:color="auto" w:fill="F2F2F2" w:themeFill="background1" w:themeFillShade="F2"/>
            <w:textDirection w:val="btLr"/>
            <w:vAlign w:val="center"/>
            <w:hideMark/>
          </w:tcPr>
          <w:p w14:paraId="601E268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6" w:type="dxa"/>
            <w:textDirection w:val="btLr"/>
            <w:vAlign w:val="center"/>
          </w:tcPr>
          <w:p w14:paraId="7FB8847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64BEECB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B8C5C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2B57A8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72A724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26EAA1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A810DB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13F76CD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16171B4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F7EE60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124ACBC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5A790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703E99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2CA0294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175CDC7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6082A03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0E4A2A4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6" w:type="dxa"/>
            <w:textDirection w:val="btLr"/>
            <w:vAlign w:val="center"/>
          </w:tcPr>
          <w:p w14:paraId="4E45227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193E1805" w14:textId="77777777" w:rsidTr="00F335EC">
        <w:trPr>
          <w:trHeight w:val="620"/>
        </w:trPr>
        <w:tc>
          <w:tcPr>
            <w:tcW w:w="378" w:type="dxa"/>
            <w:shd w:val="clear" w:color="auto" w:fill="F2F2F2" w:themeFill="background1" w:themeFillShade="F2"/>
            <w:noWrap/>
            <w:textDirection w:val="btLr"/>
            <w:vAlign w:val="center"/>
            <w:hideMark/>
          </w:tcPr>
          <w:p w14:paraId="5BF332D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6" w:type="dxa"/>
            <w:textDirection w:val="btLr"/>
            <w:vAlign w:val="center"/>
          </w:tcPr>
          <w:p w14:paraId="1BF2C537"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4B8497A9"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8BB0F9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B516ACB"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D7AD94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CEDF8B7"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006B7DCB"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6C58B3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537ABF3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7062DB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314C10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3E3E644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7A99510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6C7637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0A3EF2B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BF14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625CF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6" w:type="dxa"/>
            <w:textDirection w:val="btLr"/>
            <w:vAlign w:val="center"/>
          </w:tcPr>
          <w:p w14:paraId="2459848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4E72FFC4" w14:textId="77777777" w:rsidTr="00F335EC">
        <w:trPr>
          <w:trHeight w:val="629"/>
        </w:trPr>
        <w:tc>
          <w:tcPr>
            <w:tcW w:w="378" w:type="dxa"/>
            <w:shd w:val="clear" w:color="auto" w:fill="F2F2F2" w:themeFill="background1" w:themeFillShade="F2"/>
            <w:textDirection w:val="btLr"/>
            <w:vAlign w:val="center"/>
            <w:hideMark/>
          </w:tcPr>
          <w:p w14:paraId="7E2C3DA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6" w:type="dxa"/>
            <w:textDirection w:val="btLr"/>
            <w:vAlign w:val="center"/>
          </w:tcPr>
          <w:p w14:paraId="0245EE3D"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FD1410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29B94D9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4E3723A"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4A1EE04"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334EC37"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056CEE1"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D4B397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9E999F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1C4C16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43C14BC"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FF4505B"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6ABB87A6"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374FEE48"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1075071E"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749EBDE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08E7FCA5" w14:textId="77777777" w:rsidR="00E508AC" w:rsidRDefault="00E508AC" w:rsidP="00F335EC">
            <w:pPr>
              <w:jc w:val="center"/>
              <w:rPr>
                <w:rFonts w:ascii="Calibri" w:hAnsi="Calibri"/>
                <w:color w:val="000000"/>
                <w:sz w:val="14"/>
                <w:szCs w:val="14"/>
              </w:rPr>
            </w:pPr>
          </w:p>
        </w:tc>
        <w:tc>
          <w:tcPr>
            <w:tcW w:w="456" w:type="dxa"/>
            <w:textDirection w:val="btLr"/>
            <w:vAlign w:val="center"/>
          </w:tcPr>
          <w:p w14:paraId="46D4028F" w14:textId="77777777" w:rsidR="00E508AC" w:rsidRDefault="00E508AC" w:rsidP="00F335EC">
            <w:pPr>
              <w:jc w:val="center"/>
              <w:rPr>
                <w:rFonts w:ascii="Calibri" w:hAnsi="Calibri"/>
                <w:color w:val="000000"/>
                <w:sz w:val="14"/>
                <w:szCs w:val="14"/>
              </w:rPr>
            </w:pPr>
          </w:p>
        </w:tc>
      </w:tr>
      <w:tr w:rsidR="00E508AC" w:rsidRPr="00250C8D" w14:paraId="03D9FF7C" w14:textId="77777777" w:rsidTr="00F335EC">
        <w:trPr>
          <w:trHeight w:val="720"/>
        </w:trPr>
        <w:tc>
          <w:tcPr>
            <w:tcW w:w="378" w:type="dxa"/>
            <w:shd w:val="clear" w:color="auto" w:fill="F2F2F2" w:themeFill="background1" w:themeFillShade="F2"/>
            <w:textDirection w:val="btLr"/>
            <w:vAlign w:val="center"/>
            <w:hideMark/>
          </w:tcPr>
          <w:p w14:paraId="2CCAD78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6" w:type="dxa"/>
            <w:textDirection w:val="btLr"/>
            <w:vAlign w:val="center"/>
          </w:tcPr>
          <w:p w14:paraId="7CBBEB6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0439F1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D3A53B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1AAC66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1F8A7AB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1E91BC4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7EFEF4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2ABBD66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031C21A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6944CCE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0F759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2D70199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0938F4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77EC58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100B2A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52D3BDB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2021DCA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6" w:type="dxa"/>
            <w:textDirection w:val="btLr"/>
            <w:vAlign w:val="center"/>
          </w:tcPr>
          <w:p w14:paraId="4E1B2EA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16C0EF20" w14:textId="77777777" w:rsidTr="00F335EC">
        <w:trPr>
          <w:trHeight w:val="683"/>
        </w:trPr>
        <w:tc>
          <w:tcPr>
            <w:tcW w:w="378" w:type="dxa"/>
            <w:shd w:val="clear" w:color="auto" w:fill="F2F2F2" w:themeFill="background1" w:themeFillShade="F2"/>
            <w:textDirection w:val="btLr"/>
            <w:vAlign w:val="center"/>
            <w:hideMark/>
          </w:tcPr>
          <w:p w14:paraId="5D2AF5B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6" w:type="dxa"/>
            <w:textDirection w:val="btLr"/>
            <w:vAlign w:val="center"/>
          </w:tcPr>
          <w:p w14:paraId="542133C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18CBA83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80120C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3E53EB4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3475F35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2C04FD57"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677B6F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49B2083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4DF185C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45A55FA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7452A2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213EF06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0699332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3E4B23B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63A5520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5848EC1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00966A3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6" w:type="dxa"/>
            <w:textDirection w:val="btLr"/>
            <w:vAlign w:val="center"/>
          </w:tcPr>
          <w:p w14:paraId="25750E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02A2494D" w14:textId="77777777" w:rsidR="00E508AC" w:rsidRDefault="00E508AC" w:rsidP="00E508AC"/>
    <w:tbl>
      <w:tblPr>
        <w:tblStyle w:val="TableGrid"/>
        <w:tblpPr w:leftFromText="180" w:rightFromText="180" w:vertAnchor="text" w:tblpY="1"/>
        <w:tblOverlap w:val="never"/>
        <w:tblW w:w="8496" w:type="dxa"/>
        <w:tblInd w:w="0" w:type="dxa"/>
        <w:tblLayout w:type="fixed"/>
        <w:tblLook w:val="04A0" w:firstRow="1" w:lastRow="0" w:firstColumn="1" w:lastColumn="0" w:noHBand="0" w:noVBand="1"/>
      </w:tblPr>
      <w:tblGrid>
        <w:gridCol w:w="373"/>
        <w:gridCol w:w="452"/>
        <w:gridCol w:w="452"/>
        <w:gridCol w:w="452"/>
        <w:gridCol w:w="452"/>
        <w:gridCol w:w="452"/>
        <w:gridCol w:w="451"/>
        <w:gridCol w:w="451"/>
        <w:gridCol w:w="451"/>
        <w:gridCol w:w="451"/>
        <w:gridCol w:w="451"/>
        <w:gridCol w:w="451"/>
        <w:gridCol w:w="451"/>
        <w:gridCol w:w="451"/>
        <w:gridCol w:w="451"/>
        <w:gridCol w:w="451"/>
        <w:gridCol w:w="451"/>
        <w:gridCol w:w="451"/>
        <w:gridCol w:w="451"/>
      </w:tblGrid>
      <w:tr w:rsidR="00E508AC" w:rsidRPr="00250C8D" w14:paraId="1DB9E975" w14:textId="77777777" w:rsidTr="00F335EC">
        <w:trPr>
          <w:trHeight w:val="890"/>
        </w:trPr>
        <w:tc>
          <w:tcPr>
            <w:tcW w:w="373" w:type="dxa"/>
            <w:shd w:val="clear" w:color="auto" w:fill="F2F2F2" w:themeFill="background1" w:themeFillShade="F2"/>
            <w:textDirection w:val="btLr"/>
            <w:vAlign w:val="center"/>
            <w:hideMark/>
          </w:tcPr>
          <w:p w14:paraId="26E2C05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2" w:type="dxa"/>
            <w:textDirection w:val="btLr"/>
            <w:vAlign w:val="center"/>
          </w:tcPr>
          <w:p w14:paraId="63F89B23"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53646D49" w14:textId="77777777" w:rsidR="00E508AC" w:rsidRDefault="00E508AC" w:rsidP="00F335EC">
            <w:pPr>
              <w:jc w:val="center"/>
              <w:rPr>
                <w:rFonts w:ascii="Calibri" w:hAnsi="Calibri"/>
                <w:color w:val="000000"/>
                <w:sz w:val="14"/>
                <w:szCs w:val="14"/>
              </w:rPr>
            </w:pPr>
            <w:r>
              <w:rPr>
                <w:rFonts w:ascii="Calibri" w:hAnsi="Calibri"/>
                <w:color w:val="000000"/>
                <w:sz w:val="14"/>
                <w:szCs w:val="14"/>
              </w:rPr>
              <w:t>Unidentified Engraved</w:t>
            </w:r>
          </w:p>
        </w:tc>
        <w:tc>
          <w:tcPr>
            <w:tcW w:w="452" w:type="dxa"/>
            <w:textDirection w:val="btLr"/>
            <w:vAlign w:val="center"/>
          </w:tcPr>
          <w:p w14:paraId="4EC16A6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2" w:type="dxa"/>
            <w:textDirection w:val="btLr"/>
            <w:vAlign w:val="center"/>
          </w:tcPr>
          <w:p w14:paraId="6D1BC5E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2" w:type="dxa"/>
            <w:textDirection w:val="btLr"/>
            <w:vAlign w:val="center"/>
          </w:tcPr>
          <w:p w14:paraId="5D855DD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606D7F8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63C2655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33B77C4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21275AF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7DD90E1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0AFE853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61484D7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2DCFBB1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15488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1A2D78D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5D81A29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5147C74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1" w:type="dxa"/>
            <w:textDirection w:val="btLr"/>
            <w:vAlign w:val="center"/>
          </w:tcPr>
          <w:p w14:paraId="49B41C9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5E92B86D" w14:textId="77777777" w:rsidTr="00F335EC">
        <w:trPr>
          <w:trHeight w:val="710"/>
        </w:trPr>
        <w:tc>
          <w:tcPr>
            <w:tcW w:w="373" w:type="dxa"/>
            <w:shd w:val="clear" w:color="auto" w:fill="F2F2F2" w:themeFill="background1" w:themeFillShade="F2"/>
            <w:textDirection w:val="btLr"/>
            <w:vAlign w:val="center"/>
            <w:hideMark/>
          </w:tcPr>
          <w:p w14:paraId="003DF9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2" w:type="dxa"/>
            <w:textDirection w:val="btLr"/>
            <w:vAlign w:val="center"/>
          </w:tcPr>
          <w:p w14:paraId="648A6536"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2C59B1BF" w14:textId="77777777" w:rsidR="00E508AC" w:rsidRDefault="00E508AC" w:rsidP="00F335EC">
            <w:pPr>
              <w:jc w:val="center"/>
              <w:rPr>
                <w:rFonts w:ascii="Calibri" w:hAnsi="Calibri"/>
                <w:color w:val="000000"/>
                <w:sz w:val="14"/>
                <w:szCs w:val="14"/>
              </w:rPr>
            </w:pPr>
            <w:r>
              <w:rPr>
                <w:rFonts w:ascii="Calibri" w:hAnsi="Calibri"/>
                <w:color w:val="000000"/>
                <w:sz w:val="14"/>
                <w:szCs w:val="14"/>
              </w:rPr>
              <w:t>Rectilinear</w:t>
            </w:r>
          </w:p>
        </w:tc>
        <w:tc>
          <w:tcPr>
            <w:tcW w:w="452" w:type="dxa"/>
            <w:textDirection w:val="btLr"/>
            <w:vAlign w:val="center"/>
          </w:tcPr>
          <w:p w14:paraId="0804A82F"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35B4C49A"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72E72441"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866C96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A4A1F2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89A231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C40EFD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23EC83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D93415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53E874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AD7FB51"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AD1346E"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6D5504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075986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A653EE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92AEB53" w14:textId="77777777" w:rsidR="00E508AC" w:rsidRDefault="00E508AC" w:rsidP="00F335EC">
            <w:pPr>
              <w:jc w:val="center"/>
              <w:rPr>
                <w:rFonts w:ascii="Calibri" w:hAnsi="Calibri"/>
                <w:color w:val="000000"/>
                <w:sz w:val="14"/>
                <w:szCs w:val="14"/>
              </w:rPr>
            </w:pPr>
          </w:p>
        </w:tc>
      </w:tr>
      <w:tr w:rsidR="00E508AC" w:rsidRPr="00250C8D" w14:paraId="003BC2B2" w14:textId="77777777" w:rsidTr="00F335EC">
        <w:trPr>
          <w:trHeight w:val="795"/>
        </w:trPr>
        <w:tc>
          <w:tcPr>
            <w:tcW w:w="373" w:type="dxa"/>
            <w:shd w:val="clear" w:color="auto" w:fill="F2F2F2" w:themeFill="background1" w:themeFillShade="F2"/>
            <w:textDirection w:val="btLr"/>
            <w:vAlign w:val="center"/>
            <w:hideMark/>
          </w:tcPr>
          <w:p w14:paraId="3DBA0F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2" w:type="dxa"/>
            <w:textDirection w:val="btLr"/>
            <w:vAlign w:val="center"/>
          </w:tcPr>
          <w:p w14:paraId="25E9F7C8"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1BD38255"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52" w:type="dxa"/>
            <w:textDirection w:val="btLr"/>
            <w:vAlign w:val="center"/>
          </w:tcPr>
          <w:p w14:paraId="1C3BC615"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3C2AC6E1"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501C88DE"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1BB926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3EC4685"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A5A32B5"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158342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FD5934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F81210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7DDEA62"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775726A"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FB32AE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7824E1E"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CFB991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B2C9FB5"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9F7BDDF" w14:textId="77777777" w:rsidR="00E508AC" w:rsidRDefault="00E508AC" w:rsidP="00F335EC">
            <w:pPr>
              <w:jc w:val="center"/>
              <w:rPr>
                <w:rFonts w:ascii="Calibri" w:hAnsi="Calibri"/>
                <w:color w:val="000000"/>
                <w:sz w:val="14"/>
                <w:szCs w:val="14"/>
              </w:rPr>
            </w:pPr>
          </w:p>
        </w:tc>
      </w:tr>
      <w:tr w:rsidR="00E508AC" w:rsidRPr="00250C8D" w14:paraId="6C868DA5" w14:textId="77777777" w:rsidTr="00F335EC">
        <w:trPr>
          <w:trHeight w:val="719"/>
        </w:trPr>
        <w:tc>
          <w:tcPr>
            <w:tcW w:w="373" w:type="dxa"/>
            <w:shd w:val="clear" w:color="auto" w:fill="F2F2F2" w:themeFill="background1" w:themeFillShade="F2"/>
            <w:textDirection w:val="btLr"/>
            <w:vAlign w:val="center"/>
            <w:hideMark/>
          </w:tcPr>
          <w:p w14:paraId="0FA8E05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2" w:type="dxa"/>
            <w:textDirection w:val="btLr"/>
            <w:vAlign w:val="center"/>
          </w:tcPr>
          <w:p w14:paraId="5CB3FE04"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0024CA70"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1E76CE5B"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4ED73E38"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327AC54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AF02EC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B407D23"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40D7B8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44A009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606041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FD8A32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4F7E81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590450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AB4E2A0"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8670018"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27B8F1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92DD85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ED1AA7F" w14:textId="77777777" w:rsidR="00E508AC" w:rsidRDefault="00E508AC" w:rsidP="00F335EC">
            <w:pPr>
              <w:jc w:val="center"/>
              <w:rPr>
                <w:rFonts w:ascii="Calibri" w:hAnsi="Calibri"/>
                <w:color w:val="000000"/>
                <w:sz w:val="14"/>
                <w:szCs w:val="14"/>
              </w:rPr>
            </w:pPr>
          </w:p>
        </w:tc>
      </w:tr>
      <w:tr w:rsidR="00E508AC" w:rsidRPr="00250C8D" w14:paraId="4413C091" w14:textId="77777777" w:rsidTr="00F335EC">
        <w:trPr>
          <w:trHeight w:val="791"/>
        </w:trPr>
        <w:tc>
          <w:tcPr>
            <w:tcW w:w="373" w:type="dxa"/>
            <w:shd w:val="clear" w:color="auto" w:fill="F2F2F2" w:themeFill="background1" w:themeFillShade="F2"/>
            <w:textDirection w:val="btLr"/>
            <w:vAlign w:val="center"/>
            <w:hideMark/>
          </w:tcPr>
          <w:p w14:paraId="00F4E60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2" w:type="dxa"/>
            <w:textDirection w:val="btLr"/>
            <w:vAlign w:val="center"/>
          </w:tcPr>
          <w:p w14:paraId="4E299A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2" w:type="dxa"/>
            <w:textDirection w:val="btLr"/>
            <w:vAlign w:val="center"/>
          </w:tcPr>
          <w:p w14:paraId="2D226310"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2" w:type="dxa"/>
            <w:textDirection w:val="btLr"/>
            <w:vAlign w:val="center"/>
          </w:tcPr>
          <w:p w14:paraId="1B3F1B4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2" w:type="dxa"/>
            <w:textDirection w:val="btLr"/>
            <w:vAlign w:val="center"/>
          </w:tcPr>
          <w:p w14:paraId="5F07458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2" w:type="dxa"/>
            <w:textDirection w:val="btLr"/>
            <w:vAlign w:val="center"/>
          </w:tcPr>
          <w:p w14:paraId="3503C6E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6CF26AD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2AFA0C5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55B8CCC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2D94162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2523A52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6384673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6979A2B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7A63531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4F777DA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361D84C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257CB1B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3BB9D1D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1" w:type="dxa"/>
            <w:textDirection w:val="btLr"/>
            <w:vAlign w:val="center"/>
          </w:tcPr>
          <w:p w14:paraId="62B4906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4DA7F28B" w14:textId="77777777" w:rsidTr="00F335EC">
        <w:trPr>
          <w:trHeight w:val="690"/>
        </w:trPr>
        <w:tc>
          <w:tcPr>
            <w:tcW w:w="373" w:type="dxa"/>
            <w:shd w:val="clear" w:color="auto" w:fill="F2F2F2" w:themeFill="background1" w:themeFillShade="F2"/>
            <w:textDirection w:val="btLr"/>
            <w:vAlign w:val="center"/>
            <w:hideMark/>
          </w:tcPr>
          <w:p w14:paraId="44CF40A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2" w:type="dxa"/>
            <w:textDirection w:val="btLr"/>
            <w:vAlign w:val="center"/>
          </w:tcPr>
          <w:p w14:paraId="5DF05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2" w:type="dxa"/>
            <w:textDirection w:val="btLr"/>
            <w:vAlign w:val="center"/>
          </w:tcPr>
          <w:p w14:paraId="699BBF7D"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170DFC7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2" w:type="dxa"/>
            <w:textDirection w:val="btLr"/>
            <w:vAlign w:val="center"/>
          </w:tcPr>
          <w:p w14:paraId="0E9A79A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2" w:type="dxa"/>
            <w:textDirection w:val="btLr"/>
            <w:vAlign w:val="center"/>
          </w:tcPr>
          <w:p w14:paraId="573AE1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08D6A03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2CCCD79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49786B0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2BAE4F2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591F1E5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19DC295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2E2B468D"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4D3E55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6B603E5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66457B1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1" w:type="dxa"/>
            <w:textDirection w:val="btLr"/>
            <w:vAlign w:val="center"/>
          </w:tcPr>
          <w:p w14:paraId="128FB3D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2DF3F9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1" w:type="dxa"/>
            <w:textDirection w:val="btLr"/>
            <w:vAlign w:val="center"/>
          </w:tcPr>
          <w:p w14:paraId="03C8E93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38C594E3" w14:textId="77777777" w:rsidTr="00F335EC">
        <w:trPr>
          <w:trHeight w:val="690"/>
        </w:trPr>
        <w:tc>
          <w:tcPr>
            <w:tcW w:w="373" w:type="dxa"/>
            <w:shd w:val="clear" w:color="auto" w:fill="F2F2F2" w:themeFill="background1" w:themeFillShade="F2"/>
            <w:textDirection w:val="btLr"/>
            <w:vAlign w:val="center"/>
            <w:hideMark/>
          </w:tcPr>
          <w:p w14:paraId="3F10993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2" w:type="dxa"/>
            <w:textDirection w:val="btLr"/>
            <w:vAlign w:val="center"/>
          </w:tcPr>
          <w:p w14:paraId="7AD36B5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2" w:type="dxa"/>
            <w:textDirection w:val="btLr"/>
            <w:vAlign w:val="center"/>
          </w:tcPr>
          <w:p w14:paraId="1BCA9D1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2" w:type="dxa"/>
            <w:textDirection w:val="btLr"/>
            <w:vAlign w:val="center"/>
          </w:tcPr>
          <w:p w14:paraId="46F927CA"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5F783F35"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231DB16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52B1AB3"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1AC28E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4AA2AFD"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F401C8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993411C"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1358F62"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ECA95FE"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CE900A0"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1C9BB51"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323C6F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E943EC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8395BB8"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B806C3F" w14:textId="77777777" w:rsidR="00E508AC" w:rsidRDefault="00E508AC" w:rsidP="00F335EC">
            <w:pPr>
              <w:jc w:val="center"/>
              <w:rPr>
                <w:rFonts w:ascii="Calibri" w:hAnsi="Calibri"/>
                <w:color w:val="000000"/>
                <w:sz w:val="14"/>
                <w:szCs w:val="14"/>
              </w:rPr>
            </w:pPr>
          </w:p>
        </w:tc>
      </w:tr>
      <w:tr w:rsidR="00E508AC" w:rsidRPr="00250C8D" w14:paraId="6F4938BC" w14:textId="77777777" w:rsidTr="00F335EC">
        <w:trPr>
          <w:trHeight w:val="755"/>
        </w:trPr>
        <w:tc>
          <w:tcPr>
            <w:tcW w:w="373" w:type="dxa"/>
            <w:shd w:val="clear" w:color="auto" w:fill="F2F2F2" w:themeFill="background1" w:themeFillShade="F2"/>
            <w:textDirection w:val="btLr"/>
            <w:vAlign w:val="center"/>
            <w:hideMark/>
          </w:tcPr>
          <w:p w14:paraId="0EEDA6C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2" w:type="dxa"/>
            <w:textDirection w:val="btLr"/>
            <w:vAlign w:val="center"/>
          </w:tcPr>
          <w:p w14:paraId="4E24D43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52" w:type="dxa"/>
            <w:textDirection w:val="btLr"/>
            <w:vAlign w:val="center"/>
          </w:tcPr>
          <w:p w14:paraId="75EF638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w:t>
            </w:r>
          </w:p>
        </w:tc>
        <w:tc>
          <w:tcPr>
            <w:tcW w:w="452" w:type="dxa"/>
            <w:textDirection w:val="btLr"/>
            <w:vAlign w:val="center"/>
          </w:tcPr>
          <w:p w14:paraId="7BCB234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2" w:type="dxa"/>
            <w:textDirection w:val="btLr"/>
            <w:vAlign w:val="center"/>
          </w:tcPr>
          <w:p w14:paraId="3B15AC8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2" w:type="dxa"/>
            <w:textDirection w:val="btLr"/>
            <w:vAlign w:val="center"/>
          </w:tcPr>
          <w:p w14:paraId="49882DA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084D2B0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1377811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6A9FD38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1083A8A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25EA061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1DF901D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74C777C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234A16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6C43BDA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7DCFC94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276943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0C5C7EF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1" w:type="dxa"/>
            <w:textDirection w:val="btLr"/>
            <w:vAlign w:val="center"/>
          </w:tcPr>
          <w:p w14:paraId="537FF79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7985945A" w14:textId="77777777" w:rsidTr="00F335EC">
        <w:trPr>
          <w:trHeight w:val="525"/>
        </w:trPr>
        <w:tc>
          <w:tcPr>
            <w:tcW w:w="373" w:type="dxa"/>
            <w:shd w:val="clear" w:color="auto" w:fill="F2F2F2" w:themeFill="background1" w:themeFillShade="F2"/>
            <w:textDirection w:val="btLr"/>
            <w:vAlign w:val="center"/>
            <w:hideMark/>
          </w:tcPr>
          <w:p w14:paraId="671273F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2" w:type="dxa"/>
            <w:textDirection w:val="btLr"/>
            <w:vAlign w:val="center"/>
          </w:tcPr>
          <w:p w14:paraId="49F6B0C1"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2" w:type="dxa"/>
            <w:textDirection w:val="btLr"/>
            <w:vAlign w:val="center"/>
          </w:tcPr>
          <w:p w14:paraId="17E7AB8A"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52" w:type="dxa"/>
            <w:textDirection w:val="btLr"/>
            <w:vAlign w:val="center"/>
          </w:tcPr>
          <w:p w14:paraId="2DAC954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2" w:type="dxa"/>
            <w:textDirection w:val="btLr"/>
            <w:vAlign w:val="center"/>
          </w:tcPr>
          <w:p w14:paraId="50E80EA6"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52" w:type="dxa"/>
            <w:textDirection w:val="btLr"/>
            <w:vAlign w:val="center"/>
          </w:tcPr>
          <w:p w14:paraId="7186DD2E"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51" w:type="dxa"/>
            <w:textDirection w:val="btLr"/>
            <w:vAlign w:val="center"/>
          </w:tcPr>
          <w:p w14:paraId="5DE0169C"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51" w:type="dxa"/>
            <w:textDirection w:val="btLr"/>
            <w:vAlign w:val="center"/>
          </w:tcPr>
          <w:p w14:paraId="78D043E6"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1" w:type="dxa"/>
            <w:textDirection w:val="btLr"/>
            <w:vAlign w:val="center"/>
          </w:tcPr>
          <w:p w14:paraId="68C9B79A"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51" w:type="dxa"/>
            <w:textDirection w:val="btLr"/>
            <w:vAlign w:val="center"/>
          </w:tcPr>
          <w:p w14:paraId="1D95821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1" w:type="dxa"/>
            <w:textDirection w:val="btLr"/>
            <w:vAlign w:val="center"/>
          </w:tcPr>
          <w:p w14:paraId="0BAD4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2.4</w:t>
            </w:r>
          </w:p>
        </w:tc>
        <w:tc>
          <w:tcPr>
            <w:tcW w:w="451" w:type="dxa"/>
            <w:textDirection w:val="btLr"/>
            <w:vAlign w:val="center"/>
          </w:tcPr>
          <w:p w14:paraId="126F06BD"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51" w:type="dxa"/>
            <w:textDirection w:val="btLr"/>
            <w:vAlign w:val="center"/>
          </w:tcPr>
          <w:p w14:paraId="48623410"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51" w:type="dxa"/>
            <w:textDirection w:val="btLr"/>
            <w:vAlign w:val="center"/>
          </w:tcPr>
          <w:p w14:paraId="7A7414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51" w:type="dxa"/>
            <w:textDirection w:val="btLr"/>
            <w:vAlign w:val="center"/>
          </w:tcPr>
          <w:p w14:paraId="5243E976"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51" w:type="dxa"/>
            <w:textDirection w:val="btLr"/>
            <w:vAlign w:val="center"/>
          </w:tcPr>
          <w:p w14:paraId="12604816"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51" w:type="dxa"/>
            <w:textDirection w:val="btLr"/>
            <w:vAlign w:val="center"/>
          </w:tcPr>
          <w:p w14:paraId="12BA1CE8"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51" w:type="dxa"/>
            <w:textDirection w:val="btLr"/>
            <w:vAlign w:val="center"/>
          </w:tcPr>
          <w:p w14:paraId="08F3AA81"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51" w:type="dxa"/>
            <w:textDirection w:val="btLr"/>
            <w:vAlign w:val="center"/>
          </w:tcPr>
          <w:p w14:paraId="06E0CF83"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r>
      <w:tr w:rsidR="00E508AC" w:rsidRPr="00250C8D" w14:paraId="0B278420" w14:textId="77777777" w:rsidTr="00F335EC">
        <w:trPr>
          <w:trHeight w:val="720"/>
        </w:trPr>
        <w:tc>
          <w:tcPr>
            <w:tcW w:w="373" w:type="dxa"/>
            <w:shd w:val="clear" w:color="auto" w:fill="F2F2F2" w:themeFill="background1" w:themeFillShade="F2"/>
            <w:textDirection w:val="btLr"/>
            <w:vAlign w:val="center"/>
            <w:hideMark/>
          </w:tcPr>
          <w:p w14:paraId="149930A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2" w:type="dxa"/>
            <w:textDirection w:val="btLr"/>
            <w:vAlign w:val="center"/>
          </w:tcPr>
          <w:p w14:paraId="53EBC54A"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2" w:type="dxa"/>
            <w:textDirection w:val="btLr"/>
            <w:vAlign w:val="center"/>
          </w:tcPr>
          <w:p w14:paraId="16FC8D30"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2" w:type="dxa"/>
            <w:textDirection w:val="btLr"/>
            <w:vAlign w:val="center"/>
          </w:tcPr>
          <w:p w14:paraId="71C13417"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2" w:type="dxa"/>
            <w:textDirection w:val="btLr"/>
            <w:vAlign w:val="center"/>
          </w:tcPr>
          <w:p w14:paraId="1BF84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52" w:type="dxa"/>
            <w:textDirection w:val="btLr"/>
            <w:vAlign w:val="center"/>
          </w:tcPr>
          <w:p w14:paraId="1E8B3B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w:t>
            </w:r>
          </w:p>
        </w:tc>
        <w:tc>
          <w:tcPr>
            <w:tcW w:w="451" w:type="dxa"/>
            <w:textDirection w:val="btLr"/>
            <w:vAlign w:val="center"/>
          </w:tcPr>
          <w:p w14:paraId="5E6C5D30"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1" w:type="dxa"/>
            <w:textDirection w:val="btLr"/>
            <w:vAlign w:val="center"/>
          </w:tcPr>
          <w:p w14:paraId="7E3FE5F5"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1" w:type="dxa"/>
            <w:textDirection w:val="btLr"/>
            <w:vAlign w:val="center"/>
          </w:tcPr>
          <w:p w14:paraId="7465DAF1"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51" w:type="dxa"/>
            <w:textDirection w:val="btLr"/>
            <w:vAlign w:val="center"/>
          </w:tcPr>
          <w:p w14:paraId="028D41D2"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51" w:type="dxa"/>
            <w:textDirection w:val="btLr"/>
            <w:vAlign w:val="center"/>
          </w:tcPr>
          <w:p w14:paraId="0022C8EB"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1" w:type="dxa"/>
            <w:textDirection w:val="btLr"/>
            <w:vAlign w:val="center"/>
          </w:tcPr>
          <w:p w14:paraId="5182989E"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1" w:type="dxa"/>
            <w:textDirection w:val="btLr"/>
            <w:vAlign w:val="center"/>
          </w:tcPr>
          <w:p w14:paraId="1A25CD8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374B2982"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51" w:type="dxa"/>
            <w:textDirection w:val="btLr"/>
            <w:vAlign w:val="center"/>
          </w:tcPr>
          <w:p w14:paraId="59843C2A"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1" w:type="dxa"/>
            <w:textDirection w:val="btLr"/>
            <w:vAlign w:val="center"/>
          </w:tcPr>
          <w:p w14:paraId="4104EC3A"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51" w:type="dxa"/>
            <w:textDirection w:val="btLr"/>
            <w:vAlign w:val="center"/>
          </w:tcPr>
          <w:p w14:paraId="74E74628"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51" w:type="dxa"/>
            <w:textDirection w:val="btLr"/>
            <w:vAlign w:val="center"/>
          </w:tcPr>
          <w:p w14:paraId="677B6B9C"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51" w:type="dxa"/>
            <w:textDirection w:val="btLr"/>
            <w:vAlign w:val="center"/>
          </w:tcPr>
          <w:p w14:paraId="04DC1BEA"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r>
      <w:tr w:rsidR="00E508AC" w:rsidRPr="00250C8D" w14:paraId="06C5213D" w14:textId="77777777" w:rsidTr="00F335EC">
        <w:trPr>
          <w:trHeight w:val="440"/>
        </w:trPr>
        <w:tc>
          <w:tcPr>
            <w:tcW w:w="373" w:type="dxa"/>
            <w:shd w:val="clear" w:color="auto" w:fill="F2F2F2" w:themeFill="background1" w:themeFillShade="F2"/>
            <w:textDirection w:val="btLr"/>
            <w:vAlign w:val="center"/>
            <w:hideMark/>
          </w:tcPr>
          <w:p w14:paraId="0604883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2" w:type="dxa"/>
            <w:textDirection w:val="btLr"/>
            <w:vAlign w:val="center"/>
          </w:tcPr>
          <w:p w14:paraId="76EB19A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2" w:type="dxa"/>
            <w:textDirection w:val="btLr"/>
            <w:vAlign w:val="center"/>
          </w:tcPr>
          <w:p w14:paraId="3443C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2" w:type="dxa"/>
            <w:textDirection w:val="btLr"/>
            <w:vAlign w:val="center"/>
          </w:tcPr>
          <w:p w14:paraId="26AE245D"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2" w:type="dxa"/>
            <w:textDirection w:val="btLr"/>
            <w:vAlign w:val="center"/>
          </w:tcPr>
          <w:p w14:paraId="01B5DA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2" w:type="dxa"/>
            <w:textDirection w:val="btLr"/>
            <w:vAlign w:val="center"/>
          </w:tcPr>
          <w:p w14:paraId="3899B99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7C71618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1" w:type="dxa"/>
            <w:textDirection w:val="btLr"/>
            <w:vAlign w:val="center"/>
          </w:tcPr>
          <w:p w14:paraId="24B80F3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442CF5F8"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0BE4F30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694C1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26DE03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2E3F2BC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1" w:type="dxa"/>
            <w:textDirection w:val="btLr"/>
            <w:vAlign w:val="center"/>
          </w:tcPr>
          <w:p w14:paraId="48806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01FA93A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04FE4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2B1CE56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0E99140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1" w:type="dxa"/>
            <w:textDirection w:val="btLr"/>
            <w:vAlign w:val="center"/>
          </w:tcPr>
          <w:p w14:paraId="21A30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r>
      <w:tr w:rsidR="00E508AC" w:rsidRPr="00250C8D" w14:paraId="7436397F" w14:textId="77777777" w:rsidTr="00F335EC">
        <w:trPr>
          <w:trHeight w:val="440"/>
        </w:trPr>
        <w:tc>
          <w:tcPr>
            <w:tcW w:w="373" w:type="dxa"/>
            <w:shd w:val="clear" w:color="auto" w:fill="F2F2F2" w:themeFill="background1" w:themeFillShade="F2"/>
            <w:textDirection w:val="btLr"/>
            <w:vAlign w:val="center"/>
            <w:hideMark/>
          </w:tcPr>
          <w:p w14:paraId="5398E17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2" w:type="dxa"/>
            <w:textDirection w:val="btLr"/>
            <w:vAlign w:val="center"/>
          </w:tcPr>
          <w:p w14:paraId="2B0DCCC6"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4B759328"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789B4D74"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78F758DE"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441934E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60F96A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F134D7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290F041"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D5DD5D7"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3E165FC"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91235F5"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7AACE7C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645573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D30F982"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AE0C01A"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B36710C"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29BBDC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1BCBCAF7" w14:textId="77777777" w:rsidR="00E508AC" w:rsidRDefault="00E508AC" w:rsidP="00F335EC">
            <w:pPr>
              <w:jc w:val="center"/>
              <w:rPr>
                <w:rFonts w:ascii="Calibri" w:hAnsi="Calibri"/>
                <w:color w:val="000000"/>
                <w:sz w:val="14"/>
                <w:szCs w:val="14"/>
              </w:rPr>
            </w:pPr>
          </w:p>
        </w:tc>
      </w:tr>
      <w:tr w:rsidR="00E508AC" w:rsidRPr="00250C8D" w14:paraId="19B9DE2B" w14:textId="77777777" w:rsidTr="00F335EC">
        <w:trPr>
          <w:trHeight w:val="476"/>
        </w:trPr>
        <w:tc>
          <w:tcPr>
            <w:tcW w:w="373" w:type="dxa"/>
            <w:shd w:val="clear" w:color="auto" w:fill="F2F2F2" w:themeFill="background1" w:themeFillShade="F2"/>
            <w:textDirection w:val="btLr"/>
            <w:vAlign w:val="center"/>
            <w:hideMark/>
          </w:tcPr>
          <w:p w14:paraId="5F48C02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2" w:type="dxa"/>
            <w:textDirection w:val="btLr"/>
            <w:vAlign w:val="center"/>
          </w:tcPr>
          <w:p w14:paraId="0501BF71" w14:textId="78A8392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2" w:type="dxa"/>
            <w:textDirection w:val="btLr"/>
            <w:vAlign w:val="center"/>
          </w:tcPr>
          <w:p w14:paraId="2F1A08E6"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14D437E6" w14:textId="597CE26A"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2" w:type="dxa"/>
            <w:textDirection w:val="btLr"/>
            <w:vAlign w:val="center"/>
          </w:tcPr>
          <w:p w14:paraId="2C712BF4" w14:textId="4BCD0C57"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2" w:type="dxa"/>
            <w:textDirection w:val="btLr"/>
            <w:vAlign w:val="center"/>
          </w:tcPr>
          <w:p w14:paraId="0CAFE85D" w14:textId="26849968"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5371FE84" w14:textId="7204F2FB"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573DF9C6" w14:textId="3925207A"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7FA40960" w14:textId="383AB2D7"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5308B005" w14:textId="717408AA"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0F558B4F" w14:textId="63E78EC1"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5FCE00DB" w14:textId="04A7C127"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7D03C35F" w14:textId="2F30D0B7"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146B1058" w14:textId="352AF134"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6A5ECAF8" w14:textId="3F8E53AE"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519D857A" w14:textId="26EB4273"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23167D0D" w14:textId="6326312E"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30C82C7F" w14:textId="7C0716BC"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1" w:type="dxa"/>
            <w:textDirection w:val="btLr"/>
            <w:vAlign w:val="center"/>
          </w:tcPr>
          <w:p w14:paraId="0A5FD6A3" w14:textId="1923E803"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r>
      <w:tr w:rsidR="00E508AC" w:rsidRPr="00250C8D" w14:paraId="13A4A5CC" w14:textId="77777777" w:rsidTr="00F335EC">
        <w:trPr>
          <w:trHeight w:val="854"/>
        </w:trPr>
        <w:tc>
          <w:tcPr>
            <w:tcW w:w="373" w:type="dxa"/>
            <w:shd w:val="clear" w:color="auto" w:fill="F2F2F2" w:themeFill="background1" w:themeFillShade="F2"/>
            <w:textDirection w:val="btLr"/>
            <w:vAlign w:val="center"/>
            <w:hideMark/>
          </w:tcPr>
          <w:p w14:paraId="0A8CDEE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2" w:type="dxa"/>
            <w:textDirection w:val="btLr"/>
            <w:vAlign w:val="center"/>
          </w:tcPr>
          <w:p w14:paraId="594F2D9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2" w:type="dxa"/>
            <w:textDirection w:val="btLr"/>
            <w:vAlign w:val="center"/>
          </w:tcPr>
          <w:p w14:paraId="4D95ABA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2" w:type="dxa"/>
            <w:textDirection w:val="btLr"/>
            <w:vAlign w:val="center"/>
          </w:tcPr>
          <w:p w14:paraId="01E6709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2" w:type="dxa"/>
            <w:textDirection w:val="btLr"/>
            <w:vAlign w:val="center"/>
          </w:tcPr>
          <w:p w14:paraId="007B468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2" w:type="dxa"/>
            <w:textDirection w:val="btLr"/>
            <w:vAlign w:val="center"/>
          </w:tcPr>
          <w:p w14:paraId="144D567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75FA6D7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23461FF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544519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79EB5F1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55AD340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70B0DB0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4BD0C05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226FA70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306817E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2468E62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6751868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3DA3FE7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1" w:type="dxa"/>
            <w:textDirection w:val="btLr"/>
            <w:vAlign w:val="center"/>
          </w:tcPr>
          <w:p w14:paraId="5766890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71112C46" w14:textId="77777777" w:rsidTr="00F335EC">
        <w:trPr>
          <w:trHeight w:val="620"/>
        </w:trPr>
        <w:tc>
          <w:tcPr>
            <w:tcW w:w="373" w:type="dxa"/>
            <w:shd w:val="clear" w:color="auto" w:fill="F2F2F2" w:themeFill="background1" w:themeFillShade="F2"/>
            <w:noWrap/>
            <w:textDirection w:val="btLr"/>
            <w:vAlign w:val="center"/>
            <w:hideMark/>
          </w:tcPr>
          <w:p w14:paraId="2E79301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2" w:type="dxa"/>
            <w:textDirection w:val="btLr"/>
            <w:vAlign w:val="center"/>
          </w:tcPr>
          <w:p w14:paraId="7A35D56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2" w:type="dxa"/>
            <w:textDirection w:val="btLr"/>
            <w:vAlign w:val="center"/>
          </w:tcPr>
          <w:p w14:paraId="7E492A2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B1-2</w:t>
            </w:r>
          </w:p>
        </w:tc>
        <w:tc>
          <w:tcPr>
            <w:tcW w:w="452" w:type="dxa"/>
            <w:textDirection w:val="btLr"/>
            <w:vAlign w:val="center"/>
          </w:tcPr>
          <w:p w14:paraId="57E33AE3"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2" w:type="dxa"/>
            <w:textDirection w:val="btLr"/>
            <w:vAlign w:val="center"/>
          </w:tcPr>
          <w:p w14:paraId="43570822"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2" w:type="dxa"/>
            <w:textDirection w:val="btLr"/>
            <w:vAlign w:val="center"/>
          </w:tcPr>
          <w:p w14:paraId="7CDFC8E1"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302A595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63B27DAD"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518C4797"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0DA33B5C"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4A28E12F"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1D539AB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2B636C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2036BA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6E8E21B4"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5DAFE150"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3F639BB2"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6B58C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1" w:type="dxa"/>
            <w:textDirection w:val="btLr"/>
            <w:vAlign w:val="center"/>
          </w:tcPr>
          <w:p w14:paraId="48293C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r>
      <w:tr w:rsidR="00E508AC" w:rsidRPr="00250C8D" w14:paraId="5B5CAC29" w14:textId="77777777" w:rsidTr="00F335EC">
        <w:trPr>
          <w:trHeight w:val="629"/>
        </w:trPr>
        <w:tc>
          <w:tcPr>
            <w:tcW w:w="373" w:type="dxa"/>
            <w:shd w:val="clear" w:color="auto" w:fill="F2F2F2" w:themeFill="background1" w:themeFillShade="F2"/>
            <w:textDirection w:val="btLr"/>
            <w:vAlign w:val="center"/>
            <w:hideMark/>
          </w:tcPr>
          <w:p w14:paraId="3ADC5D8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2" w:type="dxa"/>
            <w:textDirection w:val="btLr"/>
            <w:vAlign w:val="center"/>
          </w:tcPr>
          <w:p w14:paraId="32FD1E06"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33758A12"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3F3EAFBA"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62E84E95" w14:textId="77777777" w:rsidR="00E508AC" w:rsidRDefault="00E508AC" w:rsidP="00F335EC">
            <w:pPr>
              <w:jc w:val="center"/>
              <w:rPr>
                <w:rFonts w:ascii="Calibri" w:hAnsi="Calibri"/>
                <w:color w:val="000000"/>
                <w:sz w:val="14"/>
                <w:szCs w:val="14"/>
              </w:rPr>
            </w:pPr>
          </w:p>
        </w:tc>
        <w:tc>
          <w:tcPr>
            <w:tcW w:w="452" w:type="dxa"/>
            <w:textDirection w:val="btLr"/>
            <w:vAlign w:val="center"/>
          </w:tcPr>
          <w:p w14:paraId="051B8612"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BF30F26"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698D78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3091551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527B627F"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27E92FA"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CD96FCA"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CA27299"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6F1325B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C9B6215"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00E8FBB"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49ACB314"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015EDE50" w14:textId="77777777" w:rsidR="00E508AC" w:rsidRDefault="00E508AC" w:rsidP="00F335EC">
            <w:pPr>
              <w:jc w:val="center"/>
              <w:rPr>
                <w:rFonts w:ascii="Calibri" w:hAnsi="Calibri"/>
                <w:color w:val="000000"/>
                <w:sz w:val="14"/>
                <w:szCs w:val="14"/>
              </w:rPr>
            </w:pPr>
          </w:p>
        </w:tc>
        <w:tc>
          <w:tcPr>
            <w:tcW w:w="451" w:type="dxa"/>
            <w:textDirection w:val="btLr"/>
            <w:vAlign w:val="center"/>
          </w:tcPr>
          <w:p w14:paraId="2F834E39" w14:textId="77777777" w:rsidR="00E508AC" w:rsidRDefault="00E508AC" w:rsidP="00F335EC">
            <w:pPr>
              <w:jc w:val="center"/>
              <w:rPr>
                <w:rFonts w:ascii="Calibri" w:hAnsi="Calibri"/>
                <w:color w:val="000000"/>
                <w:sz w:val="14"/>
                <w:szCs w:val="14"/>
              </w:rPr>
            </w:pPr>
          </w:p>
        </w:tc>
      </w:tr>
      <w:tr w:rsidR="00E508AC" w:rsidRPr="00250C8D" w14:paraId="48AE57E0" w14:textId="77777777" w:rsidTr="00F335EC">
        <w:trPr>
          <w:trHeight w:val="720"/>
        </w:trPr>
        <w:tc>
          <w:tcPr>
            <w:tcW w:w="373" w:type="dxa"/>
            <w:shd w:val="clear" w:color="auto" w:fill="F2F2F2" w:themeFill="background1" w:themeFillShade="F2"/>
            <w:textDirection w:val="btLr"/>
            <w:vAlign w:val="center"/>
            <w:hideMark/>
          </w:tcPr>
          <w:p w14:paraId="0D4582D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2" w:type="dxa"/>
            <w:textDirection w:val="btLr"/>
            <w:vAlign w:val="center"/>
          </w:tcPr>
          <w:p w14:paraId="3EBA31F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2" w:type="dxa"/>
            <w:textDirection w:val="btLr"/>
            <w:vAlign w:val="center"/>
          </w:tcPr>
          <w:p w14:paraId="081C078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2" w:type="dxa"/>
            <w:textDirection w:val="btLr"/>
            <w:vAlign w:val="center"/>
          </w:tcPr>
          <w:p w14:paraId="365AB43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2" w:type="dxa"/>
            <w:textDirection w:val="btLr"/>
            <w:vAlign w:val="center"/>
          </w:tcPr>
          <w:p w14:paraId="50C095D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2" w:type="dxa"/>
            <w:textDirection w:val="btLr"/>
            <w:vAlign w:val="center"/>
          </w:tcPr>
          <w:p w14:paraId="07406C1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4D7F56D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29326D1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0E8ED03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17D57EF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74743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292F87F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1F7F4F6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7216830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64AE78F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146478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6D5F358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7895B1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1" w:type="dxa"/>
            <w:textDirection w:val="btLr"/>
            <w:vAlign w:val="center"/>
          </w:tcPr>
          <w:p w14:paraId="21BF73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68749EA4" w14:textId="77777777" w:rsidTr="00F335EC">
        <w:trPr>
          <w:trHeight w:val="683"/>
        </w:trPr>
        <w:tc>
          <w:tcPr>
            <w:tcW w:w="373" w:type="dxa"/>
            <w:shd w:val="clear" w:color="auto" w:fill="F2F2F2" w:themeFill="background1" w:themeFillShade="F2"/>
            <w:textDirection w:val="btLr"/>
            <w:vAlign w:val="center"/>
            <w:hideMark/>
          </w:tcPr>
          <w:p w14:paraId="636DFA2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2" w:type="dxa"/>
            <w:textDirection w:val="btLr"/>
            <w:vAlign w:val="center"/>
          </w:tcPr>
          <w:p w14:paraId="0D22727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2" w:type="dxa"/>
            <w:textDirection w:val="btLr"/>
            <w:vAlign w:val="center"/>
          </w:tcPr>
          <w:p w14:paraId="7D8E70A8" w14:textId="77777777" w:rsidR="00E508AC" w:rsidRDefault="00E508AC" w:rsidP="00F335EC">
            <w:pPr>
              <w:jc w:val="center"/>
              <w:rPr>
                <w:rFonts w:ascii="Calibri" w:hAnsi="Calibri"/>
                <w:color w:val="000000"/>
                <w:sz w:val="14"/>
                <w:szCs w:val="14"/>
              </w:rPr>
            </w:pPr>
            <w:r>
              <w:rPr>
                <w:rFonts w:ascii="Calibri" w:hAnsi="Calibri"/>
                <w:color w:val="000000"/>
                <w:sz w:val="14"/>
                <w:szCs w:val="14"/>
              </w:rPr>
              <w:t>423</w:t>
            </w:r>
          </w:p>
        </w:tc>
        <w:tc>
          <w:tcPr>
            <w:tcW w:w="452" w:type="dxa"/>
            <w:textDirection w:val="btLr"/>
            <w:vAlign w:val="center"/>
          </w:tcPr>
          <w:p w14:paraId="5C84E20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2" w:type="dxa"/>
            <w:textDirection w:val="btLr"/>
            <w:vAlign w:val="center"/>
          </w:tcPr>
          <w:p w14:paraId="70E0104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2" w:type="dxa"/>
            <w:textDirection w:val="btLr"/>
            <w:vAlign w:val="center"/>
          </w:tcPr>
          <w:p w14:paraId="5EDCE5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5B6AE4A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2ED2388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51CE6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764FAFE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6A1BD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4869A73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1840DF1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0BBA73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0AE27E8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2E1D362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31B3044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3BB7112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1" w:type="dxa"/>
            <w:textDirection w:val="btLr"/>
            <w:vAlign w:val="center"/>
          </w:tcPr>
          <w:p w14:paraId="7919A8F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r>
    </w:tbl>
    <w:p w14:paraId="5CF6E459" w14:textId="77777777" w:rsidR="00E508AC" w:rsidRDefault="00E508AC" w:rsidP="00E508AC"/>
    <w:tbl>
      <w:tblPr>
        <w:tblStyle w:val="TableGrid"/>
        <w:tblpPr w:leftFromText="180" w:rightFromText="180" w:vertAnchor="text" w:tblpY="1"/>
        <w:tblOverlap w:val="never"/>
        <w:tblW w:w="8565" w:type="dxa"/>
        <w:tblInd w:w="0" w:type="dxa"/>
        <w:tblLayout w:type="fixed"/>
        <w:tblLook w:val="04A0" w:firstRow="1" w:lastRow="0" w:firstColumn="1" w:lastColumn="0" w:noHBand="0" w:noVBand="1"/>
      </w:tblPr>
      <w:tblGrid>
        <w:gridCol w:w="378"/>
        <w:gridCol w:w="454"/>
        <w:gridCol w:w="454"/>
        <w:gridCol w:w="454"/>
        <w:gridCol w:w="455"/>
        <w:gridCol w:w="455"/>
        <w:gridCol w:w="455"/>
        <w:gridCol w:w="455"/>
        <w:gridCol w:w="455"/>
        <w:gridCol w:w="455"/>
        <w:gridCol w:w="455"/>
        <w:gridCol w:w="455"/>
        <w:gridCol w:w="455"/>
        <w:gridCol w:w="455"/>
        <w:gridCol w:w="455"/>
        <w:gridCol w:w="455"/>
        <w:gridCol w:w="455"/>
        <w:gridCol w:w="455"/>
        <w:gridCol w:w="455"/>
      </w:tblGrid>
      <w:tr w:rsidR="00E508AC" w:rsidRPr="00250C8D" w14:paraId="4B6B2345" w14:textId="77777777" w:rsidTr="00F335EC">
        <w:trPr>
          <w:trHeight w:val="890"/>
        </w:trPr>
        <w:tc>
          <w:tcPr>
            <w:tcW w:w="378" w:type="dxa"/>
            <w:shd w:val="clear" w:color="auto" w:fill="F2F2F2" w:themeFill="background1" w:themeFillShade="F2"/>
            <w:textDirection w:val="btLr"/>
            <w:vAlign w:val="center"/>
            <w:hideMark/>
          </w:tcPr>
          <w:p w14:paraId="06A3245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54" w:type="dxa"/>
            <w:textDirection w:val="btLr"/>
            <w:vAlign w:val="center"/>
          </w:tcPr>
          <w:p w14:paraId="3BB5062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4" w:type="dxa"/>
            <w:textDirection w:val="btLr"/>
            <w:vAlign w:val="center"/>
          </w:tcPr>
          <w:p w14:paraId="2ABAC28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4" w:type="dxa"/>
            <w:textDirection w:val="btLr"/>
            <w:vAlign w:val="center"/>
          </w:tcPr>
          <w:p w14:paraId="59C5177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792153E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0E9D409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41C432E1" w14:textId="77777777" w:rsidR="00E508AC" w:rsidRDefault="00E508AC" w:rsidP="00F335EC">
            <w:pPr>
              <w:jc w:val="center"/>
              <w:rPr>
                <w:rFonts w:ascii="Calibri" w:hAnsi="Calibri"/>
                <w:color w:val="000000"/>
                <w:sz w:val="14"/>
                <w:szCs w:val="14"/>
              </w:rPr>
            </w:pPr>
            <w:r>
              <w:rPr>
                <w:rFonts w:ascii="Calibri" w:hAnsi="Calibri"/>
                <w:color w:val="000000"/>
                <w:sz w:val="14"/>
                <w:szCs w:val="14"/>
              </w:rPr>
              <w:t>Crockett Curvilinear</w:t>
            </w:r>
          </w:p>
        </w:tc>
        <w:tc>
          <w:tcPr>
            <w:tcW w:w="455" w:type="dxa"/>
            <w:textDirection w:val="btLr"/>
            <w:vAlign w:val="center"/>
          </w:tcPr>
          <w:p w14:paraId="1EE0C0E6" w14:textId="77777777" w:rsidR="00E508AC" w:rsidRDefault="00E508AC" w:rsidP="00F335EC">
            <w:pPr>
              <w:jc w:val="center"/>
              <w:rPr>
                <w:rFonts w:ascii="Calibri" w:hAnsi="Calibri"/>
                <w:color w:val="000000"/>
                <w:sz w:val="14"/>
                <w:szCs w:val="14"/>
              </w:rPr>
            </w:pPr>
            <w:r>
              <w:rPr>
                <w:rFonts w:ascii="Calibri" w:hAnsi="Calibri"/>
                <w:color w:val="000000"/>
                <w:sz w:val="14"/>
                <w:szCs w:val="14"/>
              </w:rPr>
              <w:t>Crockett Curvilinear</w:t>
            </w:r>
          </w:p>
        </w:tc>
        <w:tc>
          <w:tcPr>
            <w:tcW w:w="455" w:type="dxa"/>
            <w:textDirection w:val="btLr"/>
            <w:vAlign w:val="center"/>
          </w:tcPr>
          <w:p w14:paraId="2F550542" w14:textId="77777777" w:rsidR="00E508AC" w:rsidRDefault="00E508AC" w:rsidP="00F335EC">
            <w:pPr>
              <w:jc w:val="center"/>
              <w:rPr>
                <w:rFonts w:ascii="Calibri" w:hAnsi="Calibri"/>
                <w:color w:val="000000"/>
                <w:sz w:val="14"/>
                <w:szCs w:val="14"/>
              </w:rPr>
            </w:pPr>
            <w:r>
              <w:rPr>
                <w:rFonts w:ascii="Calibri" w:hAnsi="Calibri"/>
                <w:color w:val="000000"/>
                <w:sz w:val="14"/>
                <w:szCs w:val="14"/>
              </w:rPr>
              <w:t>Crockett Curvilinear</w:t>
            </w:r>
          </w:p>
        </w:tc>
        <w:tc>
          <w:tcPr>
            <w:tcW w:w="455" w:type="dxa"/>
            <w:textDirection w:val="btLr"/>
            <w:vAlign w:val="center"/>
          </w:tcPr>
          <w:p w14:paraId="6BB7765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7842C3E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3461B9C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2421BB5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D1C2E6D"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D2DEC2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55" w:type="dxa"/>
            <w:textDirection w:val="btLr"/>
            <w:vAlign w:val="center"/>
          </w:tcPr>
          <w:p w14:paraId="65CA7FB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4929BF9"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776690A"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4A86659" w14:textId="77777777" w:rsidR="00E508AC" w:rsidRDefault="00E508AC" w:rsidP="00F335EC">
            <w:pPr>
              <w:jc w:val="center"/>
              <w:rPr>
                <w:rFonts w:ascii="Calibri" w:hAnsi="Calibri"/>
                <w:color w:val="000000"/>
                <w:sz w:val="14"/>
                <w:szCs w:val="14"/>
              </w:rPr>
            </w:pPr>
          </w:p>
        </w:tc>
      </w:tr>
      <w:tr w:rsidR="00E508AC" w:rsidRPr="00250C8D" w14:paraId="1A0B389C" w14:textId="77777777" w:rsidTr="00F335EC">
        <w:trPr>
          <w:trHeight w:val="710"/>
        </w:trPr>
        <w:tc>
          <w:tcPr>
            <w:tcW w:w="378" w:type="dxa"/>
            <w:shd w:val="clear" w:color="auto" w:fill="F2F2F2" w:themeFill="background1" w:themeFillShade="F2"/>
            <w:textDirection w:val="btLr"/>
            <w:vAlign w:val="center"/>
            <w:hideMark/>
          </w:tcPr>
          <w:p w14:paraId="6834FE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54" w:type="dxa"/>
            <w:textDirection w:val="btLr"/>
            <w:vAlign w:val="center"/>
          </w:tcPr>
          <w:p w14:paraId="54045AAC"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461759AB"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08D7BF2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7CD005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E92631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0F05BA0"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5" w:type="dxa"/>
            <w:textDirection w:val="btLr"/>
            <w:vAlign w:val="center"/>
          </w:tcPr>
          <w:p w14:paraId="1FF7BCC1"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5" w:type="dxa"/>
            <w:textDirection w:val="btLr"/>
            <w:vAlign w:val="center"/>
          </w:tcPr>
          <w:p w14:paraId="7E10F15B" w14:textId="77777777" w:rsidR="00E508AC" w:rsidRDefault="00E508AC" w:rsidP="00F335EC">
            <w:pPr>
              <w:jc w:val="center"/>
              <w:rPr>
                <w:rFonts w:ascii="Calibri" w:hAnsi="Calibri"/>
                <w:color w:val="000000"/>
                <w:sz w:val="14"/>
                <w:szCs w:val="14"/>
              </w:rPr>
            </w:pPr>
            <w:r>
              <w:rPr>
                <w:rFonts w:ascii="Calibri" w:hAnsi="Calibri"/>
                <w:color w:val="000000"/>
                <w:sz w:val="14"/>
                <w:szCs w:val="14"/>
              </w:rPr>
              <w:t>Curvilinear</w:t>
            </w:r>
          </w:p>
        </w:tc>
        <w:tc>
          <w:tcPr>
            <w:tcW w:w="455" w:type="dxa"/>
            <w:textDirection w:val="btLr"/>
            <w:vAlign w:val="center"/>
          </w:tcPr>
          <w:p w14:paraId="6B083312"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49C172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32FFB84"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2D0EF7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47E788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2E2888A"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79D0A8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EA88759"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25D39AC"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D7A5B3E" w14:textId="77777777" w:rsidR="00E508AC" w:rsidRDefault="00E508AC" w:rsidP="00F335EC">
            <w:pPr>
              <w:jc w:val="center"/>
              <w:rPr>
                <w:rFonts w:ascii="Calibri" w:hAnsi="Calibri"/>
                <w:color w:val="000000"/>
                <w:sz w:val="14"/>
                <w:szCs w:val="14"/>
              </w:rPr>
            </w:pPr>
          </w:p>
        </w:tc>
      </w:tr>
      <w:tr w:rsidR="00E508AC" w:rsidRPr="00250C8D" w14:paraId="53374436" w14:textId="77777777" w:rsidTr="00F335EC">
        <w:trPr>
          <w:trHeight w:val="795"/>
        </w:trPr>
        <w:tc>
          <w:tcPr>
            <w:tcW w:w="378" w:type="dxa"/>
            <w:shd w:val="clear" w:color="auto" w:fill="F2F2F2" w:themeFill="background1" w:themeFillShade="F2"/>
            <w:textDirection w:val="btLr"/>
            <w:vAlign w:val="center"/>
            <w:hideMark/>
          </w:tcPr>
          <w:p w14:paraId="3B877F6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54" w:type="dxa"/>
            <w:textDirection w:val="btLr"/>
            <w:vAlign w:val="center"/>
          </w:tcPr>
          <w:p w14:paraId="582F7E3D"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310AD29D"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073E8C7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59F198F"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3A42724"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B7E5FA8"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w:t>
            </w:r>
          </w:p>
          <w:p w14:paraId="0A285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Punctate</w:t>
            </w:r>
          </w:p>
        </w:tc>
        <w:tc>
          <w:tcPr>
            <w:tcW w:w="455" w:type="dxa"/>
            <w:textDirection w:val="btLr"/>
            <w:vAlign w:val="center"/>
          </w:tcPr>
          <w:p w14:paraId="49EE8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55" w:type="dxa"/>
            <w:textDirection w:val="btLr"/>
            <w:vAlign w:val="center"/>
          </w:tcPr>
          <w:p w14:paraId="5F3EF969" w14:textId="77777777" w:rsidR="00E508AC" w:rsidRDefault="00E508AC" w:rsidP="00F335EC">
            <w:pPr>
              <w:jc w:val="center"/>
              <w:rPr>
                <w:rFonts w:ascii="Calibri" w:hAnsi="Calibri"/>
                <w:color w:val="000000"/>
                <w:sz w:val="14"/>
                <w:szCs w:val="14"/>
              </w:rPr>
            </w:pPr>
            <w:r>
              <w:rPr>
                <w:rFonts w:ascii="Calibri" w:hAnsi="Calibri"/>
                <w:color w:val="000000"/>
                <w:sz w:val="14"/>
                <w:szCs w:val="14"/>
              </w:rPr>
              <w:t>Incised</w:t>
            </w:r>
          </w:p>
        </w:tc>
        <w:tc>
          <w:tcPr>
            <w:tcW w:w="455" w:type="dxa"/>
            <w:textDirection w:val="btLr"/>
            <w:vAlign w:val="center"/>
          </w:tcPr>
          <w:p w14:paraId="0DF31301"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12CC962"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E367B0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B1AD83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FE5AEFE"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977072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65A954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C1D6F21"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03D1084"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1AF7563" w14:textId="77777777" w:rsidR="00E508AC" w:rsidRDefault="00E508AC" w:rsidP="00F335EC">
            <w:pPr>
              <w:jc w:val="center"/>
              <w:rPr>
                <w:rFonts w:ascii="Calibri" w:hAnsi="Calibri"/>
                <w:color w:val="000000"/>
                <w:sz w:val="14"/>
                <w:szCs w:val="14"/>
              </w:rPr>
            </w:pPr>
          </w:p>
        </w:tc>
      </w:tr>
      <w:tr w:rsidR="00E508AC" w:rsidRPr="00250C8D" w14:paraId="623E0DEB" w14:textId="77777777" w:rsidTr="00F335EC">
        <w:trPr>
          <w:trHeight w:val="719"/>
        </w:trPr>
        <w:tc>
          <w:tcPr>
            <w:tcW w:w="378" w:type="dxa"/>
            <w:shd w:val="clear" w:color="auto" w:fill="F2F2F2" w:themeFill="background1" w:themeFillShade="F2"/>
            <w:textDirection w:val="btLr"/>
            <w:vAlign w:val="center"/>
            <w:hideMark/>
          </w:tcPr>
          <w:p w14:paraId="0A409F0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54" w:type="dxa"/>
            <w:textDirection w:val="btLr"/>
            <w:vAlign w:val="center"/>
          </w:tcPr>
          <w:p w14:paraId="6C21164C"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4C614424"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4A7FED8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8C7FC5B"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B28FE4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EAF039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5" w:type="dxa"/>
            <w:textDirection w:val="btLr"/>
            <w:vAlign w:val="center"/>
          </w:tcPr>
          <w:p w14:paraId="6B299AF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362B9B4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5" w:type="dxa"/>
            <w:textDirection w:val="btLr"/>
            <w:vAlign w:val="center"/>
          </w:tcPr>
          <w:p w14:paraId="41F1A61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E7CFD3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C0B30C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45AF744"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0CCD5A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D2D3B5E"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B4B348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F2A0AE9"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AF1629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95FFB72" w14:textId="77777777" w:rsidR="00E508AC" w:rsidRDefault="00E508AC" w:rsidP="00F335EC">
            <w:pPr>
              <w:jc w:val="center"/>
              <w:rPr>
                <w:rFonts w:ascii="Calibri" w:hAnsi="Calibri"/>
                <w:color w:val="000000"/>
                <w:sz w:val="14"/>
                <w:szCs w:val="14"/>
              </w:rPr>
            </w:pPr>
          </w:p>
        </w:tc>
      </w:tr>
      <w:tr w:rsidR="00E508AC" w:rsidRPr="00250C8D" w14:paraId="7C739EEA" w14:textId="77777777" w:rsidTr="00F335EC">
        <w:trPr>
          <w:trHeight w:val="791"/>
        </w:trPr>
        <w:tc>
          <w:tcPr>
            <w:tcW w:w="378" w:type="dxa"/>
            <w:shd w:val="clear" w:color="auto" w:fill="F2F2F2" w:themeFill="background1" w:themeFillShade="F2"/>
            <w:textDirection w:val="btLr"/>
            <w:vAlign w:val="center"/>
            <w:hideMark/>
          </w:tcPr>
          <w:p w14:paraId="01A8D1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54" w:type="dxa"/>
            <w:textDirection w:val="btLr"/>
            <w:vAlign w:val="center"/>
          </w:tcPr>
          <w:p w14:paraId="44791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4" w:type="dxa"/>
            <w:textDirection w:val="btLr"/>
            <w:vAlign w:val="center"/>
          </w:tcPr>
          <w:p w14:paraId="759D4EA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4" w:type="dxa"/>
            <w:textDirection w:val="btLr"/>
            <w:vAlign w:val="center"/>
          </w:tcPr>
          <w:p w14:paraId="2EDFCDC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5AE685C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58A7743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2B216587"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5" w:type="dxa"/>
            <w:textDirection w:val="btLr"/>
            <w:vAlign w:val="center"/>
          </w:tcPr>
          <w:p w14:paraId="3B40AAD5"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5" w:type="dxa"/>
            <w:textDirection w:val="btLr"/>
            <w:vAlign w:val="center"/>
          </w:tcPr>
          <w:p w14:paraId="3AE68F76" w14:textId="77777777" w:rsidR="00E508AC" w:rsidRDefault="00E508AC" w:rsidP="00F335EC">
            <w:pPr>
              <w:jc w:val="center"/>
              <w:rPr>
                <w:rFonts w:ascii="Calibri" w:hAnsi="Calibri"/>
                <w:color w:val="000000"/>
                <w:sz w:val="14"/>
                <w:szCs w:val="14"/>
              </w:rPr>
            </w:pPr>
            <w:r>
              <w:rPr>
                <w:rFonts w:ascii="Calibri" w:hAnsi="Calibri"/>
                <w:color w:val="000000"/>
                <w:sz w:val="14"/>
                <w:szCs w:val="14"/>
              </w:rPr>
              <w:t>Fine Decorated</w:t>
            </w:r>
          </w:p>
        </w:tc>
        <w:tc>
          <w:tcPr>
            <w:tcW w:w="455" w:type="dxa"/>
            <w:textDirection w:val="btLr"/>
            <w:vAlign w:val="center"/>
          </w:tcPr>
          <w:p w14:paraId="3A1A7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23B28FD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1444160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130CC60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6C15038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7D364DB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274FDA9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3D82AC5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591AC11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55" w:type="dxa"/>
            <w:textDirection w:val="btLr"/>
            <w:vAlign w:val="center"/>
          </w:tcPr>
          <w:p w14:paraId="726DE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4EC3B543" w14:textId="77777777" w:rsidTr="00F335EC">
        <w:trPr>
          <w:trHeight w:val="690"/>
        </w:trPr>
        <w:tc>
          <w:tcPr>
            <w:tcW w:w="378" w:type="dxa"/>
            <w:shd w:val="clear" w:color="auto" w:fill="F2F2F2" w:themeFill="background1" w:themeFillShade="F2"/>
            <w:textDirection w:val="btLr"/>
            <w:vAlign w:val="center"/>
            <w:hideMark/>
          </w:tcPr>
          <w:p w14:paraId="7AA4610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54" w:type="dxa"/>
            <w:textDirection w:val="btLr"/>
            <w:vAlign w:val="center"/>
          </w:tcPr>
          <w:p w14:paraId="0F2B4AA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4" w:type="dxa"/>
            <w:textDirection w:val="btLr"/>
            <w:vAlign w:val="center"/>
          </w:tcPr>
          <w:p w14:paraId="0ADB749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54" w:type="dxa"/>
            <w:textDirection w:val="btLr"/>
            <w:vAlign w:val="center"/>
          </w:tcPr>
          <w:p w14:paraId="20144D6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45EA10A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3F8DC54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3CD5791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492B0A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A90064E"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24EC00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122A3A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7910CFB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14FDE1C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6ACB1C4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0D07D3B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0051CEC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5D75693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7C52A8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0A2529D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r>
      <w:tr w:rsidR="00E508AC" w:rsidRPr="00250C8D" w14:paraId="28BB9C39" w14:textId="77777777" w:rsidTr="00F335EC">
        <w:trPr>
          <w:trHeight w:val="690"/>
        </w:trPr>
        <w:tc>
          <w:tcPr>
            <w:tcW w:w="378" w:type="dxa"/>
            <w:shd w:val="clear" w:color="auto" w:fill="F2F2F2" w:themeFill="background1" w:themeFillShade="F2"/>
            <w:textDirection w:val="btLr"/>
            <w:vAlign w:val="center"/>
            <w:hideMark/>
          </w:tcPr>
          <w:p w14:paraId="450DAB1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54" w:type="dxa"/>
            <w:textDirection w:val="btLr"/>
            <w:vAlign w:val="center"/>
          </w:tcPr>
          <w:p w14:paraId="3869BD2B"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4B8AE15A"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29F4258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650216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B1E4E34"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4AAD5F0" w14:textId="77777777" w:rsidR="00E508AC" w:rsidRDefault="00E508AC" w:rsidP="00F335EC">
            <w:pPr>
              <w:jc w:val="center"/>
              <w:rPr>
                <w:rFonts w:ascii="Calibri" w:hAnsi="Calibri"/>
                <w:color w:val="000000"/>
                <w:sz w:val="14"/>
                <w:szCs w:val="14"/>
              </w:rPr>
            </w:pPr>
            <w:r>
              <w:rPr>
                <w:rFonts w:ascii="Calibri" w:hAnsi="Calibri"/>
                <w:color w:val="000000"/>
                <w:sz w:val="14"/>
                <w:szCs w:val="14"/>
              </w:rPr>
              <w:t>F2</w:t>
            </w:r>
          </w:p>
        </w:tc>
        <w:tc>
          <w:tcPr>
            <w:tcW w:w="455" w:type="dxa"/>
            <w:textDirection w:val="btLr"/>
            <w:vAlign w:val="center"/>
          </w:tcPr>
          <w:p w14:paraId="58DE4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F3</w:t>
            </w:r>
          </w:p>
        </w:tc>
        <w:tc>
          <w:tcPr>
            <w:tcW w:w="455" w:type="dxa"/>
            <w:textDirection w:val="btLr"/>
            <w:vAlign w:val="center"/>
          </w:tcPr>
          <w:p w14:paraId="62A76075" w14:textId="77777777" w:rsidR="00E508AC" w:rsidRDefault="00E508AC" w:rsidP="00F335EC">
            <w:pPr>
              <w:jc w:val="center"/>
              <w:rPr>
                <w:rFonts w:ascii="Calibri" w:hAnsi="Calibri"/>
                <w:color w:val="000000"/>
                <w:sz w:val="14"/>
                <w:szCs w:val="14"/>
              </w:rPr>
            </w:pPr>
            <w:r>
              <w:rPr>
                <w:rFonts w:ascii="Calibri" w:hAnsi="Calibri"/>
                <w:color w:val="000000"/>
                <w:sz w:val="14"/>
                <w:szCs w:val="14"/>
              </w:rPr>
              <w:t>F4</w:t>
            </w:r>
          </w:p>
        </w:tc>
        <w:tc>
          <w:tcPr>
            <w:tcW w:w="455" w:type="dxa"/>
            <w:textDirection w:val="btLr"/>
            <w:vAlign w:val="center"/>
          </w:tcPr>
          <w:p w14:paraId="4A2C4591"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F75961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D0B654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938C0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512C0D7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220E1D5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287B3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55" w:type="dxa"/>
            <w:textDirection w:val="btLr"/>
            <w:vAlign w:val="center"/>
          </w:tcPr>
          <w:p w14:paraId="7AF9228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42AE2E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55" w:type="dxa"/>
            <w:textDirection w:val="btLr"/>
            <w:vAlign w:val="center"/>
          </w:tcPr>
          <w:p w14:paraId="2F38951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BB0EF1D" w14:textId="77777777" w:rsidTr="00F335EC">
        <w:trPr>
          <w:trHeight w:val="755"/>
        </w:trPr>
        <w:tc>
          <w:tcPr>
            <w:tcW w:w="378" w:type="dxa"/>
            <w:shd w:val="clear" w:color="auto" w:fill="F2F2F2" w:themeFill="background1" w:themeFillShade="F2"/>
            <w:textDirection w:val="btLr"/>
            <w:vAlign w:val="center"/>
            <w:hideMark/>
          </w:tcPr>
          <w:p w14:paraId="4064F18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54" w:type="dxa"/>
            <w:textDirection w:val="btLr"/>
            <w:vAlign w:val="center"/>
          </w:tcPr>
          <w:p w14:paraId="7B92921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4" w:type="dxa"/>
            <w:textDirection w:val="btLr"/>
            <w:vAlign w:val="center"/>
          </w:tcPr>
          <w:p w14:paraId="40FAA81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4" w:type="dxa"/>
            <w:textDirection w:val="btLr"/>
            <w:vAlign w:val="center"/>
          </w:tcPr>
          <w:p w14:paraId="6B0E3A7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1BE5BA1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57214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339CF62D"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5" w:type="dxa"/>
            <w:textDirection w:val="btLr"/>
            <w:vAlign w:val="center"/>
          </w:tcPr>
          <w:p w14:paraId="279CEE1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5" w:type="dxa"/>
            <w:textDirection w:val="btLr"/>
            <w:vAlign w:val="center"/>
          </w:tcPr>
          <w:p w14:paraId="4A66EF1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55" w:type="dxa"/>
            <w:textDirection w:val="btLr"/>
            <w:vAlign w:val="center"/>
          </w:tcPr>
          <w:p w14:paraId="69EE9C5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01F1B4A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30ABC00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47F2E58C"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5" w:type="dxa"/>
            <w:textDirection w:val="btLr"/>
            <w:vAlign w:val="center"/>
          </w:tcPr>
          <w:p w14:paraId="4C5D194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5" w:type="dxa"/>
            <w:textDirection w:val="btLr"/>
            <w:vAlign w:val="center"/>
          </w:tcPr>
          <w:p w14:paraId="2A9EB3F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55" w:type="dxa"/>
            <w:textDirection w:val="btLr"/>
            <w:vAlign w:val="center"/>
          </w:tcPr>
          <w:p w14:paraId="256A22E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5" w:type="dxa"/>
            <w:textDirection w:val="btLr"/>
            <w:vAlign w:val="center"/>
          </w:tcPr>
          <w:p w14:paraId="73C8F50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5" w:type="dxa"/>
            <w:textDirection w:val="btLr"/>
            <w:vAlign w:val="center"/>
          </w:tcPr>
          <w:p w14:paraId="7F6C8E2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55" w:type="dxa"/>
            <w:textDirection w:val="btLr"/>
            <w:vAlign w:val="center"/>
          </w:tcPr>
          <w:p w14:paraId="0295E64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r>
      <w:tr w:rsidR="00E508AC" w:rsidRPr="00250C8D" w14:paraId="779D71D5" w14:textId="77777777" w:rsidTr="00F335EC">
        <w:trPr>
          <w:trHeight w:val="525"/>
        </w:trPr>
        <w:tc>
          <w:tcPr>
            <w:tcW w:w="378" w:type="dxa"/>
            <w:shd w:val="clear" w:color="auto" w:fill="F2F2F2" w:themeFill="background1" w:themeFillShade="F2"/>
            <w:textDirection w:val="btLr"/>
            <w:vAlign w:val="center"/>
            <w:hideMark/>
          </w:tcPr>
          <w:p w14:paraId="5DD20EE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54" w:type="dxa"/>
            <w:textDirection w:val="btLr"/>
            <w:vAlign w:val="center"/>
          </w:tcPr>
          <w:p w14:paraId="5E922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54" w:type="dxa"/>
            <w:textDirection w:val="btLr"/>
            <w:vAlign w:val="center"/>
          </w:tcPr>
          <w:p w14:paraId="28B3A5A9"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54" w:type="dxa"/>
            <w:textDirection w:val="btLr"/>
            <w:vAlign w:val="center"/>
          </w:tcPr>
          <w:p w14:paraId="0EE71CAA"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55" w:type="dxa"/>
            <w:textDirection w:val="btLr"/>
            <w:vAlign w:val="center"/>
          </w:tcPr>
          <w:p w14:paraId="5343582F"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55" w:type="dxa"/>
            <w:textDirection w:val="btLr"/>
            <w:vAlign w:val="center"/>
          </w:tcPr>
          <w:p w14:paraId="599AE647"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55" w:type="dxa"/>
            <w:textDirection w:val="btLr"/>
            <w:vAlign w:val="center"/>
          </w:tcPr>
          <w:p w14:paraId="26811E84" w14:textId="77777777" w:rsidR="00E508AC" w:rsidRDefault="00E508AC" w:rsidP="00F335EC">
            <w:pPr>
              <w:jc w:val="center"/>
              <w:rPr>
                <w:rFonts w:ascii="Calibri" w:hAnsi="Calibri"/>
                <w:color w:val="000000"/>
                <w:sz w:val="14"/>
                <w:szCs w:val="14"/>
              </w:rPr>
            </w:pPr>
            <w:r>
              <w:rPr>
                <w:rFonts w:ascii="Calibri" w:hAnsi="Calibri"/>
                <w:color w:val="000000"/>
                <w:sz w:val="14"/>
                <w:szCs w:val="14"/>
              </w:rPr>
              <w:t>14.9</w:t>
            </w:r>
          </w:p>
        </w:tc>
        <w:tc>
          <w:tcPr>
            <w:tcW w:w="455" w:type="dxa"/>
            <w:textDirection w:val="btLr"/>
            <w:vAlign w:val="center"/>
          </w:tcPr>
          <w:p w14:paraId="427C76E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55" w:type="dxa"/>
            <w:textDirection w:val="btLr"/>
            <w:vAlign w:val="center"/>
          </w:tcPr>
          <w:p w14:paraId="3BEB8584"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55" w:type="dxa"/>
            <w:textDirection w:val="btLr"/>
            <w:vAlign w:val="center"/>
          </w:tcPr>
          <w:p w14:paraId="556DF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20.9</w:t>
            </w:r>
          </w:p>
        </w:tc>
        <w:tc>
          <w:tcPr>
            <w:tcW w:w="455" w:type="dxa"/>
            <w:textDirection w:val="btLr"/>
            <w:vAlign w:val="center"/>
          </w:tcPr>
          <w:p w14:paraId="76F0FCF1"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55" w:type="dxa"/>
            <w:textDirection w:val="btLr"/>
            <w:vAlign w:val="center"/>
          </w:tcPr>
          <w:p w14:paraId="16248E68"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55" w:type="dxa"/>
            <w:textDirection w:val="btLr"/>
            <w:vAlign w:val="center"/>
          </w:tcPr>
          <w:p w14:paraId="1377F1FE"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55" w:type="dxa"/>
            <w:textDirection w:val="btLr"/>
            <w:vAlign w:val="center"/>
          </w:tcPr>
          <w:p w14:paraId="7B8B5850"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55" w:type="dxa"/>
            <w:textDirection w:val="btLr"/>
            <w:vAlign w:val="center"/>
          </w:tcPr>
          <w:p w14:paraId="2BC7FA5D"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55" w:type="dxa"/>
            <w:textDirection w:val="btLr"/>
            <w:vAlign w:val="center"/>
          </w:tcPr>
          <w:p w14:paraId="31DC7AA8"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55" w:type="dxa"/>
            <w:textDirection w:val="btLr"/>
            <w:vAlign w:val="center"/>
          </w:tcPr>
          <w:p w14:paraId="725A53B3"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55" w:type="dxa"/>
            <w:textDirection w:val="btLr"/>
            <w:vAlign w:val="center"/>
          </w:tcPr>
          <w:p w14:paraId="0E49DD9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42C76C95"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r>
      <w:tr w:rsidR="00E508AC" w:rsidRPr="00250C8D" w14:paraId="690438D3" w14:textId="77777777" w:rsidTr="00F335EC">
        <w:trPr>
          <w:trHeight w:val="720"/>
        </w:trPr>
        <w:tc>
          <w:tcPr>
            <w:tcW w:w="378" w:type="dxa"/>
            <w:shd w:val="clear" w:color="auto" w:fill="F2F2F2" w:themeFill="background1" w:themeFillShade="F2"/>
            <w:textDirection w:val="btLr"/>
            <w:vAlign w:val="center"/>
            <w:hideMark/>
          </w:tcPr>
          <w:p w14:paraId="6E24F32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54" w:type="dxa"/>
            <w:textDirection w:val="btLr"/>
            <w:vAlign w:val="center"/>
          </w:tcPr>
          <w:p w14:paraId="1A924731"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54" w:type="dxa"/>
            <w:textDirection w:val="btLr"/>
            <w:vAlign w:val="center"/>
          </w:tcPr>
          <w:p w14:paraId="78C1D2AD"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54" w:type="dxa"/>
            <w:textDirection w:val="btLr"/>
            <w:vAlign w:val="center"/>
          </w:tcPr>
          <w:p w14:paraId="3EBC39AC"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55" w:type="dxa"/>
            <w:textDirection w:val="btLr"/>
            <w:vAlign w:val="center"/>
          </w:tcPr>
          <w:p w14:paraId="55FD5ADE"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55" w:type="dxa"/>
            <w:textDirection w:val="btLr"/>
            <w:vAlign w:val="center"/>
          </w:tcPr>
          <w:p w14:paraId="7393D94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0A026DF4"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55" w:type="dxa"/>
            <w:textDirection w:val="btLr"/>
            <w:vAlign w:val="center"/>
          </w:tcPr>
          <w:p w14:paraId="1A40ED4E"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55" w:type="dxa"/>
            <w:textDirection w:val="btLr"/>
            <w:vAlign w:val="center"/>
          </w:tcPr>
          <w:p w14:paraId="47DC7DA3"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55" w:type="dxa"/>
            <w:textDirection w:val="btLr"/>
            <w:vAlign w:val="center"/>
          </w:tcPr>
          <w:p w14:paraId="70CCA7CF"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5" w:type="dxa"/>
            <w:textDirection w:val="btLr"/>
            <w:vAlign w:val="center"/>
          </w:tcPr>
          <w:p w14:paraId="764EA8FB"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55" w:type="dxa"/>
            <w:textDirection w:val="btLr"/>
            <w:vAlign w:val="center"/>
          </w:tcPr>
          <w:p w14:paraId="42B59DE5" w14:textId="77777777" w:rsidR="00E508AC" w:rsidRDefault="00E508AC" w:rsidP="00F335EC">
            <w:pPr>
              <w:jc w:val="center"/>
              <w:rPr>
                <w:rFonts w:ascii="Calibri" w:hAnsi="Calibri"/>
                <w:color w:val="000000"/>
                <w:sz w:val="14"/>
                <w:szCs w:val="14"/>
              </w:rPr>
            </w:pPr>
            <w:r>
              <w:rPr>
                <w:rFonts w:ascii="Calibri" w:hAnsi="Calibri"/>
                <w:color w:val="000000"/>
                <w:sz w:val="14"/>
                <w:szCs w:val="14"/>
              </w:rPr>
              <w:t>3.4</w:t>
            </w:r>
          </w:p>
        </w:tc>
        <w:tc>
          <w:tcPr>
            <w:tcW w:w="455" w:type="dxa"/>
            <w:textDirection w:val="btLr"/>
            <w:vAlign w:val="center"/>
          </w:tcPr>
          <w:p w14:paraId="4C7725A5"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55" w:type="dxa"/>
            <w:textDirection w:val="btLr"/>
            <w:vAlign w:val="center"/>
          </w:tcPr>
          <w:p w14:paraId="11EC0169"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5" w:type="dxa"/>
            <w:textDirection w:val="btLr"/>
            <w:vAlign w:val="center"/>
          </w:tcPr>
          <w:p w14:paraId="25FEE426"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55" w:type="dxa"/>
            <w:textDirection w:val="btLr"/>
            <w:vAlign w:val="center"/>
          </w:tcPr>
          <w:p w14:paraId="3E8358D3"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55" w:type="dxa"/>
            <w:textDirection w:val="btLr"/>
            <w:vAlign w:val="center"/>
          </w:tcPr>
          <w:p w14:paraId="4FF37A62"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55" w:type="dxa"/>
            <w:textDirection w:val="btLr"/>
            <w:vAlign w:val="center"/>
          </w:tcPr>
          <w:p w14:paraId="4AAAD260"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55" w:type="dxa"/>
            <w:textDirection w:val="btLr"/>
            <w:vAlign w:val="center"/>
          </w:tcPr>
          <w:p w14:paraId="16557F60"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r>
      <w:tr w:rsidR="00E508AC" w:rsidRPr="00250C8D" w14:paraId="7017DAF6" w14:textId="77777777" w:rsidTr="00F335EC">
        <w:trPr>
          <w:trHeight w:val="440"/>
        </w:trPr>
        <w:tc>
          <w:tcPr>
            <w:tcW w:w="378" w:type="dxa"/>
            <w:shd w:val="clear" w:color="auto" w:fill="F2F2F2" w:themeFill="background1" w:themeFillShade="F2"/>
            <w:textDirection w:val="btLr"/>
            <w:vAlign w:val="center"/>
            <w:hideMark/>
          </w:tcPr>
          <w:p w14:paraId="6204E44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54" w:type="dxa"/>
            <w:textDirection w:val="btLr"/>
            <w:vAlign w:val="center"/>
          </w:tcPr>
          <w:p w14:paraId="70B6214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4" w:type="dxa"/>
            <w:textDirection w:val="btLr"/>
            <w:vAlign w:val="center"/>
          </w:tcPr>
          <w:p w14:paraId="162878F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4" w:type="dxa"/>
            <w:textDirection w:val="btLr"/>
            <w:vAlign w:val="center"/>
          </w:tcPr>
          <w:p w14:paraId="29B473A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5" w:type="dxa"/>
            <w:textDirection w:val="btLr"/>
            <w:vAlign w:val="center"/>
          </w:tcPr>
          <w:p w14:paraId="0AC630D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5" w:type="dxa"/>
            <w:textDirection w:val="btLr"/>
            <w:vAlign w:val="center"/>
          </w:tcPr>
          <w:p w14:paraId="704CEAD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5" w:type="dxa"/>
            <w:textDirection w:val="btLr"/>
            <w:vAlign w:val="center"/>
          </w:tcPr>
          <w:p w14:paraId="51DA3D87"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55" w:type="dxa"/>
            <w:textDirection w:val="btLr"/>
            <w:vAlign w:val="center"/>
          </w:tcPr>
          <w:p w14:paraId="3C7754D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48FD713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5" w:type="dxa"/>
            <w:textDirection w:val="btLr"/>
            <w:vAlign w:val="center"/>
          </w:tcPr>
          <w:p w14:paraId="3DEC8FDD"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55" w:type="dxa"/>
            <w:textDirection w:val="btLr"/>
            <w:vAlign w:val="center"/>
          </w:tcPr>
          <w:p w14:paraId="3757DF1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5" w:type="dxa"/>
            <w:textDirection w:val="btLr"/>
            <w:vAlign w:val="center"/>
          </w:tcPr>
          <w:p w14:paraId="4115311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55" w:type="dxa"/>
            <w:textDirection w:val="btLr"/>
            <w:vAlign w:val="center"/>
          </w:tcPr>
          <w:p w14:paraId="650A309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5" w:type="dxa"/>
            <w:textDirection w:val="btLr"/>
            <w:vAlign w:val="center"/>
          </w:tcPr>
          <w:p w14:paraId="52F7629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778DB169"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11DC0DB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4206259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55" w:type="dxa"/>
            <w:textDirection w:val="btLr"/>
            <w:vAlign w:val="center"/>
          </w:tcPr>
          <w:p w14:paraId="00DC764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55" w:type="dxa"/>
            <w:textDirection w:val="btLr"/>
            <w:vAlign w:val="center"/>
          </w:tcPr>
          <w:p w14:paraId="24B287FE"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0F8CDFD0" w14:textId="77777777" w:rsidTr="00F335EC">
        <w:trPr>
          <w:trHeight w:val="440"/>
        </w:trPr>
        <w:tc>
          <w:tcPr>
            <w:tcW w:w="378" w:type="dxa"/>
            <w:shd w:val="clear" w:color="auto" w:fill="F2F2F2" w:themeFill="background1" w:themeFillShade="F2"/>
            <w:textDirection w:val="btLr"/>
            <w:vAlign w:val="center"/>
            <w:hideMark/>
          </w:tcPr>
          <w:p w14:paraId="5E3803D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54" w:type="dxa"/>
            <w:textDirection w:val="btLr"/>
            <w:vAlign w:val="center"/>
          </w:tcPr>
          <w:p w14:paraId="25F849EA"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413864AF"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2B7B5CC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6A2F18B"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41944A1"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86A93E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BB7EBD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9DF6D7F"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B788B8A"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A8DDDE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F87170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C8A2F4B"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C45375A"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66928C6"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B4E0CCC"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C4DB1EC"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BAF6CF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3F455D0" w14:textId="77777777" w:rsidR="00E508AC" w:rsidRDefault="00E508AC" w:rsidP="00F335EC">
            <w:pPr>
              <w:jc w:val="center"/>
              <w:rPr>
                <w:rFonts w:ascii="Calibri" w:hAnsi="Calibri"/>
                <w:color w:val="000000"/>
                <w:sz w:val="14"/>
                <w:szCs w:val="14"/>
              </w:rPr>
            </w:pPr>
          </w:p>
        </w:tc>
      </w:tr>
      <w:tr w:rsidR="00E508AC" w:rsidRPr="00250C8D" w14:paraId="65C07489" w14:textId="77777777" w:rsidTr="00F335EC">
        <w:trPr>
          <w:trHeight w:val="476"/>
        </w:trPr>
        <w:tc>
          <w:tcPr>
            <w:tcW w:w="378" w:type="dxa"/>
            <w:shd w:val="clear" w:color="auto" w:fill="F2F2F2" w:themeFill="background1" w:themeFillShade="F2"/>
            <w:textDirection w:val="btLr"/>
            <w:vAlign w:val="center"/>
            <w:hideMark/>
          </w:tcPr>
          <w:p w14:paraId="2A72DA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54" w:type="dxa"/>
            <w:textDirection w:val="btLr"/>
            <w:vAlign w:val="center"/>
          </w:tcPr>
          <w:p w14:paraId="1334185F" w14:textId="3D1CFEC9"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4" w:type="dxa"/>
            <w:textDirection w:val="btLr"/>
            <w:vAlign w:val="center"/>
          </w:tcPr>
          <w:p w14:paraId="5097A1C5" w14:textId="3CB5D432"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4" w:type="dxa"/>
            <w:textDirection w:val="btLr"/>
            <w:vAlign w:val="center"/>
          </w:tcPr>
          <w:p w14:paraId="6425D150" w14:textId="0744AC85"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5" w:type="dxa"/>
            <w:textDirection w:val="btLr"/>
            <w:vAlign w:val="center"/>
          </w:tcPr>
          <w:p w14:paraId="19DBE699" w14:textId="0796C028"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5" w:type="dxa"/>
            <w:textDirection w:val="btLr"/>
            <w:vAlign w:val="center"/>
          </w:tcPr>
          <w:p w14:paraId="242A2AB7" w14:textId="3A7CF016" w:rsidR="00E508AC" w:rsidRDefault="00E508AC" w:rsidP="00F335EC">
            <w:pPr>
              <w:jc w:val="center"/>
              <w:rPr>
                <w:rFonts w:ascii="Calibri" w:hAnsi="Calibri"/>
                <w:color w:val="000000"/>
                <w:sz w:val="14"/>
                <w:szCs w:val="14"/>
              </w:rPr>
            </w:pPr>
            <w:r>
              <w:rPr>
                <w:rFonts w:ascii="Calibri" w:hAnsi="Calibri"/>
                <w:color w:val="000000"/>
                <w:sz w:val="14"/>
                <w:szCs w:val="14"/>
              </w:rPr>
              <w:t>3</w:t>
            </w:r>
            <w:r w:rsidR="00247D1C">
              <w:rPr>
                <w:rFonts w:ascii="Calibri" w:hAnsi="Calibri"/>
                <w:color w:val="000000"/>
                <w:sz w:val="14"/>
                <w:szCs w:val="14"/>
              </w:rPr>
              <w:t>:</w:t>
            </w:r>
            <w:r>
              <w:rPr>
                <w:rFonts w:ascii="Calibri" w:hAnsi="Calibri"/>
                <w:color w:val="000000"/>
                <w:sz w:val="14"/>
                <w:szCs w:val="14"/>
              </w:rPr>
              <w:t>8</w:t>
            </w:r>
          </w:p>
        </w:tc>
        <w:tc>
          <w:tcPr>
            <w:tcW w:w="455" w:type="dxa"/>
            <w:textDirection w:val="btLr"/>
            <w:vAlign w:val="center"/>
          </w:tcPr>
          <w:p w14:paraId="00B56BA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AEE94FE"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DD6B322"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70A30301"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8B72D88"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65A9119"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3B7D4BFE" w14:textId="0D9FEBC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50D915EE" w14:textId="4C921B4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332B3051" w14:textId="01B9231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1AE959A3" w14:textId="24055909"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05207D43" w14:textId="27DC839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4A722BE9" w14:textId="072A9CA1"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55" w:type="dxa"/>
            <w:textDirection w:val="btLr"/>
            <w:vAlign w:val="center"/>
          </w:tcPr>
          <w:p w14:paraId="190B68CE" w14:textId="6909327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6E47A59F" w14:textId="77777777" w:rsidTr="00F335EC">
        <w:trPr>
          <w:trHeight w:val="854"/>
        </w:trPr>
        <w:tc>
          <w:tcPr>
            <w:tcW w:w="378" w:type="dxa"/>
            <w:shd w:val="clear" w:color="auto" w:fill="F2F2F2" w:themeFill="background1" w:themeFillShade="F2"/>
            <w:textDirection w:val="btLr"/>
            <w:vAlign w:val="center"/>
            <w:hideMark/>
          </w:tcPr>
          <w:p w14:paraId="234393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54" w:type="dxa"/>
            <w:textDirection w:val="btLr"/>
            <w:vAlign w:val="center"/>
          </w:tcPr>
          <w:p w14:paraId="727D4B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4" w:type="dxa"/>
            <w:textDirection w:val="btLr"/>
            <w:vAlign w:val="center"/>
          </w:tcPr>
          <w:p w14:paraId="4BC3262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4" w:type="dxa"/>
            <w:textDirection w:val="btLr"/>
            <w:vAlign w:val="center"/>
          </w:tcPr>
          <w:p w14:paraId="189AAD2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00F1CA5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56EB901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2604B10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1D09497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0853485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7E0B3F1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107F6CF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0384B22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14B2406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155D93E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41FFA84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07E7C82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61F6F6A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5A6261F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55" w:type="dxa"/>
            <w:textDirection w:val="btLr"/>
            <w:vAlign w:val="center"/>
          </w:tcPr>
          <w:p w14:paraId="0B559B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5383A89B" w14:textId="77777777" w:rsidTr="00F335EC">
        <w:trPr>
          <w:trHeight w:val="620"/>
        </w:trPr>
        <w:tc>
          <w:tcPr>
            <w:tcW w:w="378" w:type="dxa"/>
            <w:shd w:val="clear" w:color="auto" w:fill="F2F2F2" w:themeFill="background1" w:themeFillShade="F2"/>
            <w:noWrap/>
            <w:textDirection w:val="btLr"/>
            <w:vAlign w:val="center"/>
            <w:hideMark/>
          </w:tcPr>
          <w:p w14:paraId="4DA9B8E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54" w:type="dxa"/>
            <w:textDirection w:val="btLr"/>
            <w:vAlign w:val="center"/>
          </w:tcPr>
          <w:p w14:paraId="03273E3A"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4" w:type="dxa"/>
            <w:textDirection w:val="btLr"/>
            <w:vAlign w:val="center"/>
          </w:tcPr>
          <w:p w14:paraId="138AF56A"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4" w:type="dxa"/>
            <w:textDirection w:val="btLr"/>
            <w:vAlign w:val="center"/>
          </w:tcPr>
          <w:p w14:paraId="54F59BC8"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5" w:type="dxa"/>
            <w:textDirection w:val="btLr"/>
            <w:vAlign w:val="center"/>
          </w:tcPr>
          <w:p w14:paraId="6D6621F1"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5" w:type="dxa"/>
            <w:textDirection w:val="btLr"/>
            <w:vAlign w:val="center"/>
          </w:tcPr>
          <w:p w14:paraId="02311609" w14:textId="77777777" w:rsidR="00E508AC" w:rsidRDefault="00E508AC" w:rsidP="00F335EC">
            <w:pPr>
              <w:jc w:val="center"/>
              <w:rPr>
                <w:rFonts w:ascii="Calibri" w:hAnsi="Calibri"/>
                <w:color w:val="000000"/>
                <w:sz w:val="14"/>
                <w:szCs w:val="14"/>
              </w:rPr>
            </w:pPr>
            <w:r>
              <w:rPr>
                <w:rFonts w:ascii="Calibri" w:hAnsi="Calibri"/>
                <w:color w:val="000000"/>
                <w:sz w:val="14"/>
                <w:szCs w:val="14"/>
              </w:rPr>
              <w:t>B4-8</w:t>
            </w:r>
          </w:p>
        </w:tc>
        <w:tc>
          <w:tcPr>
            <w:tcW w:w="455" w:type="dxa"/>
            <w:textDirection w:val="btLr"/>
            <w:vAlign w:val="center"/>
          </w:tcPr>
          <w:p w14:paraId="302717EF"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55" w:type="dxa"/>
            <w:textDirection w:val="btLr"/>
            <w:vAlign w:val="center"/>
          </w:tcPr>
          <w:p w14:paraId="66CDFC4C"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55" w:type="dxa"/>
            <w:textDirection w:val="btLr"/>
            <w:vAlign w:val="center"/>
          </w:tcPr>
          <w:p w14:paraId="0754E39A" w14:textId="77777777" w:rsidR="00E508AC" w:rsidRDefault="00E508AC" w:rsidP="00F335EC">
            <w:pPr>
              <w:jc w:val="center"/>
              <w:rPr>
                <w:rFonts w:ascii="Calibri" w:hAnsi="Calibri"/>
                <w:color w:val="000000"/>
                <w:sz w:val="14"/>
                <w:szCs w:val="14"/>
              </w:rPr>
            </w:pPr>
            <w:r>
              <w:rPr>
                <w:rFonts w:ascii="Calibri" w:hAnsi="Calibri"/>
                <w:color w:val="000000"/>
                <w:sz w:val="14"/>
                <w:szCs w:val="14"/>
              </w:rPr>
              <w:t>B6-1</w:t>
            </w:r>
          </w:p>
        </w:tc>
        <w:tc>
          <w:tcPr>
            <w:tcW w:w="455" w:type="dxa"/>
            <w:textDirection w:val="btLr"/>
            <w:vAlign w:val="center"/>
          </w:tcPr>
          <w:p w14:paraId="5EAC455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w:t>
            </w:r>
          </w:p>
        </w:tc>
        <w:tc>
          <w:tcPr>
            <w:tcW w:w="455" w:type="dxa"/>
            <w:textDirection w:val="btLr"/>
            <w:vAlign w:val="center"/>
          </w:tcPr>
          <w:p w14:paraId="11EBFB03" w14:textId="77777777" w:rsidR="00E508AC" w:rsidRDefault="00E508AC" w:rsidP="00F335EC">
            <w:pPr>
              <w:jc w:val="center"/>
              <w:rPr>
                <w:rFonts w:ascii="Calibri" w:hAnsi="Calibri"/>
                <w:color w:val="000000"/>
                <w:sz w:val="14"/>
                <w:szCs w:val="14"/>
              </w:rPr>
            </w:pPr>
            <w:r>
              <w:rPr>
                <w:rFonts w:ascii="Calibri" w:hAnsi="Calibri"/>
                <w:color w:val="000000"/>
                <w:sz w:val="14"/>
                <w:szCs w:val="14"/>
              </w:rPr>
              <w:t>B1</w:t>
            </w:r>
          </w:p>
        </w:tc>
        <w:tc>
          <w:tcPr>
            <w:tcW w:w="455" w:type="dxa"/>
            <w:textDirection w:val="btLr"/>
            <w:vAlign w:val="center"/>
          </w:tcPr>
          <w:p w14:paraId="2509599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w:t>
            </w:r>
          </w:p>
        </w:tc>
        <w:tc>
          <w:tcPr>
            <w:tcW w:w="455" w:type="dxa"/>
            <w:textDirection w:val="btLr"/>
            <w:vAlign w:val="center"/>
          </w:tcPr>
          <w:p w14:paraId="72BFA65C"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3D5E1ED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5ED11A7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16F0CE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2F3D2F1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59440BF3"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55" w:type="dxa"/>
            <w:textDirection w:val="btLr"/>
            <w:vAlign w:val="center"/>
          </w:tcPr>
          <w:p w14:paraId="228B428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537A08D4" w14:textId="77777777" w:rsidTr="00F335EC">
        <w:trPr>
          <w:trHeight w:val="629"/>
        </w:trPr>
        <w:tc>
          <w:tcPr>
            <w:tcW w:w="378" w:type="dxa"/>
            <w:shd w:val="clear" w:color="auto" w:fill="F2F2F2" w:themeFill="background1" w:themeFillShade="F2"/>
            <w:textDirection w:val="btLr"/>
            <w:vAlign w:val="center"/>
            <w:hideMark/>
          </w:tcPr>
          <w:p w14:paraId="7CE8164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54" w:type="dxa"/>
            <w:textDirection w:val="btLr"/>
            <w:vAlign w:val="center"/>
          </w:tcPr>
          <w:p w14:paraId="6EAC7990"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69C0713C" w14:textId="77777777" w:rsidR="00E508AC" w:rsidRDefault="00E508AC" w:rsidP="00F335EC">
            <w:pPr>
              <w:jc w:val="center"/>
              <w:rPr>
                <w:rFonts w:ascii="Calibri" w:hAnsi="Calibri"/>
                <w:color w:val="000000"/>
                <w:sz w:val="14"/>
                <w:szCs w:val="14"/>
              </w:rPr>
            </w:pPr>
          </w:p>
        </w:tc>
        <w:tc>
          <w:tcPr>
            <w:tcW w:w="454" w:type="dxa"/>
            <w:textDirection w:val="btLr"/>
            <w:vAlign w:val="center"/>
          </w:tcPr>
          <w:p w14:paraId="16C5089B"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FE7D4D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BDBF36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60146C1C"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A845DE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1312C700"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269164D"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48976DE"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8A1F5E5"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863247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E7AADA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23644033"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7FFB34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078D80F7"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5A9932DC" w14:textId="77777777" w:rsidR="00E508AC" w:rsidRDefault="00E508AC" w:rsidP="00F335EC">
            <w:pPr>
              <w:jc w:val="center"/>
              <w:rPr>
                <w:rFonts w:ascii="Calibri" w:hAnsi="Calibri"/>
                <w:color w:val="000000"/>
                <w:sz w:val="14"/>
                <w:szCs w:val="14"/>
              </w:rPr>
            </w:pPr>
          </w:p>
        </w:tc>
        <w:tc>
          <w:tcPr>
            <w:tcW w:w="455" w:type="dxa"/>
            <w:textDirection w:val="btLr"/>
            <w:vAlign w:val="center"/>
          </w:tcPr>
          <w:p w14:paraId="4241056D" w14:textId="77777777" w:rsidR="00E508AC" w:rsidRDefault="00E508AC" w:rsidP="00F335EC">
            <w:pPr>
              <w:jc w:val="center"/>
              <w:rPr>
                <w:rFonts w:ascii="Calibri" w:hAnsi="Calibri"/>
                <w:color w:val="000000"/>
                <w:sz w:val="14"/>
                <w:szCs w:val="14"/>
              </w:rPr>
            </w:pPr>
          </w:p>
        </w:tc>
      </w:tr>
      <w:tr w:rsidR="00E508AC" w:rsidRPr="00250C8D" w14:paraId="2D178864" w14:textId="77777777" w:rsidTr="00F335EC">
        <w:trPr>
          <w:trHeight w:val="720"/>
        </w:trPr>
        <w:tc>
          <w:tcPr>
            <w:tcW w:w="378" w:type="dxa"/>
            <w:shd w:val="clear" w:color="auto" w:fill="F2F2F2" w:themeFill="background1" w:themeFillShade="F2"/>
            <w:textDirection w:val="btLr"/>
            <w:vAlign w:val="center"/>
            <w:hideMark/>
          </w:tcPr>
          <w:p w14:paraId="0BB18BE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54" w:type="dxa"/>
            <w:textDirection w:val="btLr"/>
            <w:vAlign w:val="center"/>
          </w:tcPr>
          <w:p w14:paraId="354FE89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4" w:type="dxa"/>
            <w:textDirection w:val="btLr"/>
            <w:vAlign w:val="center"/>
          </w:tcPr>
          <w:p w14:paraId="5599D47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4" w:type="dxa"/>
            <w:textDirection w:val="btLr"/>
            <w:vAlign w:val="center"/>
          </w:tcPr>
          <w:p w14:paraId="0979F37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267DE23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465C24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57F06DF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3DB8143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59EC80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610EB9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0CEDC7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18FAEA4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6CF9D55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477981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1B692BA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2CBD0CC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6B9EDC1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486F57D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55" w:type="dxa"/>
            <w:textDirection w:val="btLr"/>
            <w:vAlign w:val="center"/>
          </w:tcPr>
          <w:p w14:paraId="7289D75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01B30AEF" w14:textId="77777777" w:rsidTr="00F335EC">
        <w:trPr>
          <w:trHeight w:val="683"/>
        </w:trPr>
        <w:tc>
          <w:tcPr>
            <w:tcW w:w="378" w:type="dxa"/>
            <w:shd w:val="clear" w:color="auto" w:fill="F2F2F2" w:themeFill="background1" w:themeFillShade="F2"/>
            <w:textDirection w:val="btLr"/>
            <w:vAlign w:val="center"/>
            <w:hideMark/>
          </w:tcPr>
          <w:p w14:paraId="7AD81EF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54" w:type="dxa"/>
            <w:textDirection w:val="btLr"/>
            <w:vAlign w:val="center"/>
          </w:tcPr>
          <w:p w14:paraId="5029FF1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4" w:type="dxa"/>
            <w:textDirection w:val="btLr"/>
            <w:vAlign w:val="center"/>
          </w:tcPr>
          <w:p w14:paraId="762C091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4" w:type="dxa"/>
            <w:textDirection w:val="btLr"/>
            <w:vAlign w:val="center"/>
          </w:tcPr>
          <w:p w14:paraId="1266B61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5" w:type="dxa"/>
            <w:textDirection w:val="btLr"/>
            <w:vAlign w:val="center"/>
          </w:tcPr>
          <w:p w14:paraId="09646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5" w:type="dxa"/>
            <w:textDirection w:val="btLr"/>
            <w:vAlign w:val="center"/>
          </w:tcPr>
          <w:p w14:paraId="6B425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436</w:t>
            </w:r>
          </w:p>
        </w:tc>
        <w:tc>
          <w:tcPr>
            <w:tcW w:w="455" w:type="dxa"/>
            <w:textDirection w:val="btLr"/>
            <w:vAlign w:val="center"/>
          </w:tcPr>
          <w:p w14:paraId="6C12CA3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55" w:type="dxa"/>
            <w:textDirection w:val="btLr"/>
            <w:vAlign w:val="center"/>
          </w:tcPr>
          <w:p w14:paraId="27E38C0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55" w:type="dxa"/>
            <w:textDirection w:val="btLr"/>
            <w:vAlign w:val="center"/>
          </w:tcPr>
          <w:p w14:paraId="5F7E998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432</w:t>
            </w:r>
          </w:p>
        </w:tc>
        <w:tc>
          <w:tcPr>
            <w:tcW w:w="455" w:type="dxa"/>
            <w:textDirection w:val="btLr"/>
            <w:vAlign w:val="center"/>
          </w:tcPr>
          <w:p w14:paraId="16D43BAA"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55" w:type="dxa"/>
            <w:textDirection w:val="btLr"/>
            <w:vAlign w:val="center"/>
          </w:tcPr>
          <w:p w14:paraId="6701B302"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55" w:type="dxa"/>
            <w:textDirection w:val="btLr"/>
            <w:vAlign w:val="center"/>
          </w:tcPr>
          <w:p w14:paraId="473D5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55" w:type="dxa"/>
            <w:textDirection w:val="btLr"/>
            <w:vAlign w:val="center"/>
          </w:tcPr>
          <w:p w14:paraId="16D242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1B57666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0300BFD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4ECD1C1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2DBC391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28E5F1F5"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55" w:type="dxa"/>
            <w:textDirection w:val="btLr"/>
            <w:vAlign w:val="center"/>
          </w:tcPr>
          <w:p w14:paraId="1880010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4CB73390" w14:textId="77777777" w:rsidR="00E508AC" w:rsidRDefault="00E508AC" w:rsidP="00E508AC"/>
    <w:tbl>
      <w:tblPr>
        <w:tblStyle w:val="TableGrid"/>
        <w:tblpPr w:leftFromText="180" w:rightFromText="180" w:vertAnchor="text" w:tblpY="1"/>
        <w:tblOverlap w:val="never"/>
        <w:tblW w:w="8658" w:type="dxa"/>
        <w:tblInd w:w="0" w:type="dxa"/>
        <w:tblLayout w:type="fixed"/>
        <w:tblLook w:val="04A0" w:firstRow="1" w:lastRow="0" w:firstColumn="1" w:lastColumn="0" w:noHBand="0" w:noVBand="1"/>
      </w:tblPr>
      <w:tblGrid>
        <w:gridCol w:w="378"/>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0E1BE642" w14:textId="77777777" w:rsidTr="00F335EC">
        <w:trPr>
          <w:trHeight w:val="890"/>
        </w:trPr>
        <w:tc>
          <w:tcPr>
            <w:tcW w:w="378" w:type="dxa"/>
            <w:shd w:val="clear" w:color="auto" w:fill="F2F2F2" w:themeFill="background1" w:themeFillShade="F2"/>
            <w:textDirection w:val="btLr"/>
            <w:vAlign w:val="center"/>
            <w:hideMark/>
          </w:tcPr>
          <w:p w14:paraId="2B41F2C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C0AC5F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5A0F4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097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B9966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10776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C0E0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7004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63E9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0985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58C9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488C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47C10C" w14:textId="77777777" w:rsidR="00E508AC" w:rsidRDefault="00E508AC" w:rsidP="00F335EC">
            <w:pPr>
              <w:jc w:val="center"/>
              <w:rPr>
                <w:rFonts w:ascii="Calibri" w:hAnsi="Calibri"/>
                <w:color w:val="000000"/>
                <w:sz w:val="14"/>
                <w:szCs w:val="14"/>
              </w:rPr>
            </w:pPr>
            <w:r>
              <w:rPr>
                <w:rFonts w:ascii="Calibri" w:hAnsi="Calibri"/>
                <w:color w:val="000000"/>
                <w:sz w:val="14"/>
                <w:szCs w:val="14"/>
              </w:rPr>
              <w:t>Williams Plain</w:t>
            </w:r>
          </w:p>
        </w:tc>
        <w:tc>
          <w:tcPr>
            <w:tcW w:w="460" w:type="dxa"/>
            <w:textDirection w:val="btLr"/>
            <w:vAlign w:val="center"/>
          </w:tcPr>
          <w:p w14:paraId="01C5CA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065FE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9911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473F7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5B4F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0B0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64B72509" w14:textId="77777777" w:rsidTr="00F335EC">
        <w:trPr>
          <w:trHeight w:val="710"/>
        </w:trPr>
        <w:tc>
          <w:tcPr>
            <w:tcW w:w="378" w:type="dxa"/>
            <w:shd w:val="clear" w:color="auto" w:fill="F2F2F2" w:themeFill="background1" w:themeFillShade="F2"/>
            <w:textDirection w:val="btLr"/>
            <w:vAlign w:val="center"/>
            <w:hideMark/>
          </w:tcPr>
          <w:p w14:paraId="5F5D30D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152791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F878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2D35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716E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A88B2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F008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71B8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B883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9A50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0DEC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38B8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12EF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8032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0C336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1BB4E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F6EEC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326C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6DFE07" w14:textId="77777777" w:rsidR="00E508AC" w:rsidRDefault="00E508AC" w:rsidP="00F335EC">
            <w:pPr>
              <w:jc w:val="center"/>
              <w:rPr>
                <w:rFonts w:ascii="Calibri" w:hAnsi="Calibri"/>
                <w:color w:val="000000"/>
                <w:sz w:val="14"/>
                <w:szCs w:val="14"/>
              </w:rPr>
            </w:pPr>
          </w:p>
        </w:tc>
      </w:tr>
      <w:tr w:rsidR="00E508AC" w:rsidRPr="00250C8D" w14:paraId="6978FC21" w14:textId="77777777" w:rsidTr="00F335EC">
        <w:trPr>
          <w:trHeight w:val="795"/>
        </w:trPr>
        <w:tc>
          <w:tcPr>
            <w:tcW w:w="378" w:type="dxa"/>
            <w:shd w:val="clear" w:color="auto" w:fill="F2F2F2" w:themeFill="background1" w:themeFillShade="F2"/>
            <w:textDirection w:val="btLr"/>
            <w:vAlign w:val="center"/>
            <w:hideMark/>
          </w:tcPr>
          <w:p w14:paraId="6114C9F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759436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1FCF5A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6886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FE66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BE6E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A8DD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3545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C153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B9C2A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6C99C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54CB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13980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BC30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9E1E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16F7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28BF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5303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B6376D" w14:textId="77777777" w:rsidR="00E508AC" w:rsidRDefault="00E508AC" w:rsidP="00F335EC">
            <w:pPr>
              <w:jc w:val="center"/>
              <w:rPr>
                <w:rFonts w:ascii="Calibri" w:hAnsi="Calibri"/>
                <w:color w:val="000000"/>
                <w:sz w:val="14"/>
                <w:szCs w:val="14"/>
              </w:rPr>
            </w:pPr>
          </w:p>
        </w:tc>
      </w:tr>
      <w:tr w:rsidR="00E508AC" w:rsidRPr="00250C8D" w14:paraId="68614D7A" w14:textId="77777777" w:rsidTr="00F335EC">
        <w:trPr>
          <w:trHeight w:val="719"/>
        </w:trPr>
        <w:tc>
          <w:tcPr>
            <w:tcW w:w="378" w:type="dxa"/>
            <w:shd w:val="clear" w:color="auto" w:fill="F2F2F2" w:themeFill="background1" w:themeFillShade="F2"/>
            <w:textDirection w:val="btLr"/>
            <w:vAlign w:val="center"/>
            <w:hideMark/>
          </w:tcPr>
          <w:p w14:paraId="616D6C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3DDFF9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80BE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2063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90E9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5C053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3FC2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210D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0D48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AE7C0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D9AC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B041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CF7E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467A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CE2301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5ABF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840F2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45EE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CE6E10" w14:textId="77777777" w:rsidR="00E508AC" w:rsidRDefault="00E508AC" w:rsidP="00F335EC">
            <w:pPr>
              <w:jc w:val="center"/>
              <w:rPr>
                <w:rFonts w:ascii="Calibri" w:hAnsi="Calibri"/>
                <w:color w:val="000000"/>
                <w:sz w:val="14"/>
                <w:szCs w:val="14"/>
              </w:rPr>
            </w:pPr>
          </w:p>
        </w:tc>
      </w:tr>
      <w:tr w:rsidR="00E508AC" w:rsidRPr="00250C8D" w14:paraId="6A10F998" w14:textId="77777777" w:rsidTr="00F335EC">
        <w:trPr>
          <w:trHeight w:val="791"/>
        </w:trPr>
        <w:tc>
          <w:tcPr>
            <w:tcW w:w="378" w:type="dxa"/>
            <w:shd w:val="clear" w:color="auto" w:fill="F2F2F2" w:themeFill="background1" w:themeFillShade="F2"/>
            <w:textDirection w:val="btLr"/>
            <w:vAlign w:val="center"/>
            <w:hideMark/>
          </w:tcPr>
          <w:p w14:paraId="77E6304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54D7611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5B4CA3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3BF249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EB383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8D8E99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85AAC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F68B2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B4574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28297A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700B59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14326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81A129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B47B51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8FC3BA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F8A5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A61ABB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006502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D3D772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0873D5B7" w14:textId="77777777" w:rsidTr="00F335EC">
        <w:trPr>
          <w:trHeight w:val="690"/>
        </w:trPr>
        <w:tc>
          <w:tcPr>
            <w:tcW w:w="378" w:type="dxa"/>
            <w:shd w:val="clear" w:color="auto" w:fill="F2F2F2" w:themeFill="background1" w:themeFillShade="F2"/>
            <w:textDirection w:val="btLr"/>
            <w:vAlign w:val="center"/>
            <w:hideMark/>
          </w:tcPr>
          <w:p w14:paraId="284421C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58CF7AF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AAC7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59B418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02D9782"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01A2A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6D577C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661FDA4"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84C545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34B9C29"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36B2D0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506BE17"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6EB73A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4FA2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81CB4A6"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404B169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BADF02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AE3C1F7"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0E9515D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60F45734" w14:textId="77777777" w:rsidTr="00F335EC">
        <w:trPr>
          <w:trHeight w:val="690"/>
        </w:trPr>
        <w:tc>
          <w:tcPr>
            <w:tcW w:w="378" w:type="dxa"/>
            <w:shd w:val="clear" w:color="auto" w:fill="F2F2F2" w:themeFill="background1" w:themeFillShade="F2"/>
            <w:textDirection w:val="btLr"/>
            <w:vAlign w:val="center"/>
            <w:hideMark/>
          </w:tcPr>
          <w:p w14:paraId="5EDA83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7FF6A425"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4042869"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1E8F1F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B79BA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5DA698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0FF5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4FE0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56B6B52"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5010925" w14:textId="77777777" w:rsidR="00E508AC" w:rsidRDefault="00E508AC" w:rsidP="00F335EC">
            <w:pPr>
              <w:jc w:val="center"/>
              <w:rPr>
                <w:rFonts w:ascii="Calibri" w:hAnsi="Calibri"/>
                <w:color w:val="000000"/>
                <w:sz w:val="14"/>
                <w:szCs w:val="14"/>
              </w:rPr>
            </w:pPr>
            <w:r>
              <w:rPr>
                <w:rFonts w:ascii="Calibri" w:hAnsi="Calibri"/>
                <w:color w:val="000000"/>
                <w:sz w:val="14"/>
                <w:szCs w:val="14"/>
              </w:rPr>
              <w:t>C1</w:t>
            </w:r>
          </w:p>
        </w:tc>
        <w:tc>
          <w:tcPr>
            <w:tcW w:w="460" w:type="dxa"/>
            <w:textDirection w:val="btLr"/>
            <w:vAlign w:val="center"/>
          </w:tcPr>
          <w:p w14:paraId="43C8C0E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79D76D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EE53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9C5D621"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5B4AD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F623E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0F1AD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9851C3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2995F92" w14:textId="77777777" w:rsidR="00E508AC" w:rsidRDefault="00E508AC" w:rsidP="00F335EC">
            <w:pPr>
              <w:jc w:val="center"/>
              <w:rPr>
                <w:rFonts w:ascii="Calibri" w:hAnsi="Calibri"/>
                <w:color w:val="000000"/>
                <w:sz w:val="14"/>
                <w:szCs w:val="14"/>
              </w:rPr>
            </w:pPr>
          </w:p>
        </w:tc>
      </w:tr>
      <w:tr w:rsidR="00E508AC" w:rsidRPr="00250C8D" w14:paraId="15187A76" w14:textId="77777777" w:rsidTr="00F335EC">
        <w:trPr>
          <w:trHeight w:val="755"/>
        </w:trPr>
        <w:tc>
          <w:tcPr>
            <w:tcW w:w="378" w:type="dxa"/>
            <w:shd w:val="clear" w:color="auto" w:fill="F2F2F2" w:themeFill="background1" w:themeFillShade="F2"/>
            <w:textDirection w:val="btLr"/>
            <w:vAlign w:val="center"/>
            <w:hideMark/>
          </w:tcPr>
          <w:p w14:paraId="18C246B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701F0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727F1D8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119CB51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3DCD0C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0941774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60" w:type="dxa"/>
            <w:textDirection w:val="btLr"/>
            <w:vAlign w:val="center"/>
          </w:tcPr>
          <w:p w14:paraId="2F8A69C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60" w:type="dxa"/>
            <w:textDirection w:val="btLr"/>
            <w:vAlign w:val="center"/>
          </w:tcPr>
          <w:p w14:paraId="6C083ECB"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35DF39A"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1657062F"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2394E52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22271BB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515E6D6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Bone (T)</w:t>
            </w:r>
          </w:p>
        </w:tc>
        <w:tc>
          <w:tcPr>
            <w:tcW w:w="460" w:type="dxa"/>
            <w:textDirection w:val="btLr"/>
            <w:vAlign w:val="center"/>
          </w:tcPr>
          <w:p w14:paraId="2E97FE4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802DF4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413C9FC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60" w:type="dxa"/>
            <w:textDirection w:val="btLr"/>
            <w:vAlign w:val="center"/>
          </w:tcPr>
          <w:p w14:paraId="4DCB62B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0E97389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5A62A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EDF3B3F" w14:textId="77777777" w:rsidTr="00F335EC">
        <w:trPr>
          <w:trHeight w:val="525"/>
        </w:trPr>
        <w:tc>
          <w:tcPr>
            <w:tcW w:w="378" w:type="dxa"/>
            <w:shd w:val="clear" w:color="auto" w:fill="F2F2F2" w:themeFill="background1" w:themeFillShade="F2"/>
            <w:textDirection w:val="btLr"/>
            <w:vAlign w:val="center"/>
            <w:hideMark/>
          </w:tcPr>
          <w:p w14:paraId="671EBC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21217852"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60" w:type="dxa"/>
            <w:textDirection w:val="btLr"/>
            <w:vAlign w:val="center"/>
          </w:tcPr>
          <w:p w14:paraId="1C11B8B5"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6EE7C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4CAB998C" w14:textId="77777777" w:rsidR="00E508AC" w:rsidRDefault="00E508AC" w:rsidP="00F335EC">
            <w:pPr>
              <w:jc w:val="center"/>
              <w:rPr>
                <w:rFonts w:ascii="Calibri" w:hAnsi="Calibri"/>
                <w:color w:val="000000"/>
                <w:sz w:val="14"/>
                <w:szCs w:val="14"/>
              </w:rPr>
            </w:pPr>
            <w:r>
              <w:rPr>
                <w:rFonts w:ascii="Calibri" w:hAnsi="Calibri"/>
                <w:color w:val="000000"/>
                <w:sz w:val="14"/>
                <w:szCs w:val="14"/>
              </w:rPr>
              <w:t>2.2</w:t>
            </w:r>
          </w:p>
        </w:tc>
        <w:tc>
          <w:tcPr>
            <w:tcW w:w="460" w:type="dxa"/>
            <w:textDirection w:val="btLr"/>
            <w:vAlign w:val="center"/>
          </w:tcPr>
          <w:p w14:paraId="6E2E75D6"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076B74C1"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406AB3B4"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587CE4F1"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60" w:type="dxa"/>
            <w:textDirection w:val="btLr"/>
            <w:vAlign w:val="center"/>
          </w:tcPr>
          <w:p w14:paraId="4A67E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0F539A9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155D63C0"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60" w:type="dxa"/>
            <w:textDirection w:val="btLr"/>
            <w:vAlign w:val="center"/>
          </w:tcPr>
          <w:p w14:paraId="3AC883A2"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396EB13F"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66929E18"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21C7E140"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60" w:type="dxa"/>
            <w:textDirection w:val="btLr"/>
            <w:vAlign w:val="center"/>
          </w:tcPr>
          <w:p w14:paraId="0C19289F"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60" w:type="dxa"/>
            <w:textDirection w:val="btLr"/>
            <w:vAlign w:val="center"/>
          </w:tcPr>
          <w:p w14:paraId="3C382378"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60" w:type="dxa"/>
            <w:textDirection w:val="btLr"/>
            <w:vAlign w:val="center"/>
          </w:tcPr>
          <w:p w14:paraId="50B585EA"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r>
      <w:tr w:rsidR="00E508AC" w:rsidRPr="00250C8D" w14:paraId="7A408104" w14:textId="77777777" w:rsidTr="00F335EC">
        <w:trPr>
          <w:trHeight w:val="720"/>
        </w:trPr>
        <w:tc>
          <w:tcPr>
            <w:tcW w:w="378" w:type="dxa"/>
            <w:shd w:val="clear" w:color="auto" w:fill="F2F2F2" w:themeFill="background1" w:themeFillShade="F2"/>
            <w:textDirection w:val="btLr"/>
            <w:vAlign w:val="center"/>
            <w:hideMark/>
          </w:tcPr>
          <w:p w14:paraId="34F0C6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13FD7021"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7CC36D37"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7041BEE7"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2545A1B9"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7B5A0F25"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4903EF95"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370B0B9C"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3DC92967"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60" w:type="dxa"/>
            <w:textDirection w:val="btLr"/>
            <w:vAlign w:val="center"/>
          </w:tcPr>
          <w:p w14:paraId="69462411" w14:textId="77777777" w:rsidR="00E508AC" w:rsidRDefault="00E508AC" w:rsidP="00F335EC">
            <w:pPr>
              <w:jc w:val="center"/>
              <w:rPr>
                <w:rFonts w:ascii="Calibri" w:hAnsi="Calibri"/>
                <w:color w:val="000000"/>
                <w:sz w:val="14"/>
                <w:szCs w:val="14"/>
              </w:rPr>
            </w:pPr>
            <w:r>
              <w:rPr>
                <w:rFonts w:ascii="Calibri" w:hAnsi="Calibri"/>
                <w:color w:val="000000"/>
                <w:sz w:val="14"/>
                <w:szCs w:val="14"/>
              </w:rPr>
              <w:t>7.7</w:t>
            </w:r>
          </w:p>
        </w:tc>
        <w:tc>
          <w:tcPr>
            <w:tcW w:w="460" w:type="dxa"/>
            <w:textDirection w:val="btLr"/>
            <w:vAlign w:val="center"/>
          </w:tcPr>
          <w:p w14:paraId="42E27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05EB5791"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308B1750"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630A3665"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19D5B4D5"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368717B0"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77A47946"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7BCD776D"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146B7A53" w14:textId="77777777" w:rsidR="00E508AC" w:rsidRDefault="00E508AC" w:rsidP="00F335EC">
            <w:pPr>
              <w:jc w:val="center"/>
              <w:rPr>
                <w:rFonts w:ascii="Calibri" w:hAnsi="Calibri"/>
                <w:color w:val="000000"/>
                <w:sz w:val="14"/>
                <w:szCs w:val="14"/>
              </w:rPr>
            </w:pPr>
            <w:r>
              <w:rPr>
                <w:rFonts w:ascii="Calibri" w:hAnsi="Calibri"/>
                <w:color w:val="000000"/>
                <w:sz w:val="14"/>
                <w:szCs w:val="14"/>
              </w:rPr>
              <w:t>5.6</w:t>
            </w:r>
          </w:p>
        </w:tc>
      </w:tr>
      <w:tr w:rsidR="00E508AC" w:rsidRPr="00250C8D" w14:paraId="421DA445" w14:textId="77777777" w:rsidTr="00F335EC">
        <w:trPr>
          <w:trHeight w:val="440"/>
        </w:trPr>
        <w:tc>
          <w:tcPr>
            <w:tcW w:w="378" w:type="dxa"/>
            <w:shd w:val="clear" w:color="auto" w:fill="F2F2F2" w:themeFill="background1" w:themeFillShade="F2"/>
            <w:textDirection w:val="btLr"/>
            <w:vAlign w:val="center"/>
            <w:hideMark/>
          </w:tcPr>
          <w:p w14:paraId="17A25F8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B36A4A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A57EE9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A67FE3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290D0D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8A86C7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0552EE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EF607F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F9BC4A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5D315A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DF368B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E05DA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1A7B088"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92C2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D8F8C8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070FDBA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669AA9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EC273C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4E00B4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0B839121" w14:textId="77777777" w:rsidTr="00F335EC">
        <w:trPr>
          <w:trHeight w:val="440"/>
        </w:trPr>
        <w:tc>
          <w:tcPr>
            <w:tcW w:w="378" w:type="dxa"/>
            <w:shd w:val="clear" w:color="auto" w:fill="F2F2F2" w:themeFill="background1" w:themeFillShade="F2"/>
            <w:textDirection w:val="btLr"/>
            <w:vAlign w:val="center"/>
            <w:hideMark/>
          </w:tcPr>
          <w:p w14:paraId="0633C01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0A5DD2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C56F6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2947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9B90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402E5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35B90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07B1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2BE7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541B8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B1059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30AC9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05976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1545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2218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106F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89FA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6ADF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104066" w14:textId="77777777" w:rsidR="00E508AC" w:rsidRDefault="00E508AC" w:rsidP="00F335EC">
            <w:pPr>
              <w:jc w:val="center"/>
              <w:rPr>
                <w:rFonts w:ascii="Calibri" w:hAnsi="Calibri"/>
                <w:color w:val="000000"/>
                <w:sz w:val="14"/>
                <w:szCs w:val="14"/>
              </w:rPr>
            </w:pPr>
          </w:p>
        </w:tc>
      </w:tr>
      <w:tr w:rsidR="00E508AC" w:rsidRPr="00250C8D" w14:paraId="5795CB7D" w14:textId="77777777" w:rsidTr="00F335EC">
        <w:trPr>
          <w:trHeight w:val="476"/>
        </w:trPr>
        <w:tc>
          <w:tcPr>
            <w:tcW w:w="378" w:type="dxa"/>
            <w:shd w:val="clear" w:color="auto" w:fill="F2F2F2" w:themeFill="background1" w:themeFillShade="F2"/>
            <w:textDirection w:val="btLr"/>
            <w:vAlign w:val="center"/>
            <w:hideMark/>
          </w:tcPr>
          <w:p w14:paraId="51634D1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69907A36" w14:textId="02571CC1"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6AD5F2D" w14:textId="3348D65F"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4294154" w14:textId="2D8E706E"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DBBF048" w14:textId="4962646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DFDDFEA" w14:textId="01008FE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F83BABF" w14:textId="075880A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BA007B4" w14:textId="1A97ABE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55467D3" w14:textId="740D9D2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21FBE8E" w14:textId="2AE2430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6DE0A35" w14:textId="1B5F5F2A"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F3A44B6" w14:textId="0AA83C6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96AA919" w14:textId="6D51320A"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BE5F9A7" w14:textId="28EA2007"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0A73FC7" w14:textId="572421C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B469368" w14:textId="76989E8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D91B5A7" w14:textId="7EC3F61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9F29C56" w14:textId="37A8D971"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7B6472D2" w14:textId="2307EA8C"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r>
      <w:tr w:rsidR="00E508AC" w:rsidRPr="00250C8D" w14:paraId="1FB1F287" w14:textId="77777777" w:rsidTr="00F335EC">
        <w:trPr>
          <w:trHeight w:val="854"/>
        </w:trPr>
        <w:tc>
          <w:tcPr>
            <w:tcW w:w="378" w:type="dxa"/>
            <w:shd w:val="clear" w:color="auto" w:fill="F2F2F2" w:themeFill="background1" w:themeFillShade="F2"/>
            <w:textDirection w:val="btLr"/>
            <w:vAlign w:val="center"/>
            <w:hideMark/>
          </w:tcPr>
          <w:p w14:paraId="28AC552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764B6B5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662E9D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BB0A35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277CF4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956810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6A0948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96FC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082C92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46BCDC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6C272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C9F7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C869C4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326458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E454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3B7B66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9DD273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4356F3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0F8B12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4609E887" w14:textId="77777777" w:rsidTr="00F335EC">
        <w:trPr>
          <w:trHeight w:val="620"/>
        </w:trPr>
        <w:tc>
          <w:tcPr>
            <w:tcW w:w="378" w:type="dxa"/>
            <w:shd w:val="clear" w:color="auto" w:fill="F2F2F2" w:themeFill="background1" w:themeFillShade="F2"/>
            <w:noWrap/>
            <w:textDirection w:val="btLr"/>
            <w:vAlign w:val="center"/>
            <w:hideMark/>
          </w:tcPr>
          <w:p w14:paraId="08B1DD1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2A7B901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153F9A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D9C7A9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716E7C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4C7056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22806A8"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4942FA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3F3E9B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F5ABE9E"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74F8DC3"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01FE4DEE"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14006002"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D6FD7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76A0231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786ECF3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E0F80A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3C7C8F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275389E"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r>
      <w:tr w:rsidR="00E508AC" w:rsidRPr="00250C8D" w14:paraId="4F9A2A8F" w14:textId="77777777" w:rsidTr="00F335EC">
        <w:trPr>
          <w:trHeight w:val="629"/>
        </w:trPr>
        <w:tc>
          <w:tcPr>
            <w:tcW w:w="378" w:type="dxa"/>
            <w:shd w:val="clear" w:color="auto" w:fill="F2F2F2" w:themeFill="background1" w:themeFillShade="F2"/>
            <w:textDirection w:val="btLr"/>
            <w:vAlign w:val="center"/>
            <w:hideMark/>
          </w:tcPr>
          <w:p w14:paraId="052A68C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470327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0418E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B3D6C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6ED4E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E978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BB12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CFF0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5298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ADDE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4231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7227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60AE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14A1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7EBC8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1388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5ACC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5137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B8DA43" w14:textId="77777777" w:rsidR="00E508AC" w:rsidRDefault="00E508AC" w:rsidP="00F335EC">
            <w:pPr>
              <w:jc w:val="center"/>
              <w:rPr>
                <w:rFonts w:ascii="Calibri" w:hAnsi="Calibri"/>
                <w:color w:val="000000"/>
                <w:sz w:val="14"/>
                <w:szCs w:val="14"/>
              </w:rPr>
            </w:pPr>
          </w:p>
        </w:tc>
      </w:tr>
      <w:tr w:rsidR="00E508AC" w:rsidRPr="00250C8D" w14:paraId="2991463B" w14:textId="77777777" w:rsidTr="00F335EC">
        <w:trPr>
          <w:trHeight w:val="720"/>
        </w:trPr>
        <w:tc>
          <w:tcPr>
            <w:tcW w:w="378" w:type="dxa"/>
            <w:shd w:val="clear" w:color="auto" w:fill="F2F2F2" w:themeFill="background1" w:themeFillShade="F2"/>
            <w:textDirection w:val="btLr"/>
            <w:vAlign w:val="center"/>
            <w:hideMark/>
          </w:tcPr>
          <w:p w14:paraId="685F914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35554F1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4C93B8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6FE10D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BD833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03CFFA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F28AC6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66B5D4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FE6A04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D9E6BE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19F312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32E492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1B9A4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9E7BC7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A3589B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2F096E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2D923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F31302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D11A91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19E3A056" w14:textId="77777777" w:rsidTr="00F335EC">
        <w:trPr>
          <w:trHeight w:val="683"/>
        </w:trPr>
        <w:tc>
          <w:tcPr>
            <w:tcW w:w="378" w:type="dxa"/>
            <w:shd w:val="clear" w:color="auto" w:fill="F2F2F2" w:themeFill="background1" w:themeFillShade="F2"/>
            <w:textDirection w:val="btLr"/>
            <w:vAlign w:val="center"/>
            <w:hideMark/>
          </w:tcPr>
          <w:p w14:paraId="453FFB9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42A44FA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490E4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5A9677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EF28D3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7A1FE957"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547AC9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9B3D0D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225F178E"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5176174"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D0261D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F6FCED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F5E08B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581E1D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2C21B9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BA9874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1B7D908"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50DD5C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ECE42C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r>
    </w:tbl>
    <w:p w14:paraId="4C8ABBE3" w14:textId="77777777" w:rsidR="00E508AC" w:rsidRDefault="00E508AC" w:rsidP="00E508AC"/>
    <w:tbl>
      <w:tblPr>
        <w:tblStyle w:val="TableGrid"/>
        <w:tblpPr w:leftFromText="180" w:rightFromText="180" w:vertAnchor="text" w:tblpY="1"/>
        <w:tblOverlap w:val="never"/>
        <w:tblW w:w="8658" w:type="dxa"/>
        <w:tblInd w:w="0" w:type="dxa"/>
        <w:tblLayout w:type="fixed"/>
        <w:tblLook w:val="04A0" w:firstRow="1" w:lastRow="0" w:firstColumn="1" w:lastColumn="0" w:noHBand="0" w:noVBand="1"/>
      </w:tblPr>
      <w:tblGrid>
        <w:gridCol w:w="378"/>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131E6AEF" w14:textId="77777777" w:rsidTr="00F335EC">
        <w:trPr>
          <w:trHeight w:val="890"/>
        </w:trPr>
        <w:tc>
          <w:tcPr>
            <w:tcW w:w="378" w:type="dxa"/>
            <w:shd w:val="clear" w:color="auto" w:fill="F2F2F2" w:themeFill="background1" w:themeFillShade="F2"/>
            <w:textDirection w:val="btLr"/>
            <w:vAlign w:val="center"/>
            <w:hideMark/>
          </w:tcPr>
          <w:p w14:paraId="0156D99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BE665C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0DC2B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719AD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4E12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C1974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897D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9595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9AE6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79994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FB31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B392D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C143EF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FC101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75586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2CCD13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683F3F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F34212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E8B2C0" w14:textId="77777777" w:rsidR="00E508AC" w:rsidRDefault="00E508AC" w:rsidP="00F335EC">
            <w:pPr>
              <w:jc w:val="center"/>
              <w:rPr>
                <w:rFonts w:ascii="Calibri" w:hAnsi="Calibri"/>
                <w:color w:val="000000"/>
                <w:sz w:val="14"/>
                <w:szCs w:val="14"/>
              </w:rPr>
            </w:pPr>
          </w:p>
        </w:tc>
      </w:tr>
      <w:tr w:rsidR="00E508AC" w:rsidRPr="00250C8D" w14:paraId="641BB1FA" w14:textId="77777777" w:rsidTr="00F335EC">
        <w:trPr>
          <w:trHeight w:val="710"/>
        </w:trPr>
        <w:tc>
          <w:tcPr>
            <w:tcW w:w="378" w:type="dxa"/>
            <w:shd w:val="clear" w:color="auto" w:fill="F2F2F2" w:themeFill="background1" w:themeFillShade="F2"/>
            <w:textDirection w:val="btLr"/>
            <w:vAlign w:val="center"/>
            <w:hideMark/>
          </w:tcPr>
          <w:p w14:paraId="10F91DF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3FFFE0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5F0DC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A083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D547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17EC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E166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28E8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695AF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D386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DBD55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9503B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BD30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0A77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8D777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2DDA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3046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14A1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8C7970" w14:textId="77777777" w:rsidR="00E508AC" w:rsidRDefault="00E508AC" w:rsidP="00F335EC">
            <w:pPr>
              <w:jc w:val="center"/>
              <w:rPr>
                <w:rFonts w:ascii="Calibri" w:hAnsi="Calibri"/>
                <w:color w:val="000000"/>
                <w:sz w:val="14"/>
                <w:szCs w:val="14"/>
              </w:rPr>
            </w:pPr>
          </w:p>
        </w:tc>
      </w:tr>
      <w:tr w:rsidR="00E508AC" w:rsidRPr="00250C8D" w14:paraId="397C0C00" w14:textId="77777777" w:rsidTr="00F335EC">
        <w:trPr>
          <w:trHeight w:val="795"/>
        </w:trPr>
        <w:tc>
          <w:tcPr>
            <w:tcW w:w="378" w:type="dxa"/>
            <w:shd w:val="clear" w:color="auto" w:fill="F2F2F2" w:themeFill="background1" w:themeFillShade="F2"/>
            <w:textDirection w:val="btLr"/>
            <w:vAlign w:val="center"/>
            <w:hideMark/>
          </w:tcPr>
          <w:p w14:paraId="1587B0F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119DCCB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C2D3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332C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3411D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9E74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E165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03898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BEFB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C024B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4E7A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CF5B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F133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63462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86FB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605D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FF103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1D77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28F960B" w14:textId="77777777" w:rsidR="00E508AC" w:rsidRDefault="00E508AC" w:rsidP="00F335EC">
            <w:pPr>
              <w:jc w:val="center"/>
              <w:rPr>
                <w:rFonts w:ascii="Calibri" w:hAnsi="Calibri"/>
                <w:color w:val="000000"/>
                <w:sz w:val="14"/>
                <w:szCs w:val="14"/>
              </w:rPr>
            </w:pPr>
          </w:p>
        </w:tc>
      </w:tr>
      <w:tr w:rsidR="00E508AC" w:rsidRPr="00250C8D" w14:paraId="0A1B7D5A" w14:textId="77777777" w:rsidTr="00F335EC">
        <w:trPr>
          <w:trHeight w:val="719"/>
        </w:trPr>
        <w:tc>
          <w:tcPr>
            <w:tcW w:w="378" w:type="dxa"/>
            <w:shd w:val="clear" w:color="auto" w:fill="F2F2F2" w:themeFill="background1" w:themeFillShade="F2"/>
            <w:textDirection w:val="btLr"/>
            <w:vAlign w:val="center"/>
            <w:hideMark/>
          </w:tcPr>
          <w:p w14:paraId="66E51F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7EF3D17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B6E0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4CA942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A338E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CA8C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6A8C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8BF90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DDA3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C954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B6EA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3EB6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F64B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AFE7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41A8C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F506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11DF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B3530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85BFCA" w14:textId="77777777" w:rsidR="00E508AC" w:rsidRDefault="00E508AC" w:rsidP="00F335EC">
            <w:pPr>
              <w:jc w:val="center"/>
              <w:rPr>
                <w:rFonts w:ascii="Calibri" w:hAnsi="Calibri"/>
                <w:color w:val="000000"/>
                <w:sz w:val="14"/>
                <w:szCs w:val="14"/>
              </w:rPr>
            </w:pPr>
          </w:p>
        </w:tc>
      </w:tr>
      <w:tr w:rsidR="00E508AC" w:rsidRPr="00250C8D" w14:paraId="1A4FEC66" w14:textId="77777777" w:rsidTr="00F335EC">
        <w:trPr>
          <w:trHeight w:val="791"/>
        </w:trPr>
        <w:tc>
          <w:tcPr>
            <w:tcW w:w="378" w:type="dxa"/>
            <w:shd w:val="clear" w:color="auto" w:fill="F2F2F2" w:themeFill="background1" w:themeFillShade="F2"/>
            <w:textDirection w:val="btLr"/>
            <w:vAlign w:val="center"/>
            <w:hideMark/>
          </w:tcPr>
          <w:p w14:paraId="5BA490C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53530D2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42BF8A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5EF82C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077D64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064CD3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621AC3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4D9AAA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D73AFB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A29C9F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036D11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1FF51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AD5D59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86ECDB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DD7564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91699D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319C7F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F1850C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DFAF2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2CB1CC15" w14:textId="77777777" w:rsidTr="00F335EC">
        <w:trPr>
          <w:trHeight w:val="690"/>
        </w:trPr>
        <w:tc>
          <w:tcPr>
            <w:tcW w:w="378" w:type="dxa"/>
            <w:shd w:val="clear" w:color="auto" w:fill="F2F2F2" w:themeFill="background1" w:themeFillShade="F2"/>
            <w:textDirection w:val="btLr"/>
            <w:vAlign w:val="center"/>
            <w:hideMark/>
          </w:tcPr>
          <w:p w14:paraId="072CCE7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5CFA452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83D09A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8A6E1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2C2CD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AC13E8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52877A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27E330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E7894B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2EE36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67A8F1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574268F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9C1B66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78066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3ED67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B80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FA782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856431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059B64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11B9BFD2" w14:textId="77777777" w:rsidTr="00F335EC">
        <w:trPr>
          <w:trHeight w:val="690"/>
        </w:trPr>
        <w:tc>
          <w:tcPr>
            <w:tcW w:w="378" w:type="dxa"/>
            <w:shd w:val="clear" w:color="auto" w:fill="F2F2F2" w:themeFill="background1" w:themeFillShade="F2"/>
            <w:textDirection w:val="btLr"/>
            <w:vAlign w:val="center"/>
            <w:hideMark/>
          </w:tcPr>
          <w:p w14:paraId="3BEF0DC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5CEF93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0B041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A92FD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9D0F3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45D8F1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44744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1F298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F88DD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9D162E"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568971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878FF8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F0DF3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B16C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AE54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E5625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F9B4C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996A6D"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2E947E30"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r>
      <w:tr w:rsidR="00E508AC" w:rsidRPr="00250C8D" w14:paraId="41CFC463" w14:textId="77777777" w:rsidTr="00F335EC">
        <w:trPr>
          <w:trHeight w:val="755"/>
        </w:trPr>
        <w:tc>
          <w:tcPr>
            <w:tcW w:w="378" w:type="dxa"/>
            <w:shd w:val="clear" w:color="auto" w:fill="F2F2F2" w:themeFill="background1" w:themeFillShade="F2"/>
            <w:textDirection w:val="btLr"/>
            <w:vAlign w:val="center"/>
            <w:hideMark/>
          </w:tcPr>
          <w:p w14:paraId="1E00A09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191DE81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B5DCAB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60" w:type="dxa"/>
            <w:textDirection w:val="btLr"/>
            <w:vAlign w:val="center"/>
          </w:tcPr>
          <w:p w14:paraId="4837B5B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60" w:type="dxa"/>
            <w:textDirection w:val="btLr"/>
            <w:vAlign w:val="center"/>
          </w:tcPr>
          <w:p w14:paraId="1C41F289"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2902443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56FEDE2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60" w:type="dxa"/>
            <w:textDirection w:val="btLr"/>
            <w:vAlign w:val="center"/>
          </w:tcPr>
          <w:p w14:paraId="0A9D2330"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 (T)</w:t>
            </w:r>
          </w:p>
        </w:tc>
        <w:tc>
          <w:tcPr>
            <w:tcW w:w="460" w:type="dxa"/>
            <w:textDirection w:val="btLr"/>
            <w:vAlign w:val="center"/>
          </w:tcPr>
          <w:p w14:paraId="495B919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w:t>
            </w:r>
          </w:p>
        </w:tc>
        <w:tc>
          <w:tcPr>
            <w:tcW w:w="460" w:type="dxa"/>
            <w:textDirection w:val="btLr"/>
            <w:vAlign w:val="center"/>
          </w:tcPr>
          <w:p w14:paraId="58EC838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047EA4B1"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 Bone</w:t>
            </w:r>
          </w:p>
        </w:tc>
        <w:tc>
          <w:tcPr>
            <w:tcW w:w="460" w:type="dxa"/>
            <w:textDirection w:val="btLr"/>
            <w:vAlign w:val="center"/>
          </w:tcPr>
          <w:p w14:paraId="0980D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F65A5D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997138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 Bone (T)</w:t>
            </w:r>
          </w:p>
        </w:tc>
        <w:tc>
          <w:tcPr>
            <w:tcW w:w="460" w:type="dxa"/>
            <w:textDirection w:val="btLr"/>
            <w:vAlign w:val="center"/>
          </w:tcPr>
          <w:p w14:paraId="63D5CCC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1C1DF63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47B627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C7E2C54"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F7760F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r>
      <w:tr w:rsidR="00E508AC" w:rsidRPr="00250C8D" w14:paraId="14AA76D4" w14:textId="77777777" w:rsidTr="00F335EC">
        <w:trPr>
          <w:trHeight w:val="525"/>
        </w:trPr>
        <w:tc>
          <w:tcPr>
            <w:tcW w:w="378" w:type="dxa"/>
            <w:shd w:val="clear" w:color="auto" w:fill="F2F2F2" w:themeFill="background1" w:themeFillShade="F2"/>
            <w:textDirection w:val="btLr"/>
            <w:vAlign w:val="center"/>
            <w:hideMark/>
          </w:tcPr>
          <w:p w14:paraId="5AADEFF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5DDAD28E"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2ECC81E8"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76A05F78"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017B75A9"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60" w:type="dxa"/>
            <w:textDirection w:val="btLr"/>
            <w:vAlign w:val="center"/>
          </w:tcPr>
          <w:p w14:paraId="785D79A1"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35102042"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46B25247"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420B4084" w14:textId="77777777" w:rsidR="00E508AC" w:rsidRDefault="00E508AC" w:rsidP="00F335EC">
            <w:pPr>
              <w:jc w:val="center"/>
              <w:rPr>
                <w:rFonts w:ascii="Calibri" w:hAnsi="Calibri"/>
                <w:color w:val="000000"/>
                <w:sz w:val="14"/>
                <w:szCs w:val="14"/>
              </w:rPr>
            </w:pPr>
            <w:r>
              <w:rPr>
                <w:rFonts w:ascii="Calibri" w:hAnsi="Calibri"/>
                <w:color w:val="000000"/>
                <w:sz w:val="14"/>
                <w:szCs w:val="14"/>
              </w:rPr>
              <w:t>1.2</w:t>
            </w:r>
          </w:p>
        </w:tc>
        <w:tc>
          <w:tcPr>
            <w:tcW w:w="460" w:type="dxa"/>
            <w:textDirection w:val="btLr"/>
            <w:vAlign w:val="center"/>
          </w:tcPr>
          <w:p w14:paraId="44B6CFCF"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344F1975"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59906E80"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14EC0BE7"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3E9169DF"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B975864" w14:textId="77777777" w:rsidR="00E508AC" w:rsidRDefault="00E508AC" w:rsidP="00F335EC">
            <w:pPr>
              <w:jc w:val="center"/>
              <w:rPr>
                <w:rFonts w:ascii="Calibri" w:hAnsi="Calibri"/>
                <w:color w:val="000000"/>
                <w:sz w:val="14"/>
                <w:szCs w:val="14"/>
              </w:rPr>
            </w:pPr>
            <w:r>
              <w:rPr>
                <w:rFonts w:ascii="Calibri" w:hAnsi="Calibri"/>
                <w:color w:val="000000"/>
                <w:sz w:val="14"/>
                <w:szCs w:val="14"/>
              </w:rPr>
              <w:t>0.5</w:t>
            </w:r>
          </w:p>
        </w:tc>
        <w:tc>
          <w:tcPr>
            <w:tcW w:w="460" w:type="dxa"/>
            <w:textDirection w:val="btLr"/>
            <w:vAlign w:val="center"/>
          </w:tcPr>
          <w:p w14:paraId="2826E000"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766C3A96"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31107D7C" w14:textId="77777777" w:rsidR="00E508AC" w:rsidRDefault="00E508AC" w:rsidP="00F335EC">
            <w:pPr>
              <w:jc w:val="center"/>
              <w:rPr>
                <w:rFonts w:ascii="Calibri" w:hAnsi="Calibri"/>
                <w:color w:val="000000"/>
                <w:sz w:val="14"/>
                <w:szCs w:val="14"/>
              </w:rPr>
            </w:pPr>
            <w:r>
              <w:rPr>
                <w:rFonts w:ascii="Calibri" w:hAnsi="Calibri"/>
                <w:color w:val="000000"/>
                <w:sz w:val="14"/>
                <w:szCs w:val="14"/>
              </w:rPr>
              <w:t>31.5</w:t>
            </w:r>
          </w:p>
        </w:tc>
        <w:tc>
          <w:tcPr>
            <w:tcW w:w="460" w:type="dxa"/>
            <w:textDirection w:val="btLr"/>
            <w:vAlign w:val="center"/>
          </w:tcPr>
          <w:p w14:paraId="60AAD4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32.5</w:t>
            </w:r>
          </w:p>
        </w:tc>
      </w:tr>
      <w:tr w:rsidR="00E508AC" w:rsidRPr="00250C8D" w14:paraId="4F6CE528" w14:textId="77777777" w:rsidTr="00F335EC">
        <w:trPr>
          <w:trHeight w:val="720"/>
        </w:trPr>
        <w:tc>
          <w:tcPr>
            <w:tcW w:w="378" w:type="dxa"/>
            <w:shd w:val="clear" w:color="auto" w:fill="F2F2F2" w:themeFill="background1" w:themeFillShade="F2"/>
            <w:textDirection w:val="btLr"/>
            <w:vAlign w:val="center"/>
            <w:hideMark/>
          </w:tcPr>
          <w:p w14:paraId="6A9D71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3528021D"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60" w:type="dxa"/>
            <w:textDirection w:val="btLr"/>
            <w:vAlign w:val="center"/>
          </w:tcPr>
          <w:p w14:paraId="5AE5DFC9"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60" w:type="dxa"/>
            <w:textDirection w:val="btLr"/>
            <w:vAlign w:val="center"/>
          </w:tcPr>
          <w:p w14:paraId="3FC70646"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5148869E"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66613769"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60" w:type="dxa"/>
            <w:textDirection w:val="btLr"/>
            <w:vAlign w:val="center"/>
          </w:tcPr>
          <w:p w14:paraId="3A979315"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63F26199"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60" w:type="dxa"/>
            <w:textDirection w:val="btLr"/>
            <w:vAlign w:val="center"/>
          </w:tcPr>
          <w:p w14:paraId="649703AB"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1074B634"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687E9EC3"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5C9D8F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4.5</w:t>
            </w:r>
          </w:p>
        </w:tc>
        <w:tc>
          <w:tcPr>
            <w:tcW w:w="460" w:type="dxa"/>
            <w:textDirection w:val="btLr"/>
            <w:vAlign w:val="center"/>
          </w:tcPr>
          <w:p w14:paraId="239DF52F"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DD3BFEC"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60" w:type="dxa"/>
            <w:textDirection w:val="btLr"/>
            <w:vAlign w:val="center"/>
          </w:tcPr>
          <w:p w14:paraId="3F76B540"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60" w:type="dxa"/>
            <w:textDirection w:val="btLr"/>
            <w:vAlign w:val="center"/>
          </w:tcPr>
          <w:p w14:paraId="48141D1C"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60" w:type="dxa"/>
            <w:textDirection w:val="btLr"/>
            <w:vAlign w:val="center"/>
          </w:tcPr>
          <w:p w14:paraId="46AD92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0BD00A8D" w14:textId="77777777" w:rsidR="00E508AC" w:rsidRDefault="00E508AC" w:rsidP="00F335EC">
            <w:pPr>
              <w:jc w:val="center"/>
              <w:rPr>
                <w:rFonts w:ascii="Calibri" w:hAnsi="Calibri"/>
                <w:color w:val="000000"/>
                <w:sz w:val="14"/>
                <w:szCs w:val="14"/>
              </w:rPr>
            </w:pPr>
            <w:r>
              <w:rPr>
                <w:rFonts w:ascii="Calibri" w:hAnsi="Calibri"/>
                <w:color w:val="000000"/>
                <w:sz w:val="14"/>
                <w:szCs w:val="14"/>
              </w:rPr>
              <w:t>9.2</w:t>
            </w:r>
          </w:p>
        </w:tc>
        <w:tc>
          <w:tcPr>
            <w:tcW w:w="460" w:type="dxa"/>
            <w:textDirection w:val="btLr"/>
            <w:vAlign w:val="center"/>
          </w:tcPr>
          <w:p w14:paraId="47317546"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r>
      <w:tr w:rsidR="00E508AC" w:rsidRPr="00250C8D" w14:paraId="339C8C1B" w14:textId="77777777" w:rsidTr="00F335EC">
        <w:trPr>
          <w:trHeight w:val="440"/>
        </w:trPr>
        <w:tc>
          <w:tcPr>
            <w:tcW w:w="378" w:type="dxa"/>
            <w:shd w:val="clear" w:color="auto" w:fill="F2F2F2" w:themeFill="background1" w:themeFillShade="F2"/>
            <w:textDirection w:val="btLr"/>
            <w:vAlign w:val="center"/>
            <w:hideMark/>
          </w:tcPr>
          <w:p w14:paraId="1FA00A7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59BF713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0683FD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A65557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C8DCCC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6F6518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2A36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1634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857B20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57559B6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A375E4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92811C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13DAB52"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5E247F3"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4EF02F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0052188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68838F2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A173658"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c>
          <w:tcPr>
            <w:tcW w:w="460" w:type="dxa"/>
            <w:textDirection w:val="btLr"/>
            <w:vAlign w:val="center"/>
          </w:tcPr>
          <w:p w14:paraId="078C7CCD" w14:textId="77777777" w:rsidR="00E508AC" w:rsidRDefault="00E508AC" w:rsidP="00F335EC">
            <w:pPr>
              <w:jc w:val="center"/>
              <w:rPr>
                <w:rFonts w:ascii="Calibri" w:hAnsi="Calibri"/>
                <w:color w:val="000000"/>
                <w:sz w:val="14"/>
                <w:szCs w:val="14"/>
              </w:rPr>
            </w:pPr>
            <w:r>
              <w:rPr>
                <w:rFonts w:ascii="Calibri" w:hAnsi="Calibri"/>
                <w:color w:val="000000"/>
                <w:sz w:val="14"/>
                <w:szCs w:val="14"/>
              </w:rPr>
              <w:t>9</w:t>
            </w:r>
          </w:p>
        </w:tc>
      </w:tr>
      <w:tr w:rsidR="00E508AC" w:rsidRPr="00250C8D" w14:paraId="7003F717" w14:textId="77777777" w:rsidTr="00F335EC">
        <w:trPr>
          <w:trHeight w:val="440"/>
        </w:trPr>
        <w:tc>
          <w:tcPr>
            <w:tcW w:w="378" w:type="dxa"/>
            <w:shd w:val="clear" w:color="auto" w:fill="F2F2F2" w:themeFill="background1" w:themeFillShade="F2"/>
            <w:textDirection w:val="btLr"/>
            <w:vAlign w:val="center"/>
            <w:hideMark/>
          </w:tcPr>
          <w:p w14:paraId="17B7B42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7D8766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6AB1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E374F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AEEA2A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E382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0F05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608B3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CA4D1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FD6D5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5761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505A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BC30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A8FCF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FE71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650F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0E88C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A1A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2A894AB6" w14:textId="77777777" w:rsidR="00E508AC" w:rsidRDefault="00E508AC" w:rsidP="00F335EC">
            <w:pPr>
              <w:jc w:val="center"/>
              <w:rPr>
                <w:rFonts w:ascii="Calibri" w:hAnsi="Calibri"/>
                <w:color w:val="000000"/>
                <w:sz w:val="14"/>
                <w:szCs w:val="14"/>
              </w:rPr>
            </w:pPr>
          </w:p>
        </w:tc>
      </w:tr>
      <w:tr w:rsidR="00E508AC" w:rsidRPr="00250C8D" w14:paraId="32BCF01E" w14:textId="77777777" w:rsidTr="00F335EC">
        <w:trPr>
          <w:trHeight w:val="476"/>
        </w:trPr>
        <w:tc>
          <w:tcPr>
            <w:tcW w:w="378" w:type="dxa"/>
            <w:shd w:val="clear" w:color="auto" w:fill="F2F2F2" w:themeFill="background1" w:themeFillShade="F2"/>
            <w:textDirection w:val="btLr"/>
            <w:vAlign w:val="center"/>
            <w:hideMark/>
          </w:tcPr>
          <w:p w14:paraId="632B186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754FD2B" w14:textId="66283925"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2811FDA" w14:textId="1BA776BD"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EAFE81B" w14:textId="72B6218A"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0D681B98" w14:textId="1A5F03C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6DF74A24" w14:textId="3A1799C8"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2E4428F" w14:textId="05CED3DF"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9DA4EFA" w14:textId="010383A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7149D4B" w14:textId="29DA4653"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CE3233B" w14:textId="6F9524F6"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0CB783C" w14:textId="74B5D71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58D05B8E" w14:textId="017308D9"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4C55348C" w14:textId="3A067D40"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7BCDB027" w14:textId="63A7C2C4"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CEBCB72" w14:textId="16C0A82B"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1CE890E2" w14:textId="3B83D619"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210AF7FC" w14:textId="1E5443E9" w:rsidR="00E508AC" w:rsidRDefault="00E508AC" w:rsidP="00F335EC">
            <w:pPr>
              <w:jc w:val="center"/>
              <w:rPr>
                <w:rFonts w:ascii="Calibri" w:hAnsi="Calibri"/>
                <w:color w:val="000000"/>
                <w:sz w:val="14"/>
                <w:szCs w:val="14"/>
              </w:rPr>
            </w:pPr>
            <w:r>
              <w:rPr>
                <w:rFonts w:ascii="Calibri" w:hAnsi="Calibri"/>
                <w:color w:val="000000"/>
                <w:sz w:val="14"/>
                <w:szCs w:val="14"/>
              </w:rPr>
              <w:t>8</w:t>
            </w:r>
            <w:r w:rsidR="00247D1C">
              <w:rPr>
                <w:rFonts w:ascii="Calibri" w:hAnsi="Calibri"/>
                <w:color w:val="000000"/>
                <w:sz w:val="14"/>
                <w:szCs w:val="14"/>
              </w:rPr>
              <w:t>:</w:t>
            </w:r>
            <w:r>
              <w:rPr>
                <w:rFonts w:ascii="Calibri" w:hAnsi="Calibri"/>
                <w:color w:val="000000"/>
                <w:sz w:val="14"/>
                <w:szCs w:val="14"/>
              </w:rPr>
              <w:t>7</w:t>
            </w:r>
          </w:p>
        </w:tc>
        <w:tc>
          <w:tcPr>
            <w:tcW w:w="460" w:type="dxa"/>
            <w:textDirection w:val="btLr"/>
            <w:vAlign w:val="center"/>
          </w:tcPr>
          <w:p w14:paraId="3CD835C5" w14:textId="1359CAEE"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D939B62" w14:textId="5EAD43C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r>
      <w:tr w:rsidR="00E508AC" w:rsidRPr="00250C8D" w14:paraId="4CECB274" w14:textId="77777777" w:rsidTr="00F335EC">
        <w:trPr>
          <w:trHeight w:val="854"/>
        </w:trPr>
        <w:tc>
          <w:tcPr>
            <w:tcW w:w="378" w:type="dxa"/>
            <w:shd w:val="clear" w:color="auto" w:fill="F2F2F2" w:themeFill="background1" w:themeFillShade="F2"/>
            <w:textDirection w:val="btLr"/>
            <w:vAlign w:val="center"/>
            <w:hideMark/>
          </w:tcPr>
          <w:p w14:paraId="15548FD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681FA00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04BBDE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4C0528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12BE8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C722C1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312416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E62E39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2C28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B05322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160CEF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9EFBAC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CDE671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B250F8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7D0AC4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B6D95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619B9C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3F930B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9CE5DA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2FA6210A" w14:textId="77777777" w:rsidTr="00F335EC">
        <w:trPr>
          <w:trHeight w:val="620"/>
        </w:trPr>
        <w:tc>
          <w:tcPr>
            <w:tcW w:w="378" w:type="dxa"/>
            <w:shd w:val="clear" w:color="auto" w:fill="F2F2F2" w:themeFill="background1" w:themeFillShade="F2"/>
            <w:noWrap/>
            <w:textDirection w:val="btLr"/>
            <w:vAlign w:val="center"/>
            <w:hideMark/>
          </w:tcPr>
          <w:p w14:paraId="2F86E89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65963B5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F6EE81F"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CCBC899"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0DB7F87"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FB858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E18B32A"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49E244E"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1E39A34"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39F9C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3D520B0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0F7CDFBC"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49FF5E1"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47A896A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29A74275"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10AD3D2D"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6110A3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B15-1</w:t>
            </w:r>
          </w:p>
        </w:tc>
        <w:tc>
          <w:tcPr>
            <w:tcW w:w="460" w:type="dxa"/>
            <w:textDirection w:val="btLr"/>
            <w:vAlign w:val="center"/>
          </w:tcPr>
          <w:p w14:paraId="565AF37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7A3A74F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r>
      <w:tr w:rsidR="00E508AC" w:rsidRPr="00250C8D" w14:paraId="44D39923" w14:textId="77777777" w:rsidTr="00F335EC">
        <w:trPr>
          <w:trHeight w:val="629"/>
        </w:trPr>
        <w:tc>
          <w:tcPr>
            <w:tcW w:w="378" w:type="dxa"/>
            <w:shd w:val="clear" w:color="auto" w:fill="F2F2F2" w:themeFill="background1" w:themeFillShade="F2"/>
            <w:textDirection w:val="btLr"/>
            <w:vAlign w:val="center"/>
            <w:hideMark/>
          </w:tcPr>
          <w:p w14:paraId="134E597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3FCB2C7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7552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EAFC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D53D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9B53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8D6D0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FFA14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DA26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C0158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BA659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BD7DC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2FE6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9DA5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DBAF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FEA849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2EE9DC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727C93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5F0870" w14:textId="77777777" w:rsidR="00E508AC" w:rsidRDefault="00E508AC" w:rsidP="00F335EC">
            <w:pPr>
              <w:jc w:val="center"/>
              <w:rPr>
                <w:rFonts w:ascii="Calibri" w:hAnsi="Calibri"/>
                <w:color w:val="000000"/>
                <w:sz w:val="14"/>
                <w:szCs w:val="14"/>
              </w:rPr>
            </w:pPr>
          </w:p>
        </w:tc>
      </w:tr>
      <w:tr w:rsidR="00E508AC" w:rsidRPr="00250C8D" w14:paraId="32FB7CCB" w14:textId="77777777" w:rsidTr="00F335EC">
        <w:trPr>
          <w:trHeight w:val="720"/>
        </w:trPr>
        <w:tc>
          <w:tcPr>
            <w:tcW w:w="378" w:type="dxa"/>
            <w:shd w:val="clear" w:color="auto" w:fill="F2F2F2" w:themeFill="background1" w:themeFillShade="F2"/>
            <w:textDirection w:val="btLr"/>
            <w:vAlign w:val="center"/>
            <w:hideMark/>
          </w:tcPr>
          <w:p w14:paraId="04A6B58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0A8DA48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6EE7FC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6A8C4D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3954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1FA9D8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67AEB7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4A8D5E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C22E14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12A0D6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5511EB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14BE8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ADD46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5EAB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774AE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246C39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FC9D2D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CAA664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022D2B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136E4A02" w14:textId="77777777" w:rsidTr="00F335EC">
        <w:trPr>
          <w:trHeight w:val="683"/>
        </w:trPr>
        <w:tc>
          <w:tcPr>
            <w:tcW w:w="378" w:type="dxa"/>
            <w:shd w:val="clear" w:color="auto" w:fill="F2F2F2" w:themeFill="background1" w:themeFillShade="F2"/>
            <w:textDirection w:val="btLr"/>
            <w:vAlign w:val="center"/>
            <w:hideMark/>
          </w:tcPr>
          <w:p w14:paraId="74EF534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1C5BD63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A34DD36"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29171811"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7603078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6D44F7E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09E7FAD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238DF4ED"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7F9E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6971B0A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9935880"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34B7122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6E40FC7F"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E237E29"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42ABC5A2"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52C9B06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1E81C72C" w14:textId="77777777" w:rsidR="00E508AC" w:rsidRDefault="00E508AC" w:rsidP="00F335EC">
            <w:pPr>
              <w:jc w:val="center"/>
              <w:rPr>
                <w:rFonts w:ascii="Calibri" w:hAnsi="Calibri"/>
                <w:color w:val="000000"/>
                <w:sz w:val="14"/>
                <w:szCs w:val="14"/>
              </w:rPr>
            </w:pPr>
            <w:r>
              <w:rPr>
                <w:rFonts w:ascii="Calibri" w:hAnsi="Calibri"/>
                <w:color w:val="000000"/>
                <w:sz w:val="14"/>
                <w:szCs w:val="14"/>
              </w:rPr>
              <w:t>440</w:t>
            </w:r>
          </w:p>
        </w:tc>
        <w:tc>
          <w:tcPr>
            <w:tcW w:w="460" w:type="dxa"/>
            <w:textDirection w:val="btLr"/>
            <w:vAlign w:val="center"/>
          </w:tcPr>
          <w:p w14:paraId="73C2B5B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0FC1A89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r>
    </w:tbl>
    <w:p w14:paraId="0919E055" w14:textId="77777777" w:rsidR="00E508AC" w:rsidRDefault="00E508AC" w:rsidP="00E508AC">
      <w:pPr>
        <w:spacing w:after="0"/>
      </w:pPr>
      <w:r>
        <w:br w:type="textWrapping" w:clear="all"/>
      </w:r>
    </w:p>
    <w:tbl>
      <w:tblPr>
        <w:tblStyle w:val="TableGrid"/>
        <w:tblpPr w:leftFromText="180" w:rightFromText="180" w:vertAnchor="text" w:tblpY="1"/>
        <w:tblOverlap w:val="never"/>
        <w:tblW w:w="8288" w:type="dxa"/>
        <w:tblInd w:w="0" w:type="dxa"/>
        <w:tblLayout w:type="fixed"/>
        <w:tblLook w:val="04A0" w:firstRow="1" w:lastRow="0" w:firstColumn="1" w:lastColumn="0" w:noHBand="0" w:noVBand="1"/>
      </w:tblPr>
      <w:tblGrid>
        <w:gridCol w:w="46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0D85B230" w14:textId="77777777" w:rsidTr="00F335EC">
        <w:trPr>
          <w:trHeight w:val="890"/>
        </w:trPr>
        <w:tc>
          <w:tcPr>
            <w:tcW w:w="468" w:type="dxa"/>
            <w:shd w:val="clear" w:color="auto" w:fill="F2F2F2" w:themeFill="background1" w:themeFillShade="F2"/>
            <w:textDirection w:val="btLr"/>
            <w:vAlign w:val="center"/>
            <w:hideMark/>
          </w:tcPr>
          <w:p w14:paraId="40BFD9C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B13347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CF718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343DEE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CC06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219B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55E4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2F76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D5B02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0D4BD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63EFF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0F887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72437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F93E91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8626A5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296EBB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2DDB0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DC2997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2577FA23" w14:textId="77777777" w:rsidTr="00F335EC">
        <w:trPr>
          <w:trHeight w:val="710"/>
        </w:trPr>
        <w:tc>
          <w:tcPr>
            <w:tcW w:w="468" w:type="dxa"/>
            <w:shd w:val="clear" w:color="auto" w:fill="F2F2F2" w:themeFill="background1" w:themeFillShade="F2"/>
            <w:textDirection w:val="btLr"/>
            <w:vAlign w:val="center"/>
            <w:hideMark/>
          </w:tcPr>
          <w:p w14:paraId="5D11940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0667EFE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6AA5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4F23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2356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C6E14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BD3E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A1783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231C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036B6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3B5B6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2E76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7A79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A406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ABD5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3D6E2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B8ACA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C5847A" w14:textId="77777777" w:rsidR="00E508AC" w:rsidRDefault="00E508AC" w:rsidP="00F335EC">
            <w:pPr>
              <w:jc w:val="center"/>
              <w:rPr>
                <w:rFonts w:ascii="Calibri" w:hAnsi="Calibri"/>
                <w:color w:val="000000"/>
                <w:sz w:val="14"/>
                <w:szCs w:val="14"/>
              </w:rPr>
            </w:pPr>
          </w:p>
        </w:tc>
      </w:tr>
      <w:tr w:rsidR="00E508AC" w:rsidRPr="00250C8D" w14:paraId="0C5D482E" w14:textId="77777777" w:rsidTr="00F335EC">
        <w:trPr>
          <w:trHeight w:val="795"/>
        </w:trPr>
        <w:tc>
          <w:tcPr>
            <w:tcW w:w="468" w:type="dxa"/>
            <w:shd w:val="clear" w:color="auto" w:fill="F2F2F2" w:themeFill="background1" w:themeFillShade="F2"/>
            <w:textDirection w:val="btLr"/>
            <w:vAlign w:val="center"/>
            <w:hideMark/>
          </w:tcPr>
          <w:p w14:paraId="06C3E4F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243284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12386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AEE41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46D5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8AC8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83A049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4CF73B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962E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8D948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890CF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C4141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426EA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9C93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8D564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818D1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E0E6B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474CE2" w14:textId="77777777" w:rsidR="00E508AC" w:rsidRDefault="00E508AC" w:rsidP="00F335EC">
            <w:pPr>
              <w:jc w:val="center"/>
              <w:rPr>
                <w:rFonts w:ascii="Calibri" w:hAnsi="Calibri"/>
                <w:color w:val="000000"/>
                <w:sz w:val="14"/>
                <w:szCs w:val="14"/>
              </w:rPr>
            </w:pPr>
          </w:p>
        </w:tc>
      </w:tr>
      <w:tr w:rsidR="00E508AC" w:rsidRPr="00250C8D" w14:paraId="0D6F9FF3" w14:textId="77777777" w:rsidTr="00F335EC">
        <w:trPr>
          <w:trHeight w:val="719"/>
        </w:trPr>
        <w:tc>
          <w:tcPr>
            <w:tcW w:w="468" w:type="dxa"/>
            <w:shd w:val="clear" w:color="auto" w:fill="F2F2F2" w:themeFill="background1" w:themeFillShade="F2"/>
            <w:textDirection w:val="btLr"/>
            <w:vAlign w:val="center"/>
            <w:hideMark/>
          </w:tcPr>
          <w:p w14:paraId="71A6CA8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26B4714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69F7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47B8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7E9EC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9F32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6262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5FF8B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D602B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32E5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A3A9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A580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2F153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4DE7A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9BCB12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E4396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7BB66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127DC5" w14:textId="77777777" w:rsidR="00E508AC" w:rsidRDefault="00E508AC" w:rsidP="00F335EC">
            <w:pPr>
              <w:jc w:val="center"/>
              <w:rPr>
                <w:rFonts w:ascii="Calibri" w:hAnsi="Calibri"/>
                <w:color w:val="000000"/>
                <w:sz w:val="14"/>
                <w:szCs w:val="14"/>
              </w:rPr>
            </w:pPr>
          </w:p>
        </w:tc>
      </w:tr>
      <w:tr w:rsidR="00E508AC" w:rsidRPr="00250C8D" w14:paraId="40944A7A" w14:textId="77777777" w:rsidTr="00F335EC">
        <w:trPr>
          <w:trHeight w:val="791"/>
        </w:trPr>
        <w:tc>
          <w:tcPr>
            <w:tcW w:w="468" w:type="dxa"/>
            <w:shd w:val="clear" w:color="auto" w:fill="F2F2F2" w:themeFill="background1" w:themeFillShade="F2"/>
            <w:textDirection w:val="btLr"/>
            <w:vAlign w:val="center"/>
            <w:hideMark/>
          </w:tcPr>
          <w:p w14:paraId="0E57D54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5A9E519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6AC382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7F2785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BFFBBC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CD4C6F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9E2F37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2A2D30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B859ED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02A560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333E4F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8E308E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8D982D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B7CA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58AA8B0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1A4494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9C42C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3BA63D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39880E39" w14:textId="77777777" w:rsidTr="00F335EC">
        <w:trPr>
          <w:trHeight w:val="690"/>
        </w:trPr>
        <w:tc>
          <w:tcPr>
            <w:tcW w:w="468" w:type="dxa"/>
            <w:shd w:val="clear" w:color="auto" w:fill="F2F2F2" w:themeFill="background1" w:themeFillShade="F2"/>
            <w:textDirection w:val="btLr"/>
            <w:vAlign w:val="center"/>
            <w:hideMark/>
          </w:tcPr>
          <w:p w14:paraId="13FA065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79D1C6D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FC514E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6BF6E4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38F698F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7565F1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778BEE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E4E12B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431D9B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77A216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35FBFF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B550B6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8A334A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826BF8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618EA35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81D1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0586FE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BC9D8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4672C4D" w14:textId="77777777" w:rsidTr="00F335EC">
        <w:trPr>
          <w:trHeight w:val="690"/>
        </w:trPr>
        <w:tc>
          <w:tcPr>
            <w:tcW w:w="468" w:type="dxa"/>
            <w:shd w:val="clear" w:color="auto" w:fill="F2F2F2" w:themeFill="background1" w:themeFillShade="F2"/>
            <w:textDirection w:val="btLr"/>
            <w:vAlign w:val="center"/>
            <w:hideMark/>
          </w:tcPr>
          <w:p w14:paraId="33967F0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2F9496C6"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7268F23C"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3F21CC8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0EAF2923"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70C9E6FF"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0CAFC930"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4EC5F65A"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1B88B2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29A173" w14:textId="77777777" w:rsidR="00E508AC" w:rsidRDefault="00E508AC" w:rsidP="00F335EC">
            <w:pPr>
              <w:jc w:val="center"/>
              <w:rPr>
                <w:rFonts w:ascii="Calibri" w:hAnsi="Calibri"/>
                <w:color w:val="000000"/>
                <w:sz w:val="14"/>
                <w:szCs w:val="14"/>
              </w:rPr>
            </w:pPr>
            <w:r>
              <w:rPr>
                <w:rFonts w:ascii="Calibri" w:hAnsi="Calibri"/>
                <w:color w:val="000000"/>
                <w:sz w:val="14"/>
                <w:szCs w:val="14"/>
              </w:rPr>
              <w:t>M1</w:t>
            </w:r>
          </w:p>
        </w:tc>
        <w:tc>
          <w:tcPr>
            <w:tcW w:w="460" w:type="dxa"/>
            <w:textDirection w:val="btLr"/>
            <w:vAlign w:val="center"/>
          </w:tcPr>
          <w:p w14:paraId="66239ED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9113FD" w14:textId="77777777" w:rsidR="00E508AC" w:rsidRDefault="00E508AC" w:rsidP="00F335EC">
            <w:pPr>
              <w:jc w:val="center"/>
              <w:rPr>
                <w:rFonts w:ascii="Calibri" w:hAnsi="Calibri"/>
                <w:color w:val="000000"/>
                <w:sz w:val="14"/>
                <w:szCs w:val="14"/>
              </w:rPr>
            </w:pPr>
            <w:r>
              <w:rPr>
                <w:rFonts w:ascii="Calibri" w:hAnsi="Calibri"/>
                <w:color w:val="000000"/>
                <w:sz w:val="14"/>
                <w:szCs w:val="14"/>
              </w:rPr>
              <w:t>Trace</w:t>
            </w:r>
          </w:p>
        </w:tc>
        <w:tc>
          <w:tcPr>
            <w:tcW w:w="460" w:type="dxa"/>
            <w:textDirection w:val="btLr"/>
            <w:vAlign w:val="center"/>
          </w:tcPr>
          <w:p w14:paraId="7BB8BD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3B99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85B4E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7A32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025CB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AAAACD" w14:textId="77777777" w:rsidR="00E508AC" w:rsidRDefault="00E508AC" w:rsidP="00F335EC">
            <w:pPr>
              <w:jc w:val="center"/>
              <w:rPr>
                <w:rFonts w:ascii="Calibri" w:hAnsi="Calibri"/>
                <w:color w:val="000000"/>
                <w:sz w:val="14"/>
                <w:szCs w:val="14"/>
              </w:rPr>
            </w:pPr>
          </w:p>
        </w:tc>
      </w:tr>
      <w:tr w:rsidR="00E508AC" w:rsidRPr="00250C8D" w14:paraId="67EF645A" w14:textId="77777777" w:rsidTr="00F335EC">
        <w:trPr>
          <w:trHeight w:val="755"/>
        </w:trPr>
        <w:tc>
          <w:tcPr>
            <w:tcW w:w="468" w:type="dxa"/>
            <w:shd w:val="clear" w:color="auto" w:fill="F2F2F2" w:themeFill="background1" w:themeFillShade="F2"/>
            <w:textDirection w:val="btLr"/>
            <w:vAlign w:val="center"/>
            <w:hideMark/>
          </w:tcPr>
          <w:p w14:paraId="451B57C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4503EE1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42D114E3"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A1B14F7"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2C00330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1EB27195"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3EBC1308"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5032F2B2"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4D9579D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A71265E"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61D9D37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C935F76" w14:textId="77777777" w:rsidR="00E508AC" w:rsidRDefault="00E508AC" w:rsidP="00F335EC">
            <w:pPr>
              <w:jc w:val="center"/>
              <w:rPr>
                <w:rFonts w:ascii="Calibri" w:hAnsi="Calibri"/>
                <w:color w:val="000000"/>
                <w:sz w:val="14"/>
                <w:szCs w:val="14"/>
              </w:rPr>
            </w:pPr>
            <w:r>
              <w:rPr>
                <w:rFonts w:ascii="Calibri" w:hAnsi="Calibri"/>
                <w:color w:val="000000"/>
                <w:sz w:val="14"/>
                <w:szCs w:val="14"/>
              </w:rPr>
              <w:t>Grog/ Shell</w:t>
            </w:r>
          </w:p>
        </w:tc>
        <w:tc>
          <w:tcPr>
            <w:tcW w:w="460" w:type="dxa"/>
            <w:textDirection w:val="btLr"/>
            <w:vAlign w:val="center"/>
          </w:tcPr>
          <w:p w14:paraId="3CC2382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1F083B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2FAA82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511A66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128A94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FF2FD6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07E139A4" w14:textId="77777777" w:rsidTr="00F335EC">
        <w:trPr>
          <w:trHeight w:val="525"/>
        </w:trPr>
        <w:tc>
          <w:tcPr>
            <w:tcW w:w="468" w:type="dxa"/>
            <w:shd w:val="clear" w:color="auto" w:fill="F2F2F2" w:themeFill="background1" w:themeFillShade="F2"/>
            <w:textDirection w:val="btLr"/>
            <w:vAlign w:val="center"/>
            <w:hideMark/>
          </w:tcPr>
          <w:p w14:paraId="65E9C30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53EC1127" w14:textId="77777777" w:rsidR="00E508AC" w:rsidRDefault="00E508AC" w:rsidP="00F335EC">
            <w:pPr>
              <w:jc w:val="center"/>
              <w:rPr>
                <w:rFonts w:ascii="Calibri" w:hAnsi="Calibri"/>
                <w:color w:val="000000"/>
                <w:sz w:val="14"/>
                <w:szCs w:val="14"/>
              </w:rPr>
            </w:pPr>
            <w:r>
              <w:rPr>
                <w:rFonts w:ascii="Calibri" w:hAnsi="Calibri"/>
                <w:color w:val="000000"/>
                <w:sz w:val="14"/>
                <w:szCs w:val="14"/>
              </w:rPr>
              <w:t>20.4</w:t>
            </w:r>
          </w:p>
        </w:tc>
        <w:tc>
          <w:tcPr>
            <w:tcW w:w="460" w:type="dxa"/>
            <w:textDirection w:val="btLr"/>
            <w:vAlign w:val="center"/>
          </w:tcPr>
          <w:p w14:paraId="225AD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22.2</w:t>
            </w:r>
          </w:p>
        </w:tc>
        <w:tc>
          <w:tcPr>
            <w:tcW w:w="460" w:type="dxa"/>
            <w:textDirection w:val="btLr"/>
            <w:vAlign w:val="center"/>
          </w:tcPr>
          <w:p w14:paraId="125E0A95"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60" w:type="dxa"/>
            <w:textDirection w:val="btLr"/>
            <w:vAlign w:val="center"/>
          </w:tcPr>
          <w:p w14:paraId="3CC8C135"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7CA8E83D" w14:textId="77777777" w:rsidR="00E508AC" w:rsidRDefault="00E508AC" w:rsidP="00F335EC">
            <w:pPr>
              <w:jc w:val="center"/>
              <w:rPr>
                <w:rFonts w:ascii="Calibri" w:hAnsi="Calibri"/>
                <w:color w:val="000000"/>
                <w:sz w:val="14"/>
                <w:szCs w:val="14"/>
              </w:rPr>
            </w:pPr>
            <w:r>
              <w:rPr>
                <w:rFonts w:ascii="Calibri" w:hAnsi="Calibri"/>
                <w:color w:val="000000"/>
                <w:sz w:val="14"/>
                <w:szCs w:val="14"/>
              </w:rPr>
              <w:t>9.8</w:t>
            </w:r>
          </w:p>
        </w:tc>
        <w:tc>
          <w:tcPr>
            <w:tcW w:w="460" w:type="dxa"/>
            <w:textDirection w:val="btLr"/>
            <w:vAlign w:val="center"/>
          </w:tcPr>
          <w:p w14:paraId="76E27221"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6841537F"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D2D248D"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60" w:type="dxa"/>
            <w:textDirection w:val="btLr"/>
            <w:vAlign w:val="center"/>
          </w:tcPr>
          <w:p w14:paraId="37E000E7"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278F62EE"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42D3031A" w14:textId="77777777" w:rsidR="00E508AC" w:rsidRDefault="00E508AC" w:rsidP="00F335EC">
            <w:pPr>
              <w:jc w:val="center"/>
              <w:rPr>
                <w:rFonts w:ascii="Calibri" w:hAnsi="Calibri"/>
                <w:color w:val="000000"/>
                <w:sz w:val="14"/>
                <w:szCs w:val="14"/>
              </w:rPr>
            </w:pPr>
            <w:r>
              <w:rPr>
                <w:rFonts w:ascii="Calibri" w:hAnsi="Calibri"/>
                <w:color w:val="000000"/>
                <w:sz w:val="14"/>
                <w:szCs w:val="14"/>
              </w:rPr>
              <w:t>3.3</w:t>
            </w:r>
          </w:p>
        </w:tc>
        <w:tc>
          <w:tcPr>
            <w:tcW w:w="460" w:type="dxa"/>
            <w:textDirection w:val="btLr"/>
            <w:vAlign w:val="center"/>
          </w:tcPr>
          <w:p w14:paraId="342AD097" w14:textId="77777777" w:rsidR="00E508AC" w:rsidRDefault="00E508AC" w:rsidP="00F335EC">
            <w:pPr>
              <w:jc w:val="center"/>
              <w:rPr>
                <w:rFonts w:ascii="Calibri" w:hAnsi="Calibri"/>
                <w:color w:val="000000"/>
                <w:sz w:val="14"/>
                <w:szCs w:val="14"/>
              </w:rPr>
            </w:pPr>
            <w:r>
              <w:rPr>
                <w:rFonts w:ascii="Calibri" w:hAnsi="Calibri"/>
                <w:color w:val="000000"/>
                <w:sz w:val="14"/>
                <w:szCs w:val="14"/>
              </w:rPr>
              <w:t>2.6</w:t>
            </w:r>
          </w:p>
        </w:tc>
        <w:tc>
          <w:tcPr>
            <w:tcW w:w="460" w:type="dxa"/>
            <w:textDirection w:val="btLr"/>
            <w:vAlign w:val="center"/>
          </w:tcPr>
          <w:p w14:paraId="69910A05"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7C3A417F"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60" w:type="dxa"/>
            <w:textDirection w:val="btLr"/>
            <w:vAlign w:val="center"/>
          </w:tcPr>
          <w:p w14:paraId="61EFA39D"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60" w:type="dxa"/>
            <w:textDirection w:val="btLr"/>
            <w:vAlign w:val="center"/>
          </w:tcPr>
          <w:p w14:paraId="4164AF41"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4EA415B2"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r>
      <w:tr w:rsidR="00E508AC" w:rsidRPr="00250C8D" w14:paraId="2BFEDA7E" w14:textId="77777777" w:rsidTr="00F335EC">
        <w:trPr>
          <w:trHeight w:val="720"/>
        </w:trPr>
        <w:tc>
          <w:tcPr>
            <w:tcW w:w="468" w:type="dxa"/>
            <w:shd w:val="clear" w:color="auto" w:fill="F2F2F2" w:themeFill="background1" w:themeFillShade="F2"/>
            <w:textDirection w:val="btLr"/>
            <w:vAlign w:val="center"/>
            <w:hideMark/>
          </w:tcPr>
          <w:p w14:paraId="666CF23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7C95E7B2"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1DE69A31" w14:textId="77777777" w:rsidR="00E508AC" w:rsidRDefault="00E508AC" w:rsidP="00F335EC">
            <w:pPr>
              <w:jc w:val="center"/>
              <w:rPr>
                <w:rFonts w:ascii="Calibri" w:hAnsi="Calibri"/>
                <w:color w:val="000000"/>
                <w:sz w:val="14"/>
                <w:szCs w:val="14"/>
              </w:rPr>
            </w:pPr>
            <w:r>
              <w:rPr>
                <w:rFonts w:ascii="Calibri" w:hAnsi="Calibri"/>
                <w:color w:val="000000"/>
                <w:sz w:val="14"/>
                <w:szCs w:val="14"/>
              </w:rPr>
              <w:t>10.4</w:t>
            </w:r>
          </w:p>
        </w:tc>
        <w:tc>
          <w:tcPr>
            <w:tcW w:w="460" w:type="dxa"/>
            <w:textDirection w:val="btLr"/>
            <w:vAlign w:val="center"/>
          </w:tcPr>
          <w:p w14:paraId="32B60D50"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0D2982CB"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0C8B593A"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460" w:type="dxa"/>
            <w:textDirection w:val="btLr"/>
            <w:vAlign w:val="center"/>
          </w:tcPr>
          <w:p w14:paraId="58EAB161"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60" w:type="dxa"/>
            <w:textDirection w:val="btLr"/>
            <w:vAlign w:val="center"/>
          </w:tcPr>
          <w:p w14:paraId="3EA3AFA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289581B7"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0A9E153D"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6DA16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60" w:type="dxa"/>
            <w:textDirection w:val="btLr"/>
            <w:vAlign w:val="center"/>
          </w:tcPr>
          <w:p w14:paraId="648A0ECF"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1F6716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60" w:type="dxa"/>
            <w:textDirection w:val="btLr"/>
            <w:vAlign w:val="center"/>
          </w:tcPr>
          <w:p w14:paraId="50C9D924"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60" w:type="dxa"/>
            <w:textDirection w:val="btLr"/>
            <w:vAlign w:val="center"/>
          </w:tcPr>
          <w:p w14:paraId="6A9C2765"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03A04E6C"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37ED3AF5" w14:textId="77777777" w:rsidR="00E508AC" w:rsidRDefault="00E508AC" w:rsidP="00F335EC">
            <w:pPr>
              <w:jc w:val="center"/>
              <w:rPr>
                <w:rFonts w:ascii="Calibri" w:hAnsi="Calibri"/>
                <w:color w:val="000000"/>
                <w:sz w:val="14"/>
                <w:szCs w:val="14"/>
              </w:rPr>
            </w:pPr>
            <w:r>
              <w:rPr>
                <w:rFonts w:ascii="Calibri" w:hAnsi="Calibri"/>
                <w:color w:val="000000"/>
                <w:sz w:val="14"/>
                <w:szCs w:val="14"/>
              </w:rPr>
              <w:t>5.1</w:t>
            </w:r>
          </w:p>
        </w:tc>
        <w:tc>
          <w:tcPr>
            <w:tcW w:w="460" w:type="dxa"/>
            <w:textDirection w:val="btLr"/>
            <w:vAlign w:val="center"/>
          </w:tcPr>
          <w:p w14:paraId="22FBABE9"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r>
      <w:tr w:rsidR="00E508AC" w:rsidRPr="00250C8D" w14:paraId="203C1DB7" w14:textId="77777777" w:rsidTr="00F335EC">
        <w:trPr>
          <w:trHeight w:val="440"/>
        </w:trPr>
        <w:tc>
          <w:tcPr>
            <w:tcW w:w="468" w:type="dxa"/>
            <w:shd w:val="clear" w:color="auto" w:fill="F2F2F2" w:themeFill="background1" w:themeFillShade="F2"/>
            <w:textDirection w:val="btLr"/>
            <w:vAlign w:val="center"/>
            <w:hideMark/>
          </w:tcPr>
          <w:p w14:paraId="6B10ED3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036A125C"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174EF4C5"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60" w:type="dxa"/>
            <w:textDirection w:val="btLr"/>
            <w:vAlign w:val="center"/>
          </w:tcPr>
          <w:p w14:paraId="4B10D686" w14:textId="77777777" w:rsidR="00E508AC" w:rsidRDefault="00E508AC" w:rsidP="00F335EC">
            <w:pPr>
              <w:jc w:val="center"/>
              <w:rPr>
                <w:rFonts w:ascii="Calibri" w:hAnsi="Calibri"/>
                <w:color w:val="000000"/>
                <w:sz w:val="14"/>
                <w:szCs w:val="14"/>
              </w:rPr>
            </w:pPr>
            <w:r>
              <w:rPr>
                <w:rFonts w:ascii="Calibri" w:hAnsi="Calibri"/>
                <w:color w:val="000000"/>
                <w:sz w:val="14"/>
                <w:szCs w:val="14"/>
              </w:rPr>
              <w:t>10</w:t>
            </w:r>
          </w:p>
        </w:tc>
        <w:tc>
          <w:tcPr>
            <w:tcW w:w="460" w:type="dxa"/>
            <w:textDirection w:val="btLr"/>
            <w:vAlign w:val="center"/>
          </w:tcPr>
          <w:p w14:paraId="6002ABE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618A3D05"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0F53E32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03F0094"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C05EF54"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7ABB40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7CB4EFF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467F80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3A22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FBD6F9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16E3E7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D5DEE9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179798B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DC957DA"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040F522E" w14:textId="77777777" w:rsidTr="00F335EC">
        <w:trPr>
          <w:trHeight w:val="440"/>
        </w:trPr>
        <w:tc>
          <w:tcPr>
            <w:tcW w:w="468" w:type="dxa"/>
            <w:shd w:val="clear" w:color="auto" w:fill="F2F2F2" w:themeFill="background1" w:themeFillShade="F2"/>
            <w:textDirection w:val="btLr"/>
            <w:vAlign w:val="center"/>
            <w:hideMark/>
          </w:tcPr>
          <w:p w14:paraId="3D4CAEF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41E0865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8E2D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7400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7481F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E3345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5BA48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C3AE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048E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CD5325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9F8F6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2187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4A5A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37AF19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93155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A631C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1D149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0676FB" w14:textId="77777777" w:rsidR="00E508AC" w:rsidRDefault="00E508AC" w:rsidP="00F335EC">
            <w:pPr>
              <w:jc w:val="center"/>
              <w:rPr>
                <w:rFonts w:ascii="Calibri" w:hAnsi="Calibri"/>
                <w:color w:val="000000"/>
                <w:sz w:val="14"/>
                <w:szCs w:val="14"/>
              </w:rPr>
            </w:pPr>
          </w:p>
        </w:tc>
      </w:tr>
      <w:tr w:rsidR="00E508AC" w:rsidRPr="00250C8D" w14:paraId="61BE6B7E" w14:textId="77777777" w:rsidTr="00F335EC">
        <w:trPr>
          <w:trHeight w:val="476"/>
        </w:trPr>
        <w:tc>
          <w:tcPr>
            <w:tcW w:w="468" w:type="dxa"/>
            <w:shd w:val="clear" w:color="auto" w:fill="F2F2F2" w:themeFill="background1" w:themeFillShade="F2"/>
            <w:textDirection w:val="btLr"/>
            <w:vAlign w:val="center"/>
            <w:hideMark/>
          </w:tcPr>
          <w:p w14:paraId="5AD05DC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6AA04BE" w14:textId="7F4F9A2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384AD03" w14:textId="4CF8EB4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53EE2A93" w14:textId="650ECC2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72E4251D" w14:textId="272EFF9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3570AFF7" w14:textId="0F4B198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3F1B55E5" w14:textId="14CB7B6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16BB10C1" w14:textId="0F12B85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217E786F" w14:textId="1976F58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0BDEF645" w14:textId="09C90BA1"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039A7489" w14:textId="3EC64BF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5775597A" w14:textId="6CB7FA3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BF66F84" w14:textId="50E7971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4820FEC2" w14:textId="0B0D507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34DA3038" w14:textId="4177342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3178A2B8" w14:textId="01613D8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7C074688" w14:textId="150D394C"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60" w:type="dxa"/>
            <w:textDirection w:val="btLr"/>
            <w:vAlign w:val="center"/>
          </w:tcPr>
          <w:p w14:paraId="3E29B981" w14:textId="57B2A99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r>
      <w:tr w:rsidR="00E508AC" w:rsidRPr="00250C8D" w14:paraId="7C056385" w14:textId="77777777" w:rsidTr="00F335EC">
        <w:trPr>
          <w:trHeight w:val="854"/>
        </w:trPr>
        <w:tc>
          <w:tcPr>
            <w:tcW w:w="468" w:type="dxa"/>
            <w:shd w:val="clear" w:color="auto" w:fill="F2F2F2" w:themeFill="background1" w:themeFillShade="F2"/>
            <w:textDirection w:val="btLr"/>
            <w:vAlign w:val="center"/>
            <w:hideMark/>
          </w:tcPr>
          <w:p w14:paraId="612EB49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57D3BDD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126633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8B89F0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DB9A0F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561F4C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9F7911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98503C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EEFCC6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080773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B6A218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194A9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F2671B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0E4C44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34AD95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980E0F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043D91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5ED4F3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3FDFEA8B" w14:textId="77777777" w:rsidTr="00F335EC">
        <w:trPr>
          <w:trHeight w:val="620"/>
        </w:trPr>
        <w:tc>
          <w:tcPr>
            <w:tcW w:w="468" w:type="dxa"/>
            <w:shd w:val="clear" w:color="auto" w:fill="F2F2F2" w:themeFill="background1" w:themeFillShade="F2"/>
            <w:noWrap/>
            <w:textDirection w:val="btLr"/>
            <w:vAlign w:val="center"/>
            <w:hideMark/>
          </w:tcPr>
          <w:p w14:paraId="75C7E46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1091D2E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4555BF0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058DCC08"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BD8FEA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3EAD81BD"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157174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5252D61"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1E4A9E42"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FA6106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10D05C1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469D7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0B75122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546BEC2"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2610E8B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71BCEFA6"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7842A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60" w:type="dxa"/>
            <w:textDirection w:val="btLr"/>
            <w:vAlign w:val="center"/>
          </w:tcPr>
          <w:p w14:paraId="306C254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r>
      <w:tr w:rsidR="00E508AC" w:rsidRPr="00250C8D" w14:paraId="27C6B48B" w14:textId="77777777" w:rsidTr="00F335EC">
        <w:trPr>
          <w:trHeight w:val="629"/>
        </w:trPr>
        <w:tc>
          <w:tcPr>
            <w:tcW w:w="468" w:type="dxa"/>
            <w:shd w:val="clear" w:color="auto" w:fill="F2F2F2" w:themeFill="background1" w:themeFillShade="F2"/>
            <w:textDirection w:val="btLr"/>
            <w:vAlign w:val="center"/>
            <w:hideMark/>
          </w:tcPr>
          <w:p w14:paraId="0C359BB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7FA428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B1BE7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8E4B5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14846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297D5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BAB62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EB6C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4B277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9050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629F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9B65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9F5F7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1E616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8C5C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C491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1E461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741E99" w14:textId="77777777" w:rsidR="00E508AC" w:rsidRDefault="00E508AC" w:rsidP="00F335EC">
            <w:pPr>
              <w:jc w:val="center"/>
              <w:rPr>
                <w:rFonts w:ascii="Calibri" w:hAnsi="Calibri"/>
                <w:color w:val="000000"/>
                <w:sz w:val="14"/>
                <w:szCs w:val="14"/>
              </w:rPr>
            </w:pPr>
          </w:p>
        </w:tc>
      </w:tr>
      <w:tr w:rsidR="00E508AC" w:rsidRPr="00250C8D" w14:paraId="3276F631" w14:textId="77777777" w:rsidTr="00F335EC">
        <w:trPr>
          <w:trHeight w:val="720"/>
        </w:trPr>
        <w:tc>
          <w:tcPr>
            <w:tcW w:w="468" w:type="dxa"/>
            <w:shd w:val="clear" w:color="auto" w:fill="F2F2F2" w:themeFill="background1" w:themeFillShade="F2"/>
            <w:textDirection w:val="btLr"/>
            <w:vAlign w:val="center"/>
            <w:hideMark/>
          </w:tcPr>
          <w:p w14:paraId="0D0904A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2E03369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C51BE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702722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3E2EC6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39342B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374566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1229B8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7B597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C822DA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91EDD7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023D6E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9F85B9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7DEC3D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80BDEF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A760EC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E22196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D362D5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684BE022" w14:textId="77777777" w:rsidTr="00F335EC">
        <w:trPr>
          <w:trHeight w:val="683"/>
        </w:trPr>
        <w:tc>
          <w:tcPr>
            <w:tcW w:w="468" w:type="dxa"/>
            <w:shd w:val="clear" w:color="auto" w:fill="F2F2F2" w:themeFill="background1" w:themeFillShade="F2"/>
            <w:textDirection w:val="btLr"/>
            <w:vAlign w:val="center"/>
            <w:hideMark/>
          </w:tcPr>
          <w:p w14:paraId="18CF927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6E33935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4BA8207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0BF3119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06F6677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35ECB82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55622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313F144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5BFAD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4181F1F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312CC44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1D71F9E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388D22A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1976632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6DC7129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0920AD2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45A08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60" w:type="dxa"/>
            <w:textDirection w:val="btLr"/>
            <w:vAlign w:val="center"/>
          </w:tcPr>
          <w:p w14:paraId="3AC6663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r>
    </w:tbl>
    <w:p w14:paraId="41E2733C" w14:textId="77777777" w:rsidR="00E508AC" w:rsidRDefault="00E508AC" w:rsidP="00E508AC"/>
    <w:tbl>
      <w:tblPr>
        <w:tblStyle w:val="TableGrid"/>
        <w:tblpPr w:leftFromText="180" w:rightFromText="180" w:vertAnchor="text" w:tblpY="1"/>
        <w:tblOverlap w:val="never"/>
        <w:tblW w:w="8511" w:type="dxa"/>
        <w:tblInd w:w="0" w:type="dxa"/>
        <w:tblLayout w:type="fixed"/>
        <w:tblLook w:val="04A0" w:firstRow="1" w:lastRow="0" w:firstColumn="1" w:lastColumn="0" w:noHBand="0" w:noVBand="1"/>
      </w:tblPr>
      <w:tblGrid>
        <w:gridCol w:w="468"/>
        <w:gridCol w:w="446"/>
        <w:gridCol w:w="446"/>
        <w:gridCol w:w="446"/>
        <w:gridCol w:w="447"/>
        <w:gridCol w:w="447"/>
        <w:gridCol w:w="447"/>
        <w:gridCol w:w="447"/>
        <w:gridCol w:w="447"/>
        <w:gridCol w:w="447"/>
        <w:gridCol w:w="447"/>
        <w:gridCol w:w="447"/>
        <w:gridCol w:w="447"/>
        <w:gridCol w:w="447"/>
        <w:gridCol w:w="447"/>
        <w:gridCol w:w="447"/>
        <w:gridCol w:w="447"/>
        <w:gridCol w:w="447"/>
        <w:gridCol w:w="447"/>
      </w:tblGrid>
      <w:tr w:rsidR="00E508AC" w:rsidRPr="00250C8D" w14:paraId="0684C6C1" w14:textId="77777777" w:rsidTr="00F335EC">
        <w:trPr>
          <w:trHeight w:val="890"/>
        </w:trPr>
        <w:tc>
          <w:tcPr>
            <w:tcW w:w="468" w:type="dxa"/>
            <w:shd w:val="clear" w:color="auto" w:fill="F2F2F2" w:themeFill="background1" w:themeFillShade="F2"/>
            <w:textDirection w:val="btLr"/>
            <w:vAlign w:val="center"/>
            <w:hideMark/>
          </w:tcPr>
          <w:p w14:paraId="276B9A7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46" w:type="dxa"/>
            <w:textDirection w:val="btLr"/>
            <w:vAlign w:val="center"/>
          </w:tcPr>
          <w:p w14:paraId="6610AC2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28A847F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5ADE216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6B54A1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3E8E32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585EED8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CCAAA1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5EBCC4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207D7A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51E89C5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3C2E02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61DAEC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7BC7D39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3C0E833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3CC594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2188D3A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92C7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5A68EE2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5E274DB7" w14:textId="77777777" w:rsidTr="00F335EC">
        <w:trPr>
          <w:trHeight w:val="710"/>
        </w:trPr>
        <w:tc>
          <w:tcPr>
            <w:tcW w:w="468" w:type="dxa"/>
            <w:shd w:val="clear" w:color="auto" w:fill="F2F2F2" w:themeFill="background1" w:themeFillShade="F2"/>
            <w:textDirection w:val="btLr"/>
            <w:vAlign w:val="center"/>
            <w:hideMark/>
          </w:tcPr>
          <w:p w14:paraId="2EC98E4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46" w:type="dxa"/>
            <w:textDirection w:val="btLr"/>
            <w:vAlign w:val="center"/>
          </w:tcPr>
          <w:p w14:paraId="05638A5E"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6BFEC73"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1BDEC96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CE03A4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12947F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7BA4D6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137781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8074C9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B114FA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22ADF4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1C4F73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C4DEBC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45BEEF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5EC56A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6C5DA8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F5C4E6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3394A9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7F070E1" w14:textId="77777777" w:rsidR="00E508AC" w:rsidRDefault="00E508AC" w:rsidP="00F335EC">
            <w:pPr>
              <w:jc w:val="center"/>
              <w:rPr>
                <w:rFonts w:ascii="Calibri" w:hAnsi="Calibri"/>
                <w:color w:val="000000"/>
                <w:sz w:val="14"/>
                <w:szCs w:val="14"/>
              </w:rPr>
            </w:pPr>
          </w:p>
        </w:tc>
      </w:tr>
      <w:tr w:rsidR="00E508AC" w:rsidRPr="00250C8D" w14:paraId="0DE1AF3D" w14:textId="77777777" w:rsidTr="00F335EC">
        <w:trPr>
          <w:trHeight w:val="795"/>
        </w:trPr>
        <w:tc>
          <w:tcPr>
            <w:tcW w:w="468" w:type="dxa"/>
            <w:shd w:val="clear" w:color="auto" w:fill="F2F2F2" w:themeFill="background1" w:themeFillShade="F2"/>
            <w:textDirection w:val="btLr"/>
            <w:vAlign w:val="center"/>
            <w:hideMark/>
          </w:tcPr>
          <w:p w14:paraId="24DD479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46" w:type="dxa"/>
            <w:textDirection w:val="btLr"/>
            <w:vAlign w:val="center"/>
          </w:tcPr>
          <w:p w14:paraId="580F303C"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9BA4E3A"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B57FE8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9CB893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05C8BA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965683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25CFAC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40C64A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A7D35E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089A85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C0C387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BDF412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ED2CAF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7C1F54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6EB3C1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6D515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1D7452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A8510C8" w14:textId="77777777" w:rsidR="00E508AC" w:rsidRDefault="00E508AC" w:rsidP="00F335EC">
            <w:pPr>
              <w:jc w:val="center"/>
              <w:rPr>
                <w:rFonts w:ascii="Calibri" w:hAnsi="Calibri"/>
                <w:color w:val="000000"/>
                <w:sz w:val="14"/>
                <w:szCs w:val="14"/>
              </w:rPr>
            </w:pPr>
          </w:p>
        </w:tc>
      </w:tr>
      <w:tr w:rsidR="00E508AC" w:rsidRPr="00250C8D" w14:paraId="05BFFF97" w14:textId="77777777" w:rsidTr="00F335EC">
        <w:trPr>
          <w:trHeight w:val="719"/>
        </w:trPr>
        <w:tc>
          <w:tcPr>
            <w:tcW w:w="468" w:type="dxa"/>
            <w:shd w:val="clear" w:color="auto" w:fill="F2F2F2" w:themeFill="background1" w:themeFillShade="F2"/>
            <w:textDirection w:val="btLr"/>
            <w:vAlign w:val="center"/>
            <w:hideMark/>
          </w:tcPr>
          <w:p w14:paraId="260C5DD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46" w:type="dxa"/>
            <w:textDirection w:val="btLr"/>
            <w:vAlign w:val="center"/>
          </w:tcPr>
          <w:p w14:paraId="43783700"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5E2E28C"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1C1A161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FCF16C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6A890C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BC6F1A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A31082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611B4E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054DBE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2840CC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EEBC19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56E31F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F7EC90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DF339F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704389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7FC9E2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14B093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6AD69C8" w14:textId="77777777" w:rsidR="00E508AC" w:rsidRDefault="00E508AC" w:rsidP="00F335EC">
            <w:pPr>
              <w:jc w:val="center"/>
              <w:rPr>
                <w:rFonts w:ascii="Calibri" w:hAnsi="Calibri"/>
                <w:color w:val="000000"/>
                <w:sz w:val="14"/>
                <w:szCs w:val="14"/>
              </w:rPr>
            </w:pPr>
          </w:p>
        </w:tc>
      </w:tr>
      <w:tr w:rsidR="00E508AC" w:rsidRPr="00250C8D" w14:paraId="08F2FAA8" w14:textId="77777777" w:rsidTr="00F335EC">
        <w:trPr>
          <w:trHeight w:val="791"/>
        </w:trPr>
        <w:tc>
          <w:tcPr>
            <w:tcW w:w="468" w:type="dxa"/>
            <w:shd w:val="clear" w:color="auto" w:fill="F2F2F2" w:themeFill="background1" w:themeFillShade="F2"/>
            <w:textDirection w:val="btLr"/>
            <w:vAlign w:val="center"/>
            <w:hideMark/>
          </w:tcPr>
          <w:p w14:paraId="31BD06D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46" w:type="dxa"/>
            <w:textDirection w:val="btLr"/>
            <w:vAlign w:val="center"/>
          </w:tcPr>
          <w:p w14:paraId="3BBC4EC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42271EF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71DC523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2C4B937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6A65745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12C9F8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37F0857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213CD90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365EE79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71E763F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4F3124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C124C3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3502F34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4D3C036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125C2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734A2A7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7F4B2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1FE042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1543E82" w14:textId="77777777" w:rsidTr="00F335EC">
        <w:trPr>
          <w:trHeight w:val="690"/>
        </w:trPr>
        <w:tc>
          <w:tcPr>
            <w:tcW w:w="468" w:type="dxa"/>
            <w:shd w:val="clear" w:color="auto" w:fill="F2F2F2" w:themeFill="background1" w:themeFillShade="F2"/>
            <w:textDirection w:val="btLr"/>
            <w:vAlign w:val="center"/>
            <w:hideMark/>
          </w:tcPr>
          <w:p w14:paraId="6C86BD5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46" w:type="dxa"/>
            <w:textDirection w:val="btLr"/>
            <w:vAlign w:val="center"/>
          </w:tcPr>
          <w:p w14:paraId="081BDB2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2FB2C56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784AD0C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693891D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3A40222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496AF05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693CA1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0EBDD2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34C6CD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45F77B2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423D1A6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3D29DB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09D486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3949C64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5E48A63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41DD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271D1F9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350E45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45800419" w14:textId="77777777" w:rsidTr="00F335EC">
        <w:trPr>
          <w:trHeight w:val="690"/>
        </w:trPr>
        <w:tc>
          <w:tcPr>
            <w:tcW w:w="468" w:type="dxa"/>
            <w:shd w:val="clear" w:color="auto" w:fill="F2F2F2" w:themeFill="background1" w:themeFillShade="F2"/>
            <w:textDirection w:val="btLr"/>
            <w:vAlign w:val="center"/>
            <w:hideMark/>
          </w:tcPr>
          <w:p w14:paraId="47EEF2D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46" w:type="dxa"/>
            <w:textDirection w:val="btLr"/>
            <w:vAlign w:val="center"/>
          </w:tcPr>
          <w:p w14:paraId="34E623DA"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BFA398F"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497F1B3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C43AEA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B8EF8F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6F197C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D57D5A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DAB476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EDED99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64E3EE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2D04E4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C58E21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E7ACA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AD78A5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9E3E9C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78B4E0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63D563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A2200A8" w14:textId="77777777" w:rsidR="00E508AC" w:rsidRDefault="00E508AC" w:rsidP="00F335EC">
            <w:pPr>
              <w:jc w:val="center"/>
              <w:rPr>
                <w:rFonts w:ascii="Calibri" w:hAnsi="Calibri"/>
                <w:color w:val="000000"/>
                <w:sz w:val="14"/>
                <w:szCs w:val="14"/>
              </w:rPr>
            </w:pPr>
          </w:p>
        </w:tc>
      </w:tr>
      <w:tr w:rsidR="00E508AC" w:rsidRPr="00250C8D" w14:paraId="552E6DF6" w14:textId="77777777" w:rsidTr="00F335EC">
        <w:trPr>
          <w:trHeight w:val="755"/>
        </w:trPr>
        <w:tc>
          <w:tcPr>
            <w:tcW w:w="468" w:type="dxa"/>
            <w:shd w:val="clear" w:color="auto" w:fill="F2F2F2" w:themeFill="background1" w:themeFillShade="F2"/>
            <w:textDirection w:val="btLr"/>
            <w:vAlign w:val="center"/>
            <w:hideMark/>
          </w:tcPr>
          <w:p w14:paraId="5B2A0F7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46" w:type="dxa"/>
            <w:textDirection w:val="btLr"/>
            <w:vAlign w:val="center"/>
          </w:tcPr>
          <w:p w14:paraId="77A0470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5AD0FE7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1EBE832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DBB49C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650A883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6017E0B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F15DF8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52CCCE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32BCAC3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B281AC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1C97A80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1169BD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B656BE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CE8A2B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63B6C46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598BA2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F29EF6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6D2846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74754A7A" w14:textId="77777777" w:rsidTr="00F335EC">
        <w:trPr>
          <w:trHeight w:val="525"/>
        </w:trPr>
        <w:tc>
          <w:tcPr>
            <w:tcW w:w="468" w:type="dxa"/>
            <w:shd w:val="clear" w:color="auto" w:fill="F2F2F2" w:themeFill="background1" w:themeFillShade="F2"/>
            <w:textDirection w:val="btLr"/>
            <w:vAlign w:val="center"/>
            <w:hideMark/>
          </w:tcPr>
          <w:p w14:paraId="713D4A9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46" w:type="dxa"/>
            <w:textDirection w:val="btLr"/>
            <w:vAlign w:val="center"/>
          </w:tcPr>
          <w:p w14:paraId="57633CA0"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46" w:type="dxa"/>
            <w:textDirection w:val="btLr"/>
            <w:vAlign w:val="center"/>
          </w:tcPr>
          <w:p w14:paraId="1519A1C4"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46" w:type="dxa"/>
            <w:textDirection w:val="btLr"/>
            <w:vAlign w:val="center"/>
          </w:tcPr>
          <w:p w14:paraId="135F954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47" w:type="dxa"/>
            <w:textDirection w:val="btLr"/>
            <w:vAlign w:val="center"/>
          </w:tcPr>
          <w:p w14:paraId="54EF6E2F"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47" w:type="dxa"/>
            <w:textDirection w:val="btLr"/>
            <w:vAlign w:val="center"/>
          </w:tcPr>
          <w:p w14:paraId="0062D84C"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7" w:type="dxa"/>
            <w:textDirection w:val="btLr"/>
            <w:vAlign w:val="center"/>
          </w:tcPr>
          <w:p w14:paraId="6B107934"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47" w:type="dxa"/>
            <w:textDirection w:val="btLr"/>
            <w:vAlign w:val="center"/>
          </w:tcPr>
          <w:p w14:paraId="7206B66D" w14:textId="77777777" w:rsidR="00E508AC" w:rsidRDefault="00E508AC" w:rsidP="00F335EC">
            <w:pPr>
              <w:jc w:val="center"/>
              <w:rPr>
                <w:rFonts w:ascii="Calibri" w:hAnsi="Calibri"/>
                <w:color w:val="000000"/>
                <w:sz w:val="14"/>
                <w:szCs w:val="14"/>
              </w:rPr>
            </w:pPr>
            <w:r>
              <w:rPr>
                <w:rFonts w:ascii="Calibri" w:hAnsi="Calibri"/>
                <w:color w:val="000000"/>
                <w:sz w:val="14"/>
                <w:szCs w:val="14"/>
              </w:rPr>
              <w:t>7.3</w:t>
            </w:r>
          </w:p>
        </w:tc>
        <w:tc>
          <w:tcPr>
            <w:tcW w:w="447" w:type="dxa"/>
            <w:textDirection w:val="btLr"/>
            <w:vAlign w:val="center"/>
          </w:tcPr>
          <w:p w14:paraId="06916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5.7</w:t>
            </w:r>
          </w:p>
        </w:tc>
        <w:tc>
          <w:tcPr>
            <w:tcW w:w="447" w:type="dxa"/>
            <w:textDirection w:val="btLr"/>
            <w:vAlign w:val="center"/>
          </w:tcPr>
          <w:p w14:paraId="1387A31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55879CCA"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47" w:type="dxa"/>
            <w:textDirection w:val="btLr"/>
            <w:vAlign w:val="center"/>
          </w:tcPr>
          <w:p w14:paraId="4E96D483"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47" w:type="dxa"/>
            <w:textDirection w:val="btLr"/>
            <w:vAlign w:val="center"/>
          </w:tcPr>
          <w:p w14:paraId="0B638B59"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47" w:type="dxa"/>
            <w:textDirection w:val="btLr"/>
            <w:vAlign w:val="center"/>
          </w:tcPr>
          <w:p w14:paraId="04E57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3.2</w:t>
            </w:r>
          </w:p>
        </w:tc>
        <w:tc>
          <w:tcPr>
            <w:tcW w:w="447" w:type="dxa"/>
            <w:textDirection w:val="btLr"/>
            <w:vAlign w:val="center"/>
          </w:tcPr>
          <w:p w14:paraId="72D594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47" w:type="dxa"/>
            <w:textDirection w:val="btLr"/>
            <w:vAlign w:val="center"/>
          </w:tcPr>
          <w:p w14:paraId="06BC78FE"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47" w:type="dxa"/>
            <w:textDirection w:val="btLr"/>
            <w:vAlign w:val="center"/>
          </w:tcPr>
          <w:p w14:paraId="077A5D40"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47" w:type="dxa"/>
            <w:textDirection w:val="btLr"/>
            <w:vAlign w:val="center"/>
          </w:tcPr>
          <w:p w14:paraId="7C5823D5"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47" w:type="dxa"/>
            <w:textDirection w:val="btLr"/>
            <w:vAlign w:val="center"/>
          </w:tcPr>
          <w:p w14:paraId="5C639C70"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r>
      <w:tr w:rsidR="00E508AC" w:rsidRPr="00250C8D" w14:paraId="35B044C7" w14:textId="77777777" w:rsidTr="00F335EC">
        <w:trPr>
          <w:trHeight w:val="720"/>
        </w:trPr>
        <w:tc>
          <w:tcPr>
            <w:tcW w:w="468" w:type="dxa"/>
            <w:shd w:val="clear" w:color="auto" w:fill="F2F2F2" w:themeFill="background1" w:themeFillShade="F2"/>
            <w:textDirection w:val="btLr"/>
            <w:vAlign w:val="center"/>
            <w:hideMark/>
          </w:tcPr>
          <w:p w14:paraId="52B729B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46" w:type="dxa"/>
            <w:textDirection w:val="btLr"/>
            <w:vAlign w:val="center"/>
          </w:tcPr>
          <w:p w14:paraId="57C789C6"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46" w:type="dxa"/>
            <w:textDirection w:val="btLr"/>
            <w:vAlign w:val="center"/>
          </w:tcPr>
          <w:p w14:paraId="1CFD514A"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46" w:type="dxa"/>
            <w:textDirection w:val="btLr"/>
            <w:vAlign w:val="center"/>
          </w:tcPr>
          <w:p w14:paraId="3D244DFD"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47" w:type="dxa"/>
            <w:textDirection w:val="btLr"/>
            <w:vAlign w:val="center"/>
          </w:tcPr>
          <w:p w14:paraId="34D0AF0A" w14:textId="77777777" w:rsidR="00E508AC" w:rsidRDefault="00E508AC" w:rsidP="00F335EC">
            <w:pPr>
              <w:jc w:val="center"/>
              <w:rPr>
                <w:rFonts w:ascii="Calibri" w:hAnsi="Calibri"/>
                <w:color w:val="000000"/>
                <w:sz w:val="14"/>
                <w:szCs w:val="14"/>
              </w:rPr>
            </w:pPr>
            <w:r>
              <w:rPr>
                <w:rFonts w:ascii="Calibri" w:hAnsi="Calibri"/>
                <w:color w:val="000000"/>
                <w:sz w:val="14"/>
                <w:szCs w:val="14"/>
              </w:rPr>
              <w:t>8.8</w:t>
            </w:r>
          </w:p>
        </w:tc>
        <w:tc>
          <w:tcPr>
            <w:tcW w:w="447" w:type="dxa"/>
            <w:textDirection w:val="btLr"/>
            <w:vAlign w:val="center"/>
          </w:tcPr>
          <w:p w14:paraId="44D7DB17"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7" w:type="dxa"/>
            <w:textDirection w:val="btLr"/>
            <w:vAlign w:val="center"/>
          </w:tcPr>
          <w:p w14:paraId="27FCCDA2"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47" w:type="dxa"/>
            <w:textDirection w:val="btLr"/>
            <w:vAlign w:val="center"/>
          </w:tcPr>
          <w:p w14:paraId="2869963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c>
          <w:tcPr>
            <w:tcW w:w="447" w:type="dxa"/>
            <w:textDirection w:val="btLr"/>
            <w:vAlign w:val="center"/>
          </w:tcPr>
          <w:p w14:paraId="75B5B2EB"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47" w:type="dxa"/>
            <w:textDirection w:val="btLr"/>
            <w:vAlign w:val="center"/>
          </w:tcPr>
          <w:p w14:paraId="569DDEE0" w14:textId="77777777" w:rsidR="00E508AC" w:rsidRDefault="00E508AC" w:rsidP="00F335EC">
            <w:pPr>
              <w:jc w:val="center"/>
              <w:rPr>
                <w:rFonts w:ascii="Calibri" w:hAnsi="Calibri"/>
                <w:color w:val="000000"/>
                <w:sz w:val="14"/>
                <w:szCs w:val="14"/>
              </w:rPr>
            </w:pPr>
            <w:r>
              <w:rPr>
                <w:rFonts w:ascii="Calibri" w:hAnsi="Calibri"/>
                <w:color w:val="000000"/>
                <w:sz w:val="14"/>
                <w:szCs w:val="14"/>
              </w:rPr>
              <w:t>4.6</w:t>
            </w:r>
          </w:p>
        </w:tc>
        <w:tc>
          <w:tcPr>
            <w:tcW w:w="447" w:type="dxa"/>
            <w:textDirection w:val="btLr"/>
            <w:vAlign w:val="center"/>
          </w:tcPr>
          <w:p w14:paraId="017C1ACF"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47" w:type="dxa"/>
            <w:textDirection w:val="btLr"/>
            <w:vAlign w:val="center"/>
          </w:tcPr>
          <w:p w14:paraId="111D2C1A"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47" w:type="dxa"/>
            <w:textDirection w:val="btLr"/>
            <w:vAlign w:val="center"/>
          </w:tcPr>
          <w:p w14:paraId="27319E11"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47" w:type="dxa"/>
            <w:textDirection w:val="btLr"/>
            <w:vAlign w:val="center"/>
          </w:tcPr>
          <w:p w14:paraId="3589AF22"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47" w:type="dxa"/>
            <w:textDirection w:val="btLr"/>
            <w:vAlign w:val="center"/>
          </w:tcPr>
          <w:p w14:paraId="7E1068FA"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47" w:type="dxa"/>
            <w:textDirection w:val="btLr"/>
            <w:vAlign w:val="center"/>
          </w:tcPr>
          <w:p w14:paraId="56983B33"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47" w:type="dxa"/>
            <w:textDirection w:val="btLr"/>
            <w:vAlign w:val="center"/>
          </w:tcPr>
          <w:p w14:paraId="29240173"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7" w:type="dxa"/>
            <w:textDirection w:val="btLr"/>
            <w:vAlign w:val="center"/>
          </w:tcPr>
          <w:p w14:paraId="65585E29"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47" w:type="dxa"/>
            <w:textDirection w:val="btLr"/>
            <w:vAlign w:val="center"/>
          </w:tcPr>
          <w:p w14:paraId="0A212C61"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r>
      <w:tr w:rsidR="00E508AC" w:rsidRPr="00250C8D" w14:paraId="2C0C76A1" w14:textId="77777777" w:rsidTr="00F335EC">
        <w:trPr>
          <w:trHeight w:val="440"/>
        </w:trPr>
        <w:tc>
          <w:tcPr>
            <w:tcW w:w="468" w:type="dxa"/>
            <w:shd w:val="clear" w:color="auto" w:fill="F2F2F2" w:themeFill="background1" w:themeFillShade="F2"/>
            <w:textDirection w:val="btLr"/>
            <w:vAlign w:val="center"/>
            <w:hideMark/>
          </w:tcPr>
          <w:p w14:paraId="464B615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46" w:type="dxa"/>
            <w:textDirection w:val="btLr"/>
            <w:vAlign w:val="center"/>
          </w:tcPr>
          <w:p w14:paraId="54E1C7F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6" w:type="dxa"/>
            <w:textDirection w:val="btLr"/>
            <w:vAlign w:val="center"/>
          </w:tcPr>
          <w:p w14:paraId="74C0BFD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6" w:type="dxa"/>
            <w:textDirection w:val="btLr"/>
            <w:vAlign w:val="center"/>
          </w:tcPr>
          <w:p w14:paraId="218BAF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6D8EE5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4B3D1AFC"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02410E0B"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14C45CF8"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47" w:type="dxa"/>
            <w:textDirection w:val="btLr"/>
            <w:vAlign w:val="center"/>
          </w:tcPr>
          <w:p w14:paraId="4C2F469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4CB353E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16A6072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7A6E2FC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702BA46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554E1B3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30760D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3BF78EB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232C1A9E"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6E05E21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72BF3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22002D9F" w14:textId="77777777" w:rsidTr="00F335EC">
        <w:trPr>
          <w:trHeight w:val="440"/>
        </w:trPr>
        <w:tc>
          <w:tcPr>
            <w:tcW w:w="468" w:type="dxa"/>
            <w:shd w:val="clear" w:color="auto" w:fill="F2F2F2" w:themeFill="background1" w:themeFillShade="F2"/>
            <w:textDirection w:val="btLr"/>
            <w:vAlign w:val="center"/>
            <w:hideMark/>
          </w:tcPr>
          <w:p w14:paraId="752FD31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46" w:type="dxa"/>
            <w:textDirection w:val="btLr"/>
            <w:vAlign w:val="center"/>
          </w:tcPr>
          <w:p w14:paraId="46C1A93D"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0E86767C"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77C270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0F2D372"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47" w:type="dxa"/>
            <w:textDirection w:val="btLr"/>
            <w:vAlign w:val="center"/>
          </w:tcPr>
          <w:p w14:paraId="0EA69F53"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47" w:type="dxa"/>
            <w:textDirection w:val="btLr"/>
            <w:vAlign w:val="center"/>
          </w:tcPr>
          <w:p w14:paraId="293ADDA3"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47" w:type="dxa"/>
            <w:textDirection w:val="btLr"/>
            <w:vAlign w:val="center"/>
          </w:tcPr>
          <w:p w14:paraId="52558FA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775DB6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F6EEC6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D706AD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CC0574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E14B6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317B8E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01DCFE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2BCFA0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6CFB73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9B5151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2F81311" w14:textId="77777777" w:rsidR="00E508AC" w:rsidRDefault="00E508AC" w:rsidP="00F335EC">
            <w:pPr>
              <w:jc w:val="center"/>
              <w:rPr>
                <w:rFonts w:ascii="Calibri" w:hAnsi="Calibri"/>
                <w:color w:val="000000"/>
                <w:sz w:val="14"/>
                <w:szCs w:val="14"/>
              </w:rPr>
            </w:pPr>
          </w:p>
        </w:tc>
      </w:tr>
      <w:tr w:rsidR="00E508AC" w:rsidRPr="00250C8D" w14:paraId="6D1AB0BD" w14:textId="77777777" w:rsidTr="00F335EC">
        <w:trPr>
          <w:trHeight w:val="476"/>
        </w:trPr>
        <w:tc>
          <w:tcPr>
            <w:tcW w:w="468" w:type="dxa"/>
            <w:shd w:val="clear" w:color="auto" w:fill="F2F2F2" w:themeFill="background1" w:themeFillShade="F2"/>
            <w:textDirection w:val="btLr"/>
            <w:vAlign w:val="center"/>
            <w:hideMark/>
          </w:tcPr>
          <w:p w14:paraId="7BE2FA4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46" w:type="dxa"/>
            <w:textDirection w:val="btLr"/>
            <w:vAlign w:val="center"/>
          </w:tcPr>
          <w:p w14:paraId="4DA9A8D3" w14:textId="2233001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46" w:type="dxa"/>
            <w:textDirection w:val="btLr"/>
            <w:vAlign w:val="center"/>
          </w:tcPr>
          <w:p w14:paraId="00BE97B9" w14:textId="3A0836CC"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46" w:type="dxa"/>
            <w:textDirection w:val="btLr"/>
            <w:vAlign w:val="center"/>
          </w:tcPr>
          <w:p w14:paraId="2ACF4B5B" w14:textId="5679FD5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3</w:t>
            </w:r>
          </w:p>
        </w:tc>
        <w:tc>
          <w:tcPr>
            <w:tcW w:w="447" w:type="dxa"/>
            <w:textDirection w:val="btLr"/>
            <w:vAlign w:val="center"/>
          </w:tcPr>
          <w:p w14:paraId="6D8AAFE8" w14:textId="726C0B0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C8B586B" w14:textId="49DBF06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8CBF025" w14:textId="36074F1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12C864E1" w14:textId="0A66AD0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CD2D060" w14:textId="6F17C18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E90B50A" w14:textId="0767072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07E0306" w14:textId="2CC0E11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D46AE1B" w14:textId="56CF7A4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1B92331B" w14:textId="4803F04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52BF4409" w14:textId="4D1EE02E"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EA1F413" w14:textId="566AEC8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61D3878" w14:textId="61AA5D8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5A0C3CF1" w14:textId="40B50FC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28AD23A" w14:textId="61F885A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2AFCB65" w14:textId="447D8F4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r>
      <w:tr w:rsidR="00E508AC" w:rsidRPr="00250C8D" w14:paraId="4AD3B687" w14:textId="77777777" w:rsidTr="00F335EC">
        <w:trPr>
          <w:trHeight w:val="854"/>
        </w:trPr>
        <w:tc>
          <w:tcPr>
            <w:tcW w:w="468" w:type="dxa"/>
            <w:shd w:val="clear" w:color="auto" w:fill="F2F2F2" w:themeFill="background1" w:themeFillShade="F2"/>
            <w:textDirection w:val="btLr"/>
            <w:vAlign w:val="center"/>
            <w:hideMark/>
          </w:tcPr>
          <w:p w14:paraId="33FB34B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46" w:type="dxa"/>
            <w:textDirection w:val="btLr"/>
            <w:vAlign w:val="center"/>
          </w:tcPr>
          <w:p w14:paraId="4721A26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7060080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2F21FB9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5BDCF7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DCCA22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E75AC8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368824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B5A78F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8E07FA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78D88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BB9784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554717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35C703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C4915F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0ADB87F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2FC825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C20715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3A8B92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37B35ECD" w14:textId="77777777" w:rsidTr="00F335EC">
        <w:trPr>
          <w:trHeight w:val="620"/>
        </w:trPr>
        <w:tc>
          <w:tcPr>
            <w:tcW w:w="468" w:type="dxa"/>
            <w:shd w:val="clear" w:color="auto" w:fill="F2F2F2" w:themeFill="background1" w:themeFillShade="F2"/>
            <w:noWrap/>
            <w:textDirection w:val="btLr"/>
            <w:vAlign w:val="center"/>
            <w:hideMark/>
          </w:tcPr>
          <w:p w14:paraId="370E3D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46" w:type="dxa"/>
            <w:textDirection w:val="btLr"/>
            <w:vAlign w:val="center"/>
          </w:tcPr>
          <w:p w14:paraId="3849C83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46" w:type="dxa"/>
            <w:textDirection w:val="btLr"/>
            <w:vAlign w:val="center"/>
          </w:tcPr>
          <w:p w14:paraId="01919B7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46" w:type="dxa"/>
            <w:textDirection w:val="btLr"/>
            <w:vAlign w:val="center"/>
          </w:tcPr>
          <w:p w14:paraId="4A05659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B8-4</w:t>
            </w:r>
          </w:p>
        </w:tc>
        <w:tc>
          <w:tcPr>
            <w:tcW w:w="447" w:type="dxa"/>
            <w:textDirection w:val="btLr"/>
            <w:vAlign w:val="center"/>
          </w:tcPr>
          <w:p w14:paraId="4C17316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30CE9EF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1B581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B373EC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16F781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C5ECC2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4BCA6D5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FD1E6B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28D6BAD"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6689A3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15F15666"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68C4AC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F1E090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E4CABE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4E6C9C42"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r>
      <w:tr w:rsidR="00E508AC" w:rsidRPr="00250C8D" w14:paraId="693DFD64" w14:textId="77777777" w:rsidTr="00F335EC">
        <w:trPr>
          <w:trHeight w:val="629"/>
        </w:trPr>
        <w:tc>
          <w:tcPr>
            <w:tcW w:w="468" w:type="dxa"/>
            <w:shd w:val="clear" w:color="auto" w:fill="F2F2F2" w:themeFill="background1" w:themeFillShade="F2"/>
            <w:textDirection w:val="btLr"/>
            <w:vAlign w:val="center"/>
            <w:hideMark/>
          </w:tcPr>
          <w:p w14:paraId="7748BB9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46" w:type="dxa"/>
            <w:textDirection w:val="btLr"/>
            <w:vAlign w:val="center"/>
          </w:tcPr>
          <w:p w14:paraId="3C52210B"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35CA86E0"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35A51E1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A7FFC4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AFCD6F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0CF0ED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279B49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211ADD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B46F8B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CC0FFC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321CAC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26C87A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9C482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E895CD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6BB2E9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5F7678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F4C0FB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404DA78" w14:textId="77777777" w:rsidR="00E508AC" w:rsidRDefault="00E508AC" w:rsidP="00F335EC">
            <w:pPr>
              <w:jc w:val="center"/>
              <w:rPr>
                <w:rFonts w:ascii="Calibri" w:hAnsi="Calibri"/>
                <w:color w:val="000000"/>
                <w:sz w:val="14"/>
                <w:szCs w:val="14"/>
              </w:rPr>
            </w:pPr>
          </w:p>
        </w:tc>
      </w:tr>
      <w:tr w:rsidR="00E508AC" w:rsidRPr="00250C8D" w14:paraId="5E0132FF" w14:textId="77777777" w:rsidTr="00F335EC">
        <w:trPr>
          <w:trHeight w:val="720"/>
        </w:trPr>
        <w:tc>
          <w:tcPr>
            <w:tcW w:w="468" w:type="dxa"/>
            <w:shd w:val="clear" w:color="auto" w:fill="F2F2F2" w:themeFill="background1" w:themeFillShade="F2"/>
            <w:textDirection w:val="btLr"/>
            <w:vAlign w:val="center"/>
            <w:hideMark/>
          </w:tcPr>
          <w:p w14:paraId="0A2ED05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46" w:type="dxa"/>
            <w:textDirection w:val="btLr"/>
            <w:vAlign w:val="center"/>
          </w:tcPr>
          <w:p w14:paraId="40FAE8A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74BD1D9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16254DE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029556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CBD3D4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2E3F0B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D96208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36AAD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E90607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3D0E30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FA2A03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CE956E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EB82F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AFB136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D2366D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122D815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6C830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8F805B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728E84AB" w14:textId="77777777" w:rsidTr="00F335EC">
        <w:trPr>
          <w:trHeight w:val="683"/>
        </w:trPr>
        <w:tc>
          <w:tcPr>
            <w:tcW w:w="468" w:type="dxa"/>
            <w:shd w:val="clear" w:color="auto" w:fill="F2F2F2" w:themeFill="background1" w:themeFillShade="F2"/>
            <w:textDirection w:val="btLr"/>
            <w:vAlign w:val="center"/>
            <w:hideMark/>
          </w:tcPr>
          <w:p w14:paraId="6F0E4CE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46" w:type="dxa"/>
            <w:textDirection w:val="btLr"/>
            <w:vAlign w:val="center"/>
          </w:tcPr>
          <w:p w14:paraId="12A94C2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46" w:type="dxa"/>
            <w:textDirection w:val="btLr"/>
            <w:vAlign w:val="center"/>
          </w:tcPr>
          <w:p w14:paraId="03DC49C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46" w:type="dxa"/>
            <w:textDirection w:val="btLr"/>
            <w:vAlign w:val="center"/>
          </w:tcPr>
          <w:p w14:paraId="3506C1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433</w:t>
            </w:r>
          </w:p>
        </w:tc>
        <w:tc>
          <w:tcPr>
            <w:tcW w:w="447" w:type="dxa"/>
            <w:textDirection w:val="btLr"/>
            <w:vAlign w:val="center"/>
          </w:tcPr>
          <w:p w14:paraId="5F48171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6BA9FAE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30C842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236CA9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B062D5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70718F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6555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2E3809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2CC97E9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9096CB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099CCC3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5F5295F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E4F417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18EBF2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C47337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r>
    </w:tbl>
    <w:p w14:paraId="60847A8C" w14:textId="77777777" w:rsidR="00E508AC" w:rsidRDefault="00E508AC" w:rsidP="00E508AC"/>
    <w:tbl>
      <w:tblPr>
        <w:tblStyle w:val="TableGrid"/>
        <w:tblpPr w:leftFromText="180" w:rightFromText="180" w:vertAnchor="text" w:tblpY="1"/>
        <w:tblOverlap w:val="never"/>
        <w:tblW w:w="8288" w:type="dxa"/>
        <w:tblInd w:w="0" w:type="dxa"/>
        <w:tblLayout w:type="fixed"/>
        <w:tblLook w:val="04A0" w:firstRow="1" w:lastRow="0" w:firstColumn="1" w:lastColumn="0" w:noHBand="0" w:noVBand="1"/>
      </w:tblPr>
      <w:tblGrid>
        <w:gridCol w:w="468"/>
        <w:gridCol w:w="460"/>
        <w:gridCol w:w="460"/>
        <w:gridCol w:w="460"/>
        <w:gridCol w:w="460"/>
        <w:gridCol w:w="460"/>
        <w:gridCol w:w="460"/>
        <w:gridCol w:w="460"/>
        <w:gridCol w:w="460"/>
        <w:gridCol w:w="460"/>
        <w:gridCol w:w="460"/>
        <w:gridCol w:w="460"/>
        <w:gridCol w:w="460"/>
        <w:gridCol w:w="460"/>
        <w:gridCol w:w="460"/>
        <w:gridCol w:w="460"/>
        <w:gridCol w:w="460"/>
        <w:gridCol w:w="460"/>
      </w:tblGrid>
      <w:tr w:rsidR="00E508AC" w:rsidRPr="00250C8D" w14:paraId="6795FB51" w14:textId="77777777" w:rsidTr="00F335EC">
        <w:trPr>
          <w:trHeight w:val="890"/>
        </w:trPr>
        <w:tc>
          <w:tcPr>
            <w:tcW w:w="468" w:type="dxa"/>
            <w:shd w:val="clear" w:color="auto" w:fill="F2F2F2" w:themeFill="background1" w:themeFillShade="F2"/>
            <w:textDirection w:val="btLr"/>
            <w:vAlign w:val="center"/>
            <w:hideMark/>
          </w:tcPr>
          <w:p w14:paraId="555E326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19BFDE8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70C89D5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B49B4B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5A7296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8EC021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11A57D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AA7F718"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8BF2B7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28F31C3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18F503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420511B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57857B1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6D0D50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488A6E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977214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A44F10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1DF1E3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4165B3DE" w14:textId="77777777" w:rsidTr="00F335EC">
        <w:trPr>
          <w:trHeight w:val="710"/>
        </w:trPr>
        <w:tc>
          <w:tcPr>
            <w:tcW w:w="468" w:type="dxa"/>
            <w:shd w:val="clear" w:color="auto" w:fill="F2F2F2" w:themeFill="background1" w:themeFillShade="F2"/>
            <w:textDirection w:val="btLr"/>
            <w:vAlign w:val="center"/>
            <w:hideMark/>
          </w:tcPr>
          <w:p w14:paraId="7FD7312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7D84ECF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83DD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D392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AC8B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6C6C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F9B5B4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0A49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3C4CD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14D3D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101B0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E9A44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50DF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A501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640E8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31C019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75422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771B79" w14:textId="77777777" w:rsidR="00E508AC" w:rsidRDefault="00E508AC" w:rsidP="00F335EC">
            <w:pPr>
              <w:jc w:val="center"/>
              <w:rPr>
                <w:rFonts w:ascii="Calibri" w:hAnsi="Calibri"/>
                <w:color w:val="000000"/>
                <w:sz w:val="14"/>
                <w:szCs w:val="14"/>
              </w:rPr>
            </w:pPr>
          </w:p>
        </w:tc>
      </w:tr>
      <w:tr w:rsidR="00E508AC" w:rsidRPr="00250C8D" w14:paraId="7567693C" w14:textId="77777777" w:rsidTr="00F335EC">
        <w:trPr>
          <w:trHeight w:val="795"/>
        </w:trPr>
        <w:tc>
          <w:tcPr>
            <w:tcW w:w="468" w:type="dxa"/>
            <w:shd w:val="clear" w:color="auto" w:fill="F2F2F2" w:themeFill="background1" w:themeFillShade="F2"/>
            <w:textDirection w:val="btLr"/>
            <w:vAlign w:val="center"/>
            <w:hideMark/>
          </w:tcPr>
          <w:p w14:paraId="75B22D5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4F82D0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885B39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48643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38F46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0437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0C5C8E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B96D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A6212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25348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00CC8A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7B25A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5F9CB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F0B91F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9EB6B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79269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6F4227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EDA3D1D" w14:textId="77777777" w:rsidR="00E508AC" w:rsidRDefault="00E508AC" w:rsidP="00F335EC">
            <w:pPr>
              <w:jc w:val="center"/>
              <w:rPr>
                <w:rFonts w:ascii="Calibri" w:hAnsi="Calibri"/>
                <w:color w:val="000000"/>
                <w:sz w:val="14"/>
                <w:szCs w:val="14"/>
              </w:rPr>
            </w:pPr>
          </w:p>
        </w:tc>
      </w:tr>
      <w:tr w:rsidR="00E508AC" w:rsidRPr="00250C8D" w14:paraId="00FE1DCA" w14:textId="77777777" w:rsidTr="00F335EC">
        <w:trPr>
          <w:trHeight w:val="719"/>
        </w:trPr>
        <w:tc>
          <w:tcPr>
            <w:tcW w:w="468" w:type="dxa"/>
            <w:shd w:val="clear" w:color="auto" w:fill="F2F2F2" w:themeFill="background1" w:themeFillShade="F2"/>
            <w:textDirection w:val="btLr"/>
            <w:vAlign w:val="center"/>
            <w:hideMark/>
          </w:tcPr>
          <w:p w14:paraId="1B3D0BA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0FF3B1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DDD9D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FB953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98B6C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EA8A8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5785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3BB0C8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9DD63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3EFD1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8042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776DA7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A7CA3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0588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C5865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635231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90B4E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79B413" w14:textId="77777777" w:rsidR="00E508AC" w:rsidRDefault="00E508AC" w:rsidP="00F335EC">
            <w:pPr>
              <w:jc w:val="center"/>
              <w:rPr>
                <w:rFonts w:ascii="Calibri" w:hAnsi="Calibri"/>
                <w:color w:val="000000"/>
                <w:sz w:val="14"/>
                <w:szCs w:val="14"/>
              </w:rPr>
            </w:pPr>
          </w:p>
        </w:tc>
      </w:tr>
      <w:tr w:rsidR="00E508AC" w:rsidRPr="00250C8D" w14:paraId="43E27B51" w14:textId="77777777" w:rsidTr="00F335EC">
        <w:trPr>
          <w:trHeight w:val="791"/>
        </w:trPr>
        <w:tc>
          <w:tcPr>
            <w:tcW w:w="468" w:type="dxa"/>
            <w:shd w:val="clear" w:color="auto" w:fill="F2F2F2" w:themeFill="background1" w:themeFillShade="F2"/>
            <w:textDirection w:val="btLr"/>
            <w:vAlign w:val="center"/>
            <w:hideMark/>
          </w:tcPr>
          <w:p w14:paraId="2FC97C8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5FBB8F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9879BE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273A2B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9350A4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12D77B6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FA5770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9D34CB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A33AD5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B8F16FD"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B71BCF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56ABCB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2AD5F39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CEFF75F"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CF1E4D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76E499D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AEDC9F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F6A80F8"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751FBCFD" w14:textId="77777777" w:rsidTr="00F335EC">
        <w:trPr>
          <w:trHeight w:val="690"/>
        </w:trPr>
        <w:tc>
          <w:tcPr>
            <w:tcW w:w="468" w:type="dxa"/>
            <w:shd w:val="clear" w:color="auto" w:fill="F2F2F2" w:themeFill="background1" w:themeFillShade="F2"/>
            <w:textDirection w:val="btLr"/>
            <w:vAlign w:val="center"/>
            <w:hideMark/>
          </w:tcPr>
          <w:p w14:paraId="62A1A85E"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6EC505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7617FF4"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12766E7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4786EE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7B4332B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5BFD630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2CE025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43D109C"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5B3095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079175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080E67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C16C4EB"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008D2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33281F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03B1C5D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5FFA2D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60" w:type="dxa"/>
            <w:textDirection w:val="btLr"/>
            <w:vAlign w:val="center"/>
          </w:tcPr>
          <w:p w14:paraId="4B180FB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152825B" w14:textId="77777777" w:rsidTr="00F335EC">
        <w:trPr>
          <w:trHeight w:val="690"/>
        </w:trPr>
        <w:tc>
          <w:tcPr>
            <w:tcW w:w="468" w:type="dxa"/>
            <w:shd w:val="clear" w:color="auto" w:fill="F2F2F2" w:themeFill="background1" w:themeFillShade="F2"/>
            <w:textDirection w:val="btLr"/>
            <w:vAlign w:val="center"/>
            <w:hideMark/>
          </w:tcPr>
          <w:p w14:paraId="5DA22A1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3136DCF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C8240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1A3B9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E6DDC8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B2603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210B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BBA3D3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CC51F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37012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D852F3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7182C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B3342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E3D16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E4EFC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6CE6D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845A5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2EE0C16" w14:textId="77777777" w:rsidR="00E508AC" w:rsidRDefault="00E508AC" w:rsidP="00F335EC">
            <w:pPr>
              <w:jc w:val="center"/>
              <w:rPr>
                <w:rFonts w:ascii="Calibri" w:hAnsi="Calibri"/>
                <w:color w:val="000000"/>
                <w:sz w:val="14"/>
                <w:szCs w:val="14"/>
              </w:rPr>
            </w:pPr>
          </w:p>
        </w:tc>
      </w:tr>
      <w:tr w:rsidR="00E508AC" w:rsidRPr="00250C8D" w14:paraId="752B10CF" w14:textId="77777777" w:rsidTr="00F335EC">
        <w:trPr>
          <w:trHeight w:val="755"/>
        </w:trPr>
        <w:tc>
          <w:tcPr>
            <w:tcW w:w="468" w:type="dxa"/>
            <w:shd w:val="clear" w:color="auto" w:fill="F2F2F2" w:themeFill="background1" w:themeFillShade="F2"/>
            <w:textDirection w:val="btLr"/>
            <w:vAlign w:val="center"/>
            <w:hideMark/>
          </w:tcPr>
          <w:p w14:paraId="155FB92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144EA35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7DD5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272E42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CA8678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399073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0B6293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757D5D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FB4193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B38009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E7C525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26F9C3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EC89DD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15BC28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842A04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F0B27C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A018CF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889450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6219E9F4" w14:textId="77777777" w:rsidTr="00F335EC">
        <w:trPr>
          <w:trHeight w:val="525"/>
        </w:trPr>
        <w:tc>
          <w:tcPr>
            <w:tcW w:w="468" w:type="dxa"/>
            <w:shd w:val="clear" w:color="auto" w:fill="F2F2F2" w:themeFill="background1" w:themeFillShade="F2"/>
            <w:textDirection w:val="btLr"/>
            <w:vAlign w:val="center"/>
            <w:hideMark/>
          </w:tcPr>
          <w:p w14:paraId="1030D68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3CA2C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60" w:type="dxa"/>
            <w:textDirection w:val="btLr"/>
            <w:vAlign w:val="center"/>
          </w:tcPr>
          <w:p w14:paraId="4AB25A1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73791A7"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60" w:type="dxa"/>
            <w:textDirection w:val="btLr"/>
            <w:vAlign w:val="center"/>
          </w:tcPr>
          <w:p w14:paraId="69DB9752"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60" w:type="dxa"/>
            <w:textDirection w:val="btLr"/>
            <w:vAlign w:val="center"/>
          </w:tcPr>
          <w:p w14:paraId="284914F5"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60" w:type="dxa"/>
            <w:textDirection w:val="btLr"/>
            <w:vAlign w:val="center"/>
          </w:tcPr>
          <w:p w14:paraId="16B5D1A0"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583799B3"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6810592B"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5639AB1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16.4</w:t>
            </w:r>
          </w:p>
        </w:tc>
        <w:tc>
          <w:tcPr>
            <w:tcW w:w="460" w:type="dxa"/>
            <w:textDirection w:val="btLr"/>
            <w:vAlign w:val="center"/>
          </w:tcPr>
          <w:p w14:paraId="7D65CE2C"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60" w:type="dxa"/>
            <w:textDirection w:val="btLr"/>
            <w:vAlign w:val="center"/>
          </w:tcPr>
          <w:p w14:paraId="45A363FF"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60" w:type="dxa"/>
            <w:textDirection w:val="btLr"/>
            <w:vAlign w:val="center"/>
          </w:tcPr>
          <w:p w14:paraId="28400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3.7</w:t>
            </w:r>
          </w:p>
        </w:tc>
        <w:tc>
          <w:tcPr>
            <w:tcW w:w="460" w:type="dxa"/>
            <w:textDirection w:val="btLr"/>
            <w:vAlign w:val="center"/>
          </w:tcPr>
          <w:p w14:paraId="3BEA1F4D"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FBFB0DB"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60" w:type="dxa"/>
            <w:textDirection w:val="btLr"/>
            <w:vAlign w:val="center"/>
          </w:tcPr>
          <w:p w14:paraId="17F079E8"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7F818388"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60" w:type="dxa"/>
            <w:textDirection w:val="btLr"/>
            <w:vAlign w:val="center"/>
          </w:tcPr>
          <w:p w14:paraId="269FF8D6"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r>
      <w:tr w:rsidR="00E508AC" w:rsidRPr="00250C8D" w14:paraId="4DEC4083" w14:textId="77777777" w:rsidTr="00F335EC">
        <w:trPr>
          <w:trHeight w:val="720"/>
        </w:trPr>
        <w:tc>
          <w:tcPr>
            <w:tcW w:w="468" w:type="dxa"/>
            <w:shd w:val="clear" w:color="auto" w:fill="F2F2F2" w:themeFill="background1" w:themeFillShade="F2"/>
            <w:textDirection w:val="btLr"/>
            <w:vAlign w:val="center"/>
            <w:hideMark/>
          </w:tcPr>
          <w:p w14:paraId="1731290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53FFE741" w14:textId="77777777" w:rsidR="00E508AC" w:rsidRDefault="00E508AC" w:rsidP="00F335EC">
            <w:pPr>
              <w:jc w:val="center"/>
              <w:rPr>
                <w:rFonts w:ascii="Calibri" w:hAnsi="Calibri"/>
                <w:color w:val="000000"/>
                <w:sz w:val="14"/>
                <w:szCs w:val="14"/>
              </w:rPr>
            </w:pPr>
            <w:r>
              <w:rPr>
                <w:rFonts w:ascii="Calibri" w:hAnsi="Calibri"/>
                <w:color w:val="000000"/>
                <w:sz w:val="14"/>
                <w:szCs w:val="14"/>
              </w:rPr>
              <w:t>8.4</w:t>
            </w:r>
          </w:p>
        </w:tc>
        <w:tc>
          <w:tcPr>
            <w:tcW w:w="460" w:type="dxa"/>
            <w:textDirection w:val="btLr"/>
            <w:vAlign w:val="center"/>
          </w:tcPr>
          <w:p w14:paraId="1B57902B"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60" w:type="dxa"/>
            <w:textDirection w:val="btLr"/>
            <w:vAlign w:val="center"/>
          </w:tcPr>
          <w:p w14:paraId="09427626" w14:textId="77777777" w:rsidR="00E508AC" w:rsidRDefault="00E508AC" w:rsidP="00F335EC">
            <w:pPr>
              <w:jc w:val="center"/>
              <w:rPr>
                <w:rFonts w:ascii="Calibri" w:hAnsi="Calibri"/>
                <w:color w:val="000000"/>
                <w:sz w:val="14"/>
                <w:szCs w:val="14"/>
              </w:rPr>
            </w:pPr>
            <w:r>
              <w:rPr>
                <w:rFonts w:ascii="Calibri" w:hAnsi="Calibri"/>
                <w:color w:val="000000"/>
                <w:sz w:val="14"/>
                <w:szCs w:val="14"/>
              </w:rPr>
              <w:t>6.2</w:t>
            </w:r>
          </w:p>
        </w:tc>
        <w:tc>
          <w:tcPr>
            <w:tcW w:w="460" w:type="dxa"/>
            <w:textDirection w:val="btLr"/>
            <w:vAlign w:val="center"/>
          </w:tcPr>
          <w:p w14:paraId="55BB4FF1" w14:textId="77777777" w:rsidR="00E508AC" w:rsidRDefault="00E508AC" w:rsidP="00F335EC">
            <w:pPr>
              <w:jc w:val="center"/>
              <w:rPr>
                <w:rFonts w:ascii="Calibri" w:hAnsi="Calibri"/>
                <w:color w:val="000000"/>
                <w:sz w:val="14"/>
                <w:szCs w:val="14"/>
              </w:rPr>
            </w:pPr>
            <w:r>
              <w:rPr>
                <w:rFonts w:ascii="Calibri" w:hAnsi="Calibri"/>
                <w:color w:val="000000"/>
                <w:sz w:val="14"/>
                <w:szCs w:val="14"/>
              </w:rPr>
              <w:t>7.5</w:t>
            </w:r>
          </w:p>
        </w:tc>
        <w:tc>
          <w:tcPr>
            <w:tcW w:w="460" w:type="dxa"/>
            <w:textDirection w:val="btLr"/>
            <w:vAlign w:val="center"/>
          </w:tcPr>
          <w:p w14:paraId="0DF6BCFA" w14:textId="77777777" w:rsidR="00E508AC" w:rsidRDefault="00E508AC" w:rsidP="00F335EC">
            <w:pPr>
              <w:jc w:val="center"/>
              <w:rPr>
                <w:rFonts w:ascii="Calibri" w:hAnsi="Calibri"/>
                <w:color w:val="000000"/>
                <w:sz w:val="14"/>
                <w:szCs w:val="14"/>
              </w:rPr>
            </w:pPr>
            <w:r>
              <w:rPr>
                <w:rFonts w:ascii="Calibri" w:hAnsi="Calibri"/>
                <w:color w:val="000000"/>
                <w:sz w:val="14"/>
                <w:szCs w:val="14"/>
              </w:rPr>
              <w:t>8.9</w:t>
            </w:r>
          </w:p>
        </w:tc>
        <w:tc>
          <w:tcPr>
            <w:tcW w:w="460" w:type="dxa"/>
            <w:textDirection w:val="btLr"/>
            <w:vAlign w:val="center"/>
          </w:tcPr>
          <w:p w14:paraId="4DBC6FED"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511EB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60" w:type="dxa"/>
            <w:textDirection w:val="btLr"/>
            <w:vAlign w:val="center"/>
          </w:tcPr>
          <w:p w14:paraId="237661D7"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0F9449DA"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60" w:type="dxa"/>
            <w:textDirection w:val="btLr"/>
            <w:vAlign w:val="center"/>
          </w:tcPr>
          <w:p w14:paraId="46E1F461"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60" w:type="dxa"/>
            <w:textDirection w:val="btLr"/>
            <w:vAlign w:val="center"/>
          </w:tcPr>
          <w:p w14:paraId="65691251" w14:textId="77777777" w:rsidR="00E508AC" w:rsidRDefault="00E508AC" w:rsidP="00F335EC">
            <w:pPr>
              <w:jc w:val="center"/>
              <w:rPr>
                <w:rFonts w:ascii="Calibri" w:hAnsi="Calibri"/>
                <w:color w:val="000000"/>
                <w:sz w:val="14"/>
                <w:szCs w:val="14"/>
              </w:rPr>
            </w:pPr>
            <w:r>
              <w:rPr>
                <w:rFonts w:ascii="Calibri" w:hAnsi="Calibri"/>
                <w:color w:val="000000"/>
                <w:sz w:val="14"/>
                <w:szCs w:val="14"/>
              </w:rPr>
              <w:t>5.8</w:t>
            </w:r>
          </w:p>
        </w:tc>
        <w:tc>
          <w:tcPr>
            <w:tcW w:w="460" w:type="dxa"/>
            <w:textDirection w:val="btLr"/>
            <w:vAlign w:val="center"/>
          </w:tcPr>
          <w:p w14:paraId="0AF0888B"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60" w:type="dxa"/>
            <w:textDirection w:val="btLr"/>
            <w:vAlign w:val="center"/>
          </w:tcPr>
          <w:p w14:paraId="48B2EB2D"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60" w:type="dxa"/>
            <w:textDirection w:val="btLr"/>
            <w:vAlign w:val="center"/>
          </w:tcPr>
          <w:p w14:paraId="12F4FD69"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60" w:type="dxa"/>
            <w:textDirection w:val="btLr"/>
            <w:vAlign w:val="center"/>
          </w:tcPr>
          <w:p w14:paraId="5BAA5360" w14:textId="77777777" w:rsidR="00E508AC" w:rsidRDefault="00E508AC" w:rsidP="00F335EC">
            <w:pPr>
              <w:jc w:val="center"/>
              <w:rPr>
                <w:rFonts w:ascii="Calibri" w:hAnsi="Calibri"/>
                <w:color w:val="000000"/>
                <w:sz w:val="14"/>
                <w:szCs w:val="14"/>
              </w:rPr>
            </w:pPr>
            <w:r>
              <w:rPr>
                <w:rFonts w:ascii="Calibri" w:hAnsi="Calibri"/>
                <w:color w:val="000000"/>
                <w:sz w:val="14"/>
                <w:szCs w:val="14"/>
              </w:rPr>
              <w:t>9.1</w:t>
            </w:r>
          </w:p>
        </w:tc>
        <w:tc>
          <w:tcPr>
            <w:tcW w:w="460" w:type="dxa"/>
            <w:textDirection w:val="btLr"/>
            <w:vAlign w:val="center"/>
          </w:tcPr>
          <w:p w14:paraId="304D667D"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60" w:type="dxa"/>
            <w:textDirection w:val="btLr"/>
            <w:vAlign w:val="center"/>
          </w:tcPr>
          <w:p w14:paraId="2461905F" w14:textId="77777777" w:rsidR="00E508AC" w:rsidRDefault="00E508AC" w:rsidP="00F335EC">
            <w:pPr>
              <w:jc w:val="center"/>
              <w:rPr>
                <w:rFonts w:ascii="Calibri" w:hAnsi="Calibri"/>
                <w:color w:val="000000"/>
                <w:sz w:val="14"/>
                <w:szCs w:val="14"/>
              </w:rPr>
            </w:pPr>
            <w:r>
              <w:rPr>
                <w:rFonts w:ascii="Calibri" w:hAnsi="Calibri"/>
                <w:color w:val="000000"/>
                <w:sz w:val="14"/>
                <w:szCs w:val="14"/>
              </w:rPr>
              <w:t>6.3</w:t>
            </w:r>
          </w:p>
        </w:tc>
      </w:tr>
      <w:tr w:rsidR="00E508AC" w:rsidRPr="00250C8D" w14:paraId="2F5B91D7" w14:textId="77777777" w:rsidTr="00F335EC">
        <w:trPr>
          <w:trHeight w:val="440"/>
        </w:trPr>
        <w:tc>
          <w:tcPr>
            <w:tcW w:w="468" w:type="dxa"/>
            <w:shd w:val="clear" w:color="auto" w:fill="F2F2F2" w:themeFill="background1" w:themeFillShade="F2"/>
            <w:textDirection w:val="btLr"/>
            <w:vAlign w:val="center"/>
            <w:hideMark/>
          </w:tcPr>
          <w:p w14:paraId="7B73BDA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224078C1"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E6554F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0793AD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5D2D29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73E51908"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6FE3A9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521BC33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E1C426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6D2C898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60" w:type="dxa"/>
            <w:textDirection w:val="btLr"/>
            <w:vAlign w:val="center"/>
          </w:tcPr>
          <w:p w14:paraId="60A5535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417B132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2999FA16"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131BE5B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60" w:type="dxa"/>
            <w:textDirection w:val="btLr"/>
            <w:vAlign w:val="center"/>
          </w:tcPr>
          <w:p w14:paraId="3047D759"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4F1D4A92"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31C2A9B1"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60" w:type="dxa"/>
            <w:textDirection w:val="btLr"/>
            <w:vAlign w:val="center"/>
          </w:tcPr>
          <w:p w14:paraId="13F4BF4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r>
      <w:tr w:rsidR="00E508AC" w:rsidRPr="00250C8D" w14:paraId="21B2206A" w14:textId="77777777" w:rsidTr="00F335EC">
        <w:trPr>
          <w:trHeight w:val="440"/>
        </w:trPr>
        <w:tc>
          <w:tcPr>
            <w:tcW w:w="468" w:type="dxa"/>
            <w:shd w:val="clear" w:color="auto" w:fill="F2F2F2" w:themeFill="background1" w:themeFillShade="F2"/>
            <w:textDirection w:val="btLr"/>
            <w:vAlign w:val="center"/>
            <w:hideMark/>
          </w:tcPr>
          <w:p w14:paraId="66F6A6A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1F64C57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F91E4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B0C84A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48FC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13C5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A871BD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C43AA4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E7141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DF9C09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5D66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7267F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AE6FAB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2CFD7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B05C1C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6E71A6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EC9C9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40F98B" w14:textId="77777777" w:rsidR="00E508AC" w:rsidRDefault="00E508AC" w:rsidP="00F335EC">
            <w:pPr>
              <w:jc w:val="center"/>
              <w:rPr>
                <w:rFonts w:ascii="Calibri" w:hAnsi="Calibri"/>
                <w:color w:val="000000"/>
                <w:sz w:val="14"/>
                <w:szCs w:val="14"/>
              </w:rPr>
            </w:pPr>
          </w:p>
        </w:tc>
      </w:tr>
      <w:tr w:rsidR="00E508AC" w:rsidRPr="00250C8D" w14:paraId="5EA78541" w14:textId="77777777" w:rsidTr="00F335EC">
        <w:trPr>
          <w:trHeight w:val="476"/>
        </w:trPr>
        <w:tc>
          <w:tcPr>
            <w:tcW w:w="468" w:type="dxa"/>
            <w:shd w:val="clear" w:color="auto" w:fill="F2F2F2" w:themeFill="background1" w:themeFillShade="F2"/>
            <w:textDirection w:val="btLr"/>
            <w:vAlign w:val="center"/>
            <w:hideMark/>
          </w:tcPr>
          <w:p w14:paraId="499250F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0D38A7AA" w14:textId="016D9C8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184E45F" w14:textId="2D356E1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239F284" w14:textId="353344D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3419A246" w14:textId="1434BDB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67315B2" w14:textId="1911522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18142555" w14:textId="4AB241D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7E8F549" w14:textId="00C245D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1F16CF55" w14:textId="1D91D0B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491CB33D" w14:textId="133069E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D151050" w14:textId="1EAD308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C1FAF24" w14:textId="0BB05FF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468EEF70" w14:textId="1ED2789F"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4848316" w14:textId="04E64EA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1AA5D64F" w14:textId="461CA1E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71B5D27" w14:textId="483ADFF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1FD193CF" w14:textId="02BEC55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46204297" w14:textId="47C1307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r>
      <w:tr w:rsidR="00E508AC" w:rsidRPr="00250C8D" w14:paraId="728CA021" w14:textId="77777777" w:rsidTr="00F335EC">
        <w:trPr>
          <w:trHeight w:val="854"/>
        </w:trPr>
        <w:tc>
          <w:tcPr>
            <w:tcW w:w="468" w:type="dxa"/>
            <w:shd w:val="clear" w:color="auto" w:fill="F2F2F2" w:themeFill="background1" w:themeFillShade="F2"/>
            <w:textDirection w:val="btLr"/>
            <w:vAlign w:val="center"/>
            <w:hideMark/>
          </w:tcPr>
          <w:p w14:paraId="5BAFE5C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060E007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234CFE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F181E9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B59781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261E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237F60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67E5B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31184A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21AF43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F173A3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92058B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8F78EE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C32703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607B33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0073188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A80BA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78C0AF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7B647C47" w14:textId="77777777" w:rsidTr="00F335EC">
        <w:trPr>
          <w:trHeight w:val="620"/>
        </w:trPr>
        <w:tc>
          <w:tcPr>
            <w:tcW w:w="468" w:type="dxa"/>
            <w:shd w:val="clear" w:color="auto" w:fill="F2F2F2" w:themeFill="background1" w:themeFillShade="F2"/>
            <w:noWrap/>
            <w:textDirection w:val="btLr"/>
            <w:vAlign w:val="center"/>
            <w:hideMark/>
          </w:tcPr>
          <w:p w14:paraId="17E8175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3DD50A8D"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31028CC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9E07C8C"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416EC2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3E6ED0E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3C5169B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1A50661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196A7D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25556B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5906415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6006325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68C5741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7A0288D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E478F32"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2A4D3FC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70940A6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7A61220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r>
      <w:tr w:rsidR="00E508AC" w:rsidRPr="00250C8D" w14:paraId="3DCA25D9" w14:textId="77777777" w:rsidTr="00F335EC">
        <w:trPr>
          <w:trHeight w:val="629"/>
        </w:trPr>
        <w:tc>
          <w:tcPr>
            <w:tcW w:w="468" w:type="dxa"/>
            <w:shd w:val="clear" w:color="auto" w:fill="F2F2F2" w:themeFill="background1" w:themeFillShade="F2"/>
            <w:textDirection w:val="btLr"/>
            <w:vAlign w:val="center"/>
            <w:hideMark/>
          </w:tcPr>
          <w:p w14:paraId="5900A0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080B36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422E2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2F0E27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E2D8C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481974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958A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5EABAA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07657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CC8D67"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15975F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00F84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68B6A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233011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9BE084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5070B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01366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902AE4" w14:textId="77777777" w:rsidR="00E508AC" w:rsidRDefault="00E508AC" w:rsidP="00F335EC">
            <w:pPr>
              <w:jc w:val="center"/>
              <w:rPr>
                <w:rFonts w:ascii="Calibri" w:hAnsi="Calibri"/>
                <w:color w:val="000000"/>
                <w:sz w:val="14"/>
                <w:szCs w:val="14"/>
              </w:rPr>
            </w:pPr>
          </w:p>
        </w:tc>
      </w:tr>
      <w:tr w:rsidR="00E508AC" w:rsidRPr="00250C8D" w14:paraId="3272893E" w14:textId="77777777" w:rsidTr="00F335EC">
        <w:trPr>
          <w:trHeight w:val="720"/>
        </w:trPr>
        <w:tc>
          <w:tcPr>
            <w:tcW w:w="468" w:type="dxa"/>
            <w:shd w:val="clear" w:color="auto" w:fill="F2F2F2" w:themeFill="background1" w:themeFillShade="F2"/>
            <w:textDirection w:val="btLr"/>
            <w:vAlign w:val="center"/>
            <w:hideMark/>
          </w:tcPr>
          <w:p w14:paraId="0F1AD87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13EE1C0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0B5FC2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09651A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1C87C4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3551B4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304E21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D63528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66185F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65C4F4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E5A6A1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DA5455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86198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3190A4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2AC74F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D10683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197B1E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34F40B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4747DDC7" w14:textId="77777777" w:rsidTr="00F335EC">
        <w:trPr>
          <w:trHeight w:val="683"/>
        </w:trPr>
        <w:tc>
          <w:tcPr>
            <w:tcW w:w="468" w:type="dxa"/>
            <w:shd w:val="clear" w:color="auto" w:fill="F2F2F2" w:themeFill="background1" w:themeFillShade="F2"/>
            <w:textDirection w:val="btLr"/>
            <w:vAlign w:val="center"/>
            <w:hideMark/>
          </w:tcPr>
          <w:p w14:paraId="6F07E46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1CD2AEF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5990231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99FC50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5156B84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6E80C4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F2BD82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200F701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B4CC14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1A9EC7B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5860569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2E62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5379E5F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678833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584F765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7B7C479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69D25C9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463701A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r>
    </w:tbl>
    <w:p w14:paraId="2B140146" w14:textId="77777777" w:rsidR="00E508AC" w:rsidRDefault="00E508AC" w:rsidP="00E508AC"/>
    <w:tbl>
      <w:tblPr>
        <w:tblStyle w:val="TableGrid"/>
        <w:tblpPr w:leftFromText="180" w:rightFromText="180" w:vertAnchor="text" w:tblpY="1"/>
        <w:tblOverlap w:val="never"/>
        <w:tblW w:w="8496" w:type="dxa"/>
        <w:tblInd w:w="0" w:type="dxa"/>
        <w:tblLayout w:type="fixed"/>
        <w:tblLook w:val="04A0" w:firstRow="1" w:lastRow="0" w:firstColumn="1" w:lastColumn="0" w:noHBand="0" w:noVBand="1"/>
      </w:tblPr>
      <w:tblGrid>
        <w:gridCol w:w="468"/>
        <w:gridCol w:w="431"/>
        <w:gridCol w:w="446"/>
        <w:gridCol w:w="446"/>
        <w:gridCol w:w="447"/>
        <w:gridCol w:w="447"/>
        <w:gridCol w:w="447"/>
        <w:gridCol w:w="447"/>
        <w:gridCol w:w="447"/>
        <w:gridCol w:w="447"/>
        <w:gridCol w:w="447"/>
        <w:gridCol w:w="447"/>
        <w:gridCol w:w="447"/>
        <w:gridCol w:w="447"/>
        <w:gridCol w:w="447"/>
        <w:gridCol w:w="447"/>
        <w:gridCol w:w="447"/>
        <w:gridCol w:w="447"/>
        <w:gridCol w:w="447"/>
      </w:tblGrid>
      <w:tr w:rsidR="00E508AC" w:rsidRPr="00250C8D" w14:paraId="2E96D5B7" w14:textId="77777777" w:rsidTr="00F335EC">
        <w:trPr>
          <w:trHeight w:val="890"/>
        </w:trPr>
        <w:tc>
          <w:tcPr>
            <w:tcW w:w="468" w:type="dxa"/>
            <w:shd w:val="clear" w:color="auto" w:fill="F2F2F2" w:themeFill="background1" w:themeFillShade="F2"/>
            <w:textDirection w:val="btLr"/>
            <w:vAlign w:val="center"/>
            <w:hideMark/>
          </w:tcPr>
          <w:p w14:paraId="3981961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31" w:type="dxa"/>
            <w:textDirection w:val="btLr"/>
            <w:vAlign w:val="center"/>
          </w:tcPr>
          <w:p w14:paraId="3B6720D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7E64561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6A48673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76AD346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DC0117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7C6A9EA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21545A5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3C1A5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58DFFB7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23BE16E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E81C1F5"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2FAC19F"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8E2E70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3C4B69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C9E165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07CC3D7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15E8559"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22E8AF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6B3D0C96" w14:textId="77777777" w:rsidTr="00F335EC">
        <w:trPr>
          <w:trHeight w:val="710"/>
        </w:trPr>
        <w:tc>
          <w:tcPr>
            <w:tcW w:w="468" w:type="dxa"/>
            <w:shd w:val="clear" w:color="auto" w:fill="F2F2F2" w:themeFill="background1" w:themeFillShade="F2"/>
            <w:textDirection w:val="btLr"/>
            <w:vAlign w:val="center"/>
            <w:hideMark/>
          </w:tcPr>
          <w:p w14:paraId="6B91A41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31" w:type="dxa"/>
            <w:textDirection w:val="btLr"/>
            <w:vAlign w:val="center"/>
          </w:tcPr>
          <w:p w14:paraId="4D512C05"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3E12AD09"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6D84F75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11223A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FEF273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4C06FD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58FD63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A1AA60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B60E39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F06F6F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93DFC2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9FE956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6B7076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6A3087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788196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B43D81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4C5C95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2CADAE9" w14:textId="77777777" w:rsidR="00E508AC" w:rsidRDefault="00E508AC" w:rsidP="00F335EC">
            <w:pPr>
              <w:jc w:val="center"/>
              <w:rPr>
                <w:rFonts w:ascii="Calibri" w:hAnsi="Calibri"/>
                <w:color w:val="000000"/>
                <w:sz w:val="14"/>
                <w:szCs w:val="14"/>
              </w:rPr>
            </w:pPr>
          </w:p>
        </w:tc>
      </w:tr>
      <w:tr w:rsidR="00E508AC" w:rsidRPr="00250C8D" w14:paraId="7E0A84BD" w14:textId="77777777" w:rsidTr="00F335EC">
        <w:trPr>
          <w:trHeight w:val="795"/>
        </w:trPr>
        <w:tc>
          <w:tcPr>
            <w:tcW w:w="468" w:type="dxa"/>
            <w:shd w:val="clear" w:color="auto" w:fill="F2F2F2" w:themeFill="background1" w:themeFillShade="F2"/>
            <w:textDirection w:val="btLr"/>
            <w:vAlign w:val="center"/>
            <w:hideMark/>
          </w:tcPr>
          <w:p w14:paraId="2018BE9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31" w:type="dxa"/>
            <w:textDirection w:val="btLr"/>
            <w:vAlign w:val="center"/>
          </w:tcPr>
          <w:p w14:paraId="7053A60D"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41637B5"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36405A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F3A9F6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7021F4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77730C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297F6E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AE89C6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8C48E4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794286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DF61D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9BA690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F5CE4A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9BD893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74661B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220908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655C1C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2F86369" w14:textId="77777777" w:rsidR="00E508AC" w:rsidRDefault="00E508AC" w:rsidP="00F335EC">
            <w:pPr>
              <w:jc w:val="center"/>
              <w:rPr>
                <w:rFonts w:ascii="Calibri" w:hAnsi="Calibri"/>
                <w:color w:val="000000"/>
                <w:sz w:val="14"/>
                <w:szCs w:val="14"/>
              </w:rPr>
            </w:pPr>
          </w:p>
        </w:tc>
      </w:tr>
      <w:tr w:rsidR="00E508AC" w:rsidRPr="00250C8D" w14:paraId="75168EFE" w14:textId="77777777" w:rsidTr="00F335EC">
        <w:trPr>
          <w:trHeight w:val="719"/>
        </w:trPr>
        <w:tc>
          <w:tcPr>
            <w:tcW w:w="468" w:type="dxa"/>
            <w:shd w:val="clear" w:color="auto" w:fill="F2F2F2" w:themeFill="background1" w:themeFillShade="F2"/>
            <w:textDirection w:val="btLr"/>
            <w:vAlign w:val="center"/>
            <w:hideMark/>
          </w:tcPr>
          <w:p w14:paraId="74933F7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31" w:type="dxa"/>
            <w:textDirection w:val="btLr"/>
            <w:vAlign w:val="center"/>
          </w:tcPr>
          <w:p w14:paraId="4FF5CAC2"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370664B"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A1121B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E47347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CB54C1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2340BE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1B9940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771AF9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F69C08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70B7C9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EB88C1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E4491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8D5E52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0C5008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0B2227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CE03C5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178AA8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D32E8B8" w14:textId="77777777" w:rsidR="00E508AC" w:rsidRDefault="00E508AC" w:rsidP="00F335EC">
            <w:pPr>
              <w:jc w:val="center"/>
              <w:rPr>
                <w:rFonts w:ascii="Calibri" w:hAnsi="Calibri"/>
                <w:color w:val="000000"/>
                <w:sz w:val="14"/>
                <w:szCs w:val="14"/>
              </w:rPr>
            </w:pPr>
          </w:p>
        </w:tc>
      </w:tr>
      <w:tr w:rsidR="00E508AC" w:rsidRPr="00250C8D" w14:paraId="3E9CFBB7" w14:textId="77777777" w:rsidTr="00F335EC">
        <w:trPr>
          <w:trHeight w:val="791"/>
        </w:trPr>
        <w:tc>
          <w:tcPr>
            <w:tcW w:w="468" w:type="dxa"/>
            <w:shd w:val="clear" w:color="auto" w:fill="F2F2F2" w:themeFill="background1" w:themeFillShade="F2"/>
            <w:textDirection w:val="btLr"/>
            <w:vAlign w:val="center"/>
            <w:hideMark/>
          </w:tcPr>
          <w:p w14:paraId="7D789BC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31" w:type="dxa"/>
            <w:textDirection w:val="btLr"/>
            <w:vAlign w:val="center"/>
          </w:tcPr>
          <w:p w14:paraId="16FDCA6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2149F36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2D0AD20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1327AE0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744B524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8A12A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29D79C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4FA6468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38EC606A"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F3BA54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E3FE49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44323CBE"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651197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04ADF46"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3642944"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448FEF5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60DCE7F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15BAE98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1D1CB8F7" w14:textId="77777777" w:rsidTr="00F335EC">
        <w:trPr>
          <w:trHeight w:val="690"/>
        </w:trPr>
        <w:tc>
          <w:tcPr>
            <w:tcW w:w="468" w:type="dxa"/>
            <w:shd w:val="clear" w:color="auto" w:fill="F2F2F2" w:themeFill="background1" w:themeFillShade="F2"/>
            <w:textDirection w:val="btLr"/>
            <w:vAlign w:val="center"/>
            <w:hideMark/>
          </w:tcPr>
          <w:p w14:paraId="27716D0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31" w:type="dxa"/>
            <w:textDirection w:val="btLr"/>
            <w:vAlign w:val="center"/>
          </w:tcPr>
          <w:p w14:paraId="456F8AD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632D4A6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5B8BCFB1"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1DABB2B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5EF2C74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2D4CC1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58A720A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1E9D197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0BE5A4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03F5A7CB"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0232BBFD"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6F6296F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3445D16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757F4730"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2EDAF66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12C5BF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3DD1A8B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F4249F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09A69DCA" w14:textId="77777777" w:rsidTr="00F335EC">
        <w:trPr>
          <w:trHeight w:val="690"/>
        </w:trPr>
        <w:tc>
          <w:tcPr>
            <w:tcW w:w="468" w:type="dxa"/>
            <w:shd w:val="clear" w:color="auto" w:fill="F2F2F2" w:themeFill="background1" w:themeFillShade="F2"/>
            <w:textDirection w:val="btLr"/>
            <w:vAlign w:val="center"/>
            <w:hideMark/>
          </w:tcPr>
          <w:p w14:paraId="71F0979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31" w:type="dxa"/>
            <w:textDirection w:val="btLr"/>
            <w:vAlign w:val="center"/>
          </w:tcPr>
          <w:p w14:paraId="35F4A771"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05C8723F"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5D3865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ED5C54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FEBAA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C4C059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B7F590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F87665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86D062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9928A3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5CE589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828B00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BF5F85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64464B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8D79A4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246E75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526DCD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EF3CA5A" w14:textId="77777777" w:rsidR="00E508AC" w:rsidRDefault="00E508AC" w:rsidP="00F335EC">
            <w:pPr>
              <w:jc w:val="center"/>
              <w:rPr>
                <w:rFonts w:ascii="Calibri" w:hAnsi="Calibri"/>
                <w:color w:val="000000"/>
                <w:sz w:val="14"/>
                <w:szCs w:val="14"/>
              </w:rPr>
            </w:pPr>
          </w:p>
        </w:tc>
      </w:tr>
      <w:tr w:rsidR="00E508AC" w:rsidRPr="00250C8D" w14:paraId="68FE6977" w14:textId="77777777" w:rsidTr="00F335EC">
        <w:trPr>
          <w:trHeight w:val="755"/>
        </w:trPr>
        <w:tc>
          <w:tcPr>
            <w:tcW w:w="468" w:type="dxa"/>
            <w:shd w:val="clear" w:color="auto" w:fill="F2F2F2" w:themeFill="background1" w:themeFillShade="F2"/>
            <w:textDirection w:val="btLr"/>
            <w:vAlign w:val="center"/>
            <w:hideMark/>
          </w:tcPr>
          <w:p w14:paraId="57FFFF9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31" w:type="dxa"/>
            <w:textDirection w:val="btLr"/>
            <w:vAlign w:val="center"/>
          </w:tcPr>
          <w:p w14:paraId="12FDEA7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321905E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0503BED1"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BBC1A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A47667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2033721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0ACF4D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363981B8"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73250BA"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404FC41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4F227BF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8FBD71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076F44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1E85414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926D8C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6258024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655CDE9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36D3736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3831E398" w14:textId="77777777" w:rsidTr="00F335EC">
        <w:trPr>
          <w:trHeight w:val="525"/>
        </w:trPr>
        <w:tc>
          <w:tcPr>
            <w:tcW w:w="468" w:type="dxa"/>
            <w:shd w:val="clear" w:color="auto" w:fill="F2F2F2" w:themeFill="background1" w:themeFillShade="F2"/>
            <w:textDirection w:val="btLr"/>
            <w:vAlign w:val="center"/>
            <w:hideMark/>
          </w:tcPr>
          <w:p w14:paraId="0320E58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31" w:type="dxa"/>
            <w:textDirection w:val="btLr"/>
            <w:vAlign w:val="center"/>
          </w:tcPr>
          <w:p w14:paraId="20124A15" w14:textId="77777777" w:rsidR="00E508AC" w:rsidRDefault="00E508AC" w:rsidP="00F335EC">
            <w:pPr>
              <w:jc w:val="center"/>
              <w:rPr>
                <w:rFonts w:ascii="Calibri" w:hAnsi="Calibri"/>
                <w:color w:val="000000"/>
                <w:sz w:val="14"/>
                <w:szCs w:val="14"/>
              </w:rPr>
            </w:pPr>
            <w:r>
              <w:rPr>
                <w:rFonts w:ascii="Calibri" w:hAnsi="Calibri"/>
                <w:color w:val="000000"/>
                <w:sz w:val="14"/>
                <w:szCs w:val="14"/>
              </w:rPr>
              <w:t>3.8</w:t>
            </w:r>
          </w:p>
        </w:tc>
        <w:tc>
          <w:tcPr>
            <w:tcW w:w="446" w:type="dxa"/>
            <w:textDirection w:val="btLr"/>
            <w:vAlign w:val="center"/>
          </w:tcPr>
          <w:p w14:paraId="78B0B988"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46" w:type="dxa"/>
            <w:textDirection w:val="btLr"/>
            <w:vAlign w:val="center"/>
          </w:tcPr>
          <w:p w14:paraId="2ECA8633" w14:textId="77777777" w:rsidR="00E508AC" w:rsidRDefault="00E508AC" w:rsidP="00F335EC">
            <w:pPr>
              <w:jc w:val="center"/>
              <w:rPr>
                <w:rFonts w:ascii="Calibri" w:hAnsi="Calibri"/>
                <w:color w:val="000000"/>
                <w:sz w:val="14"/>
                <w:szCs w:val="14"/>
              </w:rPr>
            </w:pPr>
            <w:r>
              <w:rPr>
                <w:rFonts w:ascii="Calibri" w:hAnsi="Calibri"/>
                <w:color w:val="000000"/>
                <w:sz w:val="14"/>
                <w:szCs w:val="14"/>
              </w:rPr>
              <w:t>5.2</w:t>
            </w:r>
          </w:p>
        </w:tc>
        <w:tc>
          <w:tcPr>
            <w:tcW w:w="447" w:type="dxa"/>
            <w:textDirection w:val="btLr"/>
            <w:vAlign w:val="center"/>
          </w:tcPr>
          <w:p w14:paraId="2A8B2CAB" w14:textId="77777777" w:rsidR="00E508AC" w:rsidRDefault="00E508AC" w:rsidP="00F335EC">
            <w:pPr>
              <w:jc w:val="center"/>
              <w:rPr>
                <w:rFonts w:ascii="Calibri" w:hAnsi="Calibri"/>
                <w:color w:val="000000"/>
                <w:sz w:val="14"/>
                <w:szCs w:val="14"/>
              </w:rPr>
            </w:pPr>
            <w:r>
              <w:rPr>
                <w:rFonts w:ascii="Calibri" w:hAnsi="Calibri"/>
                <w:color w:val="000000"/>
                <w:sz w:val="14"/>
                <w:szCs w:val="14"/>
              </w:rPr>
              <w:t>3.5</w:t>
            </w:r>
          </w:p>
        </w:tc>
        <w:tc>
          <w:tcPr>
            <w:tcW w:w="447" w:type="dxa"/>
            <w:textDirection w:val="btLr"/>
            <w:vAlign w:val="center"/>
          </w:tcPr>
          <w:p w14:paraId="383D634E"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47" w:type="dxa"/>
            <w:textDirection w:val="btLr"/>
            <w:vAlign w:val="center"/>
          </w:tcPr>
          <w:p w14:paraId="2617703E" w14:textId="77777777" w:rsidR="00E508AC" w:rsidRDefault="00E508AC" w:rsidP="00F335EC">
            <w:pPr>
              <w:jc w:val="center"/>
              <w:rPr>
                <w:rFonts w:ascii="Calibri" w:hAnsi="Calibri"/>
                <w:color w:val="000000"/>
                <w:sz w:val="14"/>
                <w:szCs w:val="14"/>
              </w:rPr>
            </w:pPr>
            <w:r>
              <w:rPr>
                <w:rFonts w:ascii="Calibri" w:hAnsi="Calibri"/>
                <w:color w:val="000000"/>
                <w:sz w:val="14"/>
                <w:szCs w:val="14"/>
              </w:rPr>
              <w:t>7.1</w:t>
            </w:r>
          </w:p>
        </w:tc>
        <w:tc>
          <w:tcPr>
            <w:tcW w:w="447" w:type="dxa"/>
            <w:textDirection w:val="btLr"/>
            <w:vAlign w:val="center"/>
          </w:tcPr>
          <w:p w14:paraId="6C39CA3F"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47" w:type="dxa"/>
            <w:textDirection w:val="btLr"/>
            <w:vAlign w:val="center"/>
          </w:tcPr>
          <w:p w14:paraId="0010B6EC" w14:textId="77777777" w:rsidR="00E508AC" w:rsidRDefault="00E508AC" w:rsidP="00F335EC">
            <w:pPr>
              <w:jc w:val="center"/>
              <w:rPr>
                <w:rFonts w:ascii="Calibri" w:hAnsi="Calibri"/>
                <w:color w:val="000000"/>
                <w:sz w:val="14"/>
                <w:szCs w:val="14"/>
              </w:rPr>
            </w:pPr>
            <w:r>
              <w:rPr>
                <w:rFonts w:ascii="Calibri" w:hAnsi="Calibri"/>
                <w:color w:val="000000"/>
                <w:sz w:val="14"/>
                <w:szCs w:val="14"/>
              </w:rPr>
              <w:t>5.3</w:t>
            </w:r>
          </w:p>
        </w:tc>
        <w:tc>
          <w:tcPr>
            <w:tcW w:w="447" w:type="dxa"/>
            <w:textDirection w:val="btLr"/>
            <w:vAlign w:val="center"/>
          </w:tcPr>
          <w:p w14:paraId="1C461BBB" w14:textId="77777777" w:rsidR="00E508AC" w:rsidRDefault="00E508AC" w:rsidP="00F335EC">
            <w:pPr>
              <w:jc w:val="center"/>
              <w:rPr>
                <w:rFonts w:ascii="Calibri" w:hAnsi="Calibri"/>
                <w:color w:val="000000"/>
                <w:sz w:val="14"/>
                <w:szCs w:val="14"/>
              </w:rPr>
            </w:pPr>
            <w:r>
              <w:rPr>
                <w:rFonts w:ascii="Calibri" w:hAnsi="Calibri"/>
                <w:color w:val="000000"/>
                <w:sz w:val="14"/>
                <w:szCs w:val="14"/>
              </w:rPr>
              <w:t>3.1</w:t>
            </w:r>
          </w:p>
        </w:tc>
        <w:tc>
          <w:tcPr>
            <w:tcW w:w="447" w:type="dxa"/>
            <w:textDirection w:val="btLr"/>
            <w:vAlign w:val="center"/>
          </w:tcPr>
          <w:p w14:paraId="48A29DEA" w14:textId="77777777" w:rsidR="00E508AC" w:rsidRDefault="00E508AC" w:rsidP="00F335EC">
            <w:pPr>
              <w:jc w:val="center"/>
              <w:rPr>
                <w:rFonts w:ascii="Calibri" w:hAnsi="Calibri"/>
                <w:color w:val="000000"/>
                <w:sz w:val="14"/>
                <w:szCs w:val="14"/>
              </w:rPr>
            </w:pPr>
            <w:r>
              <w:rPr>
                <w:rFonts w:ascii="Calibri" w:hAnsi="Calibri"/>
                <w:color w:val="000000"/>
                <w:sz w:val="14"/>
                <w:szCs w:val="14"/>
              </w:rPr>
              <w:t>2.8</w:t>
            </w:r>
          </w:p>
        </w:tc>
        <w:tc>
          <w:tcPr>
            <w:tcW w:w="447" w:type="dxa"/>
            <w:textDirection w:val="btLr"/>
            <w:vAlign w:val="center"/>
          </w:tcPr>
          <w:p w14:paraId="2190FE57" w14:textId="77777777" w:rsidR="00E508AC" w:rsidRDefault="00E508AC" w:rsidP="00F335EC">
            <w:pPr>
              <w:jc w:val="center"/>
              <w:rPr>
                <w:rFonts w:ascii="Calibri" w:hAnsi="Calibri"/>
                <w:color w:val="000000"/>
                <w:sz w:val="14"/>
                <w:szCs w:val="14"/>
              </w:rPr>
            </w:pPr>
            <w:r>
              <w:rPr>
                <w:rFonts w:ascii="Calibri" w:hAnsi="Calibri"/>
                <w:color w:val="000000"/>
                <w:sz w:val="14"/>
                <w:szCs w:val="14"/>
              </w:rPr>
              <w:t>2.7</w:t>
            </w:r>
          </w:p>
        </w:tc>
        <w:tc>
          <w:tcPr>
            <w:tcW w:w="447" w:type="dxa"/>
            <w:textDirection w:val="btLr"/>
            <w:vAlign w:val="center"/>
          </w:tcPr>
          <w:p w14:paraId="527A0B66"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47" w:type="dxa"/>
            <w:textDirection w:val="btLr"/>
            <w:vAlign w:val="center"/>
          </w:tcPr>
          <w:p w14:paraId="2F141FF2"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47" w:type="dxa"/>
            <w:textDirection w:val="btLr"/>
            <w:vAlign w:val="center"/>
          </w:tcPr>
          <w:p w14:paraId="321A633A"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47" w:type="dxa"/>
            <w:textDirection w:val="btLr"/>
            <w:vAlign w:val="center"/>
          </w:tcPr>
          <w:p w14:paraId="395D7985" w14:textId="77777777" w:rsidR="00E508AC" w:rsidRDefault="00E508AC" w:rsidP="00F335EC">
            <w:pPr>
              <w:jc w:val="center"/>
              <w:rPr>
                <w:rFonts w:ascii="Calibri" w:hAnsi="Calibri"/>
                <w:color w:val="000000"/>
                <w:sz w:val="14"/>
                <w:szCs w:val="14"/>
              </w:rPr>
            </w:pPr>
            <w:r>
              <w:rPr>
                <w:rFonts w:ascii="Calibri" w:hAnsi="Calibri"/>
                <w:color w:val="000000"/>
                <w:sz w:val="14"/>
                <w:szCs w:val="14"/>
              </w:rPr>
              <w:t>2.1</w:t>
            </w:r>
          </w:p>
        </w:tc>
        <w:tc>
          <w:tcPr>
            <w:tcW w:w="447" w:type="dxa"/>
            <w:textDirection w:val="btLr"/>
            <w:vAlign w:val="center"/>
          </w:tcPr>
          <w:p w14:paraId="520BA7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2.9</w:t>
            </w:r>
          </w:p>
        </w:tc>
        <w:tc>
          <w:tcPr>
            <w:tcW w:w="447" w:type="dxa"/>
            <w:textDirection w:val="btLr"/>
            <w:vAlign w:val="center"/>
          </w:tcPr>
          <w:p w14:paraId="24313E10"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47" w:type="dxa"/>
            <w:textDirection w:val="btLr"/>
            <w:vAlign w:val="center"/>
          </w:tcPr>
          <w:p w14:paraId="1026B672"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r>
      <w:tr w:rsidR="00E508AC" w:rsidRPr="00250C8D" w14:paraId="2C7A2E7A" w14:textId="77777777" w:rsidTr="00F335EC">
        <w:trPr>
          <w:trHeight w:val="720"/>
        </w:trPr>
        <w:tc>
          <w:tcPr>
            <w:tcW w:w="468" w:type="dxa"/>
            <w:shd w:val="clear" w:color="auto" w:fill="F2F2F2" w:themeFill="background1" w:themeFillShade="F2"/>
            <w:textDirection w:val="btLr"/>
            <w:vAlign w:val="center"/>
            <w:hideMark/>
          </w:tcPr>
          <w:p w14:paraId="6CF5103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31" w:type="dxa"/>
            <w:textDirection w:val="btLr"/>
            <w:vAlign w:val="center"/>
          </w:tcPr>
          <w:p w14:paraId="107AF6B4" w14:textId="77777777" w:rsidR="00E508AC" w:rsidRDefault="00E508AC" w:rsidP="00F335EC">
            <w:pPr>
              <w:jc w:val="center"/>
              <w:rPr>
                <w:rFonts w:ascii="Calibri" w:hAnsi="Calibri"/>
                <w:color w:val="000000"/>
                <w:sz w:val="14"/>
                <w:szCs w:val="14"/>
              </w:rPr>
            </w:pPr>
            <w:r>
              <w:rPr>
                <w:rFonts w:ascii="Calibri" w:hAnsi="Calibri"/>
                <w:color w:val="000000"/>
                <w:sz w:val="14"/>
                <w:szCs w:val="14"/>
              </w:rPr>
              <w:t>8.1</w:t>
            </w:r>
          </w:p>
        </w:tc>
        <w:tc>
          <w:tcPr>
            <w:tcW w:w="446" w:type="dxa"/>
            <w:textDirection w:val="btLr"/>
            <w:vAlign w:val="center"/>
          </w:tcPr>
          <w:p w14:paraId="58571535" w14:textId="77777777" w:rsidR="00E508AC" w:rsidRDefault="00E508AC" w:rsidP="00F335EC">
            <w:pPr>
              <w:jc w:val="center"/>
              <w:rPr>
                <w:rFonts w:ascii="Calibri" w:hAnsi="Calibri"/>
                <w:color w:val="000000"/>
                <w:sz w:val="14"/>
                <w:szCs w:val="14"/>
              </w:rPr>
            </w:pPr>
            <w:r>
              <w:rPr>
                <w:rFonts w:ascii="Calibri" w:hAnsi="Calibri"/>
                <w:color w:val="000000"/>
                <w:sz w:val="14"/>
                <w:szCs w:val="14"/>
              </w:rPr>
              <w:t>8.3</w:t>
            </w:r>
          </w:p>
        </w:tc>
        <w:tc>
          <w:tcPr>
            <w:tcW w:w="446" w:type="dxa"/>
            <w:textDirection w:val="btLr"/>
            <w:vAlign w:val="center"/>
          </w:tcPr>
          <w:p w14:paraId="1FD5667A"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c>
          <w:tcPr>
            <w:tcW w:w="447" w:type="dxa"/>
            <w:textDirection w:val="btLr"/>
            <w:vAlign w:val="center"/>
          </w:tcPr>
          <w:p w14:paraId="58C91017" w14:textId="77777777" w:rsidR="00E508AC" w:rsidRDefault="00E508AC" w:rsidP="00F335EC">
            <w:pPr>
              <w:jc w:val="center"/>
              <w:rPr>
                <w:rFonts w:ascii="Calibri" w:hAnsi="Calibri"/>
                <w:color w:val="000000"/>
                <w:sz w:val="14"/>
                <w:szCs w:val="14"/>
              </w:rPr>
            </w:pPr>
            <w:r>
              <w:rPr>
                <w:rFonts w:ascii="Calibri" w:hAnsi="Calibri"/>
                <w:color w:val="000000"/>
                <w:sz w:val="14"/>
                <w:szCs w:val="14"/>
              </w:rPr>
              <w:t>9.4</w:t>
            </w:r>
          </w:p>
        </w:tc>
        <w:tc>
          <w:tcPr>
            <w:tcW w:w="447" w:type="dxa"/>
            <w:textDirection w:val="btLr"/>
            <w:vAlign w:val="center"/>
          </w:tcPr>
          <w:p w14:paraId="347B1DEB"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c>
          <w:tcPr>
            <w:tcW w:w="447" w:type="dxa"/>
            <w:textDirection w:val="btLr"/>
            <w:vAlign w:val="center"/>
          </w:tcPr>
          <w:p w14:paraId="72379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47" w:type="dxa"/>
            <w:textDirection w:val="btLr"/>
            <w:vAlign w:val="center"/>
          </w:tcPr>
          <w:p w14:paraId="59F01D9E" w14:textId="77777777" w:rsidR="00E508AC" w:rsidRDefault="00E508AC" w:rsidP="00F335EC">
            <w:pPr>
              <w:jc w:val="center"/>
              <w:rPr>
                <w:rFonts w:ascii="Calibri" w:hAnsi="Calibri"/>
                <w:color w:val="000000"/>
                <w:sz w:val="14"/>
                <w:szCs w:val="14"/>
              </w:rPr>
            </w:pPr>
            <w:r>
              <w:rPr>
                <w:rFonts w:ascii="Calibri" w:hAnsi="Calibri"/>
                <w:color w:val="000000"/>
                <w:sz w:val="14"/>
                <w:szCs w:val="14"/>
              </w:rPr>
              <w:t>6.5</w:t>
            </w:r>
          </w:p>
        </w:tc>
        <w:tc>
          <w:tcPr>
            <w:tcW w:w="447" w:type="dxa"/>
            <w:textDirection w:val="btLr"/>
            <w:vAlign w:val="center"/>
          </w:tcPr>
          <w:p w14:paraId="6BAD0D3D"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47" w:type="dxa"/>
            <w:textDirection w:val="btLr"/>
            <w:vAlign w:val="center"/>
          </w:tcPr>
          <w:p w14:paraId="68E1CB01"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47" w:type="dxa"/>
            <w:textDirection w:val="btLr"/>
            <w:vAlign w:val="center"/>
          </w:tcPr>
          <w:p w14:paraId="3935CA24"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47" w:type="dxa"/>
            <w:textDirection w:val="btLr"/>
            <w:vAlign w:val="center"/>
          </w:tcPr>
          <w:p w14:paraId="5F98ACAE" w14:textId="77777777" w:rsidR="00E508AC" w:rsidRDefault="00E508AC" w:rsidP="00F335EC">
            <w:pPr>
              <w:jc w:val="center"/>
              <w:rPr>
                <w:rFonts w:ascii="Calibri" w:hAnsi="Calibri"/>
                <w:color w:val="000000"/>
                <w:sz w:val="14"/>
                <w:szCs w:val="14"/>
              </w:rPr>
            </w:pPr>
            <w:r>
              <w:rPr>
                <w:rFonts w:ascii="Calibri" w:hAnsi="Calibri"/>
                <w:color w:val="000000"/>
                <w:sz w:val="14"/>
                <w:szCs w:val="14"/>
              </w:rPr>
              <w:t>7</w:t>
            </w:r>
          </w:p>
        </w:tc>
        <w:tc>
          <w:tcPr>
            <w:tcW w:w="447" w:type="dxa"/>
            <w:textDirection w:val="btLr"/>
            <w:vAlign w:val="center"/>
          </w:tcPr>
          <w:p w14:paraId="7F2574BC" w14:textId="77777777" w:rsidR="00E508AC" w:rsidRDefault="00E508AC" w:rsidP="00F335EC">
            <w:pPr>
              <w:jc w:val="center"/>
              <w:rPr>
                <w:rFonts w:ascii="Calibri" w:hAnsi="Calibri"/>
                <w:color w:val="000000"/>
                <w:sz w:val="14"/>
                <w:szCs w:val="14"/>
              </w:rPr>
            </w:pPr>
            <w:r>
              <w:rPr>
                <w:rFonts w:ascii="Calibri" w:hAnsi="Calibri"/>
                <w:color w:val="000000"/>
                <w:sz w:val="14"/>
                <w:szCs w:val="14"/>
              </w:rPr>
              <w:t>4.8</w:t>
            </w:r>
          </w:p>
        </w:tc>
        <w:tc>
          <w:tcPr>
            <w:tcW w:w="447" w:type="dxa"/>
            <w:textDirection w:val="btLr"/>
            <w:vAlign w:val="center"/>
          </w:tcPr>
          <w:p w14:paraId="5AFC5538"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7" w:type="dxa"/>
            <w:textDirection w:val="btLr"/>
            <w:vAlign w:val="center"/>
          </w:tcPr>
          <w:p w14:paraId="1D5E2807"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47" w:type="dxa"/>
            <w:textDirection w:val="btLr"/>
            <w:vAlign w:val="center"/>
          </w:tcPr>
          <w:p w14:paraId="4032507C"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47" w:type="dxa"/>
            <w:textDirection w:val="btLr"/>
            <w:vAlign w:val="center"/>
          </w:tcPr>
          <w:p w14:paraId="65468ADF" w14:textId="77777777" w:rsidR="00E508AC" w:rsidRDefault="00E508AC" w:rsidP="00F335EC">
            <w:pPr>
              <w:jc w:val="center"/>
              <w:rPr>
                <w:rFonts w:ascii="Calibri" w:hAnsi="Calibri"/>
                <w:color w:val="000000"/>
                <w:sz w:val="14"/>
                <w:szCs w:val="14"/>
              </w:rPr>
            </w:pPr>
            <w:r>
              <w:rPr>
                <w:rFonts w:ascii="Calibri" w:hAnsi="Calibri"/>
                <w:color w:val="000000"/>
                <w:sz w:val="14"/>
                <w:szCs w:val="14"/>
              </w:rPr>
              <w:t>7.8</w:t>
            </w:r>
          </w:p>
        </w:tc>
        <w:tc>
          <w:tcPr>
            <w:tcW w:w="447" w:type="dxa"/>
            <w:textDirection w:val="btLr"/>
            <w:vAlign w:val="center"/>
          </w:tcPr>
          <w:p w14:paraId="5E4A8771" w14:textId="77777777" w:rsidR="00E508AC" w:rsidRDefault="00E508AC" w:rsidP="00F335EC">
            <w:pPr>
              <w:jc w:val="center"/>
              <w:rPr>
                <w:rFonts w:ascii="Calibri" w:hAnsi="Calibri"/>
                <w:color w:val="000000"/>
                <w:sz w:val="14"/>
                <w:szCs w:val="14"/>
              </w:rPr>
            </w:pPr>
            <w:r>
              <w:rPr>
                <w:rFonts w:ascii="Calibri" w:hAnsi="Calibri"/>
                <w:color w:val="000000"/>
                <w:sz w:val="14"/>
                <w:szCs w:val="14"/>
              </w:rPr>
              <w:t>3.9</w:t>
            </w:r>
          </w:p>
        </w:tc>
        <w:tc>
          <w:tcPr>
            <w:tcW w:w="447" w:type="dxa"/>
            <w:textDirection w:val="btLr"/>
            <w:vAlign w:val="center"/>
          </w:tcPr>
          <w:p w14:paraId="6C3AF29C" w14:textId="77777777" w:rsidR="00E508AC" w:rsidRDefault="00E508AC" w:rsidP="00F335EC">
            <w:pPr>
              <w:jc w:val="center"/>
              <w:rPr>
                <w:rFonts w:ascii="Calibri" w:hAnsi="Calibri"/>
                <w:color w:val="000000"/>
                <w:sz w:val="14"/>
                <w:szCs w:val="14"/>
              </w:rPr>
            </w:pPr>
            <w:r>
              <w:rPr>
                <w:rFonts w:ascii="Calibri" w:hAnsi="Calibri"/>
                <w:color w:val="000000"/>
                <w:sz w:val="14"/>
                <w:szCs w:val="14"/>
              </w:rPr>
              <w:t>6</w:t>
            </w:r>
          </w:p>
        </w:tc>
      </w:tr>
      <w:tr w:rsidR="00E508AC" w:rsidRPr="00250C8D" w14:paraId="0E0F638F" w14:textId="77777777" w:rsidTr="00F335EC">
        <w:trPr>
          <w:trHeight w:val="440"/>
        </w:trPr>
        <w:tc>
          <w:tcPr>
            <w:tcW w:w="468" w:type="dxa"/>
            <w:shd w:val="clear" w:color="auto" w:fill="F2F2F2" w:themeFill="background1" w:themeFillShade="F2"/>
            <w:textDirection w:val="btLr"/>
            <w:vAlign w:val="center"/>
            <w:hideMark/>
          </w:tcPr>
          <w:p w14:paraId="6655D6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31" w:type="dxa"/>
            <w:textDirection w:val="btLr"/>
            <w:vAlign w:val="center"/>
          </w:tcPr>
          <w:p w14:paraId="0601F231"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6" w:type="dxa"/>
            <w:textDirection w:val="btLr"/>
            <w:vAlign w:val="center"/>
          </w:tcPr>
          <w:p w14:paraId="13B4F521"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6" w:type="dxa"/>
            <w:textDirection w:val="btLr"/>
            <w:vAlign w:val="center"/>
          </w:tcPr>
          <w:p w14:paraId="202CB6BA"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6E6AB8D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F41DD9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6CDE6FEC"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c>
          <w:tcPr>
            <w:tcW w:w="447" w:type="dxa"/>
            <w:textDirection w:val="btLr"/>
            <w:vAlign w:val="center"/>
          </w:tcPr>
          <w:p w14:paraId="2C78A5E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2B822BDF"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47" w:type="dxa"/>
            <w:textDirection w:val="btLr"/>
            <w:vAlign w:val="center"/>
          </w:tcPr>
          <w:p w14:paraId="3BD9DB6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2FC2227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45B1A76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4B6F97F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1324F8F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C707567"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51549715"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3534CFF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461B915F"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2AA4C467"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00BF0C9D" w14:textId="77777777" w:rsidTr="00F335EC">
        <w:trPr>
          <w:trHeight w:val="440"/>
        </w:trPr>
        <w:tc>
          <w:tcPr>
            <w:tcW w:w="468" w:type="dxa"/>
            <w:shd w:val="clear" w:color="auto" w:fill="F2F2F2" w:themeFill="background1" w:themeFillShade="F2"/>
            <w:textDirection w:val="btLr"/>
            <w:vAlign w:val="center"/>
            <w:hideMark/>
          </w:tcPr>
          <w:p w14:paraId="7F6B2B0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31" w:type="dxa"/>
            <w:textDirection w:val="btLr"/>
            <w:vAlign w:val="center"/>
          </w:tcPr>
          <w:p w14:paraId="4D5DBF32"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07CC858"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6E1E900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587BE3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3986EC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9DF011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B38C02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B31070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2E7E72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59C42F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6C228F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1A9815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ED3ADA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9B9278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F2EFDD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8CC6AE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52F202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BF13D07" w14:textId="77777777" w:rsidR="00E508AC" w:rsidRDefault="00E508AC" w:rsidP="00F335EC">
            <w:pPr>
              <w:jc w:val="center"/>
              <w:rPr>
                <w:rFonts w:ascii="Calibri" w:hAnsi="Calibri"/>
                <w:color w:val="000000"/>
                <w:sz w:val="14"/>
                <w:szCs w:val="14"/>
              </w:rPr>
            </w:pPr>
          </w:p>
        </w:tc>
      </w:tr>
      <w:tr w:rsidR="00E508AC" w:rsidRPr="00250C8D" w14:paraId="31FD2A19" w14:textId="77777777" w:rsidTr="00F335EC">
        <w:trPr>
          <w:trHeight w:val="476"/>
        </w:trPr>
        <w:tc>
          <w:tcPr>
            <w:tcW w:w="468" w:type="dxa"/>
            <w:shd w:val="clear" w:color="auto" w:fill="F2F2F2" w:themeFill="background1" w:themeFillShade="F2"/>
            <w:textDirection w:val="btLr"/>
            <w:vAlign w:val="center"/>
            <w:hideMark/>
          </w:tcPr>
          <w:p w14:paraId="3C5399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31" w:type="dxa"/>
            <w:textDirection w:val="btLr"/>
            <w:vAlign w:val="center"/>
          </w:tcPr>
          <w:p w14:paraId="6E23ACDD" w14:textId="302FB40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6" w:type="dxa"/>
            <w:textDirection w:val="btLr"/>
            <w:vAlign w:val="center"/>
          </w:tcPr>
          <w:p w14:paraId="69AB8C79" w14:textId="520A2F51"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6" w:type="dxa"/>
            <w:textDirection w:val="btLr"/>
            <w:vAlign w:val="center"/>
          </w:tcPr>
          <w:p w14:paraId="7538F743" w14:textId="294B084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572C877" w14:textId="470D1CBE"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F815220" w14:textId="790B56A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5F3867BF" w14:textId="34FB2F1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11F0E73A" w14:textId="4CA75CD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61E35191" w14:textId="1EB7174C"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68BD1C0A" w14:textId="7B8E89C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9E988D8" w14:textId="566AE4D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F339ECF" w14:textId="65FBD4D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A604AF6" w14:textId="68C376B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B287817" w14:textId="18700851"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A93D116" w14:textId="050D651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3C924D1" w14:textId="156AEA2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6962802" w14:textId="086E36A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989DCDE" w14:textId="5442BDB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8EB3280" w14:textId="6DEF7CA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r>
      <w:tr w:rsidR="00E508AC" w:rsidRPr="00250C8D" w14:paraId="51242D55" w14:textId="77777777" w:rsidTr="00F335EC">
        <w:trPr>
          <w:trHeight w:val="854"/>
        </w:trPr>
        <w:tc>
          <w:tcPr>
            <w:tcW w:w="468" w:type="dxa"/>
            <w:shd w:val="clear" w:color="auto" w:fill="F2F2F2" w:themeFill="background1" w:themeFillShade="F2"/>
            <w:textDirection w:val="btLr"/>
            <w:vAlign w:val="center"/>
            <w:hideMark/>
          </w:tcPr>
          <w:p w14:paraId="5844D38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31" w:type="dxa"/>
            <w:textDirection w:val="btLr"/>
            <w:vAlign w:val="center"/>
          </w:tcPr>
          <w:p w14:paraId="6372CE3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465DB8F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148EDE2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7ECB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5EBC11C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7001DA0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2151762"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E2EB4E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70E026B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23A17E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9B4595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6D3C5E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55B24D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54A0958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F965FCC"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6E5EE9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DFE529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0B37F3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72BAF757" w14:textId="77777777" w:rsidTr="00F335EC">
        <w:trPr>
          <w:trHeight w:val="620"/>
        </w:trPr>
        <w:tc>
          <w:tcPr>
            <w:tcW w:w="468" w:type="dxa"/>
            <w:shd w:val="clear" w:color="auto" w:fill="F2F2F2" w:themeFill="background1" w:themeFillShade="F2"/>
            <w:noWrap/>
            <w:textDirection w:val="btLr"/>
            <w:vAlign w:val="center"/>
            <w:hideMark/>
          </w:tcPr>
          <w:p w14:paraId="73EBF33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31" w:type="dxa"/>
            <w:textDirection w:val="btLr"/>
            <w:vAlign w:val="center"/>
          </w:tcPr>
          <w:p w14:paraId="3DDF517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6" w:type="dxa"/>
            <w:textDirection w:val="btLr"/>
            <w:vAlign w:val="center"/>
          </w:tcPr>
          <w:p w14:paraId="3B440D4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6" w:type="dxa"/>
            <w:textDirection w:val="btLr"/>
            <w:vAlign w:val="center"/>
          </w:tcPr>
          <w:p w14:paraId="3CBE4398"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A340026"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7F69B2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7AAB0FD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F8BA1CC"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7ACAB7C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4DF9D8C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4FE826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32DD1B5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76E600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10669F5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4BFBD2A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16CD28C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57A271D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DF76376"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6AF6B7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r>
      <w:tr w:rsidR="00E508AC" w:rsidRPr="00250C8D" w14:paraId="453ABEA4" w14:textId="77777777" w:rsidTr="00F335EC">
        <w:trPr>
          <w:trHeight w:val="629"/>
        </w:trPr>
        <w:tc>
          <w:tcPr>
            <w:tcW w:w="468" w:type="dxa"/>
            <w:shd w:val="clear" w:color="auto" w:fill="F2F2F2" w:themeFill="background1" w:themeFillShade="F2"/>
            <w:textDirection w:val="btLr"/>
            <w:vAlign w:val="center"/>
            <w:hideMark/>
          </w:tcPr>
          <w:p w14:paraId="09AFC48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31" w:type="dxa"/>
            <w:textDirection w:val="btLr"/>
            <w:vAlign w:val="center"/>
          </w:tcPr>
          <w:p w14:paraId="37128B77"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D7D1EB5"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40FF4B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32C376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256F86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D83B2B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06D3FD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A37486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5E1E98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6C8531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E28164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2EBB74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7E2E0A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5D159E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B73010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5FC65E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EDD42E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5B78EB" w14:textId="77777777" w:rsidR="00E508AC" w:rsidRDefault="00E508AC" w:rsidP="00F335EC">
            <w:pPr>
              <w:jc w:val="center"/>
              <w:rPr>
                <w:rFonts w:ascii="Calibri" w:hAnsi="Calibri"/>
                <w:color w:val="000000"/>
                <w:sz w:val="14"/>
                <w:szCs w:val="14"/>
              </w:rPr>
            </w:pPr>
          </w:p>
        </w:tc>
      </w:tr>
      <w:tr w:rsidR="00E508AC" w:rsidRPr="00250C8D" w14:paraId="401A2C95" w14:textId="77777777" w:rsidTr="00F335EC">
        <w:trPr>
          <w:trHeight w:val="720"/>
        </w:trPr>
        <w:tc>
          <w:tcPr>
            <w:tcW w:w="468" w:type="dxa"/>
            <w:shd w:val="clear" w:color="auto" w:fill="F2F2F2" w:themeFill="background1" w:themeFillShade="F2"/>
            <w:textDirection w:val="btLr"/>
            <w:vAlign w:val="center"/>
            <w:hideMark/>
          </w:tcPr>
          <w:p w14:paraId="79B0696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31" w:type="dxa"/>
            <w:textDirection w:val="btLr"/>
            <w:vAlign w:val="center"/>
          </w:tcPr>
          <w:p w14:paraId="7FC772D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218EBD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7C0A199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A84BA7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0F2C77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CDBF93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5DF3FDD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45E9CB6"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CAEF05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0E484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0621780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D072BB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723FC2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A8CDEE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950E88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FF4CF3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5DBD705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78B251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04287ED3" w14:textId="77777777" w:rsidTr="00F335EC">
        <w:trPr>
          <w:trHeight w:val="683"/>
        </w:trPr>
        <w:tc>
          <w:tcPr>
            <w:tcW w:w="468" w:type="dxa"/>
            <w:shd w:val="clear" w:color="auto" w:fill="F2F2F2" w:themeFill="background1" w:themeFillShade="F2"/>
            <w:textDirection w:val="btLr"/>
            <w:vAlign w:val="center"/>
            <w:hideMark/>
          </w:tcPr>
          <w:p w14:paraId="472D326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31" w:type="dxa"/>
            <w:textDirection w:val="btLr"/>
            <w:vAlign w:val="center"/>
          </w:tcPr>
          <w:p w14:paraId="2BF4B22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6" w:type="dxa"/>
            <w:textDirection w:val="btLr"/>
            <w:vAlign w:val="center"/>
          </w:tcPr>
          <w:p w14:paraId="6563563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6" w:type="dxa"/>
            <w:textDirection w:val="btLr"/>
            <w:vAlign w:val="center"/>
          </w:tcPr>
          <w:p w14:paraId="2EF034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50156A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60B1780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35672E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6837B0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2D14D88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3C4547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6DEA333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CBCF10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0778284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27AD501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3EE602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90955F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634CC7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0294A6E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BD2E1A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r>
    </w:tbl>
    <w:p w14:paraId="20960805" w14:textId="77777777" w:rsidR="00E508AC" w:rsidRDefault="00E508AC" w:rsidP="00E508AC"/>
    <w:tbl>
      <w:tblPr>
        <w:tblStyle w:val="TableGrid"/>
        <w:tblpPr w:leftFromText="180" w:rightFromText="180" w:vertAnchor="text" w:tblpY="1"/>
        <w:tblOverlap w:val="never"/>
        <w:tblW w:w="8496" w:type="dxa"/>
        <w:tblInd w:w="0" w:type="dxa"/>
        <w:tblLayout w:type="fixed"/>
        <w:tblLook w:val="04A0" w:firstRow="1" w:lastRow="0" w:firstColumn="1" w:lastColumn="0" w:noHBand="0" w:noVBand="1"/>
      </w:tblPr>
      <w:tblGrid>
        <w:gridCol w:w="453"/>
        <w:gridCol w:w="446"/>
        <w:gridCol w:w="446"/>
        <w:gridCol w:w="446"/>
        <w:gridCol w:w="447"/>
        <w:gridCol w:w="447"/>
        <w:gridCol w:w="447"/>
        <w:gridCol w:w="447"/>
        <w:gridCol w:w="447"/>
        <w:gridCol w:w="447"/>
        <w:gridCol w:w="447"/>
        <w:gridCol w:w="447"/>
        <w:gridCol w:w="447"/>
        <w:gridCol w:w="447"/>
        <w:gridCol w:w="447"/>
        <w:gridCol w:w="447"/>
        <w:gridCol w:w="447"/>
        <w:gridCol w:w="447"/>
        <w:gridCol w:w="447"/>
      </w:tblGrid>
      <w:tr w:rsidR="00E508AC" w:rsidRPr="00250C8D" w14:paraId="27485E92" w14:textId="77777777" w:rsidTr="00F335EC">
        <w:trPr>
          <w:trHeight w:val="890"/>
        </w:trPr>
        <w:tc>
          <w:tcPr>
            <w:tcW w:w="453" w:type="dxa"/>
            <w:shd w:val="clear" w:color="auto" w:fill="F2F2F2" w:themeFill="background1" w:themeFillShade="F2"/>
            <w:textDirection w:val="btLr"/>
            <w:vAlign w:val="center"/>
            <w:hideMark/>
          </w:tcPr>
          <w:p w14:paraId="36BE777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46" w:type="dxa"/>
            <w:textDirection w:val="btLr"/>
            <w:vAlign w:val="center"/>
          </w:tcPr>
          <w:p w14:paraId="43F9ED4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661120A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6" w:type="dxa"/>
            <w:textDirection w:val="btLr"/>
            <w:vAlign w:val="center"/>
          </w:tcPr>
          <w:p w14:paraId="3A1E684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3B9456A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4CDD24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27081CA6"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7D3FCAA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34DFA94"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3192C321"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65487C7"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53E9BF6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495F96C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7328F08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04A0D593"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292E0A0C"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644373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62061B8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47" w:type="dxa"/>
            <w:textDirection w:val="btLr"/>
            <w:vAlign w:val="center"/>
          </w:tcPr>
          <w:p w14:paraId="1F5BFEBD"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r>
      <w:tr w:rsidR="00E508AC" w:rsidRPr="00250C8D" w14:paraId="0EEEC9DA" w14:textId="77777777" w:rsidTr="00F335EC">
        <w:trPr>
          <w:trHeight w:val="710"/>
        </w:trPr>
        <w:tc>
          <w:tcPr>
            <w:tcW w:w="453" w:type="dxa"/>
            <w:shd w:val="clear" w:color="auto" w:fill="F2F2F2" w:themeFill="background1" w:themeFillShade="F2"/>
            <w:textDirection w:val="btLr"/>
            <w:vAlign w:val="center"/>
            <w:hideMark/>
          </w:tcPr>
          <w:p w14:paraId="1E60CC93"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46" w:type="dxa"/>
            <w:textDirection w:val="btLr"/>
            <w:vAlign w:val="center"/>
          </w:tcPr>
          <w:p w14:paraId="0294EC76"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640222B"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056B810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842876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B5105F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E5E60C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5B42F0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C7CECF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F9ACBB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0870AF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7BCA8D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BA6AE7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47F6A4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71C692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7FBBF3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FE3489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D65B29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181E304" w14:textId="77777777" w:rsidR="00E508AC" w:rsidRDefault="00E508AC" w:rsidP="00F335EC">
            <w:pPr>
              <w:jc w:val="center"/>
              <w:rPr>
                <w:rFonts w:ascii="Calibri" w:hAnsi="Calibri"/>
                <w:color w:val="000000"/>
                <w:sz w:val="14"/>
                <w:szCs w:val="14"/>
              </w:rPr>
            </w:pPr>
          </w:p>
        </w:tc>
      </w:tr>
      <w:tr w:rsidR="00E508AC" w:rsidRPr="00250C8D" w14:paraId="12D3D005" w14:textId="77777777" w:rsidTr="00F335EC">
        <w:trPr>
          <w:trHeight w:val="795"/>
        </w:trPr>
        <w:tc>
          <w:tcPr>
            <w:tcW w:w="453" w:type="dxa"/>
            <w:shd w:val="clear" w:color="auto" w:fill="F2F2F2" w:themeFill="background1" w:themeFillShade="F2"/>
            <w:textDirection w:val="btLr"/>
            <w:vAlign w:val="center"/>
            <w:hideMark/>
          </w:tcPr>
          <w:p w14:paraId="79C268E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46" w:type="dxa"/>
            <w:textDirection w:val="btLr"/>
            <w:vAlign w:val="center"/>
          </w:tcPr>
          <w:p w14:paraId="323FC61B"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539FBF44"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32797C2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99CC5F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E62D6B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0D30ED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BEDB72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997697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0B5146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DDC930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20144B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5B5094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D31AD8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5DA0DF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9579D3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137036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6893CC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9EDCCBA" w14:textId="77777777" w:rsidR="00E508AC" w:rsidRDefault="00E508AC" w:rsidP="00F335EC">
            <w:pPr>
              <w:jc w:val="center"/>
              <w:rPr>
                <w:rFonts w:ascii="Calibri" w:hAnsi="Calibri"/>
                <w:color w:val="000000"/>
                <w:sz w:val="14"/>
                <w:szCs w:val="14"/>
              </w:rPr>
            </w:pPr>
          </w:p>
        </w:tc>
      </w:tr>
      <w:tr w:rsidR="00E508AC" w:rsidRPr="00250C8D" w14:paraId="1560F939" w14:textId="77777777" w:rsidTr="00F335EC">
        <w:trPr>
          <w:trHeight w:val="719"/>
        </w:trPr>
        <w:tc>
          <w:tcPr>
            <w:tcW w:w="453" w:type="dxa"/>
            <w:shd w:val="clear" w:color="auto" w:fill="F2F2F2" w:themeFill="background1" w:themeFillShade="F2"/>
            <w:textDirection w:val="btLr"/>
            <w:vAlign w:val="center"/>
            <w:hideMark/>
          </w:tcPr>
          <w:p w14:paraId="62DFF82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46" w:type="dxa"/>
            <w:textDirection w:val="btLr"/>
            <w:vAlign w:val="center"/>
          </w:tcPr>
          <w:p w14:paraId="453ED930"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171EE00E"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168635D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5CCD1F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D9F246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D43738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FB4F20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BB55EB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7FF757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E4A07A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91599E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CBEA1F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575EA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AD7578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244CF1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4C9C6C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BDA975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BEC5AB7" w14:textId="77777777" w:rsidR="00E508AC" w:rsidRDefault="00E508AC" w:rsidP="00F335EC">
            <w:pPr>
              <w:jc w:val="center"/>
              <w:rPr>
                <w:rFonts w:ascii="Calibri" w:hAnsi="Calibri"/>
                <w:color w:val="000000"/>
                <w:sz w:val="14"/>
                <w:szCs w:val="14"/>
              </w:rPr>
            </w:pPr>
          </w:p>
        </w:tc>
      </w:tr>
      <w:tr w:rsidR="00E508AC" w:rsidRPr="00250C8D" w14:paraId="75B04AF2" w14:textId="77777777" w:rsidTr="00F335EC">
        <w:trPr>
          <w:trHeight w:val="791"/>
        </w:trPr>
        <w:tc>
          <w:tcPr>
            <w:tcW w:w="453" w:type="dxa"/>
            <w:shd w:val="clear" w:color="auto" w:fill="F2F2F2" w:themeFill="background1" w:themeFillShade="F2"/>
            <w:textDirection w:val="btLr"/>
            <w:vAlign w:val="center"/>
            <w:hideMark/>
          </w:tcPr>
          <w:p w14:paraId="4445B1E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46" w:type="dxa"/>
            <w:textDirection w:val="btLr"/>
            <w:vAlign w:val="center"/>
          </w:tcPr>
          <w:p w14:paraId="40C705F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2E3BE7A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6" w:type="dxa"/>
            <w:textDirection w:val="btLr"/>
            <w:vAlign w:val="center"/>
          </w:tcPr>
          <w:p w14:paraId="4B32201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D0533C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2BA0EA1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741F53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1868E59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B3BDA6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1237268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68CE7D0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49E9FC0"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6463636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53E9AB1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4655FD3B"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6BE092C7"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216BCE0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3FCBFEC5"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47" w:type="dxa"/>
            <w:textDirection w:val="btLr"/>
            <w:vAlign w:val="center"/>
          </w:tcPr>
          <w:p w14:paraId="0FF99AB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68A033FB" w14:textId="77777777" w:rsidTr="00F335EC">
        <w:trPr>
          <w:trHeight w:val="690"/>
        </w:trPr>
        <w:tc>
          <w:tcPr>
            <w:tcW w:w="453" w:type="dxa"/>
            <w:shd w:val="clear" w:color="auto" w:fill="F2F2F2" w:themeFill="background1" w:themeFillShade="F2"/>
            <w:textDirection w:val="btLr"/>
            <w:vAlign w:val="center"/>
            <w:hideMark/>
          </w:tcPr>
          <w:p w14:paraId="07380D2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46" w:type="dxa"/>
            <w:textDirection w:val="btLr"/>
            <w:vAlign w:val="center"/>
          </w:tcPr>
          <w:p w14:paraId="0C5DE9A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09D8E2D7"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6" w:type="dxa"/>
            <w:textDirection w:val="btLr"/>
            <w:vAlign w:val="center"/>
          </w:tcPr>
          <w:p w14:paraId="608316A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0095951"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1B43EEF"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1ADF2DB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7EEAA078"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0A1B229E"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4E0BC703"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34DEA01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5BB0A909"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351A2D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0DE0495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706ACD38"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4C4FE124"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2F7D0F6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47" w:type="dxa"/>
            <w:textDirection w:val="btLr"/>
            <w:vAlign w:val="center"/>
          </w:tcPr>
          <w:p w14:paraId="6BC4966A"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c>
          <w:tcPr>
            <w:tcW w:w="447" w:type="dxa"/>
            <w:textDirection w:val="btLr"/>
            <w:vAlign w:val="center"/>
          </w:tcPr>
          <w:p w14:paraId="6FCB62F5" w14:textId="77777777" w:rsidR="00E508AC" w:rsidRDefault="00E508AC" w:rsidP="00F335EC">
            <w:pPr>
              <w:jc w:val="center"/>
              <w:rPr>
                <w:rFonts w:ascii="Calibri" w:hAnsi="Calibri"/>
                <w:color w:val="000000"/>
                <w:sz w:val="14"/>
                <w:szCs w:val="14"/>
              </w:rPr>
            </w:pPr>
            <w:r>
              <w:rPr>
                <w:rFonts w:ascii="Calibri" w:hAnsi="Calibri"/>
                <w:color w:val="000000"/>
                <w:sz w:val="14"/>
                <w:szCs w:val="14"/>
              </w:rPr>
              <w:t>M3</w:t>
            </w:r>
          </w:p>
        </w:tc>
      </w:tr>
      <w:tr w:rsidR="00E508AC" w:rsidRPr="00250C8D" w14:paraId="6083834F" w14:textId="77777777" w:rsidTr="00F335EC">
        <w:trPr>
          <w:trHeight w:val="690"/>
        </w:trPr>
        <w:tc>
          <w:tcPr>
            <w:tcW w:w="453" w:type="dxa"/>
            <w:shd w:val="clear" w:color="auto" w:fill="F2F2F2" w:themeFill="background1" w:themeFillShade="F2"/>
            <w:textDirection w:val="btLr"/>
            <w:vAlign w:val="center"/>
            <w:hideMark/>
          </w:tcPr>
          <w:p w14:paraId="64F7227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46" w:type="dxa"/>
            <w:textDirection w:val="btLr"/>
            <w:vAlign w:val="center"/>
          </w:tcPr>
          <w:p w14:paraId="77F0FEFF"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3737472"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2F47245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749D8D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711D6D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26C3BFF"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D464E1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D2EF23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D0F1FB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840935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0620F2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CEB559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B3FF56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FB5241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336536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629A5F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6D042E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EA379C5" w14:textId="77777777" w:rsidR="00E508AC" w:rsidRDefault="00E508AC" w:rsidP="00F335EC">
            <w:pPr>
              <w:jc w:val="center"/>
              <w:rPr>
                <w:rFonts w:ascii="Calibri" w:hAnsi="Calibri"/>
                <w:color w:val="000000"/>
                <w:sz w:val="14"/>
                <w:szCs w:val="14"/>
              </w:rPr>
            </w:pPr>
          </w:p>
        </w:tc>
      </w:tr>
      <w:tr w:rsidR="00E508AC" w:rsidRPr="00250C8D" w14:paraId="299EC969" w14:textId="77777777" w:rsidTr="00F335EC">
        <w:trPr>
          <w:trHeight w:val="755"/>
        </w:trPr>
        <w:tc>
          <w:tcPr>
            <w:tcW w:w="453" w:type="dxa"/>
            <w:shd w:val="clear" w:color="auto" w:fill="F2F2F2" w:themeFill="background1" w:themeFillShade="F2"/>
            <w:textDirection w:val="btLr"/>
            <w:vAlign w:val="center"/>
            <w:hideMark/>
          </w:tcPr>
          <w:p w14:paraId="30515A9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46" w:type="dxa"/>
            <w:textDirection w:val="btLr"/>
            <w:vAlign w:val="center"/>
          </w:tcPr>
          <w:p w14:paraId="3C0C69F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4349AA7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6" w:type="dxa"/>
            <w:textDirection w:val="btLr"/>
            <w:vAlign w:val="center"/>
          </w:tcPr>
          <w:p w14:paraId="7C1D04C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004DEC1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4866EA1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2F2EABD4"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2C82AC79"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2C1F6A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4C3B563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1B6659D7"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40913DE2"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1EFFEA75"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AD25EC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38B9F3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2E67B20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5B26C250"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78F9613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47" w:type="dxa"/>
            <w:textDirection w:val="btLr"/>
            <w:vAlign w:val="center"/>
          </w:tcPr>
          <w:p w14:paraId="1214236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5AD9F725" w14:textId="77777777" w:rsidTr="00F335EC">
        <w:trPr>
          <w:trHeight w:val="525"/>
        </w:trPr>
        <w:tc>
          <w:tcPr>
            <w:tcW w:w="453" w:type="dxa"/>
            <w:shd w:val="clear" w:color="auto" w:fill="F2F2F2" w:themeFill="background1" w:themeFillShade="F2"/>
            <w:textDirection w:val="btLr"/>
            <w:vAlign w:val="center"/>
            <w:hideMark/>
          </w:tcPr>
          <w:p w14:paraId="4BA1945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46" w:type="dxa"/>
            <w:textDirection w:val="btLr"/>
            <w:vAlign w:val="center"/>
          </w:tcPr>
          <w:p w14:paraId="10C3B2B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6" w:type="dxa"/>
            <w:textDirection w:val="btLr"/>
            <w:vAlign w:val="center"/>
          </w:tcPr>
          <w:p w14:paraId="3EAC7877" w14:textId="77777777" w:rsidR="00E508AC" w:rsidRDefault="00E508AC" w:rsidP="00F335EC">
            <w:pPr>
              <w:jc w:val="center"/>
              <w:rPr>
                <w:rFonts w:ascii="Calibri" w:hAnsi="Calibri"/>
                <w:color w:val="000000"/>
                <w:sz w:val="14"/>
                <w:szCs w:val="14"/>
              </w:rPr>
            </w:pPr>
            <w:r>
              <w:rPr>
                <w:rFonts w:ascii="Calibri" w:hAnsi="Calibri"/>
                <w:color w:val="000000"/>
                <w:sz w:val="14"/>
                <w:szCs w:val="14"/>
              </w:rPr>
              <w:t>2.3</w:t>
            </w:r>
          </w:p>
        </w:tc>
        <w:tc>
          <w:tcPr>
            <w:tcW w:w="446" w:type="dxa"/>
            <w:textDirection w:val="btLr"/>
            <w:vAlign w:val="center"/>
          </w:tcPr>
          <w:p w14:paraId="79964079"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47" w:type="dxa"/>
            <w:textDirection w:val="btLr"/>
            <w:vAlign w:val="center"/>
          </w:tcPr>
          <w:p w14:paraId="14345A98" w14:textId="77777777" w:rsidR="00E508AC" w:rsidRDefault="00E508AC" w:rsidP="00F335EC">
            <w:pPr>
              <w:jc w:val="center"/>
              <w:rPr>
                <w:rFonts w:ascii="Calibri" w:hAnsi="Calibri"/>
                <w:color w:val="000000"/>
                <w:sz w:val="14"/>
                <w:szCs w:val="14"/>
              </w:rPr>
            </w:pPr>
            <w:r>
              <w:rPr>
                <w:rFonts w:ascii="Calibri" w:hAnsi="Calibri"/>
                <w:color w:val="000000"/>
                <w:sz w:val="14"/>
                <w:szCs w:val="14"/>
              </w:rPr>
              <w:t>1.5</w:t>
            </w:r>
          </w:p>
        </w:tc>
        <w:tc>
          <w:tcPr>
            <w:tcW w:w="447" w:type="dxa"/>
            <w:textDirection w:val="btLr"/>
            <w:vAlign w:val="center"/>
          </w:tcPr>
          <w:p w14:paraId="37843DA1" w14:textId="77777777" w:rsidR="00E508AC" w:rsidRDefault="00E508AC" w:rsidP="00F335EC">
            <w:pPr>
              <w:jc w:val="center"/>
              <w:rPr>
                <w:rFonts w:ascii="Calibri" w:hAnsi="Calibri"/>
                <w:color w:val="000000"/>
                <w:sz w:val="14"/>
                <w:szCs w:val="14"/>
              </w:rPr>
            </w:pPr>
            <w:r>
              <w:rPr>
                <w:rFonts w:ascii="Calibri" w:hAnsi="Calibri"/>
                <w:color w:val="000000"/>
                <w:sz w:val="14"/>
                <w:szCs w:val="14"/>
              </w:rPr>
              <w:t>1.3</w:t>
            </w:r>
          </w:p>
        </w:tc>
        <w:tc>
          <w:tcPr>
            <w:tcW w:w="447" w:type="dxa"/>
            <w:textDirection w:val="btLr"/>
            <w:vAlign w:val="center"/>
          </w:tcPr>
          <w:p w14:paraId="673D1D1B" w14:textId="77777777" w:rsidR="00E508AC" w:rsidRDefault="00E508AC" w:rsidP="00F335EC">
            <w:pPr>
              <w:jc w:val="center"/>
              <w:rPr>
                <w:rFonts w:ascii="Calibri" w:hAnsi="Calibri"/>
                <w:color w:val="000000"/>
                <w:sz w:val="14"/>
                <w:szCs w:val="14"/>
              </w:rPr>
            </w:pPr>
            <w:r>
              <w:rPr>
                <w:rFonts w:ascii="Calibri" w:hAnsi="Calibri"/>
                <w:color w:val="000000"/>
                <w:sz w:val="14"/>
                <w:szCs w:val="14"/>
              </w:rPr>
              <w:t>1.7</w:t>
            </w:r>
          </w:p>
        </w:tc>
        <w:tc>
          <w:tcPr>
            <w:tcW w:w="447" w:type="dxa"/>
            <w:textDirection w:val="btLr"/>
            <w:vAlign w:val="center"/>
          </w:tcPr>
          <w:p w14:paraId="2E9289EC"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47" w:type="dxa"/>
            <w:textDirection w:val="btLr"/>
            <w:vAlign w:val="center"/>
          </w:tcPr>
          <w:p w14:paraId="46C1F8E7" w14:textId="77777777" w:rsidR="00E508AC" w:rsidRDefault="00E508AC" w:rsidP="00F335EC">
            <w:pPr>
              <w:jc w:val="center"/>
              <w:rPr>
                <w:rFonts w:ascii="Calibri" w:hAnsi="Calibri"/>
                <w:color w:val="000000"/>
                <w:sz w:val="14"/>
                <w:szCs w:val="14"/>
              </w:rPr>
            </w:pPr>
            <w:r>
              <w:rPr>
                <w:rFonts w:ascii="Calibri" w:hAnsi="Calibri"/>
                <w:color w:val="000000"/>
                <w:sz w:val="14"/>
                <w:szCs w:val="14"/>
              </w:rPr>
              <w:t>2.5</w:t>
            </w:r>
          </w:p>
        </w:tc>
        <w:tc>
          <w:tcPr>
            <w:tcW w:w="447" w:type="dxa"/>
            <w:textDirection w:val="btLr"/>
            <w:vAlign w:val="center"/>
          </w:tcPr>
          <w:p w14:paraId="1A768B6A"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47" w:type="dxa"/>
            <w:textDirection w:val="btLr"/>
            <w:vAlign w:val="center"/>
          </w:tcPr>
          <w:p w14:paraId="50CF1EA6" w14:textId="77777777" w:rsidR="00E508AC" w:rsidRDefault="00E508AC" w:rsidP="00F335EC">
            <w:pPr>
              <w:jc w:val="center"/>
              <w:rPr>
                <w:rFonts w:ascii="Calibri" w:hAnsi="Calibri"/>
                <w:color w:val="000000"/>
                <w:sz w:val="14"/>
                <w:szCs w:val="14"/>
              </w:rPr>
            </w:pPr>
            <w:r>
              <w:rPr>
                <w:rFonts w:ascii="Calibri" w:hAnsi="Calibri"/>
                <w:color w:val="000000"/>
                <w:sz w:val="14"/>
                <w:szCs w:val="14"/>
              </w:rPr>
              <w:t>1.9</w:t>
            </w:r>
          </w:p>
        </w:tc>
        <w:tc>
          <w:tcPr>
            <w:tcW w:w="447" w:type="dxa"/>
            <w:textDirection w:val="btLr"/>
            <w:vAlign w:val="center"/>
          </w:tcPr>
          <w:p w14:paraId="34D7A889" w14:textId="77777777" w:rsidR="00E508AC" w:rsidRDefault="00E508AC" w:rsidP="00F335EC">
            <w:pPr>
              <w:jc w:val="center"/>
              <w:rPr>
                <w:rFonts w:ascii="Calibri" w:hAnsi="Calibri"/>
                <w:color w:val="000000"/>
                <w:sz w:val="14"/>
                <w:szCs w:val="14"/>
              </w:rPr>
            </w:pPr>
            <w:r>
              <w:rPr>
                <w:rFonts w:ascii="Calibri" w:hAnsi="Calibri"/>
                <w:color w:val="000000"/>
                <w:sz w:val="14"/>
                <w:szCs w:val="14"/>
              </w:rPr>
              <w:t>1.8</w:t>
            </w:r>
          </w:p>
        </w:tc>
        <w:tc>
          <w:tcPr>
            <w:tcW w:w="447" w:type="dxa"/>
            <w:textDirection w:val="btLr"/>
            <w:vAlign w:val="center"/>
          </w:tcPr>
          <w:p w14:paraId="50696EA1"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47" w:type="dxa"/>
            <w:textDirection w:val="btLr"/>
            <w:vAlign w:val="center"/>
          </w:tcPr>
          <w:p w14:paraId="77C5EEAD"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47" w:type="dxa"/>
            <w:textDirection w:val="btLr"/>
            <w:vAlign w:val="center"/>
          </w:tcPr>
          <w:p w14:paraId="7F625B07" w14:textId="77777777" w:rsidR="00E508AC" w:rsidRDefault="00E508AC" w:rsidP="00F335EC">
            <w:pPr>
              <w:jc w:val="center"/>
              <w:rPr>
                <w:rFonts w:ascii="Calibri" w:hAnsi="Calibri"/>
                <w:color w:val="000000"/>
                <w:sz w:val="14"/>
                <w:szCs w:val="14"/>
              </w:rPr>
            </w:pPr>
            <w:r>
              <w:rPr>
                <w:rFonts w:ascii="Calibri" w:hAnsi="Calibri"/>
                <w:color w:val="000000"/>
                <w:sz w:val="14"/>
                <w:szCs w:val="14"/>
              </w:rPr>
              <w:t>1.6</w:t>
            </w:r>
          </w:p>
        </w:tc>
        <w:tc>
          <w:tcPr>
            <w:tcW w:w="447" w:type="dxa"/>
            <w:textDirection w:val="btLr"/>
            <w:vAlign w:val="center"/>
          </w:tcPr>
          <w:p w14:paraId="7B4B293B"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47" w:type="dxa"/>
            <w:textDirection w:val="btLr"/>
            <w:vAlign w:val="center"/>
          </w:tcPr>
          <w:p w14:paraId="0D79A8DC"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c>
          <w:tcPr>
            <w:tcW w:w="447" w:type="dxa"/>
            <w:textDirection w:val="btLr"/>
            <w:vAlign w:val="center"/>
          </w:tcPr>
          <w:p w14:paraId="0F4FAD1B" w14:textId="77777777" w:rsidR="00E508AC" w:rsidRDefault="00E508AC" w:rsidP="00F335EC">
            <w:pPr>
              <w:jc w:val="center"/>
              <w:rPr>
                <w:rFonts w:ascii="Calibri" w:hAnsi="Calibri"/>
                <w:color w:val="000000"/>
                <w:sz w:val="14"/>
                <w:szCs w:val="14"/>
              </w:rPr>
            </w:pPr>
            <w:r>
              <w:rPr>
                <w:rFonts w:ascii="Calibri" w:hAnsi="Calibri"/>
                <w:color w:val="000000"/>
                <w:sz w:val="14"/>
                <w:szCs w:val="14"/>
              </w:rPr>
              <w:t>1.1</w:t>
            </w:r>
          </w:p>
        </w:tc>
        <w:tc>
          <w:tcPr>
            <w:tcW w:w="447" w:type="dxa"/>
            <w:textDirection w:val="btLr"/>
            <w:vAlign w:val="center"/>
          </w:tcPr>
          <w:p w14:paraId="7EB0AC96" w14:textId="77777777" w:rsidR="00E508AC" w:rsidRDefault="00E508AC" w:rsidP="00F335EC">
            <w:pPr>
              <w:jc w:val="center"/>
              <w:rPr>
                <w:rFonts w:ascii="Calibri" w:hAnsi="Calibri"/>
                <w:color w:val="000000"/>
                <w:sz w:val="14"/>
                <w:szCs w:val="14"/>
              </w:rPr>
            </w:pPr>
            <w:r>
              <w:rPr>
                <w:rFonts w:ascii="Calibri" w:hAnsi="Calibri"/>
                <w:color w:val="000000"/>
                <w:sz w:val="14"/>
                <w:szCs w:val="14"/>
              </w:rPr>
              <w:t>1.4</w:t>
            </w:r>
          </w:p>
        </w:tc>
      </w:tr>
      <w:tr w:rsidR="00E508AC" w:rsidRPr="00250C8D" w14:paraId="60B5B957" w14:textId="77777777" w:rsidTr="00F335EC">
        <w:trPr>
          <w:trHeight w:val="720"/>
        </w:trPr>
        <w:tc>
          <w:tcPr>
            <w:tcW w:w="453" w:type="dxa"/>
            <w:shd w:val="clear" w:color="auto" w:fill="F2F2F2" w:themeFill="background1" w:themeFillShade="F2"/>
            <w:textDirection w:val="btLr"/>
            <w:vAlign w:val="center"/>
            <w:hideMark/>
          </w:tcPr>
          <w:p w14:paraId="76EB1BA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46" w:type="dxa"/>
            <w:textDirection w:val="btLr"/>
            <w:vAlign w:val="center"/>
          </w:tcPr>
          <w:p w14:paraId="349003D9"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6" w:type="dxa"/>
            <w:textDirection w:val="btLr"/>
            <w:vAlign w:val="center"/>
          </w:tcPr>
          <w:p w14:paraId="13F06830" w14:textId="77777777" w:rsidR="00E508AC" w:rsidRDefault="00E508AC" w:rsidP="00F335EC">
            <w:pPr>
              <w:jc w:val="center"/>
              <w:rPr>
                <w:rFonts w:ascii="Calibri" w:hAnsi="Calibri"/>
                <w:color w:val="000000"/>
                <w:sz w:val="14"/>
                <w:szCs w:val="14"/>
              </w:rPr>
            </w:pPr>
            <w:r>
              <w:rPr>
                <w:rFonts w:ascii="Calibri" w:hAnsi="Calibri"/>
                <w:color w:val="000000"/>
                <w:sz w:val="14"/>
                <w:szCs w:val="14"/>
              </w:rPr>
              <w:t>7.2</w:t>
            </w:r>
          </w:p>
        </w:tc>
        <w:tc>
          <w:tcPr>
            <w:tcW w:w="446" w:type="dxa"/>
            <w:textDirection w:val="btLr"/>
            <w:vAlign w:val="center"/>
          </w:tcPr>
          <w:p w14:paraId="08D9B070" w14:textId="77777777" w:rsidR="00E508AC" w:rsidRDefault="00E508AC" w:rsidP="00F335EC">
            <w:pPr>
              <w:jc w:val="center"/>
              <w:rPr>
                <w:rFonts w:ascii="Calibri" w:hAnsi="Calibri"/>
                <w:color w:val="000000"/>
                <w:sz w:val="14"/>
                <w:szCs w:val="14"/>
              </w:rPr>
            </w:pPr>
            <w:r>
              <w:rPr>
                <w:rFonts w:ascii="Calibri" w:hAnsi="Calibri"/>
                <w:color w:val="000000"/>
                <w:sz w:val="14"/>
                <w:szCs w:val="14"/>
              </w:rPr>
              <w:t>6.9</w:t>
            </w:r>
          </w:p>
        </w:tc>
        <w:tc>
          <w:tcPr>
            <w:tcW w:w="447" w:type="dxa"/>
            <w:textDirection w:val="btLr"/>
            <w:vAlign w:val="center"/>
          </w:tcPr>
          <w:p w14:paraId="2252789A" w14:textId="77777777" w:rsidR="00E508AC" w:rsidRDefault="00E508AC" w:rsidP="00F335EC">
            <w:pPr>
              <w:jc w:val="center"/>
              <w:rPr>
                <w:rFonts w:ascii="Calibri" w:hAnsi="Calibri"/>
                <w:color w:val="000000"/>
                <w:sz w:val="14"/>
                <w:szCs w:val="14"/>
              </w:rPr>
            </w:pPr>
            <w:r>
              <w:rPr>
                <w:rFonts w:ascii="Calibri" w:hAnsi="Calibri"/>
                <w:color w:val="000000"/>
                <w:sz w:val="14"/>
                <w:szCs w:val="14"/>
              </w:rPr>
              <w:t>7.6</w:t>
            </w:r>
          </w:p>
        </w:tc>
        <w:tc>
          <w:tcPr>
            <w:tcW w:w="447" w:type="dxa"/>
            <w:textDirection w:val="btLr"/>
            <w:vAlign w:val="center"/>
          </w:tcPr>
          <w:p w14:paraId="50E98376"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47" w:type="dxa"/>
            <w:textDirection w:val="btLr"/>
            <w:vAlign w:val="center"/>
          </w:tcPr>
          <w:p w14:paraId="296525B4" w14:textId="77777777" w:rsidR="00E508AC" w:rsidRDefault="00E508AC" w:rsidP="00F335EC">
            <w:pPr>
              <w:jc w:val="center"/>
              <w:rPr>
                <w:rFonts w:ascii="Calibri" w:hAnsi="Calibri"/>
                <w:color w:val="000000"/>
                <w:sz w:val="14"/>
                <w:szCs w:val="14"/>
              </w:rPr>
            </w:pPr>
            <w:r>
              <w:rPr>
                <w:rFonts w:ascii="Calibri" w:hAnsi="Calibri"/>
                <w:color w:val="000000"/>
                <w:sz w:val="14"/>
                <w:szCs w:val="14"/>
              </w:rPr>
              <w:t>9.9</w:t>
            </w:r>
          </w:p>
        </w:tc>
        <w:tc>
          <w:tcPr>
            <w:tcW w:w="447" w:type="dxa"/>
            <w:textDirection w:val="btLr"/>
            <w:vAlign w:val="center"/>
          </w:tcPr>
          <w:p w14:paraId="28642A15" w14:textId="77777777" w:rsidR="00E508AC" w:rsidRDefault="00E508AC" w:rsidP="00F335EC">
            <w:pPr>
              <w:jc w:val="center"/>
              <w:rPr>
                <w:rFonts w:ascii="Calibri" w:hAnsi="Calibri"/>
                <w:color w:val="000000"/>
                <w:sz w:val="14"/>
                <w:szCs w:val="14"/>
              </w:rPr>
            </w:pPr>
            <w:r>
              <w:rPr>
                <w:rFonts w:ascii="Calibri" w:hAnsi="Calibri"/>
                <w:color w:val="000000"/>
                <w:sz w:val="14"/>
                <w:szCs w:val="14"/>
              </w:rPr>
              <w:t>8</w:t>
            </w:r>
          </w:p>
        </w:tc>
        <w:tc>
          <w:tcPr>
            <w:tcW w:w="447" w:type="dxa"/>
            <w:textDirection w:val="btLr"/>
            <w:vAlign w:val="center"/>
          </w:tcPr>
          <w:p w14:paraId="25AF2A3E" w14:textId="77777777" w:rsidR="00E508AC" w:rsidRDefault="00E508AC" w:rsidP="00F335EC">
            <w:pPr>
              <w:jc w:val="center"/>
              <w:rPr>
                <w:rFonts w:ascii="Calibri" w:hAnsi="Calibri"/>
                <w:color w:val="000000"/>
                <w:sz w:val="14"/>
                <w:szCs w:val="14"/>
              </w:rPr>
            </w:pPr>
            <w:r>
              <w:rPr>
                <w:rFonts w:ascii="Calibri" w:hAnsi="Calibri"/>
                <w:color w:val="000000"/>
                <w:sz w:val="14"/>
                <w:szCs w:val="14"/>
              </w:rPr>
              <w:t>8.6</w:t>
            </w:r>
          </w:p>
        </w:tc>
        <w:tc>
          <w:tcPr>
            <w:tcW w:w="447" w:type="dxa"/>
            <w:textDirection w:val="btLr"/>
            <w:vAlign w:val="center"/>
          </w:tcPr>
          <w:p w14:paraId="4BF4525B" w14:textId="77777777" w:rsidR="00E508AC" w:rsidRDefault="00E508AC" w:rsidP="00F335EC">
            <w:pPr>
              <w:jc w:val="center"/>
              <w:rPr>
                <w:rFonts w:ascii="Calibri" w:hAnsi="Calibri"/>
                <w:color w:val="000000"/>
                <w:sz w:val="14"/>
                <w:szCs w:val="14"/>
              </w:rPr>
            </w:pPr>
            <w:r>
              <w:rPr>
                <w:rFonts w:ascii="Calibri" w:hAnsi="Calibri"/>
                <w:color w:val="000000"/>
                <w:sz w:val="14"/>
                <w:szCs w:val="14"/>
              </w:rPr>
              <w:t>9.3</w:t>
            </w:r>
          </w:p>
        </w:tc>
        <w:tc>
          <w:tcPr>
            <w:tcW w:w="447" w:type="dxa"/>
            <w:textDirection w:val="btLr"/>
            <w:vAlign w:val="center"/>
          </w:tcPr>
          <w:p w14:paraId="770851FC" w14:textId="77777777" w:rsidR="00E508AC" w:rsidRDefault="00E508AC" w:rsidP="00F335EC">
            <w:pPr>
              <w:jc w:val="center"/>
              <w:rPr>
                <w:rFonts w:ascii="Calibri" w:hAnsi="Calibri"/>
                <w:color w:val="000000"/>
                <w:sz w:val="14"/>
                <w:szCs w:val="14"/>
              </w:rPr>
            </w:pPr>
            <w:r>
              <w:rPr>
                <w:rFonts w:ascii="Calibri" w:hAnsi="Calibri"/>
                <w:color w:val="000000"/>
                <w:sz w:val="14"/>
                <w:szCs w:val="14"/>
              </w:rPr>
              <w:t>7.9</w:t>
            </w:r>
          </w:p>
        </w:tc>
        <w:tc>
          <w:tcPr>
            <w:tcW w:w="447" w:type="dxa"/>
            <w:textDirection w:val="btLr"/>
            <w:vAlign w:val="center"/>
          </w:tcPr>
          <w:p w14:paraId="153E2417"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c>
          <w:tcPr>
            <w:tcW w:w="447" w:type="dxa"/>
            <w:textDirection w:val="btLr"/>
            <w:vAlign w:val="center"/>
          </w:tcPr>
          <w:p w14:paraId="0BFB3D48" w14:textId="77777777" w:rsidR="00E508AC" w:rsidRDefault="00E508AC" w:rsidP="00F335EC">
            <w:pPr>
              <w:jc w:val="center"/>
              <w:rPr>
                <w:rFonts w:ascii="Calibri" w:hAnsi="Calibri"/>
                <w:color w:val="000000"/>
                <w:sz w:val="14"/>
                <w:szCs w:val="14"/>
              </w:rPr>
            </w:pPr>
            <w:r>
              <w:rPr>
                <w:rFonts w:ascii="Calibri" w:hAnsi="Calibri"/>
                <w:color w:val="000000"/>
                <w:sz w:val="14"/>
                <w:szCs w:val="14"/>
              </w:rPr>
              <w:t>4.9</w:t>
            </w:r>
          </w:p>
        </w:tc>
        <w:tc>
          <w:tcPr>
            <w:tcW w:w="447" w:type="dxa"/>
            <w:textDirection w:val="btLr"/>
            <w:vAlign w:val="center"/>
          </w:tcPr>
          <w:p w14:paraId="406AAC1A" w14:textId="77777777" w:rsidR="00E508AC" w:rsidRDefault="00E508AC" w:rsidP="00F335EC">
            <w:pPr>
              <w:jc w:val="center"/>
              <w:rPr>
                <w:rFonts w:ascii="Calibri" w:hAnsi="Calibri"/>
                <w:color w:val="000000"/>
                <w:sz w:val="14"/>
                <w:szCs w:val="14"/>
              </w:rPr>
            </w:pPr>
            <w:r>
              <w:rPr>
                <w:rFonts w:ascii="Calibri" w:hAnsi="Calibri"/>
                <w:color w:val="000000"/>
                <w:sz w:val="14"/>
                <w:szCs w:val="14"/>
              </w:rPr>
              <w:t>4.7</w:t>
            </w:r>
          </w:p>
        </w:tc>
        <w:tc>
          <w:tcPr>
            <w:tcW w:w="447" w:type="dxa"/>
            <w:textDirection w:val="btLr"/>
            <w:vAlign w:val="center"/>
          </w:tcPr>
          <w:p w14:paraId="57593D15" w14:textId="77777777" w:rsidR="00E508AC" w:rsidRDefault="00E508AC" w:rsidP="00F335EC">
            <w:pPr>
              <w:jc w:val="center"/>
              <w:rPr>
                <w:rFonts w:ascii="Calibri" w:hAnsi="Calibri"/>
                <w:color w:val="000000"/>
                <w:sz w:val="14"/>
                <w:szCs w:val="14"/>
              </w:rPr>
            </w:pPr>
            <w:r>
              <w:rPr>
                <w:rFonts w:ascii="Calibri" w:hAnsi="Calibri"/>
                <w:color w:val="000000"/>
                <w:sz w:val="14"/>
                <w:szCs w:val="14"/>
              </w:rPr>
              <w:t>5.9</w:t>
            </w:r>
          </w:p>
        </w:tc>
        <w:tc>
          <w:tcPr>
            <w:tcW w:w="447" w:type="dxa"/>
            <w:textDirection w:val="btLr"/>
            <w:vAlign w:val="center"/>
          </w:tcPr>
          <w:p w14:paraId="15892E17" w14:textId="77777777" w:rsidR="00E508AC" w:rsidRDefault="00E508AC" w:rsidP="00F335EC">
            <w:pPr>
              <w:jc w:val="center"/>
              <w:rPr>
                <w:rFonts w:ascii="Calibri" w:hAnsi="Calibri"/>
                <w:color w:val="000000"/>
                <w:sz w:val="14"/>
                <w:szCs w:val="14"/>
              </w:rPr>
            </w:pPr>
            <w:r>
              <w:rPr>
                <w:rFonts w:ascii="Calibri" w:hAnsi="Calibri"/>
                <w:color w:val="000000"/>
                <w:sz w:val="14"/>
                <w:szCs w:val="14"/>
              </w:rPr>
              <w:t>8.2</w:t>
            </w:r>
          </w:p>
        </w:tc>
        <w:tc>
          <w:tcPr>
            <w:tcW w:w="447" w:type="dxa"/>
            <w:textDirection w:val="btLr"/>
            <w:vAlign w:val="center"/>
          </w:tcPr>
          <w:p w14:paraId="4AB9EB91" w14:textId="77777777" w:rsidR="00E508AC" w:rsidRDefault="00E508AC" w:rsidP="00F335EC">
            <w:pPr>
              <w:jc w:val="center"/>
              <w:rPr>
                <w:rFonts w:ascii="Calibri" w:hAnsi="Calibri"/>
                <w:color w:val="000000"/>
                <w:sz w:val="14"/>
                <w:szCs w:val="14"/>
              </w:rPr>
            </w:pPr>
            <w:r>
              <w:rPr>
                <w:rFonts w:ascii="Calibri" w:hAnsi="Calibri"/>
                <w:color w:val="000000"/>
                <w:sz w:val="14"/>
                <w:szCs w:val="14"/>
              </w:rPr>
              <w:t>5.4</w:t>
            </w:r>
          </w:p>
        </w:tc>
        <w:tc>
          <w:tcPr>
            <w:tcW w:w="447" w:type="dxa"/>
            <w:textDirection w:val="btLr"/>
            <w:vAlign w:val="center"/>
          </w:tcPr>
          <w:p w14:paraId="598EF0E4" w14:textId="77777777" w:rsidR="00E508AC" w:rsidRDefault="00E508AC" w:rsidP="00F335EC">
            <w:pPr>
              <w:jc w:val="center"/>
              <w:rPr>
                <w:rFonts w:ascii="Calibri" w:hAnsi="Calibri"/>
                <w:color w:val="000000"/>
                <w:sz w:val="14"/>
                <w:szCs w:val="14"/>
              </w:rPr>
            </w:pPr>
            <w:r>
              <w:rPr>
                <w:rFonts w:ascii="Calibri" w:hAnsi="Calibri"/>
                <w:color w:val="000000"/>
                <w:sz w:val="14"/>
                <w:szCs w:val="14"/>
              </w:rPr>
              <w:t>6.6</w:t>
            </w:r>
          </w:p>
        </w:tc>
        <w:tc>
          <w:tcPr>
            <w:tcW w:w="447" w:type="dxa"/>
            <w:textDirection w:val="btLr"/>
            <w:vAlign w:val="center"/>
          </w:tcPr>
          <w:p w14:paraId="5BBC4526" w14:textId="77777777" w:rsidR="00E508AC" w:rsidRDefault="00E508AC" w:rsidP="00F335EC">
            <w:pPr>
              <w:jc w:val="center"/>
              <w:rPr>
                <w:rFonts w:ascii="Calibri" w:hAnsi="Calibri"/>
                <w:color w:val="000000"/>
                <w:sz w:val="14"/>
                <w:szCs w:val="14"/>
              </w:rPr>
            </w:pPr>
            <w:r>
              <w:rPr>
                <w:rFonts w:ascii="Calibri" w:hAnsi="Calibri"/>
                <w:color w:val="000000"/>
                <w:sz w:val="14"/>
                <w:szCs w:val="14"/>
              </w:rPr>
              <w:t>8.5</w:t>
            </w:r>
          </w:p>
        </w:tc>
      </w:tr>
      <w:tr w:rsidR="00E508AC" w:rsidRPr="00250C8D" w14:paraId="01F8D9FF" w14:textId="77777777" w:rsidTr="00F335EC">
        <w:trPr>
          <w:trHeight w:val="440"/>
        </w:trPr>
        <w:tc>
          <w:tcPr>
            <w:tcW w:w="453" w:type="dxa"/>
            <w:shd w:val="clear" w:color="auto" w:fill="F2F2F2" w:themeFill="background1" w:themeFillShade="F2"/>
            <w:textDirection w:val="btLr"/>
            <w:vAlign w:val="center"/>
            <w:hideMark/>
          </w:tcPr>
          <w:p w14:paraId="36942615"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46" w:type="dxa"/>
            <w:textDirection w:val="btLr"/>
            <w:vAlign w:val="center"/>
          </w:tcPr>
          <w:p w14:paraId="6C85C78C"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6" w:type="dxa"/>
            <w:textDirection w:val="btLr"/>
            <w:vAlign w:val="center"/>
          </w:tcPr>
          <w:p w14:paraId="6345307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6" w:type="dxa"/>
            <w:textDirection w:val="btLr"/>
            <w:vAlign w:val="center"/>
          </w:tcPr>
          <w:p w14:paraId="7061CACD"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72AE1EC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7" w:type="dxa"/>
            <w:textDirection w:val="btLr"/>
            <w:vAlign w:val="center"/>
          </w:tcPr>
          <w:p w14:paraId="1CE0496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7" w:type="dxa"/>
            <w:textDirection w:val="btLr"/>
            <w:vAlign w:val="center"/>
          </w:tcPr>
          <w:p w14:paraId="636CF7C4"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666A040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C286020"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3FC633A"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0477530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70B82A46"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643AA242"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386FAE4B"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2F7E57C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7" w:type="dxa"/>
            <w:textDirection w:val="btLr"/>
            <w:vAlign w:val="center"/>
          </w:tcPr>
          <w:p w14:paraId="1CFB242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7" w:type="dxa"/>
            <w:textDirection w:val="btLr"/>
            <w:vAlign w:val="center"/>
          </w:tcPr>
          <w:p w14:paraId="69A77783" w14:textId="77777777" w:rsidR="00E508AC" w:rsidRDefault="00E508AC" w:rsidP="00F335EC">
            <w:pPr>
              <w:jc w:val="center"/>
              <w:rPr>
                <w:rFonts w:ascii="Calibri" w:hAnsi="Calibri"/>
                <w:color w:val="000000"/>
                <w:sz w:val="14"/>
                <w:szCs w:val="14"/>
              </w:rPr>
            </w:pPr>
            <w:r>
              <w:rPr>
                <w:rFonts w:ascii="Calibri" w:hAnsi="Calibri"/>
                <w:color w:val="000000"/>
                <w:sz w:val="14"/>
                <w:szCs w:val="14"/>
              </w:rPr>
              <w:t>3</w:t>
            </w:r>
          </w:p>
        </w:tc>
        <w:tc>
          <w:tcPr>
            <w:tcW w:w="447" w:type="dxa"/>
            <w:textDirection w:val="btLr"/>
            <w:vAlign w:val="center"/>
          </w:tcPr>
          <w:p w14:paraId="58A0BA06"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47" w:type="dxa"/>
            <w:textDirection w:val="btLr"/>
            <w:vAlign w:val="center"/>
          </w:tcPr>
          <w:p w14:paraId="290D656D"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r>
      <w:tr w:rsidR="00E508AC" w:rsidRPr="00250C8D" w14:paraId="76F506C9" w14:textId="77777777" w:rsidTr="00F335EC">
        <w:trPr>
          <w:trHeight w:val="440"/>
        </w:trPr>
        <w:tc>
          <w:tcPr>
            <w:tcW w:w="453" w:type="dxa"/>
            <w:shd w:val="clear" w:color="auto" w:fill="F2F2F2" w:themeFill="background1" w:themeFillShade="F2"/>
            <w:textDirection w:val="btLr"/>
            <w:vAlign w:val="center"/>
            <w:hideMark/>
          </w:tcPr>
          <w:p w14:paraId="42CFC57B"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46" w:type="dxa"/>
            <w:textDirection w:val="btLr"/>
            <w:vAlign w:val="center"/>
          </w:tcPr>
          <w:p w14:paraId="37D7E238"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00E435A"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6E3AB8B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DCC7F2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937943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43E355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191DE6A"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40E7A19"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A6EF903"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E539918"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24FF9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E6F185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70536B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0E11E3E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F60D65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10B445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84864D6"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C51534A" w14:textId="77777777" w:rsidR="00E508AC" w:rsidRDefault="00E508AC" w:rsidP="00F335EC">
            <w:pPr>
              <w:jc w:val="center"/>
              <w:rPr>
                <w:rFonts w:ascii="Calibri" w:hAnsi="Calibri"/>
                <w:color w:val="000000"/>
                <w:sz w:val="14"/>
                <w:szCs w:val="14"/>
              </w:rPr>
            </w:pPr>
          </w:p>
        </w:tc>
      </w:tr>
      <w:tr w:rsidR="00E508AC" w:rsidRPr="00250C8D" w14:paraId="7318E6EF" w14:textId="77777777" w:rsidTr="00F335EC">
        <w:trPr>
          <w:trHeight w:val="476"/>
        </w:trPr>
        <w:tc>
          <w:tcPr>
            <w:tcW w:w="453" w:type="dxa"/>
            <w:shd w:val="clear" w:color="auto" w:fill="F2F2F2" w:themeFill="background1" w:themeFillShade="F2"/>
            <w:textDirection w:val="btLr"/>
            <w:vAlign w:val="center"/>
            <w:hideMark/>
          </w:tcPr>
          <w:p w14:paraId="3112431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46" w:type="dxa"/>
            <w:textDirection w:val="btLr"/>
            <w:vAlign w:val="center"/>
          </w:tcPr>
          <w:p w14:paraId="24A546D7" w14:textId="3D57AAB6"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6" w:type="dxa"/>
            <w:textDirection w:val="btLr"/>
            <w:vAlign w:val="center"/>
          </w:tcPr>
          <w:p w14:paraId="739B6C63" w14:textId="25E6237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6" w:type="dxa"/>
            <w:textDirection w:val="btLr"/>
            <w:vAlign w:val="center"/>
          </w:tcPr>
          <w:p w14:paraId="2C99FA57" w14:textId="5BE560D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A25B67F" w14:textId="3EF9823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3D6E648" w14:textId="4F33CD3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664CF7D9" w14:textId="58E1B56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1CD39AB" w14:textId="06FE012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292A15F0" w14:textId="7D74CE9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E98503C" w14:textId="47385D2F"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44AE28A" w14:textId="4FD29FB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7E1B2AF" w14:textId="1976BAE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7890A249" w14:textId="589DB489"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5FAECBFE" w14:textId="3C3D96DB"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4FD4CAAE" w14:textId="7061BD6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1705545" w14:textId="0A0A5E5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3D840CA9" w14:textId="55342E8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0DE68C02" w14:textId="05E65CF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47" w:type="dxa"/>
            <w:textDirection w:val="btLr"/>
            <w:vAlign w:val="center"/>
          </w:tcPr>
          <w:p w14:paraId="6095EFAF" w14:textId="34A57F1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r>
      <w:tr w:rsidR="00E508AC" w:rsidRPr="00250C8D" w14:paraId="43809DA8" w14:textId="77777777" w:rsidTr="00F335EC">
        <w:trPr>
          <w:trHeight w:val="854"/>
        </w:trPr>
        <w:tc>
          <w:tcPr>
            <w:tcW w:w="453" w:type="dxa"/>
            <w:shd w:val="clear" w:color="auto" w:fill="F2F2F2" w:themeFill="background1" w:themeFillShade="F2"/>
            <w:textDirection w:val="btLr"/>
            <w:vAlign w:val="center"/>
            <w:hideMark/>
          </w:tcPr>
          <w:p w14:paraId="1D60614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46" w:type="dxa"/>
            <w:textDirection w:val="btLr"/>
            <w:vAlign w:val="center"/>
          </w:tcPr>
          <w:p w14:paraId="15809D6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02239CF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6" w:type="dxa"/>
            <w:textDirection w:val="btLr"/>
            <w:vAlign w:val="center"/>
          </w:tcPr>
          <w:p w14:paraId="2B495EB6"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8C341B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5BBD80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025C3FC5"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8072243"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4BA38F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7271C70"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27AD8F1"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1DE170B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CAEDEAB"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0BA1486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45642C47"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2F037FD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344CA2CA"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7B0DFBF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47" w:type="dxa"/>
            <w:textDirection w:val="btLr"/>
            <w:vAlign w:val="center"/>
          </w:tcPr>
          <w:p w14:paraId="62892C9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r>
      <w:tr w:rsidR="00E508AC" w:rsidRPr="00250C8D" w14:paraId="68A3F4FA" w14:textId="77777777" w:rsidTr="00F335EC">
        <w:trPr>
          <w:trHeight w:val="620"/>
        </w:trPr>
        <w:tc>
          <w:tcPr>
            <w:tcW w:w="453" w:type="dxa"/>
            <w:shd w:val="clear" w:color="auto" w:fill="F2F2F2" w:themeFill="background1" w:themeFillShade="F2"/>
            <w:noWrap/>
            <w:textDirection w:val="btLr"/>
            <w:vAlign w:val="center"/>
            <w:hideMark/>
          </w:tcPr>
          <w:p w14:paraId="382D191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46" w:type="dxa"/>
            <w:textDirection w:val="btLr"/>
            <w:vAlign w:val="center"/>
          </w:tcPr>
          <w:p w14:paraId="35283FC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6" w:type="dxa"/>
            <w:textDirection w:val="btLr"/>
            <w:vAlign w:val="center"/>
          </w:tcPr>
          <w:p w14:paraId="6423868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6" w:type="dxa"/>
            <w:textDirection w:val="btLr"/>
            <w:vAlign w:val="center"/>
          </w:tcPr>
          <w:p w14:paraId="41EC4BE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128772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86F8FF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5AF2180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1490613E"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1EF50C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54FBBB09"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58433E0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26B0A4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61A7C25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7BD89E36"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403A6671"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1B78DB63"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068532BF"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3EF86B5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47" w:type="dxa"/>
            <w:textDirection w:val="btLr"/>
            <w:vAlign w:val="center"/>
          </w:tcPr>
          <w:p w14:paraId="5B3A5A38"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r>
      <w:tr w:rsidR="00E508AC" w:rsidRPr="00250C8D" w14:paraId="7DBACAB3" w14:textId="77777777" w:rsidTr="00F335EC">
        <w:trPr>
          <w:trHeight w:val="629"/>
        </w:trPr>
        <w:tc>
          <w:tcPr>
            <w:tcW w:w="453" w:type="dxa"/>
            <w:shd w:val="clear" w:color="auto" w:fill="F2F2F2" w:themeFill="background1" w:themeFillShade="F2"/>
            <w:textDirection w:val="btLr"/>
            <w:vAlign w:val="center"/>
            <w:hideMark/>
          </w:tcPr>
          <w:p w14:paraId="74FA0477"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46" w:type="dxa"/>
            <w:textDirection w:val="btLr"/>
            <w:vAlign w:val="center"/>
          </w:tcPr>
          <w:p w14:paraId="368A4DC8"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72D6B191" w14:textId="77777777" w:rsidR="00E508AC" w:rsidRDefault="00E508AC" w:rsidP="00F335EC">
            <w:pPr>
              <w:jc w:val="center"/>
              <w:rPr>
                <w:rFonts w:ascii="Calibri" w:hAnsi="Calibri"/>
                <w:color w:val="000000"/>
                <w:sz w:val="14"/>
                <w:szCs w:val="14"/>
              </w:rPr>
            </w:pPr>
          </w:p>
        </w:tc>
        <w:tc>
          <w:tcPr>
            <w:tcW w:w="446" w:type="dxa"/>
            <w:textDirection w:val="btLr"/>
            <w:vAlign w:val="center"/>
          </w:tcPr>
          <w:p w14:paraId="3167058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84CF86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BE306ED"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6F8D74B5"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20C32FF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B136234"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1AB586E"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56C514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775BD31"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7AE802CC"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1C0520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3A16E0FB"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AC1D740"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196B7277"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4A130C42" w14:textId="77777777" w:rsidR="00E508AC" w:rsidRDefault="00E508AC" w:rsidP="00F335EC">
            <w:pPr>
              <w:jc w:val="center"/>
              <w:rPr>
                <w:rFonts w:ascii="Calibri" w:hAnsi="Calibri"/>
                <w:color w:val="000000"/>
                <w:sz w:val="14"/>
                <w:szCs w:val="14"/>
              </w:rPr>
            </w:pPr>
          </w:p>
        </w:tc>
        <w:tc>
          <w:tcPr>
            <w:tcW w:w="447" w:type="dxa"/>
            <w:textDirection w:val="btLr"/>
            <w:vAlign w:val="center"/>
          </w:tcPr>
          <w:p w14:paraId="57CA0F53" w14:textId="77777777" w:rsidR="00E508AC" w:rsidRDefault="00E508AC" w:rsidP="00F335EC">
            <w:pPr>
              <w:jc w:val="center"/>
              <w:rPr>
                <w:rFonts w:ascii="Calibri" w:hAnsi="Calibri"/>
                <w:color w:val="000000"/>
                <w:sz w:val="14"/>
                <w:szCs w:val="14"/>
              </w:rPr>
            </w:pPr>
          </w:p>
        </w:tc>
      </w:tr>
      <w:tr w:rsidR="00E508AC" w:rsidRPr="00250C8D" w14:paraId="74C74BB7" w14:textId="77777777" w:rsidTr="00F335EC">
        <w:trPr>
          <w:trHeight w:val="720"/>
        </w:trPr>
        <w:tc>
          <w:tcPr>
            <w:tcW w:w="453" w:type="dxa"/>
            <w:shd w:val="clear" w:color="auto" w:fill="F2F2F2" w:themeFill="background1" w:themeFillShade="F2"/>
            <w:textDirection w:val="btLr"/>
            <w:vAlign w:val="center"/>
            <w:hideMark/>
          </w:tcPr>
          <w:p w14:paraId="01FF364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46" w:type="dxa"/>
            <w:textDirection w:val="btLr"/>
            <w:vAlign w:val="center"/>
          </w:tcPr>
          <w:p w14:paraId="36D2285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3763918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6" w:type="dxa"/>
            <w:textDirection w:val="btLr"/>
            <w:vAlign w:val="center"/>
          </w:tcPr>
          <w:p w14:paraId="01D3417D"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0841089"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057B0D2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5CB3355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211B3E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5C2F7D5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4E80C9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538714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115E51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6A6ADD24"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20B2AF42"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01FA3027"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7615EBFB"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20AF5A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397E964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47" w:type="dxa"/>
            <w:textDirection w:val="btLr"/>
            <w:vAlign w:val="center"/>
          </w:tcPr>
          <w:p w14:paraId="48580BBE"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r>
      <w:tr w:rsidR="00E508AC" w:rsidRPr="00250C8D" w14:paraId="14C588CB" w14:textId="77777777" w:rsidTr="00F335EC">
        <w:trPr>
          <w:trHeight w:val="683"/>
        </w:trPr>
        <w:tc>
          <w:tcPr>
            <w:tcW w:w="453" w:type="dxa"/>
            <w:shd w:val="clear" w:color="auto" w:fill="F2F2F2" w:themeFill="background1" w:themeFillShade="F2"/>
            <w:textDirection w:val="btLr"/>
            <w:vAlign w:val="center"/>
            <w:hideMark/>
          </w:tcPr>
          <w:p w14:paraId="1CB0A79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46" w:type="dxa"/>
            <w:textDirection w:val="btLr"/>
            <w:vAlign w:val="center"/>
          </w:tcPr>
          <w:p w14:paraId="4019115C"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6" w:type="dxa"/>
            <w:textDirection w:val="btLr"/>
            <w:vAlign w:val="center"/>
          </w:tcPr>
          <w:p w14:paraId="1CBBCC4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6" w:type="dxa"/>
            <w:textDirection w:val="btLr"/>
            <w:vAlign w:val="center"/>
          </w:tcPr>
          <w:p w14:paraId="6B9912D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6A759C4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3CF90A2A"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3907B3D7"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78B1CF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2EE4069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CDE22F9"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70F0B346"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5D1A783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5B81E21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20CA801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3A0CB0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1A986DE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64BD2BE1"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48494555"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47" w:type="dxa"/>
            <w:textDirection w:val="btLr"/>
            <w:vAlign w:val="center"/>
          </w:tcPr>
          <w:p w14:paraId="3DF5AB9D"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r>
    </w:tbl>
    <w:p w14:paraId="791D96A7" w14:textId="77777777" w:rsidR="00E508AC" w:rsidRDefault="00E508AC" w:rsidP="00E508AC"/>
    <w:tbl>
      <w:tblPr>
        <w:tblStyle w:val="TableGrid"/>
        <w:tblpPr w:leftFromText="180" w:rightFromText="180" w:vertAnchor="text" w:tblpY="1"/>
        <w:tblOverlap w:val="never"/>
        <w:tblW w:w="5513" w:type="dxa"/>
        <w:tblInd w:w="0" w:type="dxa"/>
        <w:tblLayout w:type="fixed"/>
        <w:tblLook w:val="04A0" w:firstRow="1" w:lastRow="0" w:firstColumn="1" w:lastColumn="0" w:noHBand="0" w:noVBand="1"/>
      </w:tblPr>
      <w:tblGrid>
        <w:gridCol w:w="453"/>
        <w:gridCol w:w="460"/>
        <w:gridCol w:w="460"/>
        <w:gridCol w:w="460"/>
        <w:gridCol w:w="460"/>
        <w:gridCol w:w="460"/>
        <w:gridCol w:w="460"/>
        <w:gridCol w:w="460"/>
        <w:gridCol w:w="460"/>
        <w:gridCol w:w="460"/>
        <w:gridCol w:w="460"/>
        <w:gridCol w:w="460"/>
      </w:tblGrid>
      <w:tr w:rsidR="00E508AC" w:rsidRPr="00250C8D" w14:paraId="09A0D47E" w14:textId="77777777" w:rsidTr="00F335EC">
        <w:trPr>
          <w:trHeight w:val="890"/>
        </w:trPr>
        <w:tc>
          <w:tcPr>
            <w:tcW w:w="453" w:type="dxa"/>
            <w:shd w:val="clear" w:color="auto" w:fill="F2F2F2" w:themeFill="background1" w:themeFillShade="F2"/>
            <w:textDirection w:val="btLr"/>
            <w:vAlign w:val="center"/>
            <w:hideMark/>
          </w:tcPr>
          <w:p w14:paraId="7F298CBC"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lastRenderedPageBreak/>
              <w:t>Ceramic Type</w:t>
            </w:r>
          </w:p>
        </w:tc>
        <w:tc>
          <w:tcPr>
            <w:tcW w:w="460" w:type="dxa"/>
            <w:textDirection w:val="btLr"/>
            <w:vAlign w:val="center"/>
          </w:tcPr>
          <w:p w14:paraId="7809031A"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0CC8F190"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13E7D132"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F51214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75E6B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42129D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74DEB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35FC08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B68E88E"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32AE8BAB" w14:textId="77777777" w:rsidR="00E508AC" w:rsidRDefault="00E508AC" w:rsidP="00F335EC">
            <w:pPr>
              <w:jc w:val="center"/>
              <w:rPr>
                <w:rFonts w:ascii="Calibri" w:hAnsi="Calibri"/>
                <w:color w:val="000000"/>
                <w:sz w:val="14"/>
                <w:szCs w:val="14"/>
              </w:rPr>
            </w:pPr>
            <w:r>
              <w:rPr>
                <w:rFonts w:ascii="Calibri" w:hAnsi="Calibri"/>
                <w:color w:val="000000"/>
                <w:sz w:val="14"/>
                <w:szCs w:val="14"/>
              </w:rPr>
              <w:t>Woodward Plain</w:t>
            </w:r>
          </w:p>
        </w:tc>
        <w:tc>
          <w:tcPr>
            <w:tcW w:w="460" w:type="dxa"/>
            <w:textDirection w:val="btLr"/>
            <w:vAlign w:val="center"/>
          </w:tcPr>
          <w:p w14:paraId="6D30F12A" w14:textId="77777777" w:rsidR="00E508AC" w:rsidRDefault="00E508AC" w:rsidP="00F335EC">
            <w:pPr>
              <w:jc w:val="center"/>
              <w:rPr>
                <w:rFonts w:ascii="Calibri" w:hAnsi="Calibri"/>
                <w:color w:val="000000"/>
                <w:sz w:val="14"/>
                <w:szCs w:val="14"/>
              </w:rPr>
            </w:pPr>
            <w:r>
              <w:rPr>
                <w:rFonts w:ascii="Calibri" w:hAnsi="Calibri"/>
                <w:color w:val="000000"/>
                <w:sz w:val="14"/>
                <w:szCs w:val="14"/>
              </w:rPr>
              <w:t>Le Flore Plain</w:t>
            </w:r>
          </w:p>
        </w:tc>
      </w:tr>
      <w:tr w:rsidR="00E508AC" w:rsidRPr="00250C8D" w14:paraId="4AA0934B" w14:textId="77777777" w:rsidTr="00F335EC">
        <w:trPr>
          <w:trHeight w:val="710"/>
        </w:trPr>
        <w:tc>
          <w:tcPr>
            <w:tcW w:w="453" w:type="dxa"/>
            <w:shd w:val="clear" w:color="auto" w:fill="F2F2F2" w:themeFill="background1" w:themeFillShade="F2"/>
            <w:textDirection w:val="btLr"/>
            <w:vAlign w:val="center"/>
            <w:hideMark/>
          </w:tcPr>
          <w:p w14:paraId="7A049F6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 Intent</w:t>
            </w:r>
          </w:p>
        </w:tc>
        <w:tc>
          <w:tcPr>
            <w:tcW w:w="460" w:type="dxa"/>
            <w:textDirection w:val="btLr"/>
            <w:vAlign w:val="center"/>
          </w:tcPr>
          <w:p w14:paraId="1E63B35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E30B2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E2FEA7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43283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6A43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DAF8C2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A0E35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13EC11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F82A7E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70689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D69459D" w14:textId="77777777" w:rsidR="00E508AC" w:rsidRDefault="00E508AC" w:rsidP="00F335EC">
            <w:pPr>
              <w:jc w:val="center"/>
              <w:rPr>
                <w:rFonts w:ascii="Calibri" w:hAnsi="Calibri"/>
                <w:color w:val="000000"/>
                <w:sz w:val="14"/>
                <w:szCs w:val="14"/>
              </w:rPr>
            </w:pPr>
          </w:p>
        </w:tc>
      </w:tr>
      <w:tr w:rsidR="00E508AC" w:rsidRPr="00250C8D" w14:paraId="3779FD5F" w14:textId="77777777" w:rsidTr="00F335EC">
        <w:trPr>
          <w:trHeight w:val="795"/>
        </w:trPr>
        <w:tc>
          <w:tcPr>
            <w:tcW w:w="453" w:type="dxa"/>
            <w:shd w:val="clear" w:color="auto" w:fill="F2F2F2" w:themeFill="background1" w:themeFillShade="F2"/>
            <w:textDirection w:val="btLr"/>
            <w:vAlign w:val="center"/>
            <w:hideMark/>
          </w:tcPr>
          <w:p w14:paraId="0D3F767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Decoration Type</w:t>
            </w:r>
          </w:p>
        </w:tc>
        <w:tc>
          <w:tcPr>
            <w:tcW w:w="460" w:type="dxa"/>
            <w:textDirection w:val="btLr"/>
            <w:vAlign w:val="center"/>
          </w:tcPr>
          <w:p w14:paraId="56AFB0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D20994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6A5ED5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68F490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F12EE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A1A8A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0CF690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FFE10E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0DA7CE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8F76D3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26683F" w14:textId="77777777" w:rsidR="00E508AC" w:rsidRDefault="00E508AC" w:rsidP="00F335EC">
            <w:pPr>
              <w:jc w:val="center"/>
              <w:rPr>
                <w:rFonts w:ascii="Calibri" w:hAnsi="Calibri"/>
                <w:color w:val="000000"/>
                <w:sz w:val="14"/>
                <w:szCs w:val="14"/>
              </w:rPr>
            </w:pPr>
          </w:p>
        </w:tc>
      </w:tr>
      <w:tr w:rsidR="00E508AC" w:rsidRPr="00250C8D" w14:paraId="3D90F85E" w14:textId="77777777" w:rsidTr="00F335EC">
        <w:trPr>
          <w:trHeight w:val="719"/>
        </w:trPr>
        <w:tc>
          <w:tcPr>
            <w:tcW w:w="453" w:type="dxa"/>
            <w:shd w:val="clear" w:color="auto" w:fill="F2F2F2" w:themeFill="background1" w:themeFillShade="F2"/>
            <w:textDirection w:val="btLr"/>
            <w:vAlign w:val="center"/>
            <w:hideMark/>
          </w:tcPr>
          <w:p w14:paraId="5DFA0019"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Sample number</w:t>
            </w:r>
          </w:p>
        </w:tc>
        <w:tc>
          <w:tcPr>
            <w:tcW w:w="460" w:type="dxa"/>
            <w:textDirection w:val="btLr"/>
            <w:vAlign w:val="center"/>
          </w:tcPr>
          <w:p w14:paraId="5AE2B01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5899F7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BB6AA6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9B366D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27E106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947999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DBA70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7A3460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DC1705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100EED0"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D6769C"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r>
      <w:tr w:rsidR="00E508AC" w:rsidRPr="00250C8D" w14:paraId="468C89F0" w14:textId="77777777" w:rsidTr="00F335EC">
        <w:trPr>
          <w:trHeight w:val="791"/>
        </w:trPr>
        <w:tc>
          <w:tcPr>
            <w:tcW w:w="453" w:type="dxa"/>
            <w:shd w:val="clear" w:color="auto" w:fill="F2F2F2" w:themeFill="background1" w:themeFillShade="F2"/>
            <w:textDirection w:val="btLr"/>
            <w:vAlign w:val="center"/>
            <w:hideMark/>
          </w:tcPr>
          <w:p w14:paraId="7D9502B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Surface Treatment</w:t>
            </w:r>
          </w:p>
        </w:tc>
        <w:tc>
          <w:tcPr>
            <w:tcW w:w="460" w:type="dxa"/>
            <w:textDirection w:val="btLr"/>
            <w:vAlign w:val="center"/>
          </w:tcPr>
          <w:p w14:paraId="58970FA2"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63FA72C"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42FD1D59"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035BBB6C"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7131DAC6"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20A2D525"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21D79F9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68134C8F" w14:textId="77777777" w:rsidR="00E508AC" w:rsidRDefault="00E508AC" w:rsidP="00F335EC">
            <w:pPr>
              <w:jc w:val="center"/>
              <w:rPr>
                <w:rFonts w:ascii="Calibri" w:hAnsi="Calibri"/>
                <w:color w:val="000000"/>
                <w:sz w:val="14"/>
                <w:szCs w:val="14"/>
              </w:rPr>
            </w:pPr>
            <w:r>
              <w:rPr>
                <w:rFonts w:ascii="Calibri" w:hAnsi="Calibri"/>
                <w:color w:val="000000"/>
                <w:sz w:val="14"/>
                <w:szCs w:val="14"/>
              </w:rPr>
              <w:t>Unclassified (Eroded)</w:t>
            </w:r>
          </w:p>
        </w:tc>
        <w:tc>
          <w:tcPr>
            <w:tcW w:w="460" w:type="dxa"/>
            <w:textDirection w:val="btLr"/>
            <w:vAlign w:val="center"/>
          </w:tcPr>
          <w:p w14:paraId="476CF3D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39D2B261"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c>
          <w:tcPr>
            <w:tcW w:w="460" w:type="dxa"/>
            <w:textDirection w:val="btLr"/>
            <w:vAlign w:val="center"/>
          </w:tcPr>
          <w:p w14:paraId="63120D13" w14:textId="77777777" w:rsidR="00E508AC" w:rsidRDefault="00E508AC" w:rsidP="00F335EC">
            <w:pPr>
              <w:jc w:val="center"/>
              <w:rPr>
                <w:rFonts w:ascii="Calibri" w:hAnsi="Calibri"/>
                <w:color w:val="000000"/>
                <w:sz w:val="14"/>
                <w:szCs w:val="14"/>
              </w:rPr>
            </w:pPr>
            <w:r>
              <w:rPr>
                <w:rFonts w:ascii="Calibri" w:hAnsi="Calibri"/>
                <w:color w:val="000000"/>
                <w:sz w:val="14"/>
                <w:szCs w:val="14"/>
              </w:rPr>
              <w:t>Plain/ Smoothed</w:t>
            </w:r>
          </w:p>
        </w:tc>
      </w:tr>
      <w:tr w:rsidR="00E508AC" w:rsidRPr="00250C8D" w14:paraId="50208693" w14:textId="77777777" w:rsidTr="00F335EC">
        <w:trPr>
          <w:trHeight w:val="690"/>
        </w:trPr>
        <w:tc>
          <w:tcPr>
            <w:tcW w:w="453" w:type="dxa"/>
            <w:shd w:val="clear" w:color="auto" w:fill="F2F2F2" w:themeFill="background1" w:themeFillShade="F2"/>
            <w:textDirection w:val="btLr"/>
            <w:vAlign w:val="center"/>
            <w:hideMark/>
          </w:tcPr>
          <w:p w14:paraId="18949594"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Shell Amount</w:t>
            </w:r>
          </w:p>
        </w:tc>
        <w:tc>
          <w:tcPr>
            <w:tcW w:w="460" w:type="dxa"/>
            <w:textDirection w:val="btLr"/>
            <w:vAlign w:val="center"/>
          </w:tcPr>
          <w:p w14:paraId="173B1CF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51D40806"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E44C085"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E9A8F33"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4A746C0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6F61DE0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88E9772"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154A40A"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1725F33E"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25F162AC"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c>
          <w:tcPr>
            <w:tcW w:w="460" w:type="dxa"/>
            <w:textDirection w:val="btLr"/>
            <w:vAlign w:val="center"/>
          </w:tcPr>
          <w:p w14:paraId="38632F76" w14:textId="77777777" w:rsidR="00E508AC" w:rsidRDefault="00E508AC" w:rsidP="00F335EC">
            <w:pPr>
              <w:jc w:val="center"/>
              <w:rPr>
                <w:rFonts w:ascii="Calibri" w:hAnsi="Calibri"/>
                <w:color w:val="000000"/>
                <w:sz w:val="14"/>
                <w:szCs w:val="14"/>
              </w:rPr>
            </w:pPr>
          </w:p>
        </w:tc>
      </w:tr>
      <w:tr w:rsidR="00E508AC" w:rsidRPr="00250C8D" w14:paraId="483CAF16" w14:textId="77777777" w:rsidTr="00F335EC">
        <w:trPr>
          <w:trHeight w:val="690"/>
        </w:trPr>
        <w:tc>
          <w:tcPr>
            <w:tcW w:w="453" w:type="dxa"/>
            <w:shd w:val="clear" w:color="auto" w:fill="F2F2F2" w:themeFill="background1" w:themeFillShade="F2"/>
            <w:textDirection w:val="btLr"/>
            <w:vAlign w:val="center"/>
            <w:hideMark/>
          </w:tcPr>
          <w:p w14:paraId="0AD7A4E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Grog Amount</w:t>
            </w:r>
          </w:p>
        </w:tc>
        <w:tc>
          <w:tcPr>
            <w:tcW w:w="460" w:type="dxa"/>
            <w:textDirection w:val="btLr"/>
            <w:vAlign w:val="center"/>
          </w:tcPr>
          <w:p w14:paraId="0DDDC9D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9454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58C026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74553F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9B2A15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4E551F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C85464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FE595F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5B7EB58"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BCC601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902DE0" w14:textId="77777777" w:rsidR="00E508AC" w:rsidRDefault="00E508AC" w:rsidP="00F335EC">
            <w:pPr>
              <w:jc w:val="center"/>
              <w:rPr>
                <w:rFonts w:ascii="Calibri" w:hAnsi="Calibri"/>
                <w:color w:val="000000"/>
                <w:sz w:val="14"/>
                <w:szCs w:val="14"/>
              </w:rPr>
            </w:pPr>
            <w:r>
              <w:rPr>
                <w:rFonts w:ascii="Calibri" w:hAnsi="Calibri"/>
                <w:color w:val="000000"/>
                <w:sz w:val="14"/>
                <w:szCs w:val="14"/>
              </w:rPr>
              <w:t>M2</w:t>
            </w:r>
          </w:p>
        </w:tc>
      </w:tr>
      <w:tr w:rsidR="00E508AC" w:rsidRPr="00250C8D" w14:paraId="4A2925F3" w14:textId="77777777" w:rsidTr="00F335EC">
        <w:trPr>
          <w:trHeight w:val="755"/>
        </w:trPr>
        <w:tc>
          <w:tcPr>
            <w:tcW w:w="453" w:type="dxa"/>
            <w:shd w:val="clear" w:color="auto" w:fill="F2F2F2" w:themeFill="background1" w:themeFillShade="F2"/>
            <w:textDirection w:val="btLr"/>
            <w:vAlign w:val="center"/>
            <w:hideMark/>
          </w:tcPr>
          <w:p w14:paraId="5B15A81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Temper</w:t>
            </w:r>
          </w:p>
        </w:tc>
        <w:tc>
          <w:tcPr>
            <w:tcW w:w="460" w:type="dxa"/>
            <w:textDirection w:val="btLr"/>
            <w:vAlign w:val="center"/>
          </w:tcPr>
          <w:p w14:paraId="68DF91E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63ECAF7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0A15628C"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71724C4E"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8E6360F"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2B4C2A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2B9D4FE6"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4D0EF75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52343EDD"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95C9833"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c>
          <w:tcPr>
            <w:tcW w:w="460" w:type="dxa"/>
            <w:textDirection w:val="btLr"/>
            <w:vAlign w:val="center"/>
          </w:tcPr>
          <w:p w14:paraId="3047B64B" w14:textId="77777777" w:rsidR="00E508AC" w:rsidRDefault="00E508AC" w:rsidP="00F335EC">
            <w:pPr>
              <w:jc w:val="center"/>
              <w:rPr>
                <w:rFonts w:ascii="Calibri" w:hAnsi="Calibri"/>
                <w:color w:val="000000"/>
                <w:sz w:val="14"/>
                <w:szCs w:val="14"/>
              </w:rPr>
            </w:pPr>
            <w:r>
              <w:rPr>
                <w:rFonts w:ascii="Calibri" w:hAnsi="Calibri"/>
                <w:color w:val="000000"/>
                <w:sz w:val="14"/>
                <w:szCs w:val="14"/>
              </w:rPr>
              <w:t>Shell</w:t>
            </w:r>
          </w:p>
        </w:tc>
      </w:tr>
      <w:tr w:rsidR="00E508AC" w:rsidRPr="00250C8D" w14:paraId="4D2E36E8" w14:textId="77777777" w:rsidTr="00F335EC">
        <w:trPr>
          <w:trHeight w:val="525"/>
        </w:trPr>
        <w:tc>
          <w:tcPr>
            <w:tcW w:w="453" w:type="dxa"/>
            <w:shd w:val="clear" w:color="auto" w:fill="F2F2F2" w:themeFill="background1" w:themeFillShade="F2"/>
            <w:textDirection w:val="btLr"/>
            <w:vAlign w:val="center"/>
            <w:hideMark/>
          </w:tcPr>
          <w:p w14:paraId="27A1B8C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Weight (g)</w:t>
            </w:r>
          </w:p>
        </w:tc>
        <w:tc>
          <w:tcPr>
            <w:tcW w:w="460" w:type="dxa"/>
            <w:textDirection w:val="btLr"/>
            <w:vAlign w:val="center"/>
          </w:tcPr>
          <w:p w14:paraId="023AEB3D" w14:textId="77777777" w:rsidR="00E508AC" w:rsidRDefault="00E508AC" w:rsidP="00F335EC">
            <w:pPr>
              <w:jc w:val="center"/>
              <w:rPr>
                <w:rFonts w:ascii="Calibri" w:hAnsi="Calibri"/>
                <w:color w:val="000000"/>
                <w:sz w:val="14"/>
                <w:szCs w:val="14"/>
              </w:rPr>
            </w:pPr>
            <w:r>
              <w:rPr>
                <w:rFonts w:ascii="Calibri" w:hAnsi="Calibri"/>
                <w:color w:val="000000"/>
                <w:sz w:val="14"/>
                <w:szCs w:val="14"/>
              </w:rPr>
              <w:t>0.8</w:t>
            </w:r>
          </w:p>
        </w:tc>
        <w:tc>
          <w:tcPr>
            <w:tcW w:w="460" w:type="dxa"/>
            <w:textDirection w:val="btLr"/>
            <w:vAlign w:val="center"/>
          </w:tcPr>
          <w:p w14:paraId="295F2C13"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432A8F20" w14:textId="77777777" w:rsidR="00E508AC" w:rsidRDefault="00E508AC" w:rsidP="00F335EC">
            <w:pPr>
              <w:jc w:val="center"/>
              <w:rPr>
                <w:rFonts w:ascii="Calibri" w:hAnsi="Calibri"/>
                <w:color w:val="000000"/>
                <w:sz w:val="14"/>
                <w:szCs w:val="14"/>
              </w:rPr>
            </w:pPr>
            <w:r>
              <w:rPr>
                <w:rFonts w:ascii="Calibri" w:hAnsi="Calibri"/>
                <w:color w:val="000000"/>
                <w:sz w:val="14"/>
                <w:szCs w:val="14"/>
              </w:rPr>
              <w:t>1</w:t>
            </w:r>
          </w:p>
        </w:tc>
        <w:tc>
          <w:tcPr>
            <w:tcW w:w="460" w:type="dxa"/>
            <w:textDirection w:val="btLr"/>
            <w:vAlign w:val="center"/>
          </w:tcPr>
          <w:p w14:paraId="52C18E46" w14:textId="77777777" w:rsidR="00E508AC" w:rsidRDefault="00E508AC" w:rsidP="00F335EC">
            <w:pPr>
              <w:jc w:val="center"/>
              <w:rPr>
                <w:rFonts w:ascii="Calibri" w:hAnsi="Calibri"/>
                <w:color w:val="000000"/>
                <w:sz w:val="14"/>
                <w:szCs w:val="14"/>
              </w:rPr>
            </w:pPr>
            <w:r>
              <w:rPr>
                <w:rFonts w:ascii="Calibri" w:hAnsi="Calibri"/>
                <w:color w:val="000000"/>
                <w:sz w:val="14"/>
                <w:szCs w:val="14"/>
              </w:rPr>
              <w:t>0.9</w:t>
            </w:r>
          </w:p>
        </w:tc>
        <w:tc>
          <w:tcPr>
            <w:tcW w:w="460" w:type="dxa"/>
            <w:textDirection w:val="btLr"/>
            <w:vAlign w:val="center"/>
          </w:tcPr>
          <w:p w14:paraId="667BF07D"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3BC5DC2E"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309C9259"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01A73EAC" w14:textId="77777777" w:rsidR="00E508AC" w:rsidRDefault="00E508AC" w:rsidP="00F335EC">
            <w:pPr>
              <w:jc w:val="center"/>
              <w:rPr>
                <w:rFonts w:ascii="Calibri" w:hAnsi="Calibri"/>
                <w:color w:val="000000"/>
                <w:sz w:val="14"/>
                <w:szCs w:val="14"/>
              </w:rPr>
            </w:pPr>
            <w:r>
              <w:rPr>
                <w:rFonts w:ascii="Calibri" w:hAnsi="Calibri"/>
                <w:color w:val="000000"/>
                <w:sz w:val="14"/>
                <w:szCs w:val="14"/>
              </w:rPr>
              <w:t>0.6</w:t>
            </w:r>
          </w:p>
        </w:tc>
        <w:tc>
          <w:tcPr>
            <w:tcW w:w="460" w:type="dxa"/>
            <w:textDirection w:val="btLr"/>
            <w:vAlign w:val="center"/>
          </w:tcPr>
          <w:p w14:paraId="081BF3E7" w14:textId="77777777" w:rsidR="00E508AC" w:rsidRDefault="00E508AC" w:rsidP="00F335EC">
            <w:pPr>
              <w:jc w:val="center"/>
              <w:rPr>
                <w:rFonts w:ascii="Calibri" w:hAnsi="Calibri"/>
                <w:color w:val="000000"/>
                <w:sz w:val="14"/>
                <w:szCs w:val="14"/>
              </w:rPr>
            </w:pPr>
            <w:r>
              <w:rPr>
                <w:rFonts w:ascii="Calibri" w:hAnsi="Calibri"/>
                <w:color w:val="000000"/>
                <w:sz w:val="14"/>
                <w:szCs w:val="14"/>
              </w:rPr>
              <w:t>0.7</w:t>
            </w:r>
          </w:p>
        </w:tc>
        <w:tc>
          <w:tcPr>
            <w:tcW w:w="460" w:type="dxa"/>
            <w:textDirection w:val="btLr"/>
            <w:vAlign w:val="center"/>
          </w:tcPr>
          <w:p w14:paraId="336886DD"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4C0A9620" w14:textId="77777777" w:rsidR="00E508AC" w:rsidRDefault="00E508AC" w:rsidP="00F335EC">
            <w:pPr>
              <w:jc w:val="center"/>
              <w:rPr>
                <w:rFonts w:ascii="Calibri" w:hAnsi="Calibri"/>
                <w:color w:val="000000"/>
                <w:sz w:val="14"/>
                <w:szCs w:val="14"/>
              </w:rPr>
            </w:pPr>
            <w:r>
              <w:rPr>
                <w:rFonts w:ascii="Calibri" w:hAnsi="Calibri"/>
                <w:color w:val="000000"/>
                <w:sz w:val="14"/>
                <w:szCs w:val="14"/>
              </w:rPr>
              <w:t>13.1</w:t>
            </w:r>
          </w:p>
        </w:tc>
      </w:tr>
      <w:tr w:rsidR="00E508AC" w:rsidRPr="00250C8D" w14:paraId="46759D34" w14:textId="77777777" w:rsidTr="00F335EC">
        <w:trPr>
          <w:trHeight w:val="720"/>
        </w:trPr>
        <w:tc>
          <w:tcPr>
            <w:tcW w:w="453" w:type="dxa"/>
            <w:shd w:val="clear" w:color="auto" w:fill="F2F2F2" w:themeFill="background1" w:themeFillShade="F2"/>
            <w:textDirection w:val="btLr"/>
            <w:vAlign w:val="center"/>
            <w:hideMark/>
          </w:tcPr>
          <w:p w14:paraId="00FD4C62"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Thickness (mm)</w:t>
            </w:r>
          </w:p>
        </w:tc>
        <w:tc>
          <w:tcPr>
            <w:tcW w:w="460" w:type="dxa"/>
            <w:textDirection w:val="btLr"/>
            <w:vAlign w:val="center"/>
          </w:tcPr>
          <w:p w14:paraId="106806E0" w14:textId="77777777" w:rsidR="00E508AC" w:rsidRDefault="00E508AC" w:rsidP="00F335EC">
            <w:pPr>
              <w:jc w:val="center"/>
              <w:rPr>
                <w:rFonts w:ascii="Calibri" w:hAnsi="Calibri"/>
                <w:color w:val="000000"/>
                <w:sz w:val="14"/>
                <w:szCs w:val="14"/>
              </w:rPr>
            </w:pPr>
            <w:r>
              <w:rPr>
                <w:rFonts w:ascii="Calibri" w:hAnsi="Calibri"/>
                <w:color w:val="000000"/>
                <w:sz w:val="14"/>
                <w:szCs w:val="14"/>
              </w:rPr>
              <w:t>6.4</w:t>
            </w:r>
          </w:p>
        </w:tc>
        <w:tc>
          <w:tcPr>
            <w:tcW w:w="460" w:type="dxa"/>
            <w:textDirection w:val="btLr"/>
            <w:vAlign w:val="center"/>
          </w:tcPr>
          <w:p w14:paraId="01DC667E" w14:textId="77777777" w:rsidR="00E508AC" w:rsidRDefault="00E508AC" w:rsidP="00F335EC">
            <w:pPr>
              <w:jc w:val="center"/>
              <w:rPr>
                <w:rFonts w:ascii="Calibri" w:hAnsi="Calibri"/>
                <w:color w:val="000000"/>
                <w:sz w:val="14"/>
                <w:szCs w:val="14"/>
              </w:rPr>
            </w:pPr>
            <w:r>
              <w:rPr>
                <w:rFonts w:ascii="Calibri" w:hAnsi="Calibri"/>
                <w:color w:val="000000"/>
                <w:sz w:val="14"/>
                <w:szCs w:val="14"/>
              </w:rPr>
              <w:t>6.1</w:t>
            </w:r>
          </w:p>
        </w:tc>
        <w:tc>
          <w:tcPr>
            <w:tcW w:w="460" w:type="dxa"/>
            <w:textDirection w:val="btLr"/>
            <w:vAlign w:val="center"/>
          </w:tcPr>
          <w:p w14:paraId="7F54A7B4" w14:textId="77777777" w:rsidR="00E508AC" w:rsidRDefault="00E508AC" w:rsidP="00F335EC">
            <w:pPr>
              <w:jc w:val="center"/>
              <w:rPr>
                <w:rFonts w:ascii="Calibri" w:hAnsi="Calibri"/>
                <w:color w:val="000000"/>
                <w:sz w:val="14"/>
                <w:szCs w:val="14"/>
              </w:rPr>
            </w:pPr>
            <w:r>
              <w:rPr>
                <w:rFonts w:ascii="Calibri" w:hAnsi="Calibri"/>
                <w:color w:val="000000"/>
                <w:sz w:val="14"/>
                <w:szCs w:val="14"/>
              </w:rPr>
              <w:t>5.5</w:t>
            </w:r>
          </w:p>
        </w:tc>
        <w:tc>
          <w:tcPr>
            <w:tcW w:w="460" w:type="dxa"/>
            <w:textDirection w:val="btLr"/>
            <w:vAlign w:val="center"/>
          </w:tcPr>
          <w:p w14:paraId="6DB2A83A" w14:textId="77777777" w:rsidR="00E508AC" w:rsidRDefault="00E508AC" w:rsidP="00F335EC">
            <w:pPr>
              <w:jc w:val="center"/>
              <w:rPr>
                <w:rFonts w:ascii="Calibri" w:hAnsi="Calibri"/>
                <w:color w:val="000000"/>
                <w:sz w:val="14"/>
                <w:szCs w:val="14"/>
              </w:rPr>
            </w:pPr>
            <w:r>
              <w:rPr>
                <w:rFonts w:ascii="Calibri" w:hAnsi="Calibri"/>
                <w:color w:val="000000"/>
                <w:sz w:val="14"/>
                <w:szCs w:val="14"/>
              </w:rPr>
              <w:t>6.7</w:t>
            </w:r>
          </w:p>
        </w:tc>
        <w:tc>
          <w:tcPr>
            <w:tcW w:w="460" w:type="dxa"/>
            <w:textDirection w:val="btLr"/>
            <w:vAlign w:val="center"/>
          </w:tcPr>
          <w:p w14:paraId="79ECAD95"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07CC185B" w14:textId="77777777" w:rsidR="00E508AC" w:rsidRDefault="00E508AC" w:rsidP="00F335EC">
            <w:pPr>
              <w:jc w:val="center"/>
              <w:rPr>
                <w:rFonts w:ascii="Calibri" w:hAnsi="Calibri"/>
                <w:color w:val="000000"/>
                <w:sz w:val="14"/>
                <w:szCs w:val="14"/>
              </w:rPr>
            </w:pPr>
            <w:r>
              <w:rPr>
                <w:rFonts w:ascii="Calibri" w:hAnsi="Calibri"/>
                <w:color w:val="000000"/>
                <w:sz w:val="14"/>
                <w:szCs w:val="14"/>
              </w:rPr>
              <w:t>4.4</w:t>
            </w:r>
          </w:p>
        </w:tc>
        <w:tc>
          <w:tcPr>
            <w:tcW w:w="460" w:type="dxa"/>
            <w:textDirection w:val="btLr"/>
            <w:vAlign w:val="center"/>
          </w:tcPr>
          <w:p w14:paraId="3BCF0BD6" w14:textId="77777777" w:rsidR="00E508AC" w:rsidRDefault="00E508AC" w:rsidP="00F335EC">
            <w:pPr>
              <w:jc w:val="center"/>
              <w:rPr>
                <w:rFonts w:ascii="Calibri" w:hAnsi="Calibri"/>
                <w:color w:val="000000"/>
                <w:sz w:val="14"/>
                <w:szCs w:val="14"/>
              </w:rPr>
            </w:pPr>
            <w:r>
              <w:rPr>
                <w:rFonts w:ascii="Calibri" w:hAnsi="Calibri"/>
                <w:color w:val="000000"/>
                <w:sz w:val="14"/>
                <w:szCs w:val="14"/>
              </w:rPr>
              <w:t>8.7</w:t>
            </w:r>
          </w:p>
        </w:tc>
        <w:tc>
          <w:tcPr>
            <w:tcW w:w="460" w:type="dxa"/>
            <w:textDirection w:val="btLr"/>
            <w:vAlign w:val="center"/>
          </w:tcPr>
          <w:p w14:paraId="1105F41A" w14:textId="77777777" w:rsidR="00E508AC" w:rsidRDefault="00E508AC" w:rsidP="00F335EC">
            <w:pPr>
              <w:jc w:val="center"/>
              <w:rPr>
                <w:rFonts w:ascii="Calibri" w:hAnsi="Calibri"/>
                <w:color w:val="000000"/>
                <w:sz w:val="14"/>
                <w:szCs w:val="14"/>
              </w:rPr>
            </w:pPr>
            <w:r>
              <w:rPr>
                <w:rFonts w:ascii="Calibri" w:hAnsi="Calibri"/>
                <w:color w:val="000000"/>
                <w:sz w:val="14"/>
                <w:szCs w:val="14"/>
              </w:rPr>
              <w:t>4.2</w:t>
            </w:r>
          </w:p>
        </w:tc>
        <w:tc>
          <w:tcPr>
            <w:tcW w:w="460" w:type="dxa"/>
            <w:textDirection w:val="btLr"/>
            <w:vAlign w:val="center"/>
          </w:tcPr>
          <w:p w14:paraId="2C723761" w14:textId="77777777" w:rsidR="00E508AC" w:rsidRDefault="00E508AC" w:rsidP="00F335EC">
            <w:pPr>
              <w:jc w:val="center"/>
              <w:rPr>
                <w:rFonts w:ascii="Calibri" w:hAnsi="Calibri"/>
                <w:color w:val="000000"/>
                <w:sz w:val="14"/>
                <w:szCs w:val="14"/>
              </w:rPr>
            </w:pPr>
            <w:r>
              <w:rPr>
                <w:rFonts w:ascii="Calibri" w:hAnsi="Calibri"/>
                <w:color w:val="000000"/>
                <w:sz w:val="14"/>
                <w:szCs w:val="14"/>
              </w:rPr>
              <w:t>7.4</w:t>
            </w:r>
          </w:p>
        </w:tc>
        <w:tc>
          <w:tcPr>
            <w:tcW w:w="460" w:type="dxa"/>
            <w:textDirection w:val="btLr"/>
            <w:vAlign w:val="center"/>
          </w:tcPr>
          <w:p w14:paraId="34C344FA" w14:textId="77777777" w:rsidR="00E508AC" w:rsidRDefault="00E508AC" w:rsidP="00F335EC">
            <w:pPr>
              <w:jc w:val="center"/>
              <w:rPr>
                <w:rFonts w:ascii="Calibri" w:hAnsi="Calibri"/>
                <w:color w:val="000000"/>
                <w:sz w:val="14"/>
                <w:szCs w:val="14"/>
              </w:rPr>
            </w:pPr>
            <w:r>
              <w:rPr>
                <w:rFonts w:ascii="Calibri" w:hAnsi="Calibri"/>
                <w:color w:val="000000"/>
                <w:sz w:val="14"/>
                <w:szCs w:val="14"/>
              </w:rPr>
              <w:t>9.6</w:t>
            </w:r>
          </w:p>
        </w:tc>
        <w:tc>
          <w:tcPr>
            <w:tcW w:w="460" w:type="dxa"/>
            <w:textDirection w:val="btLr"/>
            <w:vAlign w:val="center"/>
          </w:tcPr>
          <w:p w14:paraId="423A0243" w14:textId="77777777" w:rsidR="00E508AC" w:rsidRDefault="00E508AC" w:rsidP="00F335EC">
            <w:pPr>
              <w:jc w:val="center"/>
              <w:rPr>
                <w:rFonts w:ascii="Calibri" w:hAnsi="Calibri"/>
                <w:color w:val="000000"/>
                <w:sz w:val="14"/>
                <w:szCs w:val="14"/>
              </w:rPr>
            </w:pPr>
            <w:r>
              <w:rPr>
                <w:rFonts w:ascii="Calibri" w:hAnsi="Calibri"/>
                <w:color w:val="000000"/>
                <w:sz w:val="14"/>
                <w:szCs w:val="14"/>
              </w:rPr>
              <w:t>6.8</w:t>
            </w:r>
          </w:p>
        </w:tc>
      </w:tr>
      <w:tr w:rsidR="00E508AC" w:rsidRPr="00250C8D" w14:paraId="6AF8ACFD" w14:textId="77777777" w:rsidTr="00F335EC">
        <w:trPr>
          <w:trHeight w:val="440"/>
        </w:trPr>
        <w:tc>
          <w:tcPr>
            <w:tcW w:w="453" w:type="dxa"/>
            <w:shd w:val="clear" w:color="auto" w:fill="F2F2F2" w:themeFill="background1" w:themeFillShade="F2"/>
            <w:textDirection w:val="btLr"/>
            <w:vAlign w:val="center"/>
            <w:hideMark/>
          </w:tcPr>
          <w:p w14:paraId="291CBE1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Size (cm)</w:t>
            </w:r>
          </w:p>
        </w:tc>
        <w:tc>
          <w:tcPr>
            <w:tcW w:w="460" w:type="dxa"/>
            <w:textDirection w:val="btLr"/>
            <w:vAlign w:val="center"/>
          </w:tcPr>
          <w:p w14:paraId="4EB45469"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7172FDC"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F940474"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7C7BC7CE"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3AD18B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129A912F"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EC063FB"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45C87EF5"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37BB50A0" w14:textId="77777777" w:rsidR="00E508AC" w:rsidRDefault="00E508AC" w:rsidP="00F335EC">
            <w:pPr>
              <w:jc w:val="center"/>
              <w:rPr>
                <w:rFonts w:ascii="Calibri" w:hAnsi="Calibri"/>
                <w:color w:val="000000"/>
                <w:sz w:val="14"/>
                <w:szCs w:val="14"/>
              </w:rPr>
            </w:pPr>
            <w:r>
              <w:rPr>
                <w:rFonts w:ascii="Calibri" w:hAnsi="Calibri"/>
                <w:color w:val="000000"/>
                <w:sz w:val="14"/>
                <w:szCs w:val="14"/>
              </w:rPr>
              <w:t>2</w:t>
            </w:r>
          </w:p>
        </w:tc>
        <w:tc>
          <w:tcPr>
            <w:tcW w:w="460" w:type="dxa"/>
            <w:textDirection w:val="btLr"/>
            <w:vAlign w:val="center"/>
          </w:tcPr>
          <w:p w14:paraId="2810D8E0" w14:textId="77777777" w:rsidR="00E508AC" w:rsidRDefault="00E508AC" w:rsidP="00F335EC">
            <w:pPr>
              <w:jc w:val="center"/>
              <w:rPr>
                <w:rFonts w:ascii="Calibri" w:hAnsi="Calibri"/>
                <w:color w:val="000000"/>
                <w:sz w:val="14"/>
                <w:szCs w:val="14"/>
              </w:rPr>
            </w:pPr>
            <w:r>
              <w:rPr>
                <w:rFonts w:ascii="Calibri" w:hAnsi="Calibri"/>
                <w:color w:val="000000"/>
                <w:sz w:val="14"/>
                <w:szCs w:val="14"/>
              </w:rPr>
              <w:t>4</w:t>
            </w:r>
          </w:p>
        </w:tc>
        <w:tc>
          <w:tcPr>
            <w:tcW w:w="460" w:type="dxa"/>
            <w:textDirection w:val="btLr"/>
            <w:vAlign w:val="center"/>
          </w:tcPr>
          <w:p w14:paraId="295CDF8B" w14:textId="77777777" w:rsidR="00E508AC" w:rsidRDefault="00E508AC" w:rsidP="00F335EC">
            <w:pPr>
              <w:jc w:val="center"/>
              <w:rPr>
                <w:rFonts w:ascii="Calibri" w:hAnsi="Calibri"/>
                <w:color w:val="000000"/>
                <w:sz w:val="14"/>
                <w:szCs w:val="14"/>
              </w:rPr>
            </w:pPr>
            <w:r>
              <w:rPr>
                <w:rFonts w:ascii="Calibri" w:hAnsi="Calibri"/>
                <w:color w:val="000000"/>
                <w:sz w:val="14"/>
                <w:szCs w:val="14"/>
              </w:rPr>
              <w:t>5</w:t>
            </w:r>
          </w:p>
        </w:tc>
      </w:tr>
      <w:tr w:rsidR="00E508AC" w:rsidRPr="00250C8D" w14:paraId="0BF6E6E3" w14:textId="77777777" w:rsidTr="00F335EC">
        <w:trPr>
          <w:trHeight w:val="440"/>
        </w:trPr>
        <w:tc>
          <w:tcPr>
            <w:tcW w:w="453" w:type="dxa"/>
            <w:shd w:val="clear" w:color="auto" w:fill="F2F2F2" w:themeFill="background1" w:themeFillShade="F2"/>
            <w:textDirection w:val="btLr"/>
            <w:vAlign w:val="center"/>
            <w:hideMark/>
          </w:tcPr>
          <w:p w14:paraId="6111496A"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Depth (</w:t>
            </w:r>
            <w:proofErr w:type="spellStart"/>
            <w:r w:rsidRPr="00250C8D">
              <w:rPr>
                <w:rFonts w:ascii="Calibri" w:eastAsia="Times New Roman" w:hAnsi="Calibri" w:cs="Times New Roman"/>
                <w:b/>
                <w:color w:val="000000"/>
                <w:sz w:val="14"/>
                <w:szCs w:val="14"/>
              </w:rPr>
              <w:t>ft</w:t>
            </w:r>
            <w:proofErr w:type="spellEnd"/>
            <w:r w:rsidRPr="00250C8D">
              <w:rPr>
                <w:rFonts w:ascii="Calibri" w:eastAsia="Times New Roman" w:hAnsi="Calibri" w:cs="Times New Roman"/>
                <w:b/>
                <w:color w:val="000000"/>
                <w:sz w:val="14"/>
                <w:szCs w:val="14"/>
              </w:rPr>
              <w:t>)</w:t>
            </w:r>
          </w:p>
        </w:tc>
        <w:tc>
          <w:tcPr>
            <w:tcW w:w="460" w:type="dxa"/>
            <w:textDirection w:val="btLr"/>
            <w:vAlign w:val="center"/>
          </w:tcPr>
          <w:p w14:paraId="6F3A49BC"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A2BB68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6A05E481"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F1C210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52CB0A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4E8315F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5EFAB2F"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686F1DB"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1F938D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7106B1F3"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8E59E4E" w14:textId="77777777" w:rsidR="00E508AC" w:rsidRDefault="00E508AC" w:rsidP="00F335EC">
            <w:pPr>
              <w:jc w:val="center"/>
              <w:rPr>
                <w:rFonts w:ascii="Calibri" w:hAnsi="Calibri"/>
                <w:color w:val="000000"/>
                <w:sz w:val="14"/>
                <w:szCs w:val="14"/>
              </w:rPr>
            </w:pPr>
          </w:p>
        </w:tc>
      </w:tr>
      <w:tr w:rsidR="00E508AC" w:rsidRPr="00250C8D" w14:paraId="7450DF6F" w14:textId="77777777" w:rsidTr="00F335EC">
        <w:trPr>
          <w:trHeight w:val="476"/>
        </w:trPr>
        <w:tc>
          <w:tcPr>
            <w:tcW w:w="453" w:type="dxa"/>
            <w:shd w:val="clear" w:color="auto" w:fill="F2F2F2" w:themeFill="background1" w:themeFillShade="F2"/>
            <w:textDirection w:val="btLr"/>
            <w:vAlign w:val="center"/>
            <w:hideMark/>
          </w:tcPr>
          <w:p w14:paraId="1A04500F"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Row: Alley</w:t>
            </w:r>
          </w:p>
        </w:tc>
        <w:tc>
          <w:tcPr>
            <w:tcW w:w="460" w:type="dxa"/>
            <w:textDirection w:val="btLr"/>
            <w:vAlign w:val="center"/>
          </w:tcPr>
          <w:p w14:paraId="32800EC4" w14:textId="2E1ECB87"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5C33B55" w14:textId="423804D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5DC82CAE" w14:textId="591A66D4"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366F257" w14:textId="28AB0A8A"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F6BD95B" w14:textId="19F1D453"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677E6B85" w14:textId="428BA0C8"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77EFCA12" w14:textId="09950412"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4527FEF0" w14:textId="3FE89B2D"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2A6C1455" w14:textId="67F6B105"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0F54BDE0" w14:textId="452D4110" w:rsidR="00E508AC" w:rsidRDefault="00E508AC" w:rsidP="00F335EC">
            <w:pPr>
              <w:jc w:val="center"/>
              <w:rPr>
                <w:rFonts w:ascii="Calibri" w:hAnsi="Calibri"/>
                <w:color w:val="000000"/>
                <w:sz w:val="14"/>
                <w:szCs w:val="14"/>
              </w:rPr>
            </w:pPr>
            <w:r>
              <w:rPr>
                <w:rFonts w:ascii="Calibri" w:hAnsi="Calibri"/>
                <w:color w:val="000000"/>
                <w:sz w:val="14"/>
                <w:szCs w:val="14"/>
              </w:rPr>
              <w:t>4</w:t>
            </w:r>
            <w:r w:rsidR="00247D1C">
              <w:rPr>
                <w:rFonts w:ascii="Calibri" w:hAnsi="Calibri"/>
                <w:color w:val="000000"/>
                <w:sz w:val="14"/>
                <w:szCs w:val="14"/>
              </w:rPr>
              <w:t>:</w:t>
            </w:r>
            <w:r>
              <w:rPr>
                <w:rFonts w:ascii="Calibri" w:hAnsi="Calibri"/>
                <w:color w:val="000000"/>
                <w:sz w:val="14"/>
                <w:szCs w:val="14"/>
              </w:rPr>
              <w:t>4</w:t>
            </w:r>
          </w:p>
        </w:tc>
        <w:tc>
          <w:tcPr>
            <w:tcW w:w="460" w:type="dxa"/>
            <w:textDirection w:val="btLr"/>
            <w:vAlign w:val="center"/>
          </w:tcPr>
          <w:p w14:paraId="4104E84E" w14:textId="6D662F21" w:rsidR="00E508AC" w:rsidRDefault="00E508AC" w:rsidP="00F335EC">
            <w:pPr>
              <w:jc w:val="center"/>
              <w:rPr>
                <w:rFonts w:ascii="Calibri" w:hAnsi="Calibri"/>
                <w:color w:val="000000"/>
                <w:sz w:val="14"/>
                <w:szCs w:val="14"/>
              </w:rPr>
            </w:pPr>
            <w:r>
              <w:rPr>
                <w:rFonts w:ascii="Calibri" w:hAnsi="Calibri"/>
                <w:color w:val="000000"/>
                <w:sz w:val="14"/>
                <w:szCs w:val="14"/>
              </w:rPr>
              <w:t>11</w:t>
            </w:r>
            <w:r w:rsidR="00247D1C">
              <w:rPr>
                <w:rFonts w:ascii="Calibri" w:hAnsi="Calibri"/>
                <w:color w:val="000000"/>
                <w:sz w:val="14"/>
                <w:szCs w:val="14"/>
              </w:rPr>
              <w:t>:</w:t>
            </w:r>
            <w:r>
              <w:rPr>
                <w:rFonts w:ascii="Calibri" w:hAnsi="Calibri"/>
                <w:color w:val="000000"/>
                <w:sz w:val="14"/>
                <w:szCs w:val="14"/>
              </w:rPr>
              <w:t>3</w:t>
            </w:r>
          </w:p>
        </w:tc>
      </w:tr>
      <w:tr w:rsidR="00E508AC" w:rsidRPr="00250C8D" w14:paraId="02FBE830" w14:textId="77777777" w:rsidTr="00F335EC">
        <w:trPr>
          <w:trHeight w:val="854"/>
        </w:trPr>
        <w:tc>
          <w:tcPr>
            <w:tcW w:w="453" w:type="dxa"/>
            <w:shd w:val="clear" w:color="auto" w:fill="F2F2F2" w:themeFill="background1" w:themeFillShade="F2"/>
            <w:textDirection w:val="btLr"/>
            <w:vAlign w:val="center"/>
            <w:hideMark/>
          </w:tcPr>
          <w:p w14:paraId="5D98A321"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Section</w:t>
            </w:r>
          </w:p>
        </w:tc>
        <w:tc>
          <w:tcPr>
            <w:tcW w:w="460" w:type="dxa"/>
            <w:textDirection w:val="btLr"/>
            <w:vAlign w:val="center"/>
          </w:tcPr>
          <w:p w14:paraId="43B701EE"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ED1D23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27B52A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01E274F"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5FD6D15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4F2A2064"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1E298D19"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B16B9B8"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71DFA62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2BF7007D" w14:textId="77777777" w:rsidR="00E508AC" w:rsidRDefault="00E508AC" w:rsidP="00F335EC">
            <w:pPr>
              <w:jc w:val="center"/>
              <w:rPr>
                <w:rFonts w:ascii="Calibri" w:hAnsi="Calibri"/>
                <w:color w:val="000000"/>
                <w:sz w:val="14"/>
                <w:szCs w:val="14"/>
              </w:rPr>
            </w:pPr>
            <w:r>
              <w:rPr>
                <w:rFonts w:ascii="Calibri" w:hAnsi="Calibri"/>
                <w:color w:val="000000"/>
                <w:sz w:val="14"/>
                <w:szCs w:val="14"/>
              </w:rPr>
              <w:t>Test Pit 2, SE Section 9</w:t>
            </w:r>
          </w:p>
        </w:tc>
        <w:tc>
          <w:tcPr>
            <w:tcW w:w="460" w:type="dxa"/>
            <w:textDirection w:val="btLr"/>
            <w:vAlign w:val="center"/>
          </w:tcPr>
          <w:p w14:paraId="3DDA83B7" w14:textId="77777777" w:rsidR="00E508AC" w:rsidRDefault="00E508AC" w:rsidP="00F335EC">
            <w:pPr>
              <w:jc w:val="center"/>
              <w:rPr>
                <w:rFonts w:ascii="Calibri" w:hAnsi="Calibri"/>
                <w:color w:val="000000"/>
                <w:sz w:val="14"/>
                <w:szCs w:val="14"/>
              </w:rPr>
            </w:pPr>
          </w:p>
        </w:tc>
      </w:tr>
      <w:tr w:rsidR="00E508AC" w:rsidRPr="00250C8D" w14:paraId="643FD226" w14:textId="77777777" w:rsidTr="00F335EC">
        <w:trPr>
          <w:trHeight w:val="620"/>
        </w:trPr>
        <w:tc>
          <w:tcPr>
            <w:tcW w:w="453" w:type="dxa"/>
            <w:shd w:val="clear" w:color="auto" w:fill="F2F2F2" w:themeFill="background1" w:themeFillShade="F2"/>
            <w:noWrap/>
            <w:textDirection w:val="btLr"/>
            <w:vAlign w:val="center"/>
            <w:hideMark/>
          </w:tcPr>
          <w:p w14:paraId="150731B6"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NAGPRA</w:t>
            </w:r>
          </w:p>
        </w:tc>
        <w:tc>
          <w:tcPr>
            <w:tcW w:w="460" w:type="dxa"/>
            <w:textDirection w:val="btLr"/>
            <w:vAlign w:val="center"/>
          </w:tcPr>
          <w:p w14:paraId="500AD668"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AD0229B"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2DCC7172"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1728F3CA"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191D49E7"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13A8DB4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FF089F5"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59E95611"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6797B0C0"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164A924" w14:textId="77777777" w:rsidR="00E508AC" w:rsidRDefault="00E508AC" w:rsidP="00F335EC">
            <w:pPr>
              <w:jc w:val="center"/>
              <w:rPr>
                <w:rFonts w:ascii="Calibri" w:hAnsi="Calibri"/>
                <w:color w:val="000000"/>
                <w:sz w:val="14"/>
                <w:szCs w:val="14"/>
              </w:rPr>
            </w:pPr>
            <w:r>
              <w:rPr>
                <w:rFonts w:ascii="Calibri" w:hAnsi="Calibri"/>
                <w:color w:val="000000"/>
                <w:sz w:val="14"/>
                <w:szCs w:val="14"/>
              </w:rPr>
              <w:t>B8-3</w:t>
            </w:r>
          </w:p>
        </w:tc>
        <w:tc>
          <w:tcPr>
            <w:tcW w:w="460" w:type="dxa"/>
            <w:textDirection w:val="btLr"/>
            <w:vAlign w:val="center"/>
          </w:tcPr>
          <w:p w14:paraId="4DB9996D" w14:textId="77777777" w:rsidR="00E508AC" w:rsidRDefault="00E508AC" w:rsidP="00F335EC">
            <w:pPr>
              <w:jc w:val="center"/>
              <w:rPr>
                <w:rFonts w:ascii="Calibri" w:hAnsi="Calibri"/>
                <w:color w:val="000000"/>
                <w:sz w:val="14"/>
                <w:szCs w:val="14"/>
              </w:rPr>
            </w:pPr>
          </w:p>
        </w:tc>
      </w:tr>
      <w:tr w:rsidR="00E508AC" w:rsidRPr="00250C8D" w14:paraId="0E80892D" w14:textId="77777777" w:rsidTr="00F335EC">
        <w:trPr>
          <w:trHeight w:val="629"/>
        </w:trPr>
        <w:tc>
          <w:tcPr>
            <w:tcW w:w="453" w:type="dxa"/>
            <w:shd w:val="clear" w:color="auto" w:fill="F2F2F2" w:themeFill="background1" w:themeFillShade="F2"/>
            <w:textDirection w:val="btLr"/>
            <w:vAlign w:val="center"/>
            <w:hideMark/>
          </w:tcPr>
          <w:p w14:paraId="7F6DD6B0"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Structures</w:t>
            </w:r>
          </w:p>
        </w:tc>
        <w:tc>
          <w:tcPr>
            <w:tcW w:w="460" w:type="dxa"/>
            <w:textDirection w:val="btLr"/>
            <w:vAlign w:val="center"/>
          </w:tcPr>
          <w:p w14:paraId="33D22AC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0C0E6E5"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2366B2AA"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5E0E492"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FAD9374"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0FE778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0D3C13DE"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D2EA5D"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3A75CCE6"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54426899" w14:textId="77777777" w:rsidR="00E508AC" w:rsidRDefault="00E508AC" w:rsidP="00F335EC">
            <w:pPr>
              <w:jc w:val="center"/>
              <w:rPr>
                <w:rFonts w:ascii="Calibri" w:hAnsi="Calibri"/>
                <w:color w:val="000000"/>
                <w:sz w:val="14"/>
                <w:szCs w:val="14"/>
              </w:rPr>
            </w:pPr>
          </w:p>
        </w:tc>
        <w:tc>
          <w:tcPr>
            <w:tcW w:w="460" w:type="dxa"/>
            <w:textDirection w:val="btLr"/>
            <w:vAlign w:val="center"/>
          </w:tcPr>
          <w:p w14:paraId="12B395A5" w14:textId="77777777" w:rsidR="00E508AC" w:rsidRDefault="00E508AC" w:rsidP="00F335EC">
            <w:pPr>
              <w:jc w:val="center"/>
              <w:rPr>
                <w:rFonts w:ascii="Calibri" w:hAnsi="Calibri"/>
                <w:color w:val="000000"/>
                <w:sz w:val="14"/>
                <w:szCs w:val="14"/>
              </w:rPr>
            </w:pPr>
          </w:p>
        </w:tc>
      </w:tr>
      <w:tr w:rsidR="00E508AC" w:rsidRPr="00250C8D" w14:paraId="1C530CF1" w14:textId="77777777" w:rsidTr="00F335EC">
        <w:trPr>
          <w:trHeight w:val="720"/>
        </w:trPr>
        <w:tc>
          <w:tcPr>
            <w:tcW w:w="453" w:type="dxa"/>
            <w:shd w:val="clear" w:color="auto" w:fill="F2F2F2" w:themeFill="background1" w:themeFillShade="F2"/>
            <w:textDirection w:val="btLr"/>
            <w:vAlign w:val="center"/>
            <w:hideMark/>
          </w:tcPr>
          <w:p w14:paraId="741B3998"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Locality</w:t>
            </w:r>
          </w:p>
        </w:tc>
        <w:tc>
          <w:tcPr>
            <w:tcW w:w="460" w:type="dxa"/>
            <w:textDirection w:val="btLr"/>
            <w:vAlign w:val="center"/>
          </w:tcPr>
          <w:p w14:paraId="537D698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D46AD93"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6B7D9D18"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4D00808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274EA62A"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F494FCF"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A8774AC"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09938E01"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7CBB7395"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3E4E1650" w14:textId="77777777" w:rsidR="00E508AC" w:rsidRDefault="00E508AC" w:rsidP="00F335EC">
            <w:pPr>
              <w:jc w:val="center"/>
              <w:rPr>
                <w:rFonts w:ascii="Calibri" w:hAnsi="Calibri"/>
                <w:color w:val="000000"/>
                <w:sz w:val="14"/>
                <w:szCs w:val="14"/>
              </w:rPr>
            </w:pPr>
            <w:r>
              <w:rPr>
                <w:rFonts w:ascii="Calibri" w:hAnsi="Calibri"/>
                <w:color w:val="000000"/>
                <w:sz w:val="14"/>
                <w:szCs w:val="14"/>
              </w:rPr>
              <w:t>Burial Area</w:t>
            </w:r>
          </w:p>
        </w:tc>
        <w:tc>
          <w:tcPr>
            <w:tcW w:w="460" w:type="dxa"/>
            <w:textDirection w:val="btLr"/>
            <w:vAlign w:val="center"/>
          </w:tcPr>
          <w:p w14:paraId="54BAC637" w14:textId="77777777" w:rsidR="00E508AC" w:rsidRDefault="00E508AC" w:rsidP="00F335EC">
            <w:pPr>
              <w:jc w:val="center"/>
              <w:rPr>
                <w:rFonts w:ascii="Calibri" w:hAnsi="Calibri"/>
                <w:color w:val="000000"/>
                <w:sz w:val="14"/>
                <w:szCs w:val="14"/>
              </w:rPr>
            </w:pPr>
            <w:r>
              <w:rPr>
                <w:rFonts w:ascii="Calibri" w:hAnsi="Calibri"/>
                <w:color w:val="000000"/>
                <w:sz w:val="14"/>
                <w:szCs w:val="14"/>
              </w:rPr>
              <w:t>Mound</w:t>
            </w:r>
          </w:p>
        </w:tc>
      </w:tr>
      <w:tr w:rsidR="00E508AC" w:rsidRPr="00250C8D" w14:paraId="5624DD41" w14:textId="77777777" w:rsidTr="00F335EC">
        <w:trPr>
          <w:trHeight w:val="683"/>
        </w:trPr>
        <w:tc>
          <w:tcPr>
            <w:tcW w:w="453" w:type="dxa"/>
            <w:shd w:val="clear" w:color="auto" w:fill="F2F2F2" w:themeFill="background1" w:themeFillShade="F2"/>
            <w:textDirection w:val="btLr"/>
            <w:vAlign w:val="center"/>
            <w:hideMark/>
          </w:tcPr>
          <w:p w14:paraId="39242EAD" w14:textId="77777777" w:rsidR="00E508AC" w:rsidRPr="00250C8D" w:rsidRDefault="00E508AC" w:rsidP="00F335EC">
            <w:pPr>
              <w:jc w:val="center"/>
              <w:rPr>
                <w:rFonts w:ascii="Calibri" w:eastAsia="Times New Roman" w:hAnsi="Calibri" w:cs="Times New Roman"/>
                <w:b/>
                <w:color w:val="000000"/>
                <w:sz w:val="14"/>
                <w:szCs w:val="14"/>
              </w:rPr>
            </w:pPr>
            <w:r w:rsidRPr="00250C8D">
              <w:rPr>
                <w:rFonts w:ascii="Calibri" w:eastAsia="Times New Roman" w:hAnsi="Calibri" w:cs="Times New Roman"/>
                <w:b/>
                <w:color w:val="000000"/>
                <w:sz w:val="14"/>
                <w:szCs w:val="14"/>
              </w:rPr>
              <w:t>Catalog no.</w:t>
            </w:r>
          </w:p>
        </w:tc>
        <w:tc>
          <w:tcPr>
            <w:tcW w:w="460" w:type="dxa"/>
            <w:textDirection w:val="btLr"/>
            <w:vAlign w:val="center"/>
          </w:tcPr>
          <w:p w14:paraId="3C1F745F"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1DC02BF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70637932"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332D6488"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6F768880"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315F8133"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37EC4E2E"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7F800D9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6E95E2EB"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072F50D4" w14:textId="77777777" w:rsidR="00E508AC" w:rsidRDefault="00E508AC" w:rsidP="00F335EC">
            <w:pPr>
              <w:jc w:val="center"/>
              <w:rPr>
                <w:rFonts w:ascii="Calibri" w:hAnsi="Calibri"/>
                <w:color w:val="000000"/>
                <w:sz w:val="14"/>
                <w:szCs w:val="14"/>
              </w:rPr>
            </w:pPr>
            <w:r>
              <w:rPr>
                <w:rFonts w:ascii="Calibri" w:hAnsi="Calibri"/>
                <w:color w:val="000000"/>
                <w:sz w:val="14"/>
                <w:szCs w:val="14"/>
              </w:rPr>
              <w:t>439</w:t>
            </w:r>
          </w:p>
        </w:tc>
        <w:tc>
          <w:tcPr>
            <w:tcW w:w="460" w:type="dxa"/>
            <w:textDirection w:val="btLr"/>
            <w:vAlign w:val="center"/>
          </w:tcPr>
          <w:p w14:paraId="3D3C8771" w14:textId="77777777" w:rsidR="00E508AC" w:rsidRDefault="00E508AC" w:rsidP="00F335EC">
            <w:pPr>
              <w:jc w:val="center"/>
              <w:rPr>
                <w:rFonts w:ascii="Calibri" w:hAnsi="Calibri"/>
                <w:color w:val="000000"/>
                <w:sz w:val="14"/>
                <w:szCs w:val="14"/>
              </w:rPr>
            </w:pPr>
            <w:r>
              <w:rPr>
                <w:rFonts w:ascii="Calibri" w:hAnsi="Calibri"/>
                <w:color w:val="000000"/>
                <w:sz w:val="14"/>
                <w:szCs w:val="14"/>
              </w:rPr>
              <w:t>501</w:t>
            </w:r>
          </w:p>
        </w:tc>
      </w:tr>
    </w:tbl>
    <w:p w14:paraId="2FF62D19" w14:textId="06BD6924" w:rsidR="00822187" w:rsidRDefault="00822187" w:rsidP="00822187"/>
    <w:p w14:paraId="2EA39306" w14:textId="77777777" w:rsidR="00F904A3" w:rsidRDefault="00F904A3" w:rsidP="00822187"/>
    <w:p w14:paraId="5A9B8983" w14:textId="77777777" w:rsidR="00F904A3" w:rsidRDefault="00F904A3" w:rsidP="00822187"/>
    <w:p w14:paraId="76DFD419" w14:textId="77777777" w:rsidR="00F904A3" w:rsidRDefault="00F904A3">
      <w:r>
        <w:br w:type="page"/>
      </w:r>
    </w:p>
    <w:tbl>
      <w:tblPr>
        <w:tblStyle w:val="TableGrid"/>
        <w:tblW w:w="8603" w:type="dxa"/>
        <w:tblInd w:w="0" w:type="dxa"/>
        <w:tblLayout w:type="fixed"/>
        <w:tblLook w:val="04A0" w:firstRow="1" w:lastRow="0" w:firstColumn="1" w:lastColumn="0" w:noHBand="0" w:noVBand="1"/>
      </w:tblPr>
      <w:tblGrid>
        <w:gridCol w:w="386"/>
        <w:gridCol w:w="442"/>
        <w:gridCol w:w="424"/>
        <w:gridCol w:w="386"/>
        <w:gridCol w:w="386"/>
        <w:gridCol w:w="387"/>
        <w:gridCol w:w="387"/>
        <w:gridCol w:w="387"/>
        <w:gridCol w:w="387"/>
        <w:gridCol w:w="387"/>
        <w:gridCol w:w="387"/>
        <w:gridCol w:w="387"/>
        <w:gridCol w:w="387"/>
        <w:gridCol w:w="387"/>
        <w:gridCol w:w="387"/>
        <w:gridCol w:w="387"/>
        <w:gridCol w:w="387"/>
        <w:gridCol w:w="387"/>
        <w:gridCol w:w="387"/>
        <w:gridCol w:w="387"/>
        <w:gridCol w:w="387"/>
        <w:gridCol w:w="387"/>
      </w:tblGrid>
      <w:tr w:rsidR="0079640A" w:rsidRPr="008E44DE" w14:paraId="7955DBB2" w14:textId="77777777" w:rsidTr="00B8147A">
        <w:trPr>
          <w:trHeight w:val="620"/>
        </w:trPr>
        <w:tc>
          <w:tcPr>
            <w:tcW w:w="386" w:type="dxa"/>
            <w:vMerge w:val="restart"/>
            <w:tcBorders>
              <w:top w:val="nil"/>
              <w:left w:val="nil"/>
              <w:bottom w:val="nil"/>
            </w:tcBorders>
            <w:shd w:val="clear" w:color="auto" w:fill="auto"/>
            <w:textDirection w:val="btLr"/>
          </w:tcPr>
          <w:p w14:paraId="47191DE8" w14:textId="560FD57D" w:rsidR="0079640A" w:rsidRPr="008E44DE" w:rsidRDefault="00B0559E" w:rsidP="00B8147A">
            <w:pP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lastRenderedPageBreak/>
              <w:t>Table F.2</w:t>
            </w:r>
            <w:r w:rsidR="003F20E1">
              <w:rPr>
                <w:rFonts w:ascii="Calibri" w:eastAsia="Times New Roman" w:hAnsi="Calibri" w:cs="Times New Roman"/>
                <w:b/>
                <w:color w:val="000000"/>
                <w:sz w:val="14"/>
                <w:szCs w:val="14"/>
              </w:rPr>
              <w:t xml:space="preserve">: Ceramic </w:t>
            </w:r>
            <w:r w:rsidR="0079640A">
              <w:rPr>
                <w:rFonts w:ascii="Calibri" w:eastAsia="Times New Roman" w:hAnsi="Calibri" w:cs="Times New Roman"/>
                <w:b/>
                <w:color w:val="000000"/>
                <w:sz w:val="14"/>
                <w:szCs w:val="14"/>
              </w:rPr>
              <w:t>attributes recorded for all artifacts (</w:t>
            </w:r>
            <w:r w:rsidR="003F20E1">
              <w:rPr>
                <w:rFonts w:ascii="Calibri" w:eastAsia="Times New Roman" w:hAnsi="Calibri" w:cs="Times New Roman"/>
                <w:b/>
                <w:color w:val="000000"/>
                <w:sz w:val="14"/>
                <w:szCs w:val="14"/>
              </w:rPr>
              <w:t xml:space="preserve">only </w:t>
            </w:r>
            <w:r w:rsidR="0079640A">
              <w:rPr>
                <w:rFonts w:ascii="Calibri" w:eastAsia="Times New Roman" w:hAnsi="Calibri" w:cs="Times New Roman"/>
                <w:b/>
                <w:color w:val="000000"/>
                <w:sz w:val="14"/>
                <w:szCs w:val="14"/>
              </w:rPr>
              <w:t>Rim sherds)</w:t>
            </w:r>
          </w:p>
        </w:tc>
        <w:tc>
          <w:tcPr>
            <w:tcW w:w="442" w:type="dxa"/>
            <w:shd w:val="clear" w:color="auto" w:fill="F2F2F2" w:themeFill="background1" w:themeFillShade="F2"/>
            <w:textDirection w:val="btLr"/>
            <w:vAlign w:val="center"/>
            <w:hideMark/>
          </w:tcPr>
          <w:p w14:paraId="299D263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Sample num.</w:t>
            </w:r>
          </w:p>
        </w:tc>
        <w:tc>
          <w:tcPr>
            <w:tcW w:w="424" w:type="dxa"/>
            <w:textDirection w:val="btLr"/>
            <w:vAlign w:val="center"/>
            <w:hideMark/>
          </w:tcPr>
          <w:p w14:paraId="0CD0237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6" w:type="dxa"/>
            <w:textDirection w:val="btLr"/>
            <w:vAlign w:val="center"/>
            <w:hideMark/>
          </w:tcPr>
          <w:p w14:paraId="27EE308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w:t>
            </w:r>
          </w:p>
        </w:tc>
        <w:tc>
          <w:tcPr>
            <w:tcW w:w="386" w:type="dxa"/>
            <w:textDirection w:val="btLr"/>
            <w:vAlign w:val="center"/>
            <w:hideMark/>
          </w:tcPr>
          <w:p w14:paraId="77C874C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textDirection w:val="btLr"/>
            <w:vAlign w:val="center"/>
            <w:hideMark/>
          </w:tcPr>
          <w:p w14:paraId="60349F9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5DDACDE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2E19E84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32F142C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6C9B118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13FD187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textDirection w:val="btLr"/>
            <w:vAlign w:val="center"/>
            <w:hideMark/>
          </w:tcPr>
          <w:p w14:paraId="6FA0DA7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w:t>
            </w:r>
          </w:p>
        </w:tc>
        <w:tc>
          <w:tcPr>
            <w:tcW w:w="387" w:type="dxa"/>
            <w:textDirection w:val="btLr"/>
            <w:vAlign w:val="center"/>
            <w:hideMark/>
          </w:tcPr>
          <w:p w14:paraId="08E9A80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w:t>
            </w:r>
          </w:p>
        </w:tc>
        <w:tc>
          <w:tcPr>
            <w:tcW w:w="387" w:type="dxa"/>
            <w:textDirection w:val="btLr"/>
            <w:vAlign w:val="center"/>
            <w:hideMark/>
          </w:tcPr>
          <w:p w14:paraId="06E0C3A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77BDC73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469046A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hideMark/>
          </w:tcPr>
          <w:p w14:paraId="27F314A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w:t>
            </w:r>
          </w:p>
        </w:tc>
        <w:tc>
          <w:tcPr>
            <w:tcW w:w="387" w:type="dxa"/>
            <w:textDirection w:val="btLr"/>
            <w:vAlign w:val="center"/>
            <w:hideMark/>
          </w:tcPr>
          <w:p w14:paraId="336C86B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textDirection w:val="btLr"/>
            <w:vAlign w:val="center"/>
            <w:hideMark/>
          </w:tcPr>
          <w:p w14:paraId="6579D75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p>
        </w:tc>
        <w:tc>
          <w:tcPr>
            <w:tcW w:w="387" w:type="dxa"/>
            <w:textDirection w:val="btLr"/>
            <w:vAlign w:val="center"/>
          </w:tcPr>
          <w:p w14:paraId="0E47779B"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387" w:type="dxa"/>
            <w:textDirection w:val="btLr"/>
            <w:vAlign w:val="center"/>
          </w:tcPr>
          <w:p w14:paraId="66C43BF7"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387" w:type="dxa"/>
            <w:textDirection w:val="btLr"/>
            <w:vAlign w:val="center"/>
          </w:tcPr>
          <w:p w14:paraId="113D5796"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r>
      <w:tr w:rsidR="0079640A" w:rsidRPr="008E44DE" w14:paraId="5698F1EA" w14:textId="77777777" w:rsidTr="00B8147A">
        <w:trPr>
          <w:trHeight w:val="899"/>
        </w:trPr>
        <w:tc>
          <w:tcPr>
            <w:tcW w:w="386" w:type="dxa"/>
            <w:vMerge/>
            <w:tcBorders>
              <w:left w:val="nil"/>
              <w:bottom w:val="nil"/>
            </w:tcBorders>
            <w:shd w:val="clear" w:color="auto" w:fill="auto"/>
            <w:textDirection w:val="btLr"/>
          </w:tcPr>
          <w:p w14:paraId="6DDA436F"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6959D84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Typologies</w:t>
            </w:r>
          </w:p>
        </w:tc>
        <w:tc>
          <w:tcPr>
            <w:tcW w:w="424" w:type="dxa"/>
            <w:textDirection w:val="btLr"/>
            <w:vAlign w:val="center"/>
            <w:hideMark/>
          </w:tcPr>
          <w:p w14:paraId="36CA3B36"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textDirection w:val="btLr"/>
            <w:vAlign w:val="center"/>
            <w:hideMark/>
          </w:tcPr>
          <w:p w14:paraId="074E5B4A"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textDirection w:val="btLr"/>
            <w:vAlign w:val="center"/>
            <w:hideMark/>
          </w:tcPr>
          <w:p w14:paraId="6410E31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Unidentified Engraved</w:t>
            </w:r>
          </w:p>
        </w:tc>
        <w:tc>
          <w:tcPr>
            <w:tcW w:w="387" w:type="dxa"/>
            <w:textDirection w:val="btLr"/>
            <w:vAlign w:val="center"/>
            <w:hideMark/>
          </w:tcPr>
          <w:p w14:paraId="76E51F47"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4EEDE7E5"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17E614D6"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70BA04A5"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2B5122E8"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2B4E69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Unidentified Incised</w:t>
            </w:r>
          </w:p>
        </w:tc>
        <w:tc>
          <w:tcPr>
            <w:tcW w:w="387" w:type="dxa"/>
            <w:textDirection w:val="btLr"/>
            <w:vAlign w:val="center"/>
            <w:hideMark/>
          </w:tcPr>
          <w:p w14:paraId="50FEED32"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5EDE75CC"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1759FCC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Unidentified Engraved</w:t>
            </w:r>
          </w:p>
        </w:tc>
        <w:tc>
          <w:tcPr>
            <w:tcW w:w="387" w:type="dxa"/>
            <w:textDirection w:val="btLr"/>
            <w:vAlign w:val="center"/>
            <w:hideMark/>
          </w:tcPr>
          <w:p w14:paraId="72427CA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7BB54598"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743BCF21"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35860905"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7214CB2C"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tcPr>
          <w:p w14:paraId="22C34654"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386DDB35"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697F6029" w14:textId="77777777" w:rsidR="0079640A" w:rsidRDefault="0079640A" w:rsidP="00B8147A">
            <w:pPr>
              <w:jc w:val="center"/>
              <w:rPr>
                <w:rFonts w:ascii="Calibri" w:hAnsi="Calibri"/>
                <w:color w:val="000000"/>
                <w:sz w:val="14"/>
                <w:szCs w:val="14"/>
              </w:rPr>
            </w:pPr>
            <w:r>
              <w:rPr>
                <w:rFonts w:ascii="Calibri" w:hAnsi="Calibri"/>
                <w:color w:val="000000"/>
                <w:sz w:val="14"/>
                <w:szCs w:val="14"/>
              </w:rPr>
              <w:t>Holly Fine Engraved</w:t>
            </w:r>
          </w:p>
        </w:tc>
      </w:tr>
      <w:tr w:rsidR="0079640A" w:rsidRPr="008E44DE" w14:paraId="4F6B5BA3" w14:textId="77777777" w:rsidTr="00B8147A">
        <w:trPr>
          <w:trHeight w:val="431"/>
        </w:trPr>
        <w:tc>
          <w:tcPr>
            <w:tcW w:w="386" w:type="dxa"/>
            <w:vMerge/>
            <w:tcBorders>
              <w:left w:val="nil"/>
              <w:bottom w:val="nil"/>
            </w:tcBorders>
            <w:shd w:val="clear" w:color="auto" w:fill="auto"/>
            <w:textDirection w:val="btLr"/>
          </w:tcPr>
          <w:p w14:paraId="448582DD"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noWrap/>
            <w:textDirection w:val="btLr"/>
            <w:vAlign w:val="center"/>
            <w:hideMark/>
          </w:tcPr>
          <w:p w14:paraId="50FA1E7E"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Size (cm)</w:t>
            </w:r>
          </w:p>
        </w:tc>
        <w:tc>
          <w:tcPr>
            <w:tcW w:w="424" w:type="dxa"/>
            <w:noWrap/>
            <w:textDirection w:val="btLr"/>
            <w:vAlign w:val="center"/>
            <w:hideMark/>
          </w:tcPr>
          <w:p w14:paraId="2670A92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w:t>
            </w:r>
          </w:p>
        </w:tc>
        <w:tc>
          <w:tcPr>
            <w:tcW w:w="386" w:type="dxa"/>
            <w:noWrap/>
            <w:textDirection w:val="btLr"/>
            <w:vAlign w:val="center"/>
            <w:hideMark/>
          </w:tcPr>
          <w:p w14:paraId="4B1728A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w:t>
            </w:r>
          </w:p>
        </w:tc>
        <w:tc>
          <w:tcPr>
            <w:tcW w:w="386" w:type="dxa"/>
            <w:noWrap/>
            <w:textDirection w:val="btLr"/>
            <w:vAlign w:val="center"/>
            <w:hideMark/>
          </w:tcPr>
          <w:p w14:paraId="527F211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w:t>
            </w:r>
          </w:p>
        </w:tc>
        <w:tc>
          <w:tcPr>
            <w:tcW w:w="387" w:type="dxa"/>
            <w:noWrap/>
            <w:textDirection w:val="btLr"/>
            <w:vAlign w:val="center"/>
            <w:hideMark/>
          </w:tcPr>
          <w:p w14:paraId="7225B02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2AE3632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705F44E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w:t>
            </w:r>
          </w:p>
        </w:tc>
        <w:tc>
          <w:tcPr>
            <w:tcW w:w="387" w:type="dxa"/>
            <w:noWrap/>
            <w:textDirection w:val="btLr"/>
            <w:vAlign w:val="center"/>
            <w:hideMark/>
          </w:tcPr>
          <w:p w14:paraId="11E3302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53BC1B8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7</w:t>
            </w:r>
          </w:p>
        </w:tc>
        <w:tc>
          <w:tcPr>
            <w:tcW w:w="387" w:type="dxa"/>
            <w:noWrap/>
            <w:textDirection w:val="btLr"/>
            <w:vAlign w:val="center"/>
            <w:hideMark/>
          </w:tcPr>
          <w:p w14:paraId="727889B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1549225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31B7B8E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10</w:t>
            </w:r>
          </w:p>
        </w:tc>
        <w:tc>
          <w:tcPr>
            <w:tcW w:w="387" w:type="dxa"/>
            <w:noWrap/>
            <w:textDirection w:val="btLr"/>
            <w:vAlign w:val="center"/>
            <w:hideMark/>
          </w:tcPr>
          <w:p w14:paraId="703E3AF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1E68A13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w:t>
            </w:r>
          </w:p>
        </w:tc>
        <w:tc>
          <w:tcPr>
            <w:tcW w:w="387" w:type="dxa"/>
            <w:noWrap/>
            <w:textDirection w:val="btLr"/>
            <w:vAlign w:val="center"/>
            <w:hideMark/>
          </w:tcPr>
          <w:p w14:paraId="2EFCCD1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w:t>
            </w:r>
          </w:p>
        </w:tc>
        <w:tc>
          <w:tcPr>
            <w:tcW w:w="387" w:type="dxa"/>
            <w:noWrap/>
            <w:textDirection w:val="btLr"/>
            <w:vAlign w:val="center"/>
            <w:hideMark/>
          </w:tcPr>
          <w:p w14:paraId="3353A6B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w:t>
            </w:r>
          </w:p>
        </w:tc>
        <w:tc>
          <w:tcPr>
            <w:tcW w:w="387" w:type="dxa"/>
            <w:noWrap/>
            <w:textDirection w:val="btLr"/>
            <w:vAlign w:val="center"/>
            <w:hideMark/>
          </w:tcPr>
          <w:p w14:paraId="2B30AF4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w:t>
            </w:r>
          </w:p>
        </w:tc>
        <w:tc>
          <w:tcPr>
            <w:tcW w:w="387" w:type="dxa"/>
            <w:noWrap/>
            <w:textDirection w:val="btLr"/>
            <w:vAlign w:val="center"/>
            <w:hideMark/>
          </w:tcPr>
          <w:p w14:paraId="05BFF72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w:t>
            </w:r>
          </w:p>
        </w:tc>
        <w:tc>
          <w:tcPr>
            <w:tcW w:w="387" w:type="dxa"/>
            <w:textDirection w:val="btLr"/>
            <w:vAlign w:val="center"/>
          </w:tcPr>
          <w:p w14:paraId="30786E67"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387" w:type="dxa"/>
            <w:textDirection w:val="btLr"/>
            <w:vAlign w:val="center"/>
          </w:tcPr>
          <w:p w14:paraId="17302EDA"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387" w:type="dxa"/>
            <w:textDirection w:val="btLr"/>
            <w:vAlign w:val="center"/>
          </w:tcPr>
          <w:p w14:paraId="2E8214F9"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r>
      <w:tr w:rsidR="0079640A" w:rsidRPr="008E44DE" w14:paraId="40CBEBE1" w14:textId="77777777" w:rsidTr="00B8147A">
        <w:trPr>
          <w:trHeight w:val="620"/>
        </w:trPr>
        <w:tc>
          <w:tcPr>
            <w:tcW w:w="386" w:type="dxa"/>
            <w:vMerge/>
            <w:tcBorders>
              <w:left w:val="nil"/>
              <w:bottom w:val="nil"/>
            </w:tcBorders>
            <w:shd w:val="clear" w:color="auto" w:fill="auto"/>
            <w:textDirection w:val="btLr"/>
          </w:tcPr>
          <w:p w14:paraId="64A76B7B"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05D343C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Grog Amount</w:t>
            </w:r>
          </w:p>
        </w:tc>
        <w:tc>
          <w:tcPr>
            <w:tcW w:w="424" w:type="dxa"/>
            <w:textDirection w:val="btLr"/>
            <w:vAlign w:val="center"/>
            <w:hideMark/>
          </w:tcPr>
          <w:p w14:paraId="14DBC09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6" w:type="dxa"/>
            <w:textDirection w:val="btLr"/>
            <w:vAlign w:val="center"/>
            <w:hideMark/>
          </w:tcPr>
          <w:p w14:paraId="4D7873DD"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textDirection w:val="btLr"/>
            <w:vAlign w:val="center"/>
            <w:hideMark/>
          </w:tcPr>
          <w:p w14:paraId="2101CDA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5D3BA73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Trace</w:t>
            </w:r>
          </w:p>
        </w:tc>
        <w:tc>
          <w:tcPr>
            <w:tcW w:w="387" w:type="dxa"/>
            <w:textDirection w:val="btLr"/>
            <w:vAlign w:val="center"/>
            <w:hideMark/>
          </w:tcPr>
          <w:p w14:paraId="548A7BC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5FBBBE8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Trace</w:t>
            </w:r>
          </w:p>
        </w:tc>
        <w:tc>
          <w:tcPr>
            <w:tcW w:w="387" w:type="dxa"/>
            <w:textDirection w:val="btLr"/>
            <w:vAlign w:val="center"/>
            <w:hideMark/>
          </w:tcPr>
          <w:p w14:paraId="408A6D6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1994197B"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1A2505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M1</w:t>
            </w:r>
          </w:p>
        </w:tc>
        <w:tc>
          <w:tcPr>
            <w:tcW w:w="387" w:type="dxa"/>
            <w:textDirection w:val="btLr"/>
            <w:vAlign w:val="center"/>
            <w:hideMark/>
          </w:tcPr>
          <w:p w14:paraId="2AF0C61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71ED1C53"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30649B8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F2</w:t>
            </w:r>
          </w:p>
        </w:tc>
        <w:tc>
          <w:tcPr>
            <w:tcW w:w="387" w:type="dxa"/>
            <w:textDirection w:val="btLr"/>
            <w:vAlign w:val="center"/>
            <w:hideMark/>
          </w:tcPr>
          <w:p w14:paraId="1EAF822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Trace</w:t>
            </w:r>
          </w:p>
        </w:tc>
        <w:tc>
          <w:tcPr>
            <w:tcW w:w="387" w:type="dxa"/>
            <w:textDirection w:val="btLr"/>
            <w:vAlign w:val="center"/>
            <w:hideMark/>
          </w:tcPr>
          <w:p w14:paraId="4E20F286"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104EF2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C2</w:t>
            </w:r>
          </w:p>
        </w:tc>
        <w:tc>
          <w:tcPr>
            <w:tcW w:w="387" w:type="dxa"/>
            <w:textDirection w:val="btLr"/>
            <w:vAlign w:val="center"/>
            <w:hideMark/>
          </w:tcPr>
          <w:p w14:paraId="155750E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F3</w:t>
            </w:r>
          </w:p>
        </w:tc>
        <w:tc>
          <w:tcPr>
            <w:tcW w:w="387" w:type="dxa"/>
            <w:textDirection w:val="btLr"/>
            <w:vAlign w:val="center"/>
            <w:hideMark/>
          </w:tcPr>
          <w:p w14:paraId="51C8A947"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tcPr>
          <w:p w14:paraId="1A12FB70"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387" w:type="dxa"/>
            <w:textDirection w:val="btLr"/>
            <w:vAlign w:val="center"/>
          </w:tcPr>
          <w:p w14:paraId="6544A7B7"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387" w:type="dxa"/>
            <w:textDirection w:val="btLr"/>
            <w:vAlign w:val="center"/>
          </w:tcPr>
          <w:p w14:paraId="15E301E2"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r>
      <w:tr w:rsidR="0079640A" w:rsidRPr="008E44DE" w14:paraId="7AED27CC" w14:textId="77777777" w:rsidTr="00B8147A">
        <w:trPr>
          <w:trHeight w:val="530"/>
        </w:trPr>
        <w:tc>
          <w:tcPr>
            <w:tcW w:w="386" w:type="dxa"/>
            <w:vMerge/>
            <w:tcBorders>
              <w:left w:val="nil"/>
              <w:bottom w:val="nil"/>
            </w:tcBorders>
            <w:shd w:val="clear" w:color="auto" w:fill="auto"/>
            <w:textDirection w:val="btLr"/>
          </w:tcPr>
          <w:p w14:paraId="6A24FA17"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279B3F04"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Shell Amount</w:t>
            </w:r>
          </w:p>
        </w:tc>
        <w:tc>
          <w:tcPr>
            <w:tcW w:w="424" w:type="dxa"/>
            <w:textDirection w:val="btLr"/>
            <w:vAlign w:val="center"/>
            <w:hideMark/>
          </w:tcPr>
          <w:p w14:paraId="09CD3D3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M3</w:t>
            </w:r>
          </w:p>
        </w:tc>
        <w:tc>
          <w:tcPr>
            <w:tcW w:w="386" w:type="dxa"/>
            <w:textDirection w:val="btLr"/>
            <w:vAlign w:val="center"/>
            <w:hideMark/>
          </w:tcPr>
          <w:p w14:paraId="21B1583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M3</w:t>
            </w:r>
          </w:p>
        </w:tc>
        <w:tc>
          <w:tcPr>
            <w:tcW w:w="386" w:type="dxa"/>
            <w:textDirection w:val="btLr"/>
            <w:vAlign w:val="center"/>
            <w:hideMark/>
          </w:tcPr>
          <w:p w14:paraId="2B931B64"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458E8F2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M3</w:t>
            </w:r>
          </w:p>
        </w:tc>
        <w:tc>
          <w:tcPr>
            <w:tcW w:w="387" w:type="dxa"/>
            <w:textDirection w:val="btLr"/>
            <w:vAlign w:val="center"/>
            <w:hideMark/>
          </w:tcPr>
          <w:p w14:paraId="09161A5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2FFC5EC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7FCCF1D3"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74661D5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hideMark/>
          </w:tcPr>
          <w:p w14:paraId="0C7F9B66"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16794BFC"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4664B14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M3</w:t>
            </w:r>
          </w:p>
        </w:tc>
        <w:tc>
          <w:tcPr>
            <w:tcW w:w="387" w:type="dxa"/>
            <w:textDirection w:val="btLr"/>
            <w:vAlign w:val="center"/>
            <w:hideMark/>
          </w:tcPr>
          <w:p w14:paraId="1FF2BE00"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3E6FD67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M1</w:t>
            </w:r>
          </w:p>
        </w:tc>
        <w:tc>
          <w:tcPr>
            <w:tcW w:w="387" w:type="dxa"/>
            <w:textDirection w:val="btLr"/>
            <w:vAlign w:val="center"/>
            <w:hideMark/>
          </w:tcPr>
          <w:p w14:paraId="6383BCF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M3</w:t>
            </w:r>
          </w:p>
        </w:tc>
        <w:tc>
          <w:tcPr>
            <w:tcW w:w="387" w:type="dxa"/>
            <w:textDirection w:val="btLr"/>
            <w:vAlign w:val="center"/>
            <w:hideMark/>
          </w:tcPr>
          <w:p w14:paraId="4FF4535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B2E6974"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E90651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M2</w:t>
            </w:r>
          </w:p>
        </w:tc>
        <w:tc>
          <w:tcPr>
            <w:tcW w:w="387" w:type="dxa"/>
            <w:textDirection w:val="btLr"/>
            <w:vAlign w:val="center"/>
          </w:tcPr>
          <w:p w14:paraId="348367BE"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302FC103"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330C5387" w14:textId="77777777" w:rsidR="0079640A" w:rsidRDefault="0079640A" w:rsidP="00B8147A">
            <w:pPr>
              <w:jc w:val="center"/>
              <w:rPr>
                <w:rFonts w:ascii="Calibri" w:hAnsi="Calibri"/>
                <w:color w:val="000000"/>
                <w:sz w:val="14"/>
                <w:szCs w:val="14"/>
              </w:rPr>
            </w:pPr>
          </w:p>
        </w:tc>
      </w:tr>
      <w:tr w:rsidR="0079640A" w:rsidRPr="008E44DE" w14:paraId="40A96BE4" w14:textId="77777777" w:rsidTr="00B8147A">
        <w:trPr>
          <w:trHeight w:val="710"/>
        </w:trPr>
        <w:tc>
          <w:tcPr>
            <w:tcW w:w="386" w:type="dxa"/>
            <w:vMerge/>
            <w:tcBorders>
              <w:left w:val="nil"/>
              <w:bottom w:val="nil"/>
            </w:tcBorders>
            <w:shd w:val="clear" w:color="auto" w:fill="auto"/>
            <w:textDirection w:val="btLr"/>
          </w:tcPr>
          <w:p w14:paraId="771CC16E"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253590A0"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Temper</w:t>
            </w:r>
          </w:p>
        </w:tc>
        <w:tc>
          <w:tcPr>
            <w:tcW w:w="424" w:type="dxa"/>
            <w:textDirection w:val="btLr"/>
            <w:vAlign w:val="center"/>
            <w:hideMark/>
          </w:tcPr>
          <w:p w14:paraId="12FA00C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Grog/Shell, Bone</w:t>
            </w:r>
          </w:p>
        </w:tc>
        <w:tc>
          <w:tcPr>
            <w:tcW w:w="386" w:type="dxa"/>
            <w:textDirection w:val="btLr"/>
            <w:vAlign w:val="center"/>
            <w:hideMark/>
          </w:tcPr>
          <w:p w14:paraId="1BFB893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 Bone (T)</w:t>
            </w:r>
          </w:p>
        </w:tc>
        <w:tc>
          <w:tcPr>
            <w:tcW w:w="386" w:type="dxa"/>
            <w:textDirection w:val="btLr"/>
            <w:vAlign w:val="center"/>
            <w:hideMark/>
          </w:tcPr>
          <w:p w14:paraId="1BCABC3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w:t>
            </w:r>
          </w:p>
        </w:tc>
        <w:tc>
          <w:tcPr>
            <w:tcW w:w="387" w:type="dxa"/>
            <w:textDirection w:val="btLr"/>
            <w:vAlign w:val="center"/>
            <w:hideMark/>
          </w:tcPr>
          <w:p w14:paraId="4BA2A82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Grog/Shell</w:t>
            </w:r>
          </w:p>
        </w:tc>
        <w:tc>
          <w:tcPr>
            <w:tcW w:w="387" w:type="dxa"/>
            <w:textDirection w:val="btLr"/>
            <w:vAlign w:val="center"/>
            <w:hideMark/>
          </w:tcPr>
          <w:p w14:paraId="3A18A4E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w:t>
            </w:r>
          </w:p>
        </w:tc>
        <w:tc>
          <w:tcPr>
            <w:tcW w:w="387" w:type="dxa"/>
            <w:textDirection w:val="btLr"/>
            <w:vAlign w:val="center"/>
            <w:hideMark/>
          </w:tcPr>
          <w:p w14:paraId="5E7BCEA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Grog/Shell</w:t>
            </w:r>
          </w:p>
        </w:tc>
        <w:tc>
          <w:tcPr>
            <w:tcW w:w="387" w:type="dxa"/>
            <w:textDirection w:val="btLr"/>
            <w:vAlign w:val="center"/>
            <w:hideMark/>
          </w:tcPr>
          <w:p w14:paraId="4EB372C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 Bone</w:t>
            </w:r>
          </w:p>
        </w:tc>
        <w:tc>
          <w:tcPr>
            <w:tcW w:w="387" w:type="dxa"/>
            <w:textDirection w:val="btLr"/>
            <w:vAlign w:val="center"/>
            <w:hideMark/>
          </w:tcPr>
          <w:p w14:paraId="5546DFC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w:t>
            </w:r>
          </w:p>
        </w:tc>
        <w:tc>
          <w:tcPr>
            <w:tcW w:w="387" w:type="dxa"/>
            <w:textDirection w:val="btLr"/>
            <w:vAlign w:val="center"/>
            <w:hideMark/>
          </w:tcPr>
          <w:p w14:paraId="1B04E5C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w:t>
            </w:r>
          </w:p>
        </w:tc>
        <w:tc>
          <w:tcPr>
            <w:tcW w:w="387" w:type="dxa"/>
            <w:textDirection w:val="btLr"/>
            <w:vAlign w:val="center"/>
            <w:hideMark/>
          </w:tcPr>
          <w:p w14:paraId="25F024D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w:t>
            </w:r>
          </w:p>
        </w:tc>
        <w:tc>
          <w:tcPr>
            <w:tcW w:w="387" w:type="dxa"/>
            <w:textDirection w:val="btLr"/>
            <w:vAlign w:val="center"/>
            <w:hideMark/>
          </w:tcPr>
          <w:p w14:paraId="08C2174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w:t>
            </w:r>
          </w:p>
        </w:tc>
        <w:tc>
          <w:tcPr>
            <w:tcW w:w="387" w:type="dxa"/>
            <w:textDirection w:val="btLr"/>
            <w:vAlign w:val="center"/>
            <w:hideMark/>
          </w:tcPr>
          <w:p w14:paraId="19031FF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w:t>
            </w:r>
          </w:p>
        </w:tc>
        <w:tc>
          <w:tcPr>
            <w:tcW w:w="387" w:type="dxa"/>
            <w:textDirection w:val="btLr"/>
            <w:vAlign w:val="center"/>
            <w:hideMark/>
          </w:tcPr>
          <w:p w14:paraId="27ECEF5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Grog/Shell</w:t>
            </w:r>
          </w:p>
        </w:tc>
        <w:tc>
          <w:tcPr>
            <w:tcW w:w="387" w:type="dxa"/>
            <w:textDirection w:val="btLr"/>
            <w:vAlign w:val="center"/>
            <w:hideMark/>
          </w:tcPr>
          <w:p w14:paraId="47A5A19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w:t>
            </w:r>
          </w:p>
        </w:tc>
        <w:tc>
          <w:tcPr>
            <w:tcW w:w="387" w:type="dxa"/>
            <w:textDirection w:val="btLr"/>
            <w:vAlign w:val="center"/>
            <w:hideMark/>
          </w:tcPr>
          <w:p w14:paraId="3834C2F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 Bone</w:t>
            </w:r>
          </w:p>
        </w:tc>
        <w:tc>
          <w:tcPr>
            <w:tcW w:w="387" w:type="dxa"/>
            <w:textDirection w:val="btLr"/>
            <w:vAlign w:val="center"/>
            <w:hideMark/>
          </w:tcPr>
          <w:p w14:paraId="5B27946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Grog</w:t>
            </w:r>
          </w:p>
        </w:tc>
        <w:tc>
          <w:tcPr>
            <w:tcW w:w="387" w:type="dxa"/>
            <w:textDirection w:val="btLr"/>
            <w:vAlign w:val="center"/>
            <w:hideMark/>
          </w:tcPr>
          <w:p w14:paraId="18743E9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Shell</w:t>
            </w:r>
          </w:p>
        </w:tc>
        <w:tc>
          <w:tcPr>
            <w:tcW w:w="387" w:type="dxa"/>
            <w:textDirection w:val="btLr"/>
            <w:vAlign w:val="center"/>
          </w:tcPr>
          <w:p w14:paraId="3E929354"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387" w:type="dxa"/>
            <w:textDirection w:val="btLr"/>
            <w:vAlign w:val="center"/>
          </w:tcPr>
          <w:p w14:paraId="182AE13F"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387" w:type="dxa"/>
            <w:textDirection w:val="btLr"/>
            <w:vAlign w:val="center"/>
          </w:tcPr>
          <w:p w14:paraId="400FFEA9"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r>
      <w:tr w:rsidR="0079640A" w:rsidRPr="008E44DE" w14:paraId="174B16E3" w14:textId="77777777" w:rsidTr="00B8147A">
        <w:trPr>
          <w:trHeight w:val="530"/>
        </w:trPr>
        <w:tc>
          <w:tcPr>
            <w:tcW w:w="386" w:type="dxa"/>
            <w:vMerge/>
            <w:tcBorders>
              <w:left w:val="nil"/>
              <w:bottom w:val="nil"/>
            </w:tcBorders>
            <w:shd w:val="clear" w:color="auto" w:fill="auto"/>
            <w:textDirection w:val="btLr"/>
          </w:tcPr>
          <w:p w14:paraId="3E9CE325"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23C2C9B3"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Weight (g)</w:t>
            </w:r>
          </w:p>
        </w:tc>
        <w:tc>
          <w:tcPr>
            <w:tcW w:w="424" w:type="dxa"/>
            <w:textDirection w:val="btLr"/>
            <w:vAlign w:val="center"/>
            <w:hideMark/>
          </w:tcPr>
          <w:p w14:paraId="02C0A7E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30.5</w:t>
            </w:r>
          </w:p>
        </w:tc>
        <w:tc>
          <w:tcPr>
            <w:tcW w:w="386" w:type="dxa"/>
            <w:textDirection w:val="btLr"/>
            <w:vAlign w:val="center"/>
            <w:hideMark/>
          </w:tcPr>
          <w:p w14:paraId="33F6148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4.2</w:t>
            </w:r>
          </w:p>
        </w:tc>
        <w:tc>
          <w:tcPr>
            <w:tcW w:w="386" w:type="dxa"/>
            <w:textDirection w:val="btLr"/>
            <w:vAlign w:val="center"/>
            <w:hideMark/>
          </w:tcPr>
          <w:p w14:paraId="027E16B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1.3</w:t>
            </w:r>
          </w:p>
        </w:tc>
        <w:tc>
          <w:tcPr>
            <w:tcW w:w="387" w:type="dxa"/>
            <w:textDirection w:val="btLr"/>
            <w:vAlign w:val="center"/>
            <w:hideMark/>
          </w:tcPr>
          <w:p w14:paraId="3A3A90F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1.3</w:t>
            </w:r>
          </w:p>
        </w:tc>
        <w:tc>
          <w:tcPr>
            <w:tcW w:w="387" w:type="dxa"/>
            <w:textDirection w:val="btLr"/>
            <w:vAlign w:val="center"/>
            <w:hideMark/>
          </w:tcPr>
          <w:p w14:paraId="73D86B2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1.4</w:t>
            </w:r>
          </w:p>
        </w:tc>
        <w:tc>
          <w:tcPr>
            <w:tcW w:w="387" w:type="dxa"/>
            <w:textDirection w:val="btLr"/>
            <w:vAlign w:val="center"/>
            <w:hideMark/>
          </w:tcPr>
          <w:p w14:paraId="5093F86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3.8</w:t>
            </w:r>
          </w:p>
        </w:tc>
        <w:tc>
          <w:tcPr>
            <w:tcW w:w="387" w:type="dxa"/>
            <w:textDirection w:val="btLr"/>
            <w:vAlign w:val="center"/>
            <w:hideMark/>
          </w:tcPr>
          <w:p w14:paraId="57AD990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5.1</w:t>
            </w:r>
          </w:p>
        </w:tc>
        <w:tc>
          <w:tcPr>
            <w:tcW w:w="387" w:type="dxa"/>
            <w:textDirection w:val="btLr"/>
            <w:vAlign w:val="center"/>
            <w:hideMark/>
          </w:tcPr>
          <w:p w14:paraId="39D3926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20.3</w:t>
            </w:r>
          </w:p>
        </w:tc>
        <w:tc>
          <w:tcPr>
            <w:tcW w:w="387" w:type="dxa"/>
            <w:textDirection w:val="btLr"/>
            <w:vAlign w:val="center"/>
            <w:hideMark/>
          </w:tcPr>
          <w:p w14:paraId="04A5625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1.9</w:t>
            </w:r>
          </w:p>
        </w:tc>
        <w:tc>
          <w:tcPr>
            <w:tcW w:w="387" w:type="dxa"/>
            <w:textDirection w:val="btLr"/>
            <w:vAlign w:val="center"/>
            <w:hideMark/>
          </w:tcPr>
          <w:p w14:paraId="57BAC8B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1.8</w:t>
            </w:r>
          </w:p>
        </w:tc>
        <w:tc>
          <w:tcPr>
            <w:tcW w:w="387" w:type="dxa"/>
            <w:textDirection w:val="btLr"/>
            <w:vAlign w:val="center"/>
            <w:hideMark/>
          </w:tcPr>
          <w:p w14:paraId="33B42E1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65.9</w:t>
            </w:r>
          </w:p>
        </w:tc>
        <w:tc>
          <w:tcPr>
            <w:tcW w:w="387" w:type="dxa"/>
            <w:textDirection w:val="btLr"/>
            <w:vAlign w:val="center"/>
            <w:hideMark/>
          </w:tcPr>
          <w:p w14:paraId="2259E98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1.8</w:t>
            </w:r>
          </w:p>
        </w:tc>
        <w:tc>
          <w:tcPr>
            <w:tcW w:w="387" w:type="dxa"/>
            <w:textDirection w:val="btLr"/>
            <w:vAlign w:val="center"/>
            <w:hideMark/>
          </w:tcPr>
          <w:p w14:paraId="6E5F9A9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1.4</w:t>
            </w:r>
          </w:p>
        </w:tc>
        <w:tc>
          <w:tcPr>
            <w:tcW w:w="387" w:type="dxa"/>
            <w:textDirection w:val="btLr"/>
            <w:vAlign w:val="center"/>
            <w:hideMark/>
          </w:tcPr>
          <w:p w14:paraId="64BB149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9.3</w:t>
            </w:r>
          </w:p>
        </w:tc>
        <w:tc>
          <w:tcPr>
            <w:tcW w:w="387" w:type="dxa"/>
            <w:textDirection w:val="btLr"/>
            <w:vAlign w:val="center"/>
            <w:hideMark/>
          </w:tcPr>
          <w:p w14:paraId="7812788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2.3</w:t>
            </w:r>
          </w:p>
        </w:tc>
        <w:tc>
          <w:tcPr>
            <w:tcW w:w="387" w:type="dxa"/>
            <w:textDirection w:val="btLr"/>
            <w:vAlign w:val="center"/>
            <w:hideMark/>
          </w:tcPr>
          <w:p w14:paraId="77A6439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11.1</w:t>
            </w:r>
          </w:p>
        </w:tc>
        <w:tc>
          <w:tcPr>
            <w:tcW w:w="387" w:type="dxa"/>
            <w:textDirection w:val="btLr"/>
            <w:vAlign w:val="center"/>
            <w:hideMark/>
          </w:tcPr>
          <w:p w14:paraId="407C817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6.1</w:t>
            </w:r>
          </w:p>
        </w:tc>
        <w:tc>
          <w:tcPr>
            <w:tcW w:w="387" w:type="dxa"/>
            <w:textDirection w:val="btLr"/>
            <w:vAlign w:val="center"/>
          </w:tcPr>
          <w:p w14:paraId="037FFC04" w14:textId="77777777" w:rsidR="0079640A" w:rsidRDefault="0079640A" w:rsidP="00B8147A">
            <w:pPr>
              <w:jc w:val="center"/>
              <w:rPr>
                <w:rFonts w:ascii="Calibri" w:hAnsi="Calibri"/>
                <w:color w:val="000000"/>
                <w:sz w:val="14"/>
                <w:szCs w:val="14"/>
              </w:rPr>
            </w:pPr>
            <w:r>
              <w:rPr>
                <w:rFonts w:ascii="Calibri" w:hAnsi="Calibri"/>
                <w:color w:val="000000"/>
                <w:sz w:val="14"/>
                <w:szCs w:val="14"/>
              </w:rPr>
              <w:t>9.4</w:t>
            </w:r>
          </w:p>
        </w:tc>
        <w:tc>
          <w:tcPr>
            <w:tcW w:w="387" w:type="dxa"/>
            <w:textDirection w:val="btLr"/>
            <w:vAlign w:val="center"/>
          </w:tcPr>
          <w:p w14:paraId="5FF3DEFF" w14:textId="77777777" w:rsidR="0079640A" w:rsidRDefault="0079640A" w:rsidP="00B8147A">
            <w:pPr>
              <w:jc w:val="center"/>
              <w:rPr>
                <w:rFonts w:ascii="Calibri" w:hAnsi="Calibri"/>
                <w:color w:val="000000"/>
                <w:sz w:val="14"/>
                <w:szCs w:val="14"/>
              </w:rPr>
            </w:pPr>
            <w:r>
              <w:rPr>
                <w:rFonts w:ascii="Calibri" w:hAnsi="Calibri"/>
                <w:color w:val="000000"/>
                <w:sz w:val="14"/>
                <w:szCs w:val="14"/>
              </w:rPr>
              <w:t>4.3</w:t>
            </w:r>
          </w:p>
        </w:tc>
        <w:tc>
          <w:tcPr>
            <w:tcW w:w="387" w:type="dxa"/>
            <w:textDirection w:val="btLr"/>
            <w:vAlign w:val="center"/>
          </w:tcPr>
          <w:p w14:paraId="29BEC9A9" w14:textId="77777777" w:rsidR="0079640A" w:rsidRDefault="0079640A" w:rsidP="00B8147A">
            <w:pPr>
              <w:jc w:val="center"/>
              <w:rPr>
                <w:rFonts w:ascii="Calibri" w:hAnsi="Calibri"/>
                <w:color w:val="000000"/>
                <w:sz w:val="14"/>
                <w:szCs w:val="14"/>
              </w:rPr>
            </w:pPr>
            <w:r>
              <w:rPr>
                <w:rFonts w:ascii="Calibri" w:hAnsi="Calibri"/>
                <w:color w:val="000000"/>
                <w:sz w:val="14"/>
                <w:szCs w:val="14"/>
              </w:rPr>
              <w:t>18.4</w:t>
            </w:r>
          </w:p>
        </w:tc>
      </w:tr>
      <w:tr w:rsidR="0079640A" w:rsidRPr="008E44DE" w14:paraId="748CCAB4" w14:textId="77777777" w:rsidTr="00B8147A">
        <w:trPr>
          <w:trHeight w:val="701"/>
        </w:trPr>
        <w:tc>
          <w:tcPr>
            <w:tcW w:w="386" w:type="dxa"/>
            <w:vMerge/>
            <w:tcBorders>
              <w:left w:val="nil"/>
              <w:bottom w:val="nil"/>
            </w:tcBorders>
            <w:shd w:val="clear" w:color="auto" w:fill="auto"/>
            <w:textDirection w:val="btLr"/>
          </w:tcPr>
          <w:p w14:paraId="36B9C8AC"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10544FE5"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Thickness (mm)</w:t>
            </w:r>
          </w:p>
        </w:tc>
        <w:tc>
          <w:tcPr>
            <w:tcW w:w="424" w:type="dxa"/>
            <w:textDirection w:val="btLr"/>
            <w:vAlign w:val="center"/>
            <w:hideMark/>
          </w:tcPr>
          <w:p w14:paraId="0D89BCC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7.5</w:t>
            </w:r>
          </w:p>
        </w:tc>
        <w:tc>
          <w:tcPr>
            <w:tcW w:w="386" w:type="dxa"/>
            <w:textDirection w:val="btLr"/>
            <w:vAlign w:val="center"/>
            <w:hideMark/>
          </w:tcPr>
          <w:p w14:paraId="781B63F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6.4</w:t>
            </w:r>
          </w:p>
        </w:tc>
        <w:tc>
          <w:tcPr>
            <w:tcW w:w="386" w:type="dxa"/>
            <w:textDirection w:val="btLr"/>
            <w:vAlign w:val="center"/>
            <w:hideMark/>
          </w:tcPr>
          <w:p w14:paraId="4DD821B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5.6</w:t>
            </w:r>
          </w:p>
        </w:tc>
        <w:tc>
          <w:tcPr>
            <w:tcW w:w="387" w:type="dxa"/>
            <w:textDirection w:val="btLr"/>
            <w:vAlign w:val="center"/>
            <w:hideMark/>
          </w:tcPr>
          <w:p w14:paraId="7791B7C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3.7</w:t>
            </w:r>
          </w:p>
        </w:tc>
        <w:tc>
          <w:tcPr>
            <w:tcW w:w="387" w:type="dxa"/>
            <w:textDirection w:val="btLr"/>
            <w:vAlign w:val="center"/>
            <w:hideMark/>
          </w:tcPr>
          <w:p w14:paraId="2C45234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3.3</w:t>
            </w:r>
          </w:p>
        </w:tc>
        <w:tc>
          <w:tcPr>
            <w:tcW w:w="387" w:type="dxa"/>
            <w:textDirection w:val="btLr"/>
            <w:vAlign w:val="center"/>
            <w:hideMark/>
          </w:tcPr>
          <w:p w14:paraId="7366C1D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4.2</w:t>
            </w:r>
          </w:p>
        </w:tc>
        <w:tc>
          <w:tcPr>
            <w:tcW w:w="387" w:type="dxa"/>
            <w:textDirection w:val="btLr"/>
            <w:vAlign w:val="center"/>
            <w:hideMark/>
          </w:tcPr>
          <w:p w14:paraId="482742A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w:t>
            </w:r>
          </w:p>
        </w:tc>
        <w:tc>
          <w:tcPr>
            <w:tcW w:w="387" w:type="dxa"/>
            <w:textDirection w:val="btLr"/>
            <w:vAlign w:val="center"/>
            <w:hideMark/>
          </w:tcPr>
          <w:p w14:paraId="2534C99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5.6</w:t>
            </w:r>
          </w:p>
        </w:tc>
        <w:tc>
          <w:tcPr>
            <w:tcW w:w="387" w:type="dxa"/>
            <w:textDirection w:val="btLr"/>
            <w:vAlign w:val="center"/>
            <w:hideMark/>
          </w:tcPr>
          <w:p w14:paraId="7525DC2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5.8</w:t>
            </w:r>
          </w:p>
        </w:tc>
        <w:tc>
          <w:tcPr>
            <w:tcW w:w="387" w:type="dxa"/>
            <w:textDirection w:val="btLr"/>
            <w:vAlign w:val="center"/>
            <w:hideMark/>
          </w:tcPr>
          <w:p w14:paraId="487A9BA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5.5</w:t>
            </w:r>
          </w:p>
        </w:tc>
        <w:tc>
          <w:tcPr>
            <w:tcW w:w="387" w:type="dxa"/>
            <w:textDirection w:val="btLr"/>
            <w:vAlign w:val="center"/>
            <w:hideMark/>
          </w:tcPr>
          <w:p w14:paraId="22B2426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5.5</w:t>
            </w:r>
          </w:p>
        </w:tc>
        <w:tc>
          <w:tcPr>
            <w:tcW w:w="387" w:type="dxa"/>
            <w:textDirection w:val="btLr"/>
            <w:vAlign w:val="center"/>
            <w:hideMark/>
          </w:tcPr>
          <w:p w14:paraId="2BA9BF4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4.1</w:t>
            </w:r>
          </w:p>
        </w:tc>
        <w:tc>
          <w:tcPr>
            <w:tcW w:w="387" w:type="dxa"/>
            <w:textDirection w:val="btLr"/>
            <w:vAlign w:val="center"/>
            <w:hideMark/>
          </w:tcPr>
          <w:p w14:paraId="2A1D106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4.5</w:t>
            </w:r>
          </w:p>
        </w:tc>
        <w:tc>
          <w:tcPr>
            <w:tcW w:w="387" w:type="dxa"/>
            <w:textDirection w:val="btLr"/>
            <w:vAlign w:val="center"/>
            <w:hideMark/>
          </w:tcPr>
          <w:p w14:paraId="380AAC3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5.9</w:t>
            </w:r>
          </w:p>
        </w:tc>
        <w:tc>
          <w:tcPr>
            <w:tcW w:w="387" w:type="dxa"/>
            <w:textDirection w:val="btLr"/>
            <w:vAlign w:val="center"/>
            <w:hideMark/>
          </w:tcPr>
          <w:p w14:paraId="0C7E66D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6.8</w:t>
            </w:r>
          </w:p>
        </w:tc>
        <w:tc>
          <w:tcPr>
            <w:tcW w:w="387" w:type="dxa"/>
            <w:textDirection w:val="btLr"/>
            <w:vAlign w:val="center"/>
            <w:hideMark/>
          </w:tcPr>
          <w:p w14:paraId="683B44C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6.7</w:t>
            </w:r>
          </w:p>
        </w:tc>
        <w:tc>
          <w:tcPr>
            <w:tcW w:w="387" w:type="dxa"/>
            <w:textDirection w:val="btLr"/>
            <w:vAlign w:val="center"/>
            <w:hideMark/>
          </w:tcPr>
          <w:p w14:paraId="44CA72D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4.8</w:t>
            </w:r>
          </w:p>
        </w:tc>
        <w:tc>
          <w:tcPr>
            <w:tcW w:w="387" w:type="dxa"/>
            <w:textDirection w:val="btLr"/>
            <w:vAlign w:val="center"/>
          </w:tcPr>
          <w:p w14:paraId="25A569B2" w14:textId="77777777" w:rsidR="0079640A" w:rsidRDefault="0079640A" w:rsidP="00B8147A">
            <w:pPr>
              <w:jc w:val="center"/>
              <w:rPr>
                <w:rFonts w:ascii="Calibri" w:hAnsi="Calibri"/>
                <w:color w:val="000000"/>
                <w:sz w:val="14"/>
                <w:szCs w:val="14"/>
              </w:rPr>
            </w:pPr>
            <w:r>
              <w:rPr>
                <w:rFonts w:ascii="Calibri" w:hAnsi="Calibri"/>
                <w:color w:val="000000"/>
                <w:sz w:val="14"/>
                <w:szCs w:val="14"/>
              </w:rPr>
              <w:t>9.5</w:t>
            </w:r>
          </w:p>
        </w:tc>
        <w:tc>
          <w:tcPr>
            <w:tcW w:w="387" w:type="dxa"/>
            <w:textDirection w:val="btLr"/>
            <w:vAlign w:val="center"/>
          </w:tcPr>
          <w:p w14:paraId="55D48A3C" w14:textId="77777777" w:rsidR="0079640A" w:rsidRDefault="0079640A" w:rsidP="00B8147A">
            <w:pPr>
              <w:jc w:val="center"/>
              <w:rPr>
                <w:rFonts w:ascii="Calibri" w:hAnsi="Calibri"/>
                <w:color w:val="000000"/>
                <w:sz w:val="14"/>
                <w:szCs w:val="14"/>
              </w:rPr>
            </w:pPr>
            <w:r>
              <w:rPr>
                <w:rFonts w:ascii="Calibri" w:hAnsi="Calibri"/>
                <w:color w:val="000000"/>
                <w:sz w:val="14"/>
                <w:szCs w:val="14"/>
              </w:rPr>
              <w:t>6.2</w:t>
            </w:r>
          </w:p>
        </w:tc>
        <w:tc>
          <w:tcPr>
            <w:tcW w:w="387" w:type="dxa"/>
            <w:textDirection w:val="btLr"/>
            <w:vAlign w:val="center"/>
          </w:tcPr>
          <w:p w14:paraId="55C7FEF4" w14:textId="77777777" w:rsidR="0079640A" w:rsidRDefault="0079640A" w:rsidP="00B8147A">
            <w:pPr>
              <w:jc w:val="center"/>
              <w:rPr>
                <w:rFonts w:ascii="Calibri" w:hAnsi="Calibri"/>
                <w:color w:val="000000"/>
                <w:sz w:val="14"/>
                <w:szCs w:val="14"/>
              </w:rPr>
            </w:pPr>
            <w:r>
              <w:rPr>
                <w:rFonts w:ascii="Calibri" w:hAnsi="Calibri"/>
                <w:color w:val="000000"/>
                <w:sz w:val="14"/>
                <w:szCs w:val="14"/>
              </w:rPr>
              <w:t>5.7</w:t>
            </w:r>
          </w:p>
        </w:tc>
      </w:tr>
      <w:tr w:rsidR="0079640A" w:rsidRPr="008E44DE" w14:paraId="293E75FE" w14:textId="77777777" w:rsidTr="00B8147A">
        <w:trPr>
          <w:trHeight w:val="1605"/>
        </w:trPr>
        <w:tc>
          <w:tcPr>
            <w:tcW w:w="386" w:type="dxa"/>
            <w:vMerge/>
            <w:tcBorders>
              <w:left w:val="nil"/>
              <w:bottom w:val="nil"/>
            </w:tcBorders>
            <w:shd w:val="clear" w:color="auto" w:fill="auto"/>
            <w:textDirection w:val="btLr"/>
          </w:tcPr>
          <w:p w14:paraId="58494317"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0D9FB22F"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Surface Treatment</w:t>
            </w:r>
          </w:p>
        </w:tc>
        <w:tc>
          <w:tcPr>
            <w:tcW w:w="424" w:type="dxa"/>
            <w:textDirection w:val="btLr"/>
            <w:vAlign w:val="center"/>
            <w:hideMark/>
          </w:tcPr>
          <w:p w14:paraId="42836CF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6" w:type="dxa"/>
            <w:textDirection w:val="btLr"/>
            <w:vAlign w:val="center"/>
            <w:hideMark/>
          </w:tcPr>
          <w:p w14:paraId="46F8534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Burnished</w:t>
            </w:r>
          </w:p>
        </w:tc>
        <w:tc>
          <w:tcPr>
            <w:tcW w:w="386" w:type="dxa"/>
            <w:textDirection w:val="btLr"/>
            <w:vAlign w:val="center"/>
            <w:hideMark/>
          </w:tcPr>
          <w:p w14:paraId="3F9F242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Decorated</w:t>
            </w:r>
          </w:p>
        </w:tc>
        <w:tc>
          <w:tcPr>
            <w:tcW w:w="387" w:type="dxa"/>
            <w:textDirection w:val="btLr"/>
            <w:vAlign w:val="center"/>
            <w:hideMark/>
          </w:tcPr>
          <w:p w14:paraId="5739EA5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63DF079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7E32B70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7AA4172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04181E7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2C54734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Decorated</w:t>
            </w:r>
          </w:p>
        </w:tc>
        <w:tc>
          <w:tcPr>
            <w:tcW w:w="387" w:type="dxa"/>
            <w:textDirection w:val="btLr"/>
            <w:vAlign w:val="center"/>
            <w:hideMark/>
          </w:tcPr>
          <w:p w14:paraId="3ED6197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369AF0E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711964A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Decorated</w:t>
            </w:r>
          </w:p>
        </w:tc>
        <w:tc>
          <w:tcPr>
            <w:tcW w:w="387" w:type="dxa"/>
            <w:textDirection w:val="btLr"/>
            <w:vAlign w:val="center"/>
            <w:hideMark/>
          </w:tcPr>
          <w:p w14:paraId="7637291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3D3144A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2622C18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1E667D1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hideMark/>
          </w:tcPr>
          <w:p w14:paraId="5CD954D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Plain/Smoothed</w:t>
            </w:r>
          </w:p>
        </w:tc>
        <w:tc>
          <w:tcPr>
            <w:tcW w:w="387" w:type="dxa"/>
            <w:textDirection w:val="btLr"/>
            <w:vAlign w:val="center"/>
          </w:tcPr>
          <w:p w14:paraId="18987727"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c>
          <w:tcPr>
            <w:tcW w:w="387" w:type="dxa"/>
            <w:textDirection w:val="btLr"/>
            <w:vAlign w:val="center"/>
          </w:tcPr>
          <w:p w14:paraId="2C1FCBBE"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387" w:type="dxa"/>
            <w:textDirection w:val="btLr"/>
            <w:vAlign w:val="center"/>
          </w:tcPr>
          <w:p w14:paraId="5AD7F0D1"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r>
      <w:tr w:rsidR="0079640A" w:rsidRPr="008E44DE" w14:paraId="4CA27614" w14:textId="77777777" w:rsidTr="00B8147A">
        <w:trPr>
          <w:trHeight w:val="600"/>
        </w:trPr>
        <w:tc>
          <w:tcPr>
            <w:tcW w:w="386" w:type="dxa"/>
            <w:vMerge/>
            <w:tcBorders>
              <w:left w:val="nil"/>
              <w:bottom w:val="nil"/>
            </w:tcBorders>
            <w:shd w:val="clear" w:color="auto" w:fill="auto"/>
            <w:textDirection w:val="btLr"/>
          </w:tcPr>
          <w:p w14:paraId="5C41529C"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510B137F"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Row:</w:t>
            </w:r>
          </w:p>
          <w:p w14:paraId="30F7CD6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Alley</w:t>
            </w:r>
          </w:p>
        </w:tc>
        <w:tc>
          <w:tcPr>
            <w:tcW w:w="424" w:type="dxa"/>
            <w:textDirection w:val="btLr"/>
            <w:vAlign w:val="center"/>
            <w:hideMark/>
          </w:tcPr>
          <w:p w14:paraId="2D8F88DD" w14:textId="34DE5CE9"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7</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7</w:t>
            </w:r>
          </w:p>
        </w:tc>
        <w:tc>
          <w:tcPr>
            <w:tcW w:w="386" w:type="dxa"/>
            <w:textDirection w:val="btLr"/>
            <w:vAlign w:val="center"/>
            <w:hideMark/>
          </w:tcPr>
          <w:p w14:paraId="768252B6" w14:textId="5EC9C81F"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7</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7</w:t>
            </w:r>
          </w:p>
        </w:tc>
        <w:tc>
          <w:tcPr>
            <w:tcW w:w="386" w:type="dxa"/>
            <w:textDirection w:val="btLr"/>
            <w:vAlign w:val="center"/>
            <w:hideMark/>
          </w:tcPr>
          <w:p w14:paraId="00ABF473" w14:textId="267E6091"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7</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7</w:t>
            </w:r>
          </w:p>
        </w:tc>
        <w:tc>
          <w:tcPr>
            <w:tcW w:w="387" w:type="dxa"/>
            <w:textDirection w:val="btLr"/>
            <w:vAlign w:val="center"/>
            <w:hideMark/>
          </w:tcPr>
          <w:p w14:paraId="5FCD9BA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5:11</w:t>
            </w:r>
          </w:p>
        </w:tc>
        <w:tc>
          <w:tcPr>
            <w:tcW w:w="387" w:type="dxa"/>
            <w:textDirection w:val="btLr"/>
            <w:vAlign w:val="center"/>
            <w:hideMark/>
          </w:tcPr>
          <w:p w14:paraId="6DD8E7C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Row 19</w:t>
            </w:r>
          </w:p>
        </w:tc>
        <w:tc>
          <w:tcPr>
            <w:tcW w:w="387" w:type="dxa"/>
            <w:textDirection w:val="btLr"/>
            <w:vAlign w:val="center"/>
            <w:hideMark/>
          </w:tcPr>
          <w:p w14:paraId="35418721"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2DE9C6CB" w14:textId="3D07118B"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10</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8</w:t>
            </w:r>
          </w:p>
        </w:tc>
        <w:tc>
          <w:tcPr>
            <w:tcW w:w="387" w:type="dxa"/>
            <w:textDirection w:val="btLr"/>
            <w:vAlign w:val="center"/>
            <w:hideMark/>
          </w:tcPr>
          <w:p w14:paraId="7C7C305C" w14:textId="449162F4"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6</w:t>
            </w:r>
          </w:p>
        </w:tc>
        <w:tc>
          <w:tcPr>
            <w:tcW w:w="387" w:type="dxa"/>
            <w:textDirection w:val="btLr"/>
            <w:vAlign w:val="center"/>
            <w:hideMark/>
          </w:tcPr>
          <w:p w14:paraId="435838BA" w14:textId="19FB839E"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9</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5</w:t>
            </w:r>
          </w:p>
        </w:tc>
        <w:tc>
          <w:tcPr>
            <w:tcW w:w="387" w:type="dxa"/>
            <w:textDirection w:val="btLr"/>
            <w:vAlign w:val="center"/>
            <w:hideMark/>
          </w:tcPr>
          <w:p w14:paraId="2A85026D" w14:textId="34A77214"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9</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5</w:t>
            </w:r>
          </w:p>
        </w:tc>
        <w:tc>
          <w:tcPr>
            <w:tcW w:w="387" w:type="dxa"/>
            <w:textDirection w:val="btLr"/>
            <w:vAlign w:val="center"/>
            <w:hideMark/>
          </w:tcPr>
          <w:p w14:paraId="4BBAD4AE"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597E032E" w14:textId="4B9797EA"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5</w:t>
            </w:r>
          </w:p>
        </w:tc>
        <w:tc>
          <w:tcPr>
            <w:tcW w:w="387" w:type="dxa"/>
            <w:textDirection w:val="btLr"/>
            <w:vAlign w:val="center"/>
            <w:hideMark/>
          </w:tcPr>
          <w:p w14:paraId="524CF21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hideMark/>
          </w:tcPr>
          <w:p w14:paraId="6CF0829E" w14:textId="083ECB93"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10</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8</w:t>
            </w:r>
          </w:p>
        </w:tc>
        <w:tc>
          <w:tcPr>
            <w:tcW w:w="387" w:type="dxa"/>
            <w:textDirection w:val="btLr"/>
            <w:vAlign w:val="center"/>
            <w:hideMark/>
          </w:tcPr>
          <w:p w14:paraId="61CFE9EC" w14:textId="67584CA2"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10</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8</w:t>
            </w:r>
          </w:p>
        </w:tc>
        <w:tc>
          <w:tcPr>
            <w:tcW w:w="387" w:type="dxa"/>
            <w:textDirection w:val="btLr"/>
            <w:vAlign w:val="center"/>
            <w:hideMark/>
          </w:tcPr>
          <w:p w14:paraId="004DEC9D" w14:textId="0773EEB2"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10</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8</w:t>
            </w:r>
          </w:p>
        </w:tc>
        <w:tc>
          <w:tcPr>
            <w:tcW w:w="387" w:type="dxa"/>
            <w:textDirection w:val="btLr"/>
            <w:vAlign w:val="center"/>
            <w:hideMark/>
          </w:tcPr>
          <w:p w14:paraId="487AE966" w14:textId="51CF4699"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w:t>
            </w:r>
            <w:r w:rsidR="003D1229">
              <w:rPr>
                <w:rFonts w:ascii="Calibri" w:eastAsia="Times New Roman" w:hAnsi="Calibri" w:cs="Times New Roman"/>
                <w:color w:val="000000"/>
                <w:sz w:val="14"/>
                <w:szCs w:val="14"/>
              </w:rPr>
              <w:t>:</w:t>
            </w:r>
            <w:r w:rsidRPr="008E44DE">
              <w:rPr>
                <w:rFonts w:ascii="Calibri" w:eastAsia="Times New Roman" w:hAnsi="Calibri" w:cs="Times New Roman"/>
                <w:color w:val="000000"/>
                <w:sz w:val="14"/>
                <w:szCs w:val="14"/>
              </w:rPr>
              <w:t>9</w:t>
            </w:r>
          </w:p>
        </w:tc>
        <w:tc>
          <w:tcPr>
            <w:tcW w:w="387" w:type="dxa"/>
            <w:textDirection w:val="btLr"/>
            <w:vAlign w:val="center"/>
          </w:tcPr>
          <w:p w14:paraId="2E58C7E6" w14:textId="41FE4E52" w:rsidR="0079640A" w:rsidRDefault="0079640A" w:rsidP="00B8147A">
            <w:pPr>
              <w:jc w:val="center"/>
              <w:rPr>
                <w:rFonts w:ascii="Calibri" w:hAnsi="Calibri"/>
                <w:color w:val="000000"/>
                <w:sz w:val="14"/>
                <w:szCs w:val="14"/>
              </w:rPr>
            </w:pPr>
            <w:r>
              <w:rPr>
                <w:rFonts w:ascii="Calibri" w:hAnsi="Calibri"/>
                <w:color w:val="000000"/>
                <w:sz w:val="14"/>
                <w:szCs w:val="14"/>
              </w:rPr>
              <w:t>7</w:t>
            </w:r>
            <w:r w:rsidR="003D1229">
              <w:rPr>
                <w:rFonts w:ascii="Calibri" w:hAnsi="Calibri"/>
                <w:color w:val="000000"/>
                <w:sz w:val="14"/>
                <w:szCs w:val="14"/>
              </w:rPr>
              <w:t>:</w:t>
            </w:r>
            <w:r>
              <w:rPr>
                <w:rFonts w:ascii="Calibri" w:hAnsi="Calibri"/>
                <w:color w:val="000000"/>
                <w:sz w:val="14"/>
                <w:szCs w:val="14"/>
              </w:rPr>
              <w:t>5</w:t>
            </w:r>
          </w:p>
        </w:tc>
        <w:tc>
          <w:tcPr>
            <w:tcW w:w="387" w:type="dxa"/>
            <w:textDirection w:val="btLr"/>
            <w:vAlign w:val="center"/>
          </w:tcPr>
          <w:p w14:paraId="1EF97C40" w14:textId="77777777" w:rsidR="0079640A" w:rsidRDefault="0079640A" w:rsidP="00B8147A">
            <w:pPr>
              <w:jc w:val="center"/>
              <w:rPr>
                <w:rFonts w:ascii="Calibri" w:hAnsi="Calibri"/>
                <w:color w:val="000000"/>
                <w:sz w:val="14"/>
                <w:szCs w:val="14"/>
              </w:rPr>
            </w:pPr>
            <w:r>
              <w:rPr>
                <w:rFonts w:ascii="Calibri" w:hAnsi="Calibri"/>
                <w:color w:val="000000"/>
                <w:sz w:val="14"/>
                <w:szCs w:val="14"/>
              </w:rPr>
              <w:t>18:12</w:t>
            </w:r>
          </w:p>
        </w:tc>
        <w:tc>
          <w:tcPr>
            <w:tcW w:w="387" w:type="dxa"/>
            <w:textDirection w:val="btLr"/>
            <w:vAlign w:val="center"/>
          </w:tcPr>
          <w:p w14:paraId="642077D8" w14:textId="77777777" w:rsidR="0079640A" w:rsidRDefault="0079640A" w:rsidP="00B8147A">
            <w:pPr>
              <w:jc w:val="center"/>
              <w:rPr>
                <w:rFonts w:ascii="Calibri" w:hAnsi="Calibri"/>
                <w:color w:val="000000"/>
                <w:sz w:val="14"/>
                <w:szCs w:val="14"/>
              </w:rPr>
            </w:pPr>
          </w:p>
        </w:tc>
      </w:tr>
      <w:tr w:rsidR="0079640A" w:rsidRPr="008E44DE" w14:paraId="4C98A597" w14:textId="77777777" w:rsidTr="00B8147A">
        <w:trPr>
          <w:trHeight w:val="917"/>
        </w:trPr>
        <w:tc>
          <w:tcPr>
            <w:tcW w:w="386" w:type="dxa"/>
            <w:vMerge/>
            <w:tcBorders>
              <w:left w:val="nil"/>
              <w:bottom w:val="nil"/>
            </w:tcBorders>
            <w:shd w:val="clear" w:color="auto" w:fill="auto"/>
            <w:textDirection w:val="btLr"/>
          </w:tcPr>
          <w:p w14:paraId="0F98CA97"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73A0B6DA"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Section</w:t>
            </w:r>
          </w:p>
        </w:tc>
        <w:tc>
          <w:tcPr>
            <w:tcW w:w="424" w:type="dxa"/>
            <w:textDirection w:val="btLr"/>
            <w:vAlign w:val="center"/>
            <w:hideMark/>
          </w:tcPr>
          <w:p w14:paraId="7793CBA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6" w:type="dxa"/>
            <w:textDirection w:val="btLr"/>
            <w:vAlign w:val="center"/>
            <w:hideMark/>
          </w:tcPr>
          <w:p w14:paraId="7BF85BE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6" w:type="dxa"/>
            <w:textDirection w:val="btLr"/>
            <w:vAlign w:val="center"/>
            <w:hideMark/>
          </w:tcPr>
          <w:p w14:paraId="01EB44A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39B48A8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3, SE Section 1</w:t>
            </w:r>
          </w:p>
        </w:tc>
        <w:tc>
          <w:tcPr>
            <w:tcW w:w="387" w:type="dxa"/>
            <w:textDirection w:val="btLr"/>
            <w:vAlign w:val="center"/>
            <w:hideMark/>
          </w:tcPr>
          <w:p w14:paraId="5E329C0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NE Section 4</w:t>
            </w:r>
          </w:p>
        </w:tc>
        <w:tc>
          <w:tcPr>
            <w:tcW w:w="387" w:type="dxa"/>
            <w:textDirection w:val="btLr"/>
            <w:vAlign w:val="center"/>
            <w:hideMark/>
          </w:tcPr>
          <w:p w14:paraId="5697D01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4, SE Section 9</w:t>
            </w:r>
          </w:p>
        </w:tc>
        <w:tc>
          <w:tcPr>
            <w:tcW w:w="387" w:type="dxa"/>
            <w:textDirection w:val="btLr"/>
            <w:vAlign w:val="center"/>
            <w:hideMark/>
          </w:tcPr>
          <w:p w14:paraId="1916FA9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2199475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7, NE Section 4</w:t>
            </w:r>
          </w:p>
        </w:tc>
        <w:tc>
          <w:tcPr>
            <w:tcW w:w="387" w:type="dxa"/>
            <w:textDirection w:val="btLr"/>
            <w:vAlign w:val="center"/>
            <w:hideMark/>
          </w:tcPr>
          <w:p w14:paraId="105249B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7, NE Section 4</w:t>
            </w:r>
          </w:p>
        </w:tc>
        <w:tc>
          <w:tcPr>
            <w:tcW w:w="387" w:type="dxa"/>
            <w:textDirection w:val="btLr"/>
            <w:vAlign w:val="center"/>
            <w:hideMark/>
          </w:tcPr>
          <w:p w14:paraId="3FE3CAE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7, NE Section 4</w:t>
            </w:r>
          </w:p>
        </w:tc>
        <w:tc>
          <w:tcPr>
            <w:tcW w:w="387" w:type="dxa"/>
            <w:textDirection w:val="btLr"/>
            <w:vAlign w:val="center"/>
            <w:hideMark/>
          </w:tcPr>
          <w:p w14:paraId="20EBC15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1, SE Section 3</w:t>
            </w:r>
          </w:p>
        </w:tc>
        <w:tc>
          <w:tcPr>
            <w:tcW w:w="387" w:type="dxa"/>
            <w:textDirection w:val="btLr"/>
            <w:vAlign w:val="center"/>
            <w:hideMark/>
          </w:tcPr>
          <w:p w14:paraId="0F64A35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22D9E7D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4, SE Section 9</w:t>
            </w:r>
          </w:p>
        </w:tc>
        <w:tc>
          <w:tcPr>
            <w:tcW w:w="387" w:type="dxa"/>
            <w:textDirection w:val="btLr"/>
            <w:vAlign w:val="center"/>
            <w:hideMark/>
          </w:tcPr>
          <w:p w14:paraId="1C9FEA4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3DEBE1C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1D41D21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Test Pit 2, SE Section 9</w:t>
            </w:r>
          </w:p>
        </w:tc>
        <w:tc>
          <w:tcPr>
            <w:tcW w:w="387" w:type="dxa"/>
            <w:textDirection w:val="btLr"/>
            <w:vAlign w:val="center"/>
            <w:hideMark/>
          </w:tcPr>
          <w:p w14:paraId="012639D8"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tcPr>
          <w:p w14:paraId="3285B364"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387" w:type="dxa"/>
            <w:textDirection w:val="btLr"/>
            <w:vAlign w:val="center"/>
          </w:tcPr>
          <w:p w14:paraId="4E3FC557"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1, SE Section 3</w:t>
            </w:r>
          </w:p>
        </w:tc>
        <w:tc>
          <w:tcPr>
            <w:tcW w:w="387" w:type="dxa"/>
            <w:textDirection w:val="btLr"/>
            <w:vAlign w:val="center"/>
          </w:tcPr>
          <w:p w14:paraId="7F8280EB"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r>
      <w:tr w:rsidR="0079640A" w:rsidRPr="008E44DE" w14:paraId="4A110384" w14:textId="77777777" w:rsidTr="00B8147A">
        <w:trPr>
          <w:trHeight w:val="629"/>
        </w:trPr>
        <w:tc>
          <w:tcPr>
            <w:tcW w:w="386" w:type="dxa"/>
            <w:vMerge/>
            <w:tcBorders>
              <w:left w:val="nil"/>
              <w:bottom w:val="nil"/>
            </w:tcBorders>
            <w:shd w:val="clear" w:color="auto" w:fill="auto"/>
            <w:textDirection w:val="btLr"/>
          </w:tcPr>
          <w:p w14:paraId="17157331"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noWrap/>
            <w:textDirection w:val="btLr"/>
            <w:vAlign w:val="center"/>
            <w:hideMark/>
          </w:tcPr>
          <w:p w14:paraId="2CF0D068"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NAGPRA</w:t>
            </w:r>
          </w:p>
        </w:tc>
        <w:tc>
          <w:tcPr>
            <w:tcW w:w="424" w:type="dxa"/>
            <w:noWrap/>
            <w:textDirection w:val="btLr"/>
            <w:vAlign w:val="center"/>
            <w:hideMark/>
          </w:tcPr>
          <w:p w14:paraId="2D77E2B3"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noWrap/>
            <w:textDirection w:val="btLr"/>
            <w:vAlign w:val="center"/>
            <w:hideMark/>
          </w:tcPr>
          <w:p w14:paraId="6B40BA5A"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noWrap/>
            <w:textDirection w:val="btLr"/>
            <w:vAlign w:val="center"/>
            <w:hideMark/>
          </w:tcPr>
          <w:p w14:paraId="2D39F9EB"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4358384"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34031BF2"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7653E735"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0BD9C35C"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3C285180"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71CB745D"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53BFDF6"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098A88AF"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2AA4B8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7A2095D1"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4F2064F7"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8CE431B"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0BF12174"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3C9D0CEC"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tcPr>
          <w:p w14:paraId="700592E5" w14:textId="77777777" w:rsidR="0079640A" w:rsidRDefault="0079640A" w:rsidP="00B8147A">
            <w:pPr>
              <w:jc w:val="center"/>
              <w:rPr>
                <w:rFonts w:ascii="Calibri" w:hAnsi="Calibri"/>
                <w:color w:val="000000"/>
                <w:sz w:val="14"/>
                <w:szCs w:val="14"/>
              </w:rPr>
            </w:pPr>
            <w:r>
              <w:rPr>
                <w:rFonts w:ascii="Calibri" w:hAnsi="Calibri"/>
                <w:color w:val="000000"/>
                <w:sz w:val="14"/>
                <w:szCs w:val="14"/>
              </w:rPr>
              <w:t>A3-2</w:t>
            </w:r>
          </w:p>
        </w:tc>
        <w:tc>
          <w:tcPr>
            <w:tcW w:w="387" w:type="dxa"/>
            <w:textDirection w:val="btLr"/>
            <w:vAlign w:val="center"/>
          </w:tcPr>
          <w:p w14:paraId="20E1613E"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015C395B" w14:textId="77777777" w:rsidR="0079640A" w:rsidRDefault="0079640A" w:rsidP="00B8147A">
            <w:pPr>
              <w:jc w:val="center"/>
              <w:rPr>
                <w:rFonts w:ascii="Calibri" w:hAnsi="Calibri"/>
                <w:color w:val="000000"/>
                <w:sz w:val="14"/>
                <w:szCs w:val="14"/>
              </w:rPr>
            </w:pPr>
          </w:p>
        </w:tc>
      </w:tr>
      <w:tr w:rsidR="0079640A" w:rsidRPr="008E44DE" w14:paraId="37276168" w14:textId="77777777" w:rsidTr="00B8147A">
        <w:trPr>
          <w:trHeight w:val="710"/>
        </w:trPr>
        <w:tc>
          <w:tcPr>
            <w:tcW w:w="386" w:type="dxa"/>
            <w:vMerge/>
            <w:tcBorders>
              <w:left w:val="nil"/>
              <w:bottom w:val="nil"/>
            </w:tcBorders>
            <w:shd w:val="clear" w:color="auto" w:fill="auto"/>
            <w:textDirection w:val="btLr"/>
          </w:tcPr>
          <w:p w14:paraId="09C0C649"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noWrap/>
            <w:textDirection w:val="btLr"/>
            <w:vAlign w:val="center"/>
            <w:hideMark/>
          </w:tcPr>
          <w:p w14:paraId="4383899A"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Structures</w:t>
            </w:r>
          </w:p>
        </w:tc>
        <w:tc>
          <w:tcPr>
            <w:tcW w:w="424" w:type="dxa"/>
            <w:noWrap/>
            <w:textDirection w:val="btLr"/>
            <w:vAlign w:val="center"/>
            <w:hideMark/>
          </w:tcPr>
          <w:p w14:paraId="2842C3CB"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noWrap/>
            <w:textDirection w:val="btLr"/>
            <w:vAlign w:val="center"/>
            <w:hideMark/>
          </w:tcPr>
          <w:p w14:paraId="245E1D56" w14:textId="77777777" w:rsidR="0079640A" w:rsidRPr="008E44DE" w:rsidRDefault="0079640A" w:rsidP="00B8147A">
            <w:pPr>
              <w:jc w:val="center"/>
              <w:rPr>
                <w:rFonts w:ascii="Calibri" w:eastAsia="Times New Roman" w:hAnsi="Calibri" w:cs="Times New Roman"/>
                <w:color w:val="000000"/>
                <w:sz w:val="14"/>
                <w:szCs w:val="14"/>
              </w:rPr>
            </w:pPr>
          </w:p>
        </w:tc>
        <w:tc>
          <w:tcPr>
            <w:tcW w:w="386" w:type="dxa"/>
            <w:noWrap/>
            <w:textDirection w:val="btLr"/>
            <w:vAlign w:val="center"/>
            <w:hideMark/>
          </w:tcPr>
          <w:p w14:paraId="499836DF"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6F7DDF8D"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4AF61C8F"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5EB268D9"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7D6D30EF"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60FB347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Structure 5/6</w:t>
            </w:r>
          </w:p>
        </w:tc>
        <w:tc>
          <w:tcPr>
            <w:tcW w:w="387" w:type="dxa"/>
            <w:noWrap/>
            <w:textDirection w:val="btLr"/>
            <w:vAlign w:val="center"/>
            <w:hideMark/>
          </w:tcPr>
          <w:p w14:paraId="2017910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Structure 5/6</w:t>
            </w:r>
          </w:p>
        </w:tc>
        <w:tc>
          <w:tcPr>
            <w:tcW w:w="387" w:type="dxa"/>
            <w:noWrap/>
            <w:textDirection w:val="btLr"/>
            <w:vAlign w:val="center"/>
            <w:hideMark/>
          </w:tcPr>
          <w:p w14:paraId="4323289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Structure 5/6</w:t>
            </w:r>
          </w:p>
        </w:tc>
        <w:tc>
          <w:tcPr>
            <w:tcW w:w="387" w:type="dxa"/>
            <w:noWrap/>
            <w:textDirection w:val="btLr"/>
            <w:vAlign w:val="center"/>
            <w:hideMark/>
          </w:tcPr>
          <w:p w14:paraId="36D9C090"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5ABD309F"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6FF3B93"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89D3AE3"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32E8F10E"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2D7470B7"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noWrap/>
            <w:textDirection w:val="btLr"/>
            <w:vAlign w:val="center"/>
            <w:hideMark/>
          </w:tcPr>
          <w:p w14:paraId="6714F305" w14:textId="77777777" w:rsidR="0079640A" w:rsidRPr="008E44DE" w:rsidRDefault="0079640A" w:rsidP="00B8147A">
            <w:pPr>
              <w:jc w:val="center"/>
              <w:rPr>
                <w:rFonts w:ascii="Calibri" w:eastAsia="Times New Roman" w:hAnsi="Calibri" w:cs="Times New Roman"/>
                <w:color w:val="000000"/>
                <w:sz w:val="14"/>
                <w:szCs w:val="14"/>
              </w:rPr>
            </w:pPr>
          </w:p>
        </w:tc>
        <w:tc>
          <w:tcPr>
            <w:tcW w:w="387" w:type="dxa"/>
            <w:textDirection w:val="btLr"/>
            <w:vAlign w:val="center"/>
          </w:tcPr>
          <w:p w14:paraId="29BBFF27"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2C384A12" w14:textId="77777777" w:rsidR="0079640A" w:rsidRDefault="0079640A" w:rsidP="00B8147A">
            <w:pPr>
              <w:jc w:val="center"/>
              <w:rPr>
                <w:rFonts w:ascii="Calibri" w:hAnsi="Calibri"/>
                <w:color w:val="000000"/>
                <w:sz w:val="14"/>
                <w:szCs w:val="14"/>
              </w:rPr>
            </w:pPr>
          </w:p>
        </w:tc>
        <w:tc>
          <w:tcPr>
            <w:tcW w:w="387" w:type="dxa"/>
            <w:textDirection w:val="btLr"/>
            <w:vAlign w:val="center"/>
          </w:tcPr>
          <w:p w14:paraId="067E5249" w14:textId="77777777" w:rsidR="0079640A" w:rsidRDefault="0079640A" w:rsidP="00B8147A">
            <w:pPr>
              <w:jc w:val="center"/>
              <w:rPr>
                <w:rFonts w:ascii="Calibri" w:hAnsi="Calibri"/>
                <w:color w:val="000000"/>
                <w:sz w:val="14"/>
                <w:szCs w:val="14"/>
              </w:rPr>
            </w:pPr>
          </w:p>
        </w:tc>
      </w:tr>
      <w:tr w:rsidR="0079640A" w:rsidRPr="008E44DE" w14:paraId="13063A4E" w14:textId="77777777" w:rsidTr="00B8147A">
        <w:trPr>
          <w:trHeight w:val="840"/>
        </w:trPr>
        <w:tc>
          <w:tcPr>
            <w:tcW w:w="386" w:type="dxa"/>
            <w:vMerge/>
            <w:tcBorders>
              <w:left w:val="nil"/>
              <w:bottom w:val="nil"/>
            </w:tcBorders>
            <w:shd w:val="clear" w:color="auto" w:fill="auto"/>
            <w:textDirection w:val="btLr"/>
          </w:tcPr>
          <w:p w14:paraId="7CD0B708"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6E0AAF74"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Locality</w:t>
            </w:r>
          </w:p>
        </w:tc>
        <w:tc>
          <w:tcPr>
            <w:tcW w:w="424" w:type="dxa"/>
            <w:textDirection w:val="btLr"/>
            <w:vAlign w:val="center"/>
            <w:hideMark/>
          </w:tcPr>
          <w:p w14:paraId="2AF9F79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6" w:type="dxa"/>
            <w:textDirection w:val="btLr"/>
            <w:vAlign w:val="center"/>
            <w:hideMark/>
          </w:tcPr>
          <w:p w14:paraId="529C3ED6"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6" w:type="dxa"/>
            <w:textDirection w:val="btLr"/>
            <w:vAlign w:val="center"/>
            <w:hideMark/>
          </w:tcPr>
          <w:p w14:paraId="4F236F8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7" w:type="dxa"/>
            <w:textDirection w:val="btLr"/>
            <w:vAlign w:val="center"/>
            <w:hideMark/>
          </w:tcPr>
          <w:p w14:paraId="1D7B964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 xml:space="preserve">"Outside </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294190D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535D660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41204561"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7" w:type="dxa"/>
            <w:textDirection w:val="btLr"/>
            <w:vAlign w:val="center"/>
            <w:hideMark/>
          </w:tcPr>
          <w:p w14:paraId="0E12797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75CAEB9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04BE3CB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112BAEA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 xml:space="preserve">"Outside </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53D8917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365156AD"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w:t>
            </w:r>
            <w:proofErr w:type="spellStart"/>
            <w:r w:rsidRPr="008E44DE">
              <w:rPr>
                <w:rFonts w:ascii="Calibri" w:eastAsia="Times New Roman" w:hAnsi="Calibri" w:cs="Times New Roman"/>
                <w:color w:val="000000"/>
                <w:sz w:val="14"/>
                <w:szCs w:val="14"/>
              </w:rPr>
              <w:t>Resid</w:t>
            </w:r>
            <w:proofErr w:type="spellEnd"/>
            <w:r w:rsidRPr="008E44DE">
              <w:rPr>
                <w:rFonts w:ascii="Calibri" w:eastAsia="Times New Roman" w:hAnsi="Calibri" w:cs="Times New Roman"/>
                <w:color w:val="000000"/>
                <w:sz w:val="14"/>
                <w:szCs w:val="14"/>
              </w:rPr>
              <w:t>."</w:t>
            </w:r>
          </w:p>
        </w:tc>
        <w:tc>
          <w:tcPr>
            <w:tcW w:w="387" w:type="dxa"/>
            <w:textDirection w:val="btLr"/>
            <w:vAlign w:val="center"/>
            <w:hideMark/>
          </w:tcPr>
          <w:p w14:paraId="6976F985"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7" w:type="dxa"/>
            <w:textDirection w:val="btLr"/>
            <w:vAlign w:val="center"/>
            <w:hideMark/>
          </w:tcPr>
          <w:p w14:paraId="144F58E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7" w:type="dxa"/>
            <w:textDirection w:val="btLr"/>
            <w:vAlign w:val="center"/>
            <w:hideMark/>
          </w:tcPr>
          <w:p w14:paraId="4311895A"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Burial Area</w:t>
            </w:r>
          </w:p>
        </w:tc>
        <w:tc>
          <w:tcPr>
            <w:tcW w:w="387" w:type="dxa"/>
            <w:textDirection w:val="btLr"/>
            <w:vAlign w:val="center"/>
            <w:hideMark/>
          </w:tcPr>
          <w:p w14:paraId="12CF24D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Unknown Prov.</w:t>
            </w:r>
          </w:p>
        </w:tc>
        <w:tc>
          <w:tcPr>
            <w:tcW w:w="387" w:type="dxa"/>
            <w:textDirection w:val="btLr"/>
            <w:vAlign w:val="center"/>
          </w:tcPr>
          <w:p w14:paraId="2FC4986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387" w:type="dxa"/>
            <w:textDirection w:val="btLr"/>
            <w:vAlign w:val="center"/>
          </w:tcPr>
          <w:p w14:paraId="24179AE2" w14:textId="77777777" w:rsidR="0079640A" w:rsidRDefault="0079640A" w:rsidP="00B8147A">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387" w:type="dxa"/>
            <w:textDirection w:val="btLr"/>
            <w:vAlign w:val="center"/>
          </w:tcPr>
          <w:p w14:paraId="389DA66B"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r>
      <w:tr w:rsidR="0079640A" w:rsidRPr="008E44DE" w14:paraId="24A8AD05" w14:textId="77777777" w:rsidTr="00B8147A">
        <w:trPr>
          <w:trHeight w:val="615"/>
        </w:trPr>
        <w:tc>
          <w:tcPr>
            <w:tcW w:w="386" w:type="dxa"/>
            <w:vMerge/>
            <w:tcBorders>
              <w:left w:val="nil"/>
              <w:bottom w:val="nil"/>
            </w:tcBorders>
            <w:shd w:val="clear" w:color="auto" w:fill="auto"/>
            <w:textDirection w:val="btLr"/>
          </w:tcPr>
          <w:p w14:paraId="70F7773C" w14:textId="77777777" w:rsidR="0079640A" w:rsidRPr="008E44DE" w:rsidRDefault="0079640A" w:rsidP="00B8147A">
            <w:pPr>
              <w:jc w:val="center"/>
              <w:rPr>
                <w:rFonts w:ascii="Calibri" w:eastAsia="Times New Roman" w:hAnsi="Calibri" w:cs="Times New Roman"/>
                <w:b/>
                <w:color w:val="000000"/>
                <w:sz w:val="14"/>
                <w:szCs w:val="14"/>
              </w:rPr>
            </w:pPr>
          </w:p>
        </w:tc>
        <w:tc>
          <w:tcPr>
            <w:tcW w:w="442" w:type="dxa"/>
            <w:shd w:val="clear" w:color="auto" w:fill="F2F2F2" w:themeFill="background1" w:themeFillShade="F2"/>
            <w:textDirection w:val="btLr"/>
            <w:vAlign w:val="center"/>
            <w:hideMark/>
          </w:tcPr>
          <w:p w14:paraId="60A61BC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Catalog no.</w:t>
            </w:r>
          </w:p>
        </w:tc>
        <w:tc>
          <w:tcPr>
            <w:tcW w:w="424" w:type="dxa"/>
            <w:textDirection w:val="btLr"/>
            <w:vAlign w:val="center"/>
            <w:hideMark/>
          </w:tcPr>
          <w:p w14:paraId="5F84792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22</w:t>
            </w:r>
          </w:p>
        </w:tc>
        <w:tc>
          <w:tcPr>
            <w:tcW w:w="386" w:type="dxa"/>
            <w:textDirection w:val="btLr"/>
            <w:vAlign w:val="center"/>
            <w:hideMark/>
          </w:tcPr>
          <w:p w14:paraId="7829DC62"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22</w:t>
            </w:r>
          </w:p>
        </w:tc>
        <w:tc>
          <w:tcPr>
            <w:tcW w:w="386" w:type="dxa"/>
            <w:textDirection w:val="btLr"/>
            <w:vAlign w:val="center"/>
            <w:hideMark/>
          </w:tcPr>
          <w:p w14:paraId="78F89369"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22</w:t>
            </w:r>
          </w:p>
        </w:tc>
        <w:tc>
          <w:tcPr>
            <w:tcW w:w="387" w:type="dxa"/>
            <w:textDirection w:val="btLr"/>
            <w:vAlign w:val="center"/>
            <w:hideMark/>
          </w:tcPr>
          <w:p w14:paraId="733C0E10"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26</w:t>
            </w:r>
          </w:p>
        </w:tc>
        <w:tc>
          <w:tcPr>
            <w:tcW w:w="387" w:type="dxa"/>
            <w:textDirection w:val="btLr"/>
            <w:vAlign w:val="center"/>
            <w:hideMark/>
          </w:tcPr>
          <w:p w14:paraId="61F483C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30</w:t>
            </w:r>
          </w:p>
        </w:tc>
        <w:tc>
          <w:tcPr>
            <w:tcW w:w="387" w:type="dxa"/>
            <w:textDirection w:val="btLr"/>
            <w:vAlign w:val="center"/>
            <w:hideMark/>
          </w:tcPr>
          <w:p w14:paraId="7C7169B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34</w:t>
            </w:r>
          </w:p>
        </w:tc>
        <w:tc>
          <w:tcPr>
            <w:tcW w:w="387" w:type="dxa"/>
            <w:textDirection w:val="btLr"/>
            <w:vAlign w:val="center"/>
            <w:hideMark/>
          </w:tcPr>
          <w:p w14:paraId="25F2C484"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52</w:t>
            </w:r>
          </w:p>
        </w:tc>
        <w:tc>
          <w:tcPr>
            <w:tcW w:w="387" w:type="dxa"/>
            <w:textDirection w:val="btLr"/>
            <w:vAlign w:val="center"/>
            <w:hideMark/>
          </w:tcPr>
          <w:p w14:paraId="6D69C6A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55</w:t>
            </w:r>
          </w:p>
        </w:tc>
        <w:tc>
          <w:tcPr>
            <w:tcW w:w="387" w:type="dxa"/>
            <w:textDirection w:val="btLr"/>
            <w:vAlign w:val="center"/>
            <w:hideMark/>
          </w:tcPr>
          <w:p w14:paraId="0DF6F88C"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58</w:t>
            </w:r>
          </w:p>
        </w:tc>
        <w:tc>
          <w:tcPr>
            <w:tcW w:w="387" w:type="dxa"/>
            <w:textDirection w:val="btLr"/>
            <w:vAlign w:val="center"/>
            <w:hideMark/>
          </w:tcPr>
          <w:p w14:paraId="56A9BA5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58</w:t>
            </w:r>
          </w:p>
        </w:tc>
        <w:tc>
          <w:tcPr>
            <w:tcW w:w="387" w:type="dxa"/>
            <w:textDirection w:val="btLr"/>
            <w:vAlign w:val="center"/>
            <w:hideMark/>
          </w:tcPr>
          <w:p w14:paraId="485EB79B"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59</w:t>
            </w:r>
          </w:p>
        </w:tc>
        <w:tc>
          <w:tcPr>
            <w:tcW w:w="387" w:type="dxa"/>
            <w:textDirection w:val="btLr"/>
            <w:vAlign w:val="center"/>
            <w:hideMark/>
          </w:tcPr>
          <w:p w14:paraId="74B695E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62</w:t>
            </w:r>
          </w:p>
        </w:tc>
        <w:tc>
          <w:tcPr>
            <w:tcW w:w="387" w:type="dxa"/>
            <w:textDirection w:val="btLr"/>
            <w:vAlign w:val="center"/>
            <w:hideMark/>
          </w:tcPr>
          <w:p w14:paraId="1BA12AD7"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80</w:t>
            </w:r>
          </w:p>
        </w:tc>
        <w:tc>
          <w:tcPr>
            <w:tcW w:w="387" w:type="dxa"/>
            <w:textDirection w:val="btLr"/>
            <w:vAlign w:val="center"/>
            <w:hideMark/>
          </w:tcPr>
          <w:p w14:paraId="10F539DF"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83</w:t>
            </w:r>
          </w:p>
        </w:tc>
        <w:tc>
          <w:tcPr>
            <w:tcW w:w="387" w:type="dxa"/>
            <w:textDirection w:val="btLr"/>
            <w:vAlign w:val="center"/>
            <w:hideMark/>
          </w:tcPr>
          <w:p w14:paraId="2AB9E998"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83</w:t>
            </w:r>
          </w:p>
        </w:tc>
        <w:tc>
          <w:tcPr>
            <w:tcW w:w="387" w:type="dxa"/>
            <w:textDirection w:val="btLr"/>
            <w:vAlign w:val="center"/>
            <w:hideMark/>
          </w:tcPr>
          <w:p w14:paraId="39432DEE"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83</w:t>
            </w:r>
          </w:p>
        </w:tc>
        <w:tc>
          <w:tcPr>
            <w:tcW w:w="387" w:type="dxa"/>
            <w:textDirection w:val="btLr"/>
            <w:vAlign w:val="center"/>
            <w:hideMark/>
          </w:tcPr>
          <w:p w14:paraId="6145E8C3" w14:textId="77777777" w:rsidR="0079640A" w:rsidRPr="008E44DE" w:rsidRDefault="0079640A" w:rsidP="00B8147A">
            <w:pPr>
              <w:jc w:val="center"/>
              <w:rPr>
                <w:rFonts w:ascii="Calibri" w:eastAsia="Times New Roman" w:hAnsi="Calibri" w:cs="Times New Roman"/>
                <w:color w:val="000000"/>
                <w:sz w:val="14"/>
                <w:szCs w:val="14"/>
              </w:rPr>
            </w:pPr>
            <w:r w:rsidRPr="008E44DE">
              <w:rPr>
                <w:rFonts w:ascii="Calibri" w:eastAsia="Times New Roman" w:hAnsi="Calibri" w:cs="Times New Roman"/>
                <w:color w:val="000000"/>
                <w:sz w:val="14"/>
                <w:szCs w:val="14"/>
              </w:rPr>
              <w:t>110</w:t>
            </w:r>
          </w:p>
        </w:tc>
        <w:tc>
          <w:tcPr>
            <w:tcW w:w="387" w:type="dxa"/>
            <w:textDirection w:val="btLr"/>
            <w:vAlign w:val="center"/>
          </w:tcPr>
          <w:p w14:paraId="51FF70DB" w14:textId="77777777" w:rsidR="0079640A" w:rsidRDefault="0079640A" w:rsidP="00B8147A">
            <w:pPr>
              <w:jc w:val="center"/>
              <w:rPr>
                <w:rFonts w:ascii="Calibri" w:hAnsi="Calibri"/>
                <w:color w:val="000000"/>
                <w:sz w:val="14"/>
                <w:szCs w:val="14"/>
              </w:rPr>
            </w:pPr>
            <w:r>
              <w:rPr>
                <w:rFonts w:ascii="Calibri" w:hAnsi="Calibri"/>
                <w:color w:val="000000"/>
                <w:sz w:val="14"/>
                <w:szCs w:val="14"/>
              </w:rPr>
              <w:t>112</w:t>
            </w:r>
          </w:p>
        </w:tc>
        <w:tc>
          <w:tcPr>
            <w:tcW w:w="387" w:type="dxa"/>
            <w:textDirection w:val="btLr"/>
            <w:vAlign w:val="center"/>
          </w:tcPr>
          <w:p w14:paraId="4F99709A" w14:textId="77777777" w:rsidR="0079640A" w:rsidRDefault="0079640A" w:rsidP="00B8147A">
            <w:pPr>
              <w:jc w:val="center"/>
              <w:rPr>
                <w:rFonts w:ascii="Calibri" w:hAnsi="Calibri"/>
                <w:color w:val="000000"/>
                <w:sz w:val="14"/>
                <w:szCs w:val="14"/>
              </w:rPr>
            </w:pPr>
            <w:r>
              <w:rPr>
                <w:rFonts w:ascii="Calibri" w:hAnsi="Calibri"/>
                <w:color w:val="000000"/>
                <w:sz w:val="14"/>
                <w:szCs w:val="14"/>
              </w:rPr>
              <w:t>115</w:t>
            </w:r>
          </w:p>
        </w:tc>
        <w:tc>
          <w:tcPr>
            <w:tcW w:w="387" w:type="dxa"/>
            <w:textDirection w:val="btLr"/>
            <w:vAlign w:val="center"/>
          </w:tcPr>
          <w:p w14:paraId="4C81A520" w14:textId="77777777" w:rsidR="0079640A" w:rsidRDefault="0079640A" w:rsidP="00B8147A">
            <w:pPr>
              <w:jc w:val="center"/>
              <w:rPr>
                <w:rFonts w:ascii="Calibri" w:hAnsi="Calibri"/>
                <w:color w:val="000000"/>
                <w:sz w:val="14"/>
                <w:szCs w:val="14"/>
              </w:rPr>
            </w:pPr>
            <w:r>
              <w:rPr>
                <w:rFonts w:ascii="Calibri" w:hAnsi="Calibri"/>
                <w:color w:val="000000"/>
                <w:sz w:val="14"/>
                <w:szCs w:val="14"/>
              </w:rPr>
              <w:t>116</w:t>
            </w:r>
          </w:p>
        </w:tc>
      </w:tr>
    </w:tbl>
    <w:p w14:paraId="76025DF9" w14:textId="77777777" w:rsidR="0079640A" w:rsidRDefault="0079640A" w:rsidP="0079640A"/>
    <w:p w14:paraId="53DC0C65" w14:textId="77777777" w:rsidR="0079640A" w:rsidRDefault="0079640A" w:rsidP="0079640A"/>
    <w:p w14:paraId="3BD470F5" w14:textId="77777777" w:rsidR="0079640A" w:rsidRDefault="0079640A" w:rsidP="0079640A"/>
    <w:tbl>
      <w:tblPr>
        <w:tblStyle w:val="TableGrid"/>
        <w:tblW w:w="8574" w:type="dxa"/>
        <w:tblInd w:w="0" w:type="dxa"/>
        <w:tblLook w:val="04A0" w:firstRow="1" w:lastRow="0" w:firstColumn="1" w:lastColumn="0" w:noHBand="0" w:noVBand="1"/>
      </w:tblPr>
      <w:tblGrid>
        <w:gridCol w:w="574"/>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79640A" w:rsidRPr="008E44DE" w14:paraId="3429B78A" w14:textId="77777777" w:rsidTr="00B8147A">
        <w:trPr>
          <w:trHeight w:val="620"/>
        </w:trPr>
        <w:tc>
          <w:tcPr>
            <w:tcW w:w="574" w:type="dxa"/>
            <w:shd w:val="clear" w:color="auto" w:fill="F2F2F2" w:themeFill="background1" w:themeFillShade="F2"/>
            <w:textDirection w:val="btLr"/>
            <w:vAlign w:val="center"/>
            <w:hideMark/>
          </w:tcPr>
          <w:p w14:paraId="5FFE40EB"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lastRenderedPageBreak/>
              <w:t>Sample num.</w:t>
            </w:r>
          </w:p>
        </w:tc>
        <w:tc>
          <w:tcPr>
            <w:tcW w:w="400" w:type="dxa"/>
            <w:textDirection w:val="btLr"/>
            <w:vAlign w:val="center"/>
          </w:tcPr>
          <w:p w14:paraId="380D5003"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71C3585B"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E219005"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89EFE7D"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695BFD4"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59ECE741"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70708E23"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2909D9A4"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79EF24E4"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667477F"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232EB8F7"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27AAFCD"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47B71DAB"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6FA0CED"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1CEB7D7"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026F817C"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0AC72560"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14F1979E"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1352344D"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53AD2322"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r>
      <w:tr w:rsidR="0079640A" w:rsidRPr="008E44DE" w14:paraId="06F6DD9A" w14:textId="77777777" w:rsidTr="00B8147A">
        <w:trPr>
          <w:trHeight w:val="899"/>
        </w:trPr>
        <w:tc>
          <w:tcPr>
            <w:tcW w:w="574" w:type="dxa"/>
            <w:shd w:val="clear" w:color="auto" w:fill="F2F2F2" w:themeFill="background1" w:themeFillShade="F2"/>
            <w:textDirection w:val="btLr"/>
            <w:vAlign w:val="center"/>
            <w:hideMark/>
          </w:tcPr>
          <w:p w14:paraId="3F7305BF"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Typologies</w:t>
            </w:r>
          </w:p>
        </w:tc>
        <w:tc>
          <w:tcPr>
            <w:tcW w:w="400" w:type="dxa"/>
            <w:textDirection w:val="btLr"/>
            <w:vAlign w:val="center"/>
          </w:tcPr>
          <w:p w14:paraId="3AB03758" w14:textId="77777777" w:rsidR="0079640A" w:rsidRDefault="0079640A" w:rsidP="00B8147A">
            <w:pPr>
              <w:jc w:val="center"/>
              <w:rPr>
                <w:rFonts w:ascii="Calibri" w:hAnsi="Calibri"/>
                <w:color w:val="000000"/>
                <w:sz w:val="14"/>
                <w:szCs w:val="14"/>
              </w:rPr>
            </w:pPr>
            <w:r>
              <w:rPr>
                <w:rFonts w:ascii="Calibri" w:hAnsi="Calibri"/>
                <w:color w:val="000000"/>
                <w:sz w:val="14"/>
                <w:szCs w:val="14"/>
              </w:rPr>
              <w:t>Unidentified Incised</w:t>
            </w:r>
          </w:p>
        </w:tc>
        <w:tc>
          <w:tcPr>
            <w:tcW w:w="400" w:type="dxa"/>
            <w:textDirection w:val="btLr"/>
            <w:vAlign w:val="center"/>
          </w:tcPr>
          <w:p w14:paraId="1548055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70169F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C4B0BA2" w14:textId="77777777" w:rsidR="0079640A" w:rsidRDefault="0079640A" w:rsidP="00B8147A">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460A3D10" w14:textId="77777777" w:rsidR="0079640A" w:rsidRDefault="0079640A" w:rsidP="00B8147A">
            <w:pPr>
              <w:jc w:val="center"/>
              <w:rPr>
                <w:rFonts w:ascii="Calibri" w:hAnsi="Calibri"/>
                <w:color w:val="000000"/>
                <w:sz w:val="14"/>
                <w:szCs w:val="14"/>
              </w:rPr>
            </w:pPr>
            <w:r>
              <w:rPr>
                <w:rFonts w:ascii="Calibri" w:hAnsi="Calibri"/>
                <w:color w:val="000000"/>
                <w:sz w:val="14"/>
                <w:szCs w:val="14"/>
              </w:rPr>
              <w:t>Spiro Engraved</w:t>
            </w:r>
          </w:p>
        </w:tc>
        <w:tc>
          <w:tcPr>
            <w:tcW w:w="400" w:type="dxa"/>
            <w:textDirection w:val="btLr"/>
            <w:vAlign w:val="center"/>
          </w:tcPr>
          <w:p w14:paraId="11D56848" w14:textId="77777777" w:rsidR="0079640A" w:rsidRDefault="0079640A" w:rsidP="00B8147A">
            <w:pPr>
              <w:jc w:val="center"/>
              <w:rPr>
                <w:rFonts w:ascii="Calibri" w:hAnsi="Calibri"/>
                <w:color w:val="000000"/>
                <w:sz w:val="14"/>
                <w:szCs w:val="14"/>
              </w:rPr>
            </w:pPr>
            <w:r>
              <w:rPr>
                <w:rFonts w:ascii="Calibri" w:hAnsi="Calibri"/>
                <w:color w:val="000000"/>
                <w:sz w:val="14"/>
                <w:szCs w:val="14"/>
              </w:rPr>
              <w:t>Spiro Engraved</w:t>
            </w:r>
          </w:p>
        </w:tc>
        <w:tc>
          <w:tcPr>
            <w:tcW w:w="400" w:type="dxa"/>
            <w:textDirection w:val="btLr"/>
            <w:vAlign w:val="center"/>
          </w:tcPr>
          <w:p w14:paraId="430E40FD" w14:textId="77777777" w:rsidR="0079640A" w:rsidRDefault="0079640A" w:rsidP="00B8147A">
            <w:pPr>
              <w:jc w:val="center"/>
              <w:rPr>
                <w:rFonts w:ascii="Calibri" w:hAnsi="Calibri"/>
                <w:color w:val="000000"/>
                <w:sz w:val="14"/>
                <w:szCs w:val="14"/>
              </w:rPr>
            </w:pPr>
            <w:r>
              <w:rPr>
                <w:rFonts w:ascii="Calibri" w:hAnsi="Calibri"/>
                <w:color w:val="000000"/>
                <w:sz w:val="14"/>
                <w:szCs w:val="14"/>
              </w:rPr>
              <w:t>Spiro Engraved</w:t>
            </w:r>
          </w:p>
        </w:tc>
        <w:tc>
          <w:tcPr>
            <w:tcW w:w="400" w:type="dxa"/>
            <w:textDirection w:val="btLr"/>
            <w:vAlign w:val="center"/>
          </w:tcPr>
          <w:p w14:paraId="14DFF18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E422DD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BE5BB30"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74B2D1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A0D2FD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6F1CB5C"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5136A5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4E3E80C"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649D6A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9BD54C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F6B583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4255AE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81E2179" w14:textId="77777777" w:rsidR="0079640A" w:rsidRDefault="0079640A" w:rsidP="00B8147A">
            <w:pPr>
              <w:jc w:val="center"/>
              <w:rPr>
                <w:rFonts w:ascii="Calibri" w:hAnsi="Calibri"/>
                <w:color w:val="000000"/>
                <w:sz w:val="14"/>
                <w:szCs w:val="14"/>
              </w:rPr>
            </w:pPr>
          </w:p>
        </w:tc>
      </w:tr>
      <w:tr w:rsidR="0079640A" w:rsidRPr="008E44DE" w14:paraId="4C8E50BC" w14:textId="77777777" w:rsidTr="00B8147A">
        <w:trPr>
          <w:trHeight w:val="431"/>
        </w:trPr>
        <w:tc>
          <w:tcPr>
            <w:tcW w:w="574" w:type="dxa"/>
            <w:shd w:val="clear" w:color="auto" w:fill="F2F2F2" w:themeFill="background1" w:themeFillShade="F2"/>
            <w:noWrap/>
            <w:textDirection w:val="btLr"/>
            <w:vAlign w:val="center"/>
            <w:hideMark/>
          </w:tcPr>
          <w:p w14:paraId="47A00ABA"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Size (cm)</w:t>
            </w:r>
          </w:p>
        </w:tc>
        <w:tc>
          <w:tcPr>
            <w:tcW w:w="0" w:type="auto"/>
            <w:textDirection w:val="btLr"/>
            <w:vAlign w:val="center"/>
          </w:tcPr>
          <w:p w14:paraId="61C85ABC"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c>
          <w:tcPr>
            <w:tcW w:w="0" w:type="auto"/>
            <w:textDirection w:val="btLr"/>
            <w:vAlign w:val="center"/>
          </w:tcPr>
          <w:p w14:paraId="5E4DBDFB"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677E1E4C"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6C5D3AD3"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0" w:type="auto"/>
            <w:textDirection w:val="btLr"/>
            <w:vAlign w:val="center"/>
          </w:tcPr>
          <w:p w14:paraId="4FA69C19"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45BF570E"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587B841C"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1587FFB7"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1D69C54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7DC21EAA"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0" w:type="auto"/>
            <w:textDirection w:val="btLr"/>
            <w:vAlign w:val="center"/>
          </w:tcPr>
          <w:p w14:paraId="1B1F52DA"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0" w:type="auto"/>
            <w:textDirection w:val="btLr"/>
            <w:vAlign w:val="center"/>
          </w:tcPr>
          <w:p w14:paraId="1BBA28AC"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c>
          <w:tcPr>
            <w:tcW w:w="0" w:type="auto"/>
            <w:textDirection w:val="btLr"/>
            <w:vAlign w:val="center"/>
          </w:tcPr>
          <w:p w14:paraId="4FB7202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3F5977EC"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665A66F5"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0" w:type="auto"/>
            <w:textDirection w:val="btLr"/>
            <w:vAlign w:val="center"/>
          </w:tcPr>
          <w:p w14:paraId="352CB71F" w14:textId="77777777" w:rsidR="0079640A" w:rsidRDefault="0079640A" w:rsidP="00B8147A">
            <w:pPr>
              <w:jc w:val="center"/>
              <w:rPr>
                <w:rFonts w:ascii="Calibri" w:hAnsi="Calibri"/>
                <w:color w:val="000000"/>
                <w:sz w:val="14"/>
                <w:szCs w:val="14"/>
              </w:rPr>
            </w:pPr>
            <w:r>
              <w:rPr>
                <w:rFonts w:ascii="Calibri" w:hAnsi="Calibri"/>
                <w:color w:val="000000"/>
                <w:sz w:val="14"/>
                <w:szCs w:val="14"/>
              </w:rPr>
              <w:t>8</w:t>
            </w:r>
          </w:p>
        </w:tc>
        <w:tc>
          <w:tcPr>
            <w:tcW w:w="0" w:type="auto"/>
            <w:textDirection w:val="btLr"/>
            <w:vAlign w:val="center"/>
          </w:tcPr>
          <w:p w14:paraId="0F79EC3E"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0" w:type="auto"/>
            <w:textDirection w:val="btLr"/>
            <w:vAlign w:val="center"/>
          </w:tcPr>
          <w:p w14:paraId="5368C10B"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74C29783"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683B789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r>
      <w:tr w:rsidR="0079640A" w:rsidRPr="008E44DE" w14:paraId="169A8032" w14:textId="77777777" w:rsidTr="00B8147A">
        <w:trPr>
          <w:trHeight w:val="620"/>
        </w:trPr>
        <w:tc>
          <w:tcPr>
            <w:tcW w:w="574" w:type="dxa"/>
            <w:shd w:val="clear" w:color="auto" w:fill="F2F2F2" w:themeFill="background1" w:themeFillShade="F2"/>
            <w:textDirection w:val="btLr"/>
            <w:vAlign w:val="center"/>
            <w:hideMark/>
          </w:tcPr>
          <w:p w14:paraId="0ABC1D4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Grog Amount</w:t>
            </w:r>
          </w:p>
        </w:tc>
        <w:tc>
          <w:tcPr>
            <w:tcW w:w="400" w:type="dxa"/>
            <w:textDirection w:val="btLr"/>
            <w:vAlign w:val="center"/>
          </w:tcPr>
          <w:p w14:paraId="6DBB221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F1810F8" w14:textId="77777777" w:rsidR="0079640A" w:rsidRDefault="0079640A" w:rsidP="00B8147A">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194FC58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45A6254"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A7AFB85"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1B0FF057"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4D83F6F9"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AA67F3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06BCCEE"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2A19FC8"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0D7B5C8E"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09A5D19"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4CF26AB0"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0AF3BD4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3B11061"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ACE2CE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29EA28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ACE808B" w14:textId="77777777" w:rsidR="0079640A" w:rsidRDefault="0079640A" w:rsidP="00B8147A">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4F262A5D"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63411C6" w14:textId="77777777" w:rsidR="0079640A" w:rsidRDefault="0079640A" w:rsidP="00B8147A">
            <w:pPr>
              <w:jc w:val="center"/>
              <w:rPr>
                <w:rFonts w:ascii="Calibri" w:hAnsi="Calibri"/>
                <w:color w:val="000000"/>
                <w:sz w:val="14"/>
                <w:szCs w:val="14"/>
              </w:rPr>
            </w:pPr>
            <w:r>
              <w:rPr>
                <w:rFonts w:ascii="Calibri" w:hAnsi="Calibri"/>
                <w:color w:val="000000"/>
                <w:sz w:val="14"/>
                <w:szCs w:val="14"/>
              </w:rPr>
              <w:t>Trace</w:t>
            </w:r>
          </w:p>
        </w:tc>
      </w:tr>
      <w:tr w:rsidR="0079640A" w:rsidRPr="008E44DE" w14:paraId="45535AEE" w14:textId="77777777" w:rsidTr="00B8147A">
        <w:trPr>
          <w:trHeight w:val="530"/>
        </w:trPr>
        <w:tc>
          <w:tcPr>
            <w:tcW w:w="574" w:type="dxa"/>
            <w:shd w:val="clear" w:color="auto" w:fill="F2F2F2" w:themeFill="background1" w:themeFillShade="F2"/>
            <w:textDirection w:val="btLr"/>
            <w:vAlign w:val="center"/>
            <w:hideMark/>
          </w:tcPr>
          <w:p w14:paraId="4034B88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Shell Amount</w:t>
            </w:r>
          </w:p>
        </w:tc>
        <w:tc>
          <w:tcPr>
            <w:tcW w:w="400" w:type="dxa"/>
            <w:textDirection w:val="btLr"/>
            <w:vAlign w:val="center"/>
          </w:tcPr>
          <w:p w14:paraId="4198265A"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5042896"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0B95A676"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071FB78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6D0E53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6F6AF7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0B680C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47771F8" w14:textId="77777777" w:rsidR="0079640A" w:rsidRDefault="0079640A" w:rsidP="00B8147A">
            <w:pPr>
              <w:jc w:val="center"/>
              <w:rPr>
                <w:rFonts w:ascii="Calibri" w:hAnsi="Calibri"/>
                <w:color w:val="000000"/>
                <w:sz w:val="14"/>
                <w:szCs w:val="14"/>
              </w:rPr>
            </w:pPr>
            <w:r>
              <w:rPr>
                <w:rFonts w:ascii="Calibri" w:hAnsi="Calibri"/>
                <w:color w:val="000000"/>
                <w:sz w:val="14"/>
                <w:szCs w:val="14"/>
              </w:rPr>
              <w:t>C2</w:t>
            </w:r>
          </w:p>
        </w:tc>
        <w:tc>
          <w:tcPr>
            <w:tcW w:w="400" w:type="dxa"/>
            <w:textDirection w:val="btLr"/>
            <w:vAlign w:val="center"/>
          </w:tcPr>
          <w:p w14:paraId="155BED9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2B5AF8B" w14:textId="77777777" w:rsidR="0079640A" w:rsidRDefault="0079640A" w:rsidP="00B8147A">
            <w:pPr>
              <w:jc w:val="center"/>
              <w:rPr>
                <w:rFonts w:ascii="Calibri" w:hAnsi="Calibri"/>
                <w:color w:val="000000"/>
                <w:sz w:val="14"/>
                <w:szCs w:val="14"/>
              </w:rPr>
            </w:pPr>
            <w:r>
              <w:rPr>
                <w:rFonts w:ascii="Calibri" w:hAnsi="Calibri"/>
                <w:color w:val="000000"/>
                <w:sz w:val="14"/>
                <w:szCs w:val="14"/>
              </w:rPr>
              <w:t>Trace</w:t>
            </w:r>
          </w:p>
        </w:tc>
        <w:tc>
          <w:tcPr>
            <w:tcW w:w="400" w:type="dxa"/>
            <w:textDirection w:val="btLr"/>
            <w:vAlign w:val="center"/>
          </w:tcPr>
          <w:p w14:paraId="0F1C0F2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27D689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0214BA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86042B8"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FEC931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1D4AC8E"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66ECA870"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006BD43"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D976E6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5728488"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r>
      <w:tr w:rsidR="0079640A" w:rsidRPr="008E44DE" w14:paraId="6E5D634E" w14:textId="77777777" w:rsidTr="00B8147A">
        <w:trPr>
          <w:trHeight w:val="710"/>
        </w:trPr>
        <w:tc>
          <w:tcPr>
            <w:tcW w:w="574" w:type="dxa"/>
            <w:shd w:val="clear" w:color="auto" w:fill="F2F2F2" w:themeFill="background1" w:themeFillShade="F2"/>
            <w:textDirection w:val="btLr"/>
            <w:vAlign w:val="center"/>
            <w:hideMark/>
          </w:tcPr>
          <w:p w14:paraId="29D42A2A"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Temper</w:t>
            </w:r>
          </w:p>
        </w:tc>
        <w:tc>
          <w:tcPr>
            <w:tcW w:w="400" w:type="dxa"/>
            <w:textDirection w:val="btLr"/>
            <w:vAlign w:val="center"/>
          </w:tcPr>
          <w:p w14:paraId="4B624E98"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156E060C"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w:t>
            </w:r>
          </w:p>
        </w:tc>
        <w:tc>
          <w:tcPr>
            <w:tcW w:w="400" w:type="dxa"/>
            <w:textDirection w:val="btLr"/>
            <w:vAlign w:val="center"/>
          </w:tcPr>
          <w:p w14:paraId="38EAB242"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1EC554C9"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3526F73"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C8A4CB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0AEF72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34D779B"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 Bone</w:t>
            </w:r>
          </w:p>
        </w:tc>
        <w:tc>
          <w:tcPr>
            <w:tcW w:w="400" w:type="dxa"/>
            <w:textDirection w:val="btLr"/>
            <w:vAlign w:val="center"/>
          </w:tcPr>
          <w:p w14:paraId="1DF22B42"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6E72546C"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w:t>
            </w:r>
          </w:p>
        </w:tc>
        <w:tc>
          <w:tcPr>
            <w:tcW w:w="400" w:type="dxa"/>
            <w:textDirection w:val="btLr"/>
            <w:vAlign w:val="center"/>
          </w:tcPr>
          <w:p w14:paraId="331D9E15"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2466638"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1CC3CF9"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034BF301"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13B618F9"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BE8D75C"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E9AB92B"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50BE6AC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w:t>
            </w:r>
          </w:p>
        </w:tc>
        <w:tc>
          <w:tcPr>
            <w:tcW w:w="400" w:type="dxa"/>
            <w:textDirection w:val="btLr"/>
            <w:vAlign w:val="center"/>
          </w:tcPr>
          <w:p w14:paraId="341445EA"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8CAFD20"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w:t>
            </w:r>
          </w:p>
        </w:tc>
      </w:tr>
      <w:tr w:rsidR="0079640A" w:rsidRPr="008E44DE" w14:paraId="351933E4" w14:textId="77777777" w:rsidTr="00B8147A">
        <w:trPr>
          <w:trHeight w:val="530"/>
        </w:trPr>
        <w:tc>
          <w:tcPr>
            <w:tcW w:w="574" w:type="dxa"/>
            <w:shd w:val="clear" w:color="auto" w:fill="F2F2F2" w:themeFill="background1" w:themeFillShade="F2"/>
            <w:textDirection w:val="btLr"/>
            <w:vAlign w:val="center"/>
            <w:hideMark/>
          </w:tcPr>
          <w:p w14:paraId="0FB7876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Weight (g)</w:t>
            </w:r>
          </w:p>
        </w:tc>
        <w:tc>
          <w:tcPr>
            <w:tcW w:w="400" w:type="dxa"/>
            <w:textDirection w:val="btLr"/>
            <w:vAlign w:val="center"/>
          </w:tcPr>
          <w:p w14:paraId="0ED2024A" w14:textId="77777777" w:rsidR="0079640A" w:rsidRDefault="0079640A" w:rsidP="00B8147A">
            <w:pPr>
              <w:jc w:val="center"/>
              <w:rPr>
                <w:rFonts w:ascii="Calibri" w:hAnsi="Calibri"/>
                <w:color w:val="000000"/>
                <w:sz w:val="14"/>
                <w:szCs w:val="14"/>
              </w:rPr>
            </w:pPr>
            <w:r>
              <w:rPr>
                <w:rFonts w:ascii="Calibri" w:hAnsi="Calibri"/>
                <w:color w:val="000000"/>
                <w:sz w:val="14"/>
                <w:szCs w:val="14"/>
              </w:rPr>
              <w:t>14.1</w:t>
            </w:r>
          </w:p>
        </w:tc>
        <w:tc>
          <w:tcPr>
            <w:tcW w:w="400" w:type="dxa"/>
            <w:textDirection w:val="btLr"/>
            <w:vAlign w:val="center"/>
          </w:tcPr>
          <w:p w14:paraId="29AE8722" w14:textId="77777777" w:rsidR="0079640A" w:rsidRDefault="0079640A" w:rsidP="00B8147A">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2782EA4F" w14:textId="77777777" w:rsidR="0079640A" w:rsidRDefault="0079640A" w:rsidP="00B8147A">
            <w:pPr>
              <w:jc w:val="center"/>
              <w:rPr>
                <w:rFonts w:ascii="Calibri" w:hAnsi="Calibri"/>
                <w:color w:val="000000"/>
                <w:sz w:val="14"/>
                <w:szCs w:val="14"/>
              </w:rPr>
            </w:pPr>
            <w:r>
              <w:rPr>
                <w:rFonts w:ascii="Calibri" w:hAnsi="Calibri"/>
                <w:color w:val="000000"/>
                <w:sz w:val="14"/>
                <w:szCs w:val="14"/>
              </w:rPr>
              <w:t>6.2</w:t>
            </w:r>
          </w:p>
        </w:tc>
        <w:tc>
          <w:tcPr>
            <w:tcW w:w="400" w:type="dxa"/>
            <w:textDirection w:val="btLr"/>
            <w:vAlign w:val="center"/>
          </w:tcPr>
          <w:p w14:paraId="6463B310" w14:textId="77777777" w:rsidR="0079640A" w:rsidRDefault="0079640A" w:rsidP="00B8147A">
            <w:pPr>
              <w:jc w:val="center"/>
              <w:rPr>
                <w:rFonts w:ascii="Calibri" w:hAnsi="Calibri"/>
                <w:color w:val="000000"/>
                <w:sz w:val="14"/>
                <w:szCs w:val="14"/>
              </w:rPr>
            </w:pPr>
            <w:r>
              <w:rPr>
                <w:rFonts w:ascii="Calibri" w:hAnsi="Calibri"/>
                <w:color w:val="000000"/>
                <w:sz w:val="14"/>
                <w:szCs w:val="14"/>
              </w:rPr>
              <w:t>0.9</w:t>
            </w:r>
          </w:p>
        </w:tc>
        <w:tc>
          <w:tcPr>
            <w:tcW w:w="400" w:type="dxa"/>
            <w:textDirection w:val="btLr"/>
            <w:vAlign w:val="center"/>
          </w:tcPr>
          <w:p w14:paraId="5FD948E6" w14:textId="77777777" w:rsidR="0079640A" w:rsidRDefault="0079640A" w:rsidP="00B8147A">
            <w:pPr>
              <w:jc w:val="center"/>
              <w:rPr>
                <w:rFonts w:ascii="Calibri" w:hAnsi="Calibri"/>
                <w:color w:val="000000"/>
                <w:sz w:val="14"/>
                <w:szCs w:val="14"/>
              </w:rPr>
            </w:pPr>
            <w:r>
              <w:rPr>
                <w:rFonts w:ascii="Calibri" w:hAnsi="Calibri"/>
                <w:color w:val="000000"/>
                <w:sz w:val="14"/>
                <w:szCs w:val="14"/>
              </w:rPr>
              <w:t>157.3</w:t>
            </w:r>
          </w:p>
        </w:tc>
        <w:tc>
          <w:tcPr>
            <w:tcW w:w="400" w:type="dxa"/>
            <w:textDirection w:val="btLr"/>
            <w:vAlign w:val="center"/>
          </w:tcPr>
          <w:p w14:paraId="2DCE8276" w14:textId="77777777" w:rsidR="0079640A" w:rsidRDefault="0079640A" w:rsidP="00B8147A">
            <w:pPr>
              <w:jc w:val="center"/>
              <w:rPr>
                <w:rFonts w:ascii="Calibri" w:hAnsi="Calibri"/>
                <w:color w:val="000000"/>
                <w:sz w:val="14"/>
                <w:szCs w:val="14"/>
              </w:rPr>
            </w:pPr>
            <w:r>
              <w:rPr>
                <w:rFonts w:ascii="Calibri" w:hAnsi="Calibri"/>
                <w:color w:val="000000"/>
                <w:sz w:val="14"/>
                <w:szCs w:val="14"/>
              </w:rPr>
              <w:t>145.6</w:t>
            </w:r>
          </w:p>
        </w:tc>
        <w:tc>
          <w:tcPr>
            <w:tcW w:w="400" w:type="dxa"/>
            <w:textDirection w:val="btLr"/>
            <w:vAlign w:val="center"/>
          </w:tcPr>
          <w:p w14:paraId="666FB9B6" w14:textId="77777777" w:rsidR="0079640A" w:rsidRDefault="0079640A" w:rsidP="00B8147A">
            <w:pPr>
              <w:jc w:val="center"/>
              <w:rPr>
                <w:rFonts w:ascii="Calibri" w:hAnsi="Calibri"/>
                <w:color w:val="000000"/>
                <w:sz w:val="14"/>
                <w:szCs w:val="14"/>
              </w:rPr>
            </w:pPr>
            <w:r>
              <w:rPr>
                <w:rFonts w:ascii="Calibri" w:hAnsi="Calibri"/>
                <w:color w:val="000000"/>
                <w:sz w:val="14"/>
                <w:szCs w:val="14"/>
              </w:rPr>
              <w:t>259.9</w:t>
            </w:r>
          </w:p>
        </w:tc>
        <w:tc>
          <w:tcPr>
            <w:tcW w:w="400" w:type="dxa"/>
            <w:textDirection w:val="btLr"/>
            <w:vAlign w:val="center"/>
          </w:tcPr>
          <w:p w14:paraId="67347AF1" w14:textId="77777777" w:rsidR="0079640A" w:rsidRDefault="0079640A" w:rsidP="00B8147A">
            <w:pPr>
              <w:jc w:val="center"/>
              <w:rPr>
                <w:rFonts w:ascii="Calibri" w:hAnsi="Calibri"/>
                <w:color w:val="000000"/>
                <w:sz w:val="14"/>
                <w:szCs w:val="14"/>
              </w:rPr>
            </w:pPr>
            <w:r>
              <w:rPr>
                <w:rFonts w:ascii="Calibri" w:hAnsi="Calibri"/>
                <w:color w:val="000000"/>
                <w:sz w:val="14"/>
                <w:szCs w:val="14"/>
              </w:rPr>
              <w:t>237.5</w:t>
            </w:r>
          </w:p>
        </w:tc>
        <w:tc>
          <w:tcPr>
            <w:tcW w:w="400" w:type="dxa"/>
            <w:textDirection w:val="btLr"/>
            <w:vAlign w:val="center"/>
          </w:tcPr>
          <w:p w14:paraId="635D6B1B" w14:textId="77777777" w:rsidR="0079640A" w:rsidRDefault="0079640A" w:rsidP="00B8147A">
            <w:pPr>
              <w:jc w:val="center"/>
              <w:rPr>
                <w:rFonts w:ascii="Calibri" w:hAnsi="Calibri"/>
                <w:color w:val="000000"/>
                <w:sz w:val="14"/>
                <w:szCs w:val="14"/>
              </w:rPr>
            </w:pPr>
            <w:r>
              <w:rPr>
                <w:rFonts w:ascii="Calibri" w:hAnsi="Calibri"/>
                <w:color w:val="000000"/>
                <w:sz w:val="14"/>
                <w:szCs w:val="14"/>
              </w:rPr>
              <w:t>5.5</w:t>
            </w:r>
          </w:p>
        </w:tc>
        <w:tc>
          <w:tcPr>
            <w:tcW w:w="400" w:type="dxa"/>
            <w:textDirection w:val="btLr"/>
            <w:vAlign w:val="center"/>
          </w:tcPr>
          <w:p w14:paraId="11E2D8CE" w14:textId="77777777" w:rsidR="0079640A" w:rsidRDefault="0079640A" w:rsidP="00B8147A">
            <w:pPr>
              <w:jc w:val="center"/>
              <w:rPr>
                <w:rFonts w:ascii="Calibri" w:hAnsi="Calibri"/>
                <w:color w:val="000000"/>
                <w:sz w:val="14"/>
                <w:szCs w:val="14"/>
              </w:rPr>
            </w:pPr>
            <w:r>
              <w:rPr>
                <w:rFonts w:ascii="Calibri" w:hAnsi="Calibri"/>
                <w:color w:val="000000"/>
                <w:sz w:val="14"/>
                <w:szCs w:val="14"/>
              </w:rPr>
              <w:t>14.3</w:t>
            </w:r>
          </w:p>
        </w:tc>
        <w:tc>
          <w:tcPr>
            <w:tcW w:w="400" w:type="dxa"/>
            <w:textDirection w:val="btLr"/>
            <w:vAlign w:val="center"/>
          </w:tcPr>
          <w:p w14:paraId="46A42330" w14:textId="77777777" w:rsidR="0079640A" w:rsidRDefault="0079640A" w:rsidP="00B8147A">
            <w:pPr>
              <w:jc w:val="center"/>
              <w:rPr>
                <w:rFonts w:ascii="Calibri" w:hAnsi="Calibri"/>
                <w:color w:val="000000"/>
                <w:sz w:val="14"/>
                <w:szCs w:val="14"/>
              </w:rPr>
            </w:pPr>
            <w:r>
              <w:rPr>
                <w:rFonts w:ascii="Calibri" w:hAnsi="Calibri"/>
                <w:color w:val="000000"/>
                <w:sz w:val="14"/>
                <w:szCs w:val="14"/>
              </w:rPr>
              <w:t>15.3</w:t>
            </w:r>
          </w:p>
        </w:tc>
        <w:tc>
          <w:tcPr>
            <w:tcW w:w="400" w:type="dxa"/>
            <w:textDirection w:val="btLr"/>
            <w:vAlign w:val="center"/>
          </w:tcPr>
          <w:p w14:paraId="21E6C5CD" w14:textId="77777777" w:rsidR="0079640A" w:rsidRDefault="0079640A" w:rsidP="00B8147A">
            <w:pPr>
              <w:jc w:val="center"/>
              <w:rPr>
                <w:rFonts w:ascii="Calibri" w:hAnsi="Calibri"/>
                <w:color w:val="000000"/>
                <w:sz w:val="14"/>
                <w:szCs w:val="14"/>
              </w:rPr>
            </w:pPr>
            <w:r>
              <w:rPr>
                <w:rFonts w:ascii="Calibri" w:hAnsi="Calibri"/>
                <w:color w:val="000000"/>
                <w:sz w:val="14"/>
                <w:szCs w:val="14"/>
              </w:rPr>
              <w:t>14.9</w:t>
            </w:r>
          </w:p>
        </w:tc>
        <w:tc>
          <w:tcPr>
            <w:tcW w:w="400" w:type="dxa"/>
            <w:textDirection w:val="btLr"/>
            <w:vAlign w:val="center"/>
          </w:tcPr>
          <w:p w14:paraId="2D3F0963" w14:textId="77777777" w:rsidR="0079640A" w:rsidRDefault="0079640A" w:rsidP="00B8147A">
            <w:pPr>
              <w:jc w:val="center"/>
              <w:rPr>
                <w:rFonts w:ascii="Calibri" w:hAnsi="Calibri"/>
                <w:color w:val="000000"/>
                <w:sz w:val="14"/>
                <w:szCs w:val="14"/>
              </w:rPr>
            </w:pPr>
            <w:r>
              <w:rPr>
                <w:rFonts w:ascii="Calibri" w:hAnsi="Calibri"/>
                <w:color w:val="000000"/>
                <w:sz w:val="14"/>
                <w:szCs w:val="14"/>
              </w:rPr>
              <w:t>7.5</w:t>
            </w:r>
          </w:p>
        </w:tc>
        <w:tc>
          <w:tcPr>
            <w:tcW w:w="400" w:type="dxa"/>
            <w:textDirection w:val="btLr"/>
            <w:vAlign w:val="center"/>
          </w:tcPr>
          <w:p w14:paraId="6657F27B" w14:textId="77777777" w:rsidR="0079640A" w:rsidRDefault="0079640A" w:rsidP="00B8147A">
            <w:pPr>
              <w:jc w:val="center"/>
              <w:rPr>
                <w:rFonts w:ascii="Calibri" w:hAnsi="Calibri"/>
                <w:color w:val="000000"/>
                <w:sz w:val="14"/>
                <w:szCs w:val="14"/>
              </w:rPr>
            </w:pPr>
            <w:r>
              <w:rPr>
                <w:rFonts w:ascii="Calibri" w:hAnsi="Calibri"/>
                <w:color w:val="000000"/>
                <w:sz w:val="14"/>
                <w:szCs w:val="14"/>
              </w:rPr>
              <w:t>2.1</w:t>
            </w:r>
          </w:p>
        </w:tc>
        <w:tc>
          <w:tcPr>
            <w:tcW w:w="400" w:type="dxa"/>
            <w:textDirection w:val="btLr"/>
            <w:vAlign w:val="center"/>
          </w:tcPr>
          <w:p w14:paraId="56FE3884" w14:textId="77777777" w:rsidR="0079640A" w:rsidRDefault="0079640A" w:rsidP="00B8147A">
            <w:pPr>
              <w:jc w:val="center"/>
              <w:rPr>
                <w:rFonts w:ascii="Calibri" w:hAnsi="Calibri"/>
                <w:color w:val="000000"/>
                <w:sz w:val="14"/>
                <w:szCs w:val="14"/>
              </w:rPr>
            </w:pPr>
            <w:r>
              <w:rPr>
                <w:rFonts w:ascii="Calibri" w:hAnsi="Calibri"/>
                <w:color w:val="000000"/>
                <w:sz w:val="14"/>
                <w:szCs w:val="14"/>
              </w:rPr>
              <w:t>9.1</w:t>
            </w:r>
          </w:p>
        </w:tc>
        <w:tc>
          <w:tcPr>
            <w:tcW w:w="400" w:type="dxa"/>
            <w:textDirection w:val="btLr"/>
            <w:vAlign w:val="center"/>
          </w:tcPr>
          <w:p w14:paraId="71CB0601" w14:textId="77777777" w:rsidR="0079640A" w:rsidRDefault="0079640A" w:rsidP="00B8147A">
            <w:pPr>
              <w:jc w:val="center"/>
              <w:rPr>
                <w:rFonts w:ascii="Calibri" w:hAnsi="Calibri"/>
                <w:color w:val="000000"/>
                <w:sz w:val="14"/>
                <w:szCs w:val="14"/>
              </w:rPr>
            </w:pPr>
            <w:r>
              <w:rPr>
                <w:rFonts w:ascii="Calibri" w:hAnsi="Calibri"/>
                <w:color w:val="000000"/>
                <w:sz w:val="14"/>
                <w:szCs w:val="14"/>
              </w:rPr>
              <w:t>24.2</w:t>
            </w:r>
          </w:p>
        </w:tc>
        <w:tc>
          <w:tcPr>
            <w:tcW w:w="400" w:type="dxa"/>
            <w:textDirection w:val="btLr"/>
            <w:vAlign w:val="center"/>
          </w:tcPr>
          <w:p w14:paraId="14B23D57" w14:textId="77777777" w:rsidR="0079640A" w:rsidRDefault="0079640A" w:rsidP="00B8147A">
            <w:pPr>
              <w:jc w:val="center"/>
              <w:rPr>
                <w:rFonts w:ascii="Calibri" w:hAnsi="Calibri"/>
                <w:color w:val="000000"/>
                <w:sz w:val="14"/>
                <w:szCs w:val="14"/>
              </w:rPr>
            </w:pPr>
            <w:r>
              <w:rPr>
                <w:rFonts w:ascii="Calibri" w:hAnsi="Calibri"/>
                <w:color w:val="000000"/>
                <w:sz w:val="14"/>
                <w:szCs w:val="14"/>
              </w:rPr>
              <w:t>10.2</w:t>
            </w:r>
          </w:p>
        </w:tc>
        <w:tc>
          <w:tcPr>
            <w:tcW w:w="400" w:type="dxa"/>
            <w:textDirection w:val="btLr"/>
            <w:vAlign w:val="center"/>
          </w:tcPr>
          <w:p w14:paraId="14E7F884" w14:textId="77777777" w:rsidR="0079640A" w:rsidRDefault="0079640A" w:rsidP="00B8147A">
            <w:pPr>
              <w:jc w:val="center"/>
              <w:rPr>
                <w:rFonts w:ascii="Calibri" w:hAnsi="Calibri"/>
                <w:color w:val="000000"/>
                <w:sz w:val="14"/>
                <w:szCs w:val="14"/>
              </w:rPr>
            </w:pPr>
            <w:r>
              <w:rPr>
                <w:rFonts w:ascii="Calibri" w:hAnsi="Calibri"/>
                <w:color w:val="000000"/>
                <w:sz w:val="14"/>
                <w:szCs w:val="14"/>
              </w:rPr>
              <w:t>3.9</w:t>
            </w:r>
          </w:p>
        </w:tc>
        <w:tc>
          <w:tcPr>
            <w:tcW w:w="400" w:type="dxa"/>
            <w:textDirection w:val="btLr"/>
            <w:vAlign w:val="center"/>
          </w:tcPr>
          <w:p w14:paraId="2235A57D" w14:textId="77777777" w:rsidR="0079640A" w:rsidRDefault="0079640A" w:rsidP="00B8147A">
            <w:pPr>
              <w:jc w:val="center"/>
              <w:rPr>
                <w:rFonts w:ascii="Calibri" w:hAnsi="Calibri"/>
                <w:color w:val="000000"/>
                <w:sz w:val="14"/>
                <w:szCs w:val="14"/>
              </w:rPr>
            </w:pPr>
            <w:r>
              <w:rPr>
                <w:rFonts w:ascii="Calibri" w:hAnsi="Calibri"/>
                <w:color w:val="000000"/>
                <w:sz w:val="14"/>
                <w:szCs w:val="14"/>
              </w:rPr>
              <w:t>2.9</w:t>
            </w:r>
          </w:p>
        </w:tc>
        <w:tc>
          <w:tcPr>
            <w:tcW w:w="400" w:type="dxa"/>
            <w:textDirection w:val="btLr"/>
            <w:vAlign w:val="center"/>
          </w:tcPr>
          <w:p w14:paraId="7F1A7576" w14:textId="77777777" w:rsidR="0079640A" w:rsidRDefault="0079640A" w:rsidP="00B8147A">
            <w:pPr>
              <w:jc w:val="center"/>
              <w:rPr>
                <w:rFonts w:ascii="Calibri" w:hAnsi="Calibri"/>
                <w:color w:val="000000"/>
                <w:sz w:val="14"/>
                <w:szCs w:val="14"/>
              </w:rPr>
            </w:pPr>
            <w:r>
              <w:rPr>
                <w:rFonts w:ascii="Calibri" w:hAnsi="Calibri"/>
                <w:color w:val="000000"/>
                <w:sz w:val="14"/>
                <w:szCs w:val="14"/>
              </w:rPr>
              <w:t>6.4</w:t>
            </w:r>
          </w:p>
        </w:tc>
      </w:tr>
      <w:tr w:rsidR="0079640A" w:rsidRPr="008E44DE" w14:paraId="12C878C0" w14:textId="77777777" w:rsidTr="00B8147A">
        <w:trPr>
          <w:trHeight w:val="701"/>
        </w:trPr>
        <w:tc>
          <w:tcPr>
            <w:tcW w:w="574" w:type="dxa"/>
            <w:shd w:val="clear" w:color="auto" w:fill="F2F2F2" w:themeFill="background1" w:themeFillShade="F2"/>
            <w:textDirection w:val="btLr"/>
            <w:vAlign w:val="center"/>
            <w:hideMark/>
          </w:tcPr>
          <w:p w14:paraId="22E88D9E"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Thickness (mm)</w:t>
            </w:r>
          </w:p>
        </w:tc>
        <w:tc>
          <w:tcPr>
            <w:tcW w:w="400" w:type="dxa"/>
            <w:textDirection w:val="btLr"/>
            <w:vAlign w:val="center"/>
          </w:tcPr>
          <w:p w14:paraId="4E8DAD6E" w14:textId="77777777" w:rsidR="0079640A" w:rsidRDefault="0079640A" w:rsidP="00B8147A">
            <w:pPr>
              <w:jc w:val="center"/>
              <w:rPr>
                <w:rFonts w:ascii="Calibri" w:hAnsi="Calibri"/>
                <w:color w:val="000000"/>
                <w:sz w:val="14"/>
                <w:szCs w:val="14"/>
              </w:rPr>
            </w:pPr>
            <w:r>
              <w:rPr>
                <w:rFonts w:ascii="Calibri" w:hAnsi="Calibri"/>
                <w:color w:val="000000"/>
                <w:sz w:val="14"/>
                <w:szCs w:val="14"/>
              </w:rPr>
              <w:t>5.4</w:t>
            </w:r>
          </w:p>
        </w:tc>
        <w:tc>
          <w:tcPr>
            <w:tcW w:w="400" w:type="dxa"/>
            <w:textDirection w:val="btLr"/>
            <w:vAlign w:val="center"/>
          </w:tcPr>
          <w:p w14:paraId="2C43364B" w14:textId="77777777" w:rsidR="0079640A" w:rsidRDefault="0079640A" w:rsidP="00B8147A">
            <w:pPr>
              <w:jc w:val="center"/>
              <w:rPr>
                <w:rFonts w:ascii="Calibri" w:hAnsi="Calibri"/>
                <w:color w:val="000000"/>
                <w:sz w:val="14"/>
                <w:szCs w:val="14"/>
              </w:rPr>
            </w:pPr>
            <w:r>
              <w:rPr>
                <w:rFonts w:ascii="Calibri" w:hAnsi="Calibri"/>
                <w:color w:val="000000"/>
                <w:sz w:val="14"/>
                <w:szCs w:val="14"/>
              </w:rPr>
              <w:t>5.5</w:t>
            </w:r>
          </w:p>
        </w:tc>
        <w:tc>
          <w:tcPr>
            <w:tcW w:w="400" w:type="dxa"/>
            <w:textDirection w:val="btLr"/>
            <w:vAlign w:val="center"/>
          </w:tcPr>
          <w:p w14:paraId="2986B337" w14:textId="77777777" w:rsidR="0079640A" w:rsidRDefault="0079640A" w:rsidP="00B8147A">
            <w:pPr>
              <w:jc w:val="center"/>
              <w:rPr>
                <w:rFonts w:ascii="Calibri" w:hAnsi="Calibri"/>
                <w:color w:val="000000"/>
                <w:sz w:val="14"/>
                <w:szCs w:val="14"/>
              </w:rPr>
            </w:pPr>
            <w:r>
              <w:rPr>
                <w:rFonts w:ascii="Calibri" w:hAnsi="Calibri"/>
                <w:color w:val="000000"/>
                <w:sz w:val="14"/>
                <w:szCs w:val="14"/>
              </w:rPr>
              <w:t>8.4</w:t>
            </w:r>
          </w:p>
        </w:tc>
        <w:tc>
          <w:tcPr>
            <w:tcW w:w="400" w:type="dxa"/>
            <w:textDirection w:val="btLr"/>
            <w:vAlign w:val="center"/>
          </w:tcPr>
          <w:p w14:paraId="2F9601E6" w14:textId="77777777" w:rsidR="0079640A" w:rsidRDefault="0079640A" w:rsidP="00B8147A">
            <w:pPr>
              <w:jc w:val="center"/>
              <w:rPr>
                <w:rFonts w:ascii="Calibri" w:hAnsi="Calibri"/>
                <w:color w:val="000000"/>
                <w:sz w:val="14"/>
                <w:szCs w:val="14"/>
              </w:rPr>
            </w:pPr>
            <w:r>
              <w:rPr>
                <w:rFonts w:ascii="Calibri" w:hAnsi="Calibri"/>
                <w:color w:val="000000"/>
                <w:sz w:val="14"/>
                <w:szCs w:val="14"/>
              </w:rPr>
              <w:t>4.5</w:t>
            </w:r>
          </w:p>
        </w:tc>
        <w:tc>
          <w:tcPr>
            <w:tcW w:w="400" w:type="dxa"/>
            <w:textDirection w:val="btLr"/>
            <w:vAlign w:val="center"/>
          </w:tcPr>
          <w:p w14:paraId="28D3A1E2" w14:textId="77777777" w:rsidR="0079640A" w:rsidRDefault="0079640A" w:rsidP="00B8147A">
            <w:pPr>
              <w:jc w:val="center"/>
              <w:rPr>
                <w:rFonts w:ascii="Calibri" w:hAnsi="Calibri"/>
                <w:color w:val="000000"/>
                <w:sz w:val="14"/>
                <w:szCs w:val="14"/>
              </w:rPr>
            </w:pPr>
            <w:r>
              <w:rPr>
                <w:rFonts w:ascii="Calibri" w:hAnsi="Calibri"/>
                <w:color w:val="000000"/>
                <w:sz w:val="14"/>
                <w:szCs w:val="14"/>
              </w:rPr>
              <w:t>2.7</w:t>
            </w:r>
          </w:p>
        </w:tc>
        <w:tc>
          <w:tcPr>
            <w:tcW w:w="400" w:type="dxa"/>
            <w:textDirection w:val="btLr"/>
            <w:vAlign w:val="center"/>
          </w:tcPr>
          <w:p w14:paraId="59F61FF6" w14:textId="77777777" w:rsidR="0079640A" w:rsidRDefault="0079640A" w:rsidP="00B8147A">
            <w:pPr>
              <w:jc w:val="center"/>
              <w:rPr>
                <w:rFonts w:ascii="Calibri" w:hAnsi="Calibri"/>
                <w:color w:val="000000"/>
                <w:sz w:val="14"/>
                <w:szCs w:val="14"/>
              </w:rPr>
            </w:pPr>
            <w:r>
              <w:rPr>
                <w:rFonts w:ascii="Calibri" w:hAnsi="Calibri"/>
                <w:color w:val="000000"/>
                <w:sz w:val="14"/>
                <w:szCs w:val="14"/>
              </w:rPr>
              <w:t>2.7</w:t>
            </w:r>
          </w:p>
        </w:tc>
        <w:tc>
          <w:tcPr>
            <w:tcW w:w="400" w:type="dxa"/>
            <w:textDirection w:val="btLr"/>
            <w:vAlign w:val="center"/>
          </w:tcPr>
          <w:p w14:paraId="5234F76F" w14:textId="77777777" w:rsidR="0079640A" w:rsidRDefault="0079640A" w:rsidP="00B8147A">
            <w:pPr>
              <w:jc w:val="center"/>
              <w:rPr>
                <w:rFonts w:ascii="Calibri" w:hAnsi="Calibri"/>
                <w:color w:val="000000"/>
                <w:sz w:val="14"/>
                <w:szCs w:val="14"/>
              </w:rPr>
            </w:pPr>
            <w:r>
              <w:rPr>
                <w:rFonts w:ascii="Calibri" w:hAnsi="Calibri"/>
                <w:color w:val="000000"/>
                <w:sz w:val="14"/>
                <w:szCs w:val="14"/>
              </w:rPr>
              <w:t>2.9</w:t>
            </w:r>
          </w:p>
        </w:tc>
        <w:tc>
          <w:tcPr>
            <w:tcW w:w="400" w:type="dxa"/>
            <w:textDirection w:val="btLr"/>
            <w:vAlign w:val="center"/>
          </w:tcPr>
          <w:p w14:paraId="550539B6" w14:textId="77777777" w:rsidR="0079640A" w:rsidRDefault="0079640A" w:rsidP="00B8147A">
            <w:pPr>
              <w:jc w:val="center"/>
              <w:rPr>
                <w:rFonts w:ascii="Calibri" w:hAnsi="Calibri"/>
                <w:color w:val="000000"/>
                <w:sz w:val="14"/>
                <w:szCs w:val="14"/>
              </w:rPr>
            </w:pPr>
            <w:r>
              <w:rPr>
                <w:rFonts w:ascii="Calibri" w:hAnsi="Calibri"/>
                <w:color w:val="000000"/>
                <w:sz w:val="14"/>
                <w:szCs w:val="14"/>
              </w:rPr>
              <w:t>8.4</w:t>
            </w:r>
          </w:p>
        </w:tc>
        <w:tc>
          <w:tcPr>
            <w:tcW w:w="400" w:type="dxa"/>
            <w:textDirection w:val="btLr"/>
            <w:vAlign w:val="center"/>
          </w:tcPr>
          <w:p w14:paraId="4483D388" w14:textId="77777777" w:rsidR="0079640A" w:rsidRDefault="0079640A" w:rsidP="00B8147A">
            <w:pPr>
              <w:jc w:val="center"/>
              <w:rPr>
                <w:rFonts w:ascii="Calibri" w:hAnsi="Calibri"/>
                <w:color w:val="000000"/>
                <w:sz w:val="14"/>
                <w:szCs w:val="14"/>
              </w:rPr>
            </w:pPr>
            <w:r>
              <w:rPr>
                <w:rFonts w:ascii="Calibri" w:hAnsi="Calibri"/>
                <w:color w:val="000000"/>
                <w:sz w:val="14"/>
                <w:szCs w:val="14"/>
              </w:rPr>
              <w:t>6.7</w:t>
            </w:r>
          </w:p>
        </w:tc>
        <w:tc>
          <w:tcPr>
            <w:tcW w:w="400" w:type="dxa"/>
            <w:textDirection w:val="btLr"/>
            <w:vAlign w:val="center"/>
          </w:tcPr>
          <w:p w14:paraId="1056EF23" w14:textId="77777777" w:rsidR="0079640A" w:rsidRDefault="0079640A" w:rsidP="00B8147A">
            <w:pPr>
              <w:jc w:val="center"/>
              <w:rPr>
                <w:rFonts w:ascii="Calibri" w:hAnsi="Calibri"/>
                <w:color w:val="000000"/>
                <w:sz w:val="14"/>
                <w:szCs w:val="14"/>
              </w:rPr>
            </w:pPr>
            <w:r>
              <w:rPr>
                <w:rFonts w:ascii="Calibri" w:hAnsi="Calibri"/>
                <w:color w:val="000000"/>
                <w:sz w:val="14"/>
                <w:szCs w:val="14"/>
              </w:rPr>
              <w:t>6.9</w:t>
            </w:r>
          </w:p>
        </w:tc>
        <w:tc>
          <w:tcPr>
            <w:tcW w:w="400" w:type="dxa"/>
            <w:textDirection w:val="btLr"/>
            <w:vAlign w:val="center"/>
          </w:tcPr>
          <w:p w14:paraId="7220C650" w14:textId="77777777" w:rsidR="0079640A" w:rsidRDefault="0079640A" w:rsidP="00B8147A">
            <w:pPr>
              <w:jc w:val="center"/>
              <w:rPr>
                <w:rFonts w:ascii="Calibri" w:hAnsi="Calibri"/>
                <w:color w:val="000000"/>
                <w:sz w:val="14"/>
                <w:szCs w:val="14"/>
              </w:rPr>
            </w:pPr>
            <w:r>
              <w:rPr>
                <w:rFonts w:ascii="Calibri" w:hAnsi="Calibri"/>
                <w:color w:val="000000"/>
                <w:sz w:val="14"/>
                <w:szCs w:val="14"/>
              </w:rPr>
              <w:t>8.4</w:t>
            </w:r>
          </w:p>
        </w:tc>
        <w:tc>
          <w:tcPr>
            <w:tcW w:w="400" w:type="dxa"/>
            <w:textDirection w:val="btLr"/>
            <w:vAlign w:val="center"/>
          </w:tcPr>
          <w:p w14:paraId="6E64D888" w14:textId="77777777" w:rsidR="0079640A" w:rsidRDefault="0079640A" w:rsidP="00B8147A">
            <w:pPr>
              <w:jc w:val="center"/>
              <w:rPr>
                <w:rFonts w:ascii="Calibri" w:hAnsi="Calibri"/>
                <w:color w:val="000000"/>
                <w:sz w:val="14"/>
                <w:szCs w:val="14"/>
              </w:rPr>
            </w:pPr>
            <w:r>
              <w:rPr>
                <w:rFonts w:ascii="Calibri" w:hAnsi="Calibri"/>
                <w:color w:val="000000"/>
                <w:sz w:val="14"/>
                <w:szCs w:val="14"/>
              </w:rPr>
              <w:t>7.2</w:t>
            </w:r>
          </w:p>
        </w:tc>
        <w:tc>
          <w:tcPr>
            <w:tcW w:w="400" w:type="dxa"/>
            <w:textDirection w:val="btLr"/>
            <w:vAlign w:val="center"/>
          </w:tcPr>
          <w:p w14:paraId="2DD3C1C8" w14:textId="77777777" w:rsidR="0079640A" w:rsidRDefault="0079640A" w:rsidP="00B8147A">
            <w:pPr>
              <w:jc w:val="center"/>
              <w:rPr>
                <w:rFonts w:ascii="Calibri" w:hAnsi="Calibri"/>
                <w:color w:val="000000"/>
                <w:sz w:val="14"/>
                <w:szCs w:val="14"/>
              </w:rPr>
            </w:pPr>
            <w:r>
              <w:rPr>
                <w:rFonts w:ascii="Calibri" w:hAnsi="Calibri"/>
                <w:color w:val="000000"/>
                <w:sz w:val="14"/>
                <w:szCs w:val="14"/>
              </w:rPr>
              <w:t>7.3</w:t>
            </w:r>
          </w:p>
        </w:tc>
        <w:tc>
          <w:tcPr>
            <w:tcW w:w="400" w:type="dxa"/>
            <w:textDirection w:val="btLr"/>
            <w:vAlign w:val="center"/>
          </w:tcPr>
          <w:p w14:paraId="2FBDF08C" w14:textId="77777777" w:rsidR="0079640A" w:rsidRDefault="0079640A" w:rsidP="00B8147A">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24C1EB00" w14:textId="77777777" w:rsidR="0079640A" w:rsidRDefault="0079640A" w:rsidP="00B8147A">
            <w:pPr>
              <w:jc w:val="center"/>
              <w:rPr>
                <w:rFonts w:ascii="Calibri" w:hAnsi="Calibri"/>
                <w:color w:val="000000"/>
                <w:sz w:val="14"/>
                <w:szCs w:val="14"/>
              </w:rPr>
            </w:pPr>
            <w:r>
              <w:rPr>
                <w:rFonts w:ascii="Calibri" w:hAnsi="Calibri"/>
                <w:color w:val="000000"/>
                <w:sz w:val="14"/>
                <w:szCs w:val="14"/>
              </w:rPr>
              <w:t>8.4</w:t>
            </w:r>
          </w:p>
        </w:tc>
        <w:tc>
          <w:tcPr>
            <w:tcW w:w="400" w:type="dxa"/>
            <w:textDirection w:val="btLr"/>
            <w:vAlign w:val="center"/>
          </w:tcPr>
          <w:p w14:paraId="3E61250F"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2FD783EC" w14:textId="77777777" w:rsidR="0079640A" w:rsidRDefault="0079640A" w:rsidP="00B8147A">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79ECB58B" w14:textId="77777777" w:rsidR="0079640A" w:rsidRDefault="0079640A" w:rsidP="00B8147A">
            <w:pPr>
              <w:jc w:val="center"/>
              <w:rPr>
                <w:rFonts w:ascii="Calibri" w:hAnsi="Calibri"/>
                <w:color w:val="000000"/>
                <w:sz w:val="14"/>
                <w:szCs w:val="14"/>
              </w:rPr>
            </w:pPr>
            <w:r>
              <w:rPr>
                <w:rFonts w:ascii="Calibri" w:hAnsi="Calibri"/>
                <w:color w:val="000000"/>
                <w:sz w:val="14"/>
                <w:szCs w:val="14"/>
              </w:rPr>
              <w:t>5.4</w:t>
            </w:r>
          </w:p>
        </w:tc>
        <w:tc>
          <w:tcPr>
            <w:tcW w:w="400" w:type="dxa"/>
            <w:textDirection w:val="btLr"/>
            <w:vAlign w:val="center"/>
          </w:tcPr>
          <w:p w14:paraId="08FD9A46" w14:textId="77777777" w:rsidR="0079640A" w:rsidRDefault="0079640A" w:rsidP="00B8147A">
            <w:pPr>
              <w:jc w:val="center"/>
              <w:rPr>
                <w:rFonts w:ascii="Calibri" w:hAnsi="Calibri"/>
                <w:color w:val="000000"/>
                <w:sz w:val="14"/>
                <w:szCs w:val="14"/>
              </w:rPr>
            </w:pPr>
            <w:r>
              <w:rPr>
                <w:rFonts w:ascii="Calibri" w:hAnsi="Calibri"/>
                <w:color w:val="000000"/>
                <w:sz w:val="14"/>
                <w:szCs w:val="14"/>
              </w:rPr>
              <w:t>5.1</w:t>
            </w:r>
          </w:p>
        </w:tc>
        <w:tc>
          <w:tcPr>
            <w:tcW w:w="400" w:type="dxa"/>
            <w:textDirection w:val="btLr"/>
            <w:vAlign w:val="center"/>
          </w:tcPr>
          <w:p w14:paraId="04141DD0" w14:textId="77777777" w:rsidR="0079640A" w:rsidRDefault="0079640A" w:rsidP="00B8147A">
            <w:pPr>
              <w:jc w:val="center"/>
              <w:rPr>
                <w:rFonts w:ascii="Calibri" w:hAnsi="Calibri"/>
                <w:color w:val="000000"/>
                <w:sz w:val="14"/>
                <w:szCs w:val="14"/>
              </w:rPr>
            </w:pPr>
            <w:r>
              <w:rPr>
                <w:rFonts w:ascii="Calibri" w:hAnsi="Calibri"/>
                <w:color w:val="000000"/>
                <w:sz w:val="14"/>
                <w:szCs w:val="14"/>
              </w:rPr>
              <w:t>8.2</w:t>
            </w:r>
          </w:p>
        </w:tc>
      </w:tr>
      <w:tr w:rsidR="0079640A" w:rsidRPr="008E44DE" w14:paraId="1EB2424B" w14:textId="77777777" w:rsidTr="00B8147A">
        <w:trPr>
          <w:trHeight w:val="1605"/>
        </w:trPr>
        <w:tc>
          <w:tcPr>
            <w:tcW w:w="574" w:type="dxa"/>
            <w:shd w:val="clear" w:color="auto" w:fill="F2F2F2" w:themeFill="background1" w:themeFillShade="F2"/>
            <w:textDirection w:val="btLr"/>
            <w:vAlign w:val="center"/>
            <w:hideMark/>
          </w:tcPr>
          <w:p w14:paraId="2FCD1C7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Surface Treatment</w:t>
            </w:r>
          </w:p>
        </w:tc>
        <w:tc>
          <w:tcPr>
            <w:tcW w:w="400" w:type="dxa"/>
            <w:textDirection w:val="btLr"/>
            <w:vAlign w:val="center"/>
          </w:tcPr>
          <w:p w14:paraId="6AC9DC57"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5D16F103"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5428E039"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F2EC645"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c>
          <w:tcPr>
            <w:tcW w:w="400" w:type="dxa"/>
            <w:textDirection w:val="btLr"/>
            <w:vAlign w:val="center"/>
          </w:tcPr>
          <w:p w14:paraId="00791D90"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416FBE48"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76E3A6FF"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168A7DF3"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5A0E89C0"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AC7669C"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4EB86309"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12BC2D8F"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582C7FE5"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E334FD4"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518A5779"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434AA68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w:t>
            </w:r>
          </w:p>
        </w:tc>
        <w:tc>
          <w:tcPr>
            <w:tcW w:w="400" w:type="dxa"/>
            <w:textDirection w:val="btLr"/>
            <w:vAlign w:val="center"/>
          </w:tcPr>
          <w:p w14:paraId="21E386A0"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0B06C16"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B2F582A"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62562ABB"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w:t>
            </w:r>
          </w:p>
        </w:tc>
      </w:tr>
      <w:tr w:rsidR="0079640A" w:rsidRPr="008E44DE" w14:paraId="6DB1ABC2" w14:textId="77777777" w:rsidTr="00B8147A">
        <w:trPr>
          <w:trHeight w:val="600"/>
        </w:trPr>
        <w:tc>
          <w:tcPr>
            <w:tcW w:w="574" w:type="dxa"/>
            <w:shd w:val="clear" w:color="auto" w:fill="F2F2F2" w:themeFill="background1" w:themeFillShade="F2"/>
            <w:textDirection w:val="btLr"/>
            <w:vAlign w:val="center"/>
            <w:hideMark/>
          </w:tcPr>
          <w:p w14:paraId="37A6027A"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Row:</w:t>
            </w:r>
          </w:p>
          <w:p w14:paraId="76B9C3E1"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Alley</w:t>
            </w:r>
          </w:p>
        </w:tc>
        <w:tc>
          <w:tcPr>
            <w:tcW w:w="400" w:type="dxa"/>
            <w:textDirection w:val="btLr"/>
            <w:vAlign w:val="center"/>
          </w:tcPr>
          <w:p w14:paraId="4F9C8C78" w14:textId="7274933E" w:rsidR="0079640A" w:rsidRDefault="0079640A" w:rsidP="00B8147A">
            <w:pPr>
              <w:jc w:val="center"/>
              <w:rPr>
                <w:rFonts w:ascii="Calibri" w:hAnsi="Calibri"/>
                <w:color w:val="000000"/>
                <w:sz w:val="14"/>
                <w:szCs w:val="14"/>
              </w:rPr>
            </w:pPr>
            <w:r>
              <w:rPr>
                <w:rFonts w:ascii="Calibri" w:hAnsi="Calibri"/>
                <w:color w:val="000000"/>
                <w:sz w:val="14"/>
                <w:szCs w:val="14"/>
              </w:rPr>
              <w:t>9</w:t>
            </w:r>
            <w:r w:rsidR="003D1229">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43C5A97E" w14:textId="591BA30B" w:rsidR="0079640A" w:rsidRDefault="0079640A" w:rsidP="00B8147A">
            <w:pPr>
              <w:jc w:val="center"/>
              <w:rPr>
                <w:rFonts w:ascii="Calibri" w:hAnsi="Calibri"/>
                <w:color w:val="000000"/>
                <w:sz w:val="14"/>
                <w:szCs w:val="14"/>
              </w:rPr>
            </w:pPr>
            <w:r>
              <w:rPr>
                <w:rFonts w:ascii="Calibri" w:hAnsi="Calibri"/>
                <w:color w:val="000000"/>
                <w:sz w:val="14"/>
                <w:szCs w:val="14"/>
              </w:rPr>
              <w:t>9</w:t>
            </w:r>
            <w:r w:rsidR="003D1229">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11040EB5" w14:textId="77777777" w:rsidR="0079640A" w:rsidRDefault="0079640A" w:rsidP="00B8147A">
            <w:pPr>
              <w:jc w:val="center"/>
              <w:rPr>
                <w:rFonts w:ascii="Calibri" w:hAnsi="Calibri"/>
                <w:color w:val="000000"/>
                <w:sz w:val="14"/>
                <w:szCs w:val="14"/>
              </w:rPr>
            </w:pPr>
            <w:r>
              <w:rPr>
                <w:rFonts w:ascii="Calibri" w:hAnsi="Calibri"/>
                <w:color w:val="000000"/>
                <w:sz w:val="14"/>
                <w:szCs w:val="14"/>
              </w:rPr>
              <w:t>Row 21</w:t>
            </w:r>
          </w:p>
        </w:tc>
        <w:tc>
          <w:tcPr>
            <w:tcW w:w="400" w:type="dxa"/>
            <w:textDirection w:val="btLr"/>
            <w:vAlign w:val="center"/>
          </w:tcPr>
          <w:p w14:paraId="63B4F79D" w14:textId="153D5469" w:rsidR="0079640A" w:rsidRDefault="0079640A" w:rsidP="00B8147A">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308C354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DE4A635"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7C908B0" w14:textId="50990458" w:rsidR="0079640A" w:rsidRDefault="0079640A" w:rsidP="00B8147A">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165EFBB7" w14:textId="77777777" w:rsidR="0079640A" w:rsidRDefault="0079640A" w:rsidP="00B8147A">
            <w:pPr>
              <w:jc w:val="center"/>
              <w:rPr>
                <w:rFonts w:ascii="Calibri" w:hAnsi="Calibri"/>
                <w:color w:val="000000"/>
                <w:sz w:val="14"/>
                <w:szCs w:val="14"/>
              </w:rPr>
            </w:pPr>
            <w:r>
              <w:rPr>
                <w:rFonts w:ascii="Calibri" w:hAnsi="Calibri"/>
                <w:color w:val="000000"/>
                <w:sz w:val="14"/>
                <w:szCs w:val="14"/>
              </w:rPr>
              <w:t>12:18</w:t>
            </w:r>
          </w:p>
        </w:tc>
        <w:tc>
          <w:tcPr>
            <w:tcW w:w="400" w:type="dxa"/>
            <w:textDirection w:val="btLr"/>
            <w:vAlign w:val="center"/>
          </w:tcPr>
          <w:p w14:paraId="54EB62A9" w14:textId="77777777" w:rsidR="0079640A" w:rsidRDefault="0079640A" w:rsidP="00B8147A">
            <w:pPr>
              <w:jc w:val="center"/>
              <w:rPr>
                <w:rFonts w:ascii="Calibri" w:hAnsi="Calibri"/>
                <w:color w:val="000000"/>
                <w:sz w:val="14"/>
                <w:szCs w:val="14"/>
              </w:rPr>
            </w:pPr>
            <w:r>
              <w:rPr>
                <w:rFonts w:ascii="Calibri" w:hAnsi="Calibri"/>
                <w:color w:val="000000"/>
                <w:sz w:val="14"/>
                <w:szCs w:val="14"/>
              </w:rPr>
              <w:t>7:15</w:t>
            </w:r>
          </w:p>
        </w:tc>
        <w:tc>
          <w:tcPr>
            <w:tcW w:w="400" w:type="dxa"/>
            <w:textDirection w:val="btLr"/>
            <w:vAlign w:val="center"/>
          </w:tcPr>
          <w:p w14:paraId="6534DCA9" w14:textId="0B435491"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8</w:t>
            </w:r>
          </w:p>
        </w:tc>
        <w:tc>
          <w:tcPr>
            <w:tcW w:w="400" w:type="dxa"/>
            <w:textDirection w:val="btLr"/>
            <w:vAlign w:val="center"/>
          </w:tcPr>
          <w:p w14:paraId="3802357B" w14:textId="4CCC4833" w:rsidR="0079640A" w:rsidRDefault="0079640A" w:rsidP="00B8147A">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1</w:t>
            </w:r>
          </w:p>
        </w:tc>
        <w:tc>
          <w:tcPr>
            <w:tcW w:w="400" w:type="dxa"/>
            <w:textDirection w:val="btLr"/>
            <w:vAlign w:val="center"/>
          </w:tcPr>
          <w:p w14:paraId="47CA93B6" w14:textId="53A4A09C" w:rsidR="0079640A" w:rsidRDefault="0079640A" w:rsidP="00B8147A">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1</w:t>
            </w:r>
          </w:p>
        </w:tc>
        <w:tc>
          <w:tcPr>
            <w:tcW w:w="400" w:type="dxa"/>
            <w:textDirection w:val="btLr"/>
            <w:vAlign w:val="center"/>
          </w:tcPr>
          <w:p w14:paraId="419199C3" w14:textId="70694CB0" w:rsidR="0079640A" w:rsidRDefault="0079640A" w:rsidP="00B8147A">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09C4B638" w14:textId="01FBDEC3" w:rsidR="0079640A" w:rsidRDefault="0079640A" w:rsidP="00B8147A">
            <w:pPr>
              <w:jc w:val="center"/>
              <w:rPr>
                <w:rFonts w:ascii="Calibri" w:hAnsi="Calibri"/>
                <w:color w:val="000000"/>
                <w:sz w:val="14"/>
                <w:szCs w:val="14"/>
              </w:rPr>
            </w:pPr>
            <w:r>
              <w:rPr>
                <w:rFonts w:ascii="Calibri" w:hAnsi="Calibri"/>
                <w:color w:val="000000"/>
                <w:sz w:val="14"/>
                <w:szCs w:val="14"/>
              </w:rPr>
              <w:t>8</w:t>
            </w:r>
            <w:r w:rsidR="003D1229">
              <w:rPr>
                <w:rFonts w:ascii="Calibri" w:hAnsi="Calibri"/>
                <w:color w:val="000000"/>
                <w:sz w:val="14"/>
                <w:szCs w:val="14"/>
              </w:rPr>
              <w:t>:</w:t>
            </w:r>
            <w:r>
              <w:rPr>
                <w:rFonts w:ascii="Calibri" w:hAnsi="Calibri"/>
                <w:color w:val="000000"/>
                <w:sz w:val="14"/>
                <w:szCs w:val="14"/>
              </w:rPr>
              <w:t>1</w:t>
            </w:r>
          </w:p>
        </w:tc>
        <w:tc>
          <w:tcPr>
            <w:tcW w:w="400" w:type="dxa"/>
            <w:textDirection w:val="btLr"/>
            <w:vAlign w:val="center"/>
          </w:tcPr>
          <w:p w14:paraId="5A8F36CB" w14:textId="58280666" w:rsidR="0079640A" w:rsidRDefault="0079640A" w:rsidP="00B8147A">
            <w:pPr>
              <w:jc w:val="center"/>
              <w:rPr>
                <w:rFonts w:ascii="Calibri" w:hAnsi="Calibri"/>
                <w:color w:val="000000"/>
                <w:sz w:val="14"/>
                <w:szCs w:val="14"/>
              </w:rPr>
            </w:pPr>
            <w:r>
              <w:rPr>
                <w:rFonts w:ascii="Calibri" w:hAnsi="Calibri"/>
                <w:color w:val="000000"/>
                <w:sz w:val="14"/>
                <w:szCs w:val="14"/>
              </w:rPr>
              <w:t>3</w:t>
            </w:r>
            <w:r w:rsidR="003D1229">
              <w:rPr>
                <w:rFonts w:ascii="Calibri" w:hAnsi="Calibri"/>
                <w:color w:val="000000"/>
                <w:sz w:val="14"/>
                <w:szCs w:val="14"/>
              </w:rPr>
              <w:t>:</w:t>
            </w:r>
            <w:r>
              <w:rPr>
                <w:rFonts w:ascii="Calibri" w:hAnsi="Calibri"/>
                <w:color w:val="000000"/>
                <w:sz w:val="14"/>
                <w:szCs w:val="14"/>
              </w:rPr>
              <w:t>2</w:t>
            </w:r>
          </w:p>
        </w:tc>
        <w:tc>
          <w:tcPr>
            <w:tcW w:w="400" w:type="dxa"/>
            <w:textDirection w:val="btLr"/>
            <w:vAlign w:val="center"/>
          </w:tcPr>
          <w:p w14:paraId="4335E948" w14:textId="77777777" w:rsidR="0079640A" w:rsidRDefault="0079640A" w:rsidP="00B8147A">
            <w:pPr>
              <w:jc w:val="center"/>
              <w:rPr>
                <w:rFonts w:ascii="Calibri" w:hAnsi="Calibri"/>
                <w:color w:val="000000"/>
                <w:sz w:val="14"/>
                <w:szCs w:val="14"/>
              </w:rPr>
            </w:pPr>
            <w:r>
              <w:rPr>
                <w:rFonts w:ascii="Calibri" w:hAnsi="Calibri"/>
                <w:color w:val="000000"/>
                <w:sz w:val="14"/>
                <w:szCs w:val="14"/>
              </w:rPr>
              <w:t>14:15</w:t>
            </w:r>
          </w:p>
        </w:tc>
        <w:tc>
          <w:tcPr>
            <w:tcW w:w="400" w:type="dxa"/>
            <w:textDirection w:val="btLr"/>
            <w:vAlign w:val="center"/>
          </w:tcPr>
          <w:p w14:paraId="06433957" w14:textId="5FB5AE35"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5BFB6B56" w14:textId="218DFF60"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5751ACF0" w14:textId="69D86DA3"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73646633" w14:textId="3BF3CC6C"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6</w:t>
            </w:r>
          </w:p>
        </w:tc>
      </w:tr>
      <w:tr w:rsidR="0079640A" w:rsidRPr="008E44DE" w14:paraId="5CF41FBC" w14:textId="77777777" w:rsidTr="00B8147A">
        <w:trPr>
          <w:trHeight w:val="917"/>
        </w:trPr>
        <w:tc>
          <w:tcPr>
            <w:tcW w:w="574" w:type="dxa"/>
            <w:shd w:val="clear" w:color="auto" w:fill="F2F2F2" w:themeFill="background1" w:themeFillShade="F2"/>
            <w:textDirection w:val="btLr"/>
            <w:vAlign w:val="center"/>
            <w:hideMark/>
          </w:tcPr>
          <w:p w14:paraId="54172DA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Section</w:t>
            </w:r>
          </w:p>
        </w:tc>
        <w:tc>
          <w:tcPr>
            <w:tcW w:w="400" w:type="dxa"/>
            <w:textDirection w:val="btLr"/>
            <w:vAlign w:val="center"/>
          </w:tcPr>
          <w:p w14:paraId="183E78F2"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2FB28E44"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7, NE Section 4</w:t>
            </w:r>
          </w:p>
        </w:tc>
        <w:tc>
          <w:tcPr>
            <w:tcW w:w="400" w:type="dxa"/>
            <w:textDirection w:val="btLr"/>
            <w:vAlign w:val="center"/>
          </w:tcPr>
          <w:p w14:paraId="7008A2F0" w14:textId="77777777" w:rsidR="0079640A" w:rsidRDefault="0079640A" w:rsidP="00B8147A">
            <w:pPr>
              <w:jc w:val="center"/>
              <w:rPr>
                <w:rFonts w:ascii="Calibri" w:hAnsi="Calibri"/>
                <w:color w:val="000000"/>
                <w:sz w:val="14"/>
                <w:szCs w:val="14"/>
              </w:rPr>
            </w:pPr>
            <w:r>
              <w:rPr>
                <w:rFonts w:ascii="Calibri" w:hAnsi="Calibri"/>
                <w:color w:val="000000"/>
                <w:sz w:val="14"/>
                <w:szCs w:val="14"/>
              </w:rPr>
              <w:t>NE Section 4</w:t>
            </w:r>
          </w:p>
        </w:tc>
        <w:tc>
          <w:tcPr>
            <w:tcW w:w="400" w:type="dxa"/>
            <w:textDirection w:val="btLr"/>
            <w:vAlign w:val="center"/>
          </w:tcPr>
          <w:p w14:paraId="165FC208"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2A37582"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w:t>
            </w:r>
          </w:p>
        </w:tc>
        <w:tc>
          <w:tcPr>
            <w:tcW w:w="400" w:type="dxa"/>
            <w:textDirection w:val="btLr"/>
            <w:vAlign w:val="center"/>
          </w:tcPr>
          <w:p w14:paraId="03DFFCCF"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w:t>
            </w:r>
          </w:p>
        </w:tc>
        <w:tc>
          <w:tcPr>
            <w:tcW w:w="400" w:type="dxa"/>
            <w:textDirection w:val="btLr"/>
            <w:vAlign w:val="center"/>
          </w:tcPr>
          <w:p w14:paraId="42F238FC"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618106B1" w14:textId="77777777" w:rsidR="0079640A" w:rsidRDefault="0079640A" w:rsidP="00B8147A">
            <w:pPr>
              <w:jc w:val="center"/>
              <w:rPr>
                <w:rFonts w:ascii="Calibri" w:hAnsi="Calibri"/>
                <w:color w:val="000000"/>
                <w:sz w:val="14"/>
                <w:szCs w:val="14"/>
              </w:rPr>
            </w:pPr>
            <w:r>
              <w:rPr>
                <w:rFonts w:ascii="Calibri" w:hAnsi="Calibri"/>
                <w:color w:val="000000"/>
                <w:sz w:val="14"/>
                <w:szCs w:val="14"/>
              </w:rPr>
              <w:t>SW 1/4</w:t>
            </w:r>
          </w:p>
        </w:tc>
        <w:tc>
          <w:tcPr>
            <w:tcW w:w="400" w:type="dxa"/>
            <w:textDirection w:val="btLr"/>
            <w:vAlign w:val="center"/>
          </w:tcPr>
          <w:p w14:paraId="2DEAAAC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EA5DB5A"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4, NE Section 6</w:t>
            </w:r>
          </w:p>
        </w:tc>
        <w:tc>
          <w:tcPr>
            <w:tcW w:w="400" w:type="dxa"/>
            <w:textDirection w:val="btLr"/>
            <w:vAlign w:val="center"/>
          </w:tcPr>
          <w:p w14:paraId="5BDCBD5F" w14:textId="77777777" w:rsidR="0079640A" w:rsidRDefault="0079640A" w:rsidP="00B8147A">
            <w:pPr>
              <w:jc w:val="center"/>
              <w:rPr>
                <w:rFonts w:ascii="Calibri" w:hAnsi="Calibri"/>
                <w:color w:val="000000"/>
                <w:sz w:val="14"/>
                <w:szCs w:val="14"/>
              </w:rPr>
            </w:pPr>
            <w:r>
              <w:rPr>
                <w:rFonts w:ascii="Calibri" w:hAnsi="Calibri"/>
                <w:color w:val="000000"/>
                <w:sz w:val="14"/>
                <w:szCs w:val="14"/>
              </w:rPr>
              <w:t>"House Site #1"</w:t>
            </w:r>
          </w:p>
        </w:tc>
        <w:tc>
          <w:tcPr>
            <w:tcW w:w="400" w:type="dxa"/>
            <w:textDirection w:val="btLr"/>
            <w:vAlign w:val="center"/>
          </w:tcPr>
          <w:p w14:paraId="3E59CFC3" w14:textId="77777777" w:rsidR="0079640A" w:rsidRDefault="0079640A" w:rsidP="00B8147A">
            <w:pPr>
              <w:jc w:val="center"/>
              <w:rPr>
                <w:rFonts w:ascii="Calibri" w:hAnsi="Calibri"/>
                <w:color w:val="000000"/>
                <w:sz w:val="14"/>
                <w:szCs w:val="14"/>
              </w:rPr>
            </w:pPr>
            <w:r>
              <w:rPr>
                <w:rFonts w:ascii="Calibri" w:hAnsi="Calibri"/>
                <w:color w:val="000000"/>
                <w:sz w:val="14"/>
                <w:szCs w:val="14"/>
              </w:rPr>
              <w:t>"House Site #1"</w:t>
            </w:r>
          </w:p>
        </w:tc>
        <w:tc>
          <w:tcPr>
            <w:tcW w:w="400" w:type="dxa"/>
            <w:textDirection w:val="btLr"/>
            <w:vAlign w:val="center"/>
          </w:tcPr>
          <w:p w14:paraId="1684350C"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w:t>
            </w:r>
          </w:p>
        </w:tc>
        <w:tc>
          <w:tcPr>
            <w:tcW w:w="400" w:type="dxa"/>
            <w:textDirection w:val="btLr"/>
            <w:vAlign w:val="center"/>
          </w:tcPr>
          <w:p w14:paraId="68F3D29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CE2E4C3" w14:textId="77777777" w:rsidR="0079640A" w:rsidRDefault="0079640A" w:rsidP="00B8147A">
            <w:pPr>
              <w:jc w:val="center"/>
              <w:rPr>
                <w:rFonts w:ascii="Calibri" w:hAnsi="Calibri"/>
                <w:color w:val="000000"/>
                <w:sz w:val="14"/>
                <w:szCs w:val="14"/>
              </w:rPr>
            </w:pPr>
            <w:r>
              <w:rPr>
                <w:rFonts w:ascii="Calibri" w:hAnsi="Calibri"/>
                <w:color w:val="000000"/>
                <w:sz w:val="14"/>
                <w:szCs w:val="14"/>
              </w:rPr>
              <w:t>"House Site #1"</w:t>
            </w:r>
          </w:p>
        </w:tc>
        <w:tc>
          <w:tcPr>
            <w:tcW w:w="400" w:type="dxa"/>
            <w:textDirection w:val="btLr"/>
            <w:vAlign w:val="center"/>
          </w:tcPr>
          <w:p w14:paraId="576EFAFC"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w:t>
            </w:r>
          </w:p>
        </w:tc>
        <w:tc>
          <w:tcPr>
            <w:tcW w:w="400" w:type="dxa"/>
            <w:textDirection w:val="btLr"/>
            <w:vAlign w:val="center"/>
          </w:tcPr>
          <w:p w14:paraId="579F6FD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A9239D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6C293F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1B2A1C1" w14:textId="77777777" w:rsidR="0079640A" w:rsidRDefault="0079640A" w:rsidP="00B8147A">
            <w:pPr>
              <w:jc w:val="center"/>
              <w:rPr>
                <w:rFonts w:ascii="Calibri" w:hAnsi="Calibri"/>
                <w:color w:val="000000"/>
                <w:sz w:val="14"/>
                <w:szCs w:val="14"/>
              </w:rPr>
            </w:pPr>
          </w:p>
        </w:tc>
      </w:tr>
      <w:tr w:rsidR="0079640A" w:rsidRPr="008E44DE" w14:paraId="63F49D01" w14:textId="77777777" w:rsidTr="00B8147A">
        <w:trPr>
          <w:trHeight w:val="629"/>
        </w:trPr>
        <w:tc>
          <w:tcPr>
            <w:tcW w:w="574" w:type="dxa"/>
            <w:shd w:val="clear" w:color="auto" w:fill="F2F2F2" w:themeFill="background1" w:themeFillShade="F2"/>
            <w:noWrap/>
            <w:textDirection w:val="btLr"/>
            <w:vAlign w:val="center"/>
            <w:hideMark/>
          </w:tcPr>
          <w:p w14:paraId="1C72591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NAGPRA</w:t>
            </w:r>
          </w:p>
        </w:tc>
        <w:tc>
          <w:tcPr>
            <w:tcW w:w="0" w:type="auto"/>
            <w:textDirection w:val="btLr"/>
            <w:vAlign w:val="center"/>
          </w:tcPr>
          <w:p w14:paraId="69D0D9D7"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C41EB1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7E3BC7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6C24ADE" w14:textId="77777777" w:rsidR="0079640A" w:rsidRDefault="0079640A" w:rsidP="00B8147A">
            <w:pPr>
              <w:jc w:val="center"/>
              <w:rPr>
                <w:rFonts w:ascii="Calibri" w:hAnsi="Calibri"/>
                <w:color w:val="000000"/>
                <w:sz w:val="14"/>
                <w:szCs w:val="14"/>
              </w:rPr>
            </w:pPr>
            <w:r>
              <w:rPr>
                <w:rFonts w:ascii="Calibri" w:hAnsi="Calibri"/>
                <w:color w:val="000000"/>
                <w:sz w:val="14"/>
                <w:szCs w:val="14"/>
              </w:rPr>
              <w:t>A1</w:t>
            </w:r>
          </w:p>
        </w:tc>
        <w:tc>
          <w:tcPr>
            <w:tcW w:w="0" w:type="auto"/>
            <w:textDirection w:val="btLr"/>
            <w:vAlign w:val="center"/>
          </w:tcPr>
          <w:p w14:paraId="76BF097A"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9DB7D9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46CDAE7"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F167E6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CFAF408"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270918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38AB6F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B9AD96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E9442C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8D2A2D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3BDBDC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126C44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743AB3C"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A0CEA6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C8A1D6F"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997E9E4" w14:textId="77777777" w:rsidR="0079640A" w:rsidRDefault="0079640A" w:rsidP="00B8147A">
            <w:pPr>
              <w:jc w:val="center"/>
              <w:rPr>
                <w:rFonts w:ascii="Calibri" w:hAnsi="Calibri"/>
                <w:color w:val="000000"/>
                <w:sz w:val="14"/>
                <w:szCs w:val="14"/>
              </w:rPr>
            </w:pPr>
          </w:p>
        </w:tc>
      </w:tr>
      <w:tr w:rsidR="0079640A" w:rsidRPr="008E44DE" w14:paraId="049412FE" w14:textId="77777777" w:rsidTr="00B8147A">
        <w:trPr>
          <w:trHeight w:val="710"/>
        </w:trPr>
        <w:tc>
          <w:tcPr>
            <w:tcW w:w="574" w:type="dxa"/>
            <w:shd w:val="clear" w:color="auto" w:fill="F2F2F2" w:themeFill="background1" w:themeFillShade="F2"/>
            <w:noWrap/>
            <w:textDirection w:val="btLr"/>
            <w:vAlign w:val="center"/>
            <w:hideMark/>
          </w:tcPr>
          <w:p w14:paraId="3A380CA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Structures</w:t>
            </w:r>
          </w:p>
        </w:tc>
        <w:tc>
          <w:tcPr>
            <w:tcW w:w="0" w:type="auto"/>
            <w:textDirection w:val="btLr"/>
            <w:vAlign w:val="center"/>
          </w:tcPr>
          <w:p w14:paraId="134A1B9E"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5/6</w:t>
            </w:r>
          </w:p>
        </w:tc>
        <w:tc>
          <w:tcPr>
            <w:tcW w:w="0" w:type="auto"/>
            <w:textDirection w:val="btLr"/>
            <w:vAlign w:val="center"/>
          </w:tcPr>
          <w:p w14:paraId="1D1231AD"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5/6</w:t>
            </w:r>
          </w:p>
        </w:tc>
        <w:tc>
          <w:tcPr>
            <w:tcW w:w="0" w:type="auto"/>
            <w:textDirection w:val="btLr"/>
            <w:vAlign w:val="center"/>
          </w:tcPr>
          <w:p w14:paraId="5E0872F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52E712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1B6AFD7"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884B56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6310D2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2D1B8D4"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2AC70F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C756B7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FA7E076"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7</w:t>
            </w:r>
          </w:p>
        </w:tc>
        <w:tc>
          <w:tcPr>
            <w:tcW w:w="0" w:type="auto"/>
            <w:textDirection w:val="btLr"/>
            <w:vAlign w:val="center"/>
          </w:tcPr>
          <w:p w14:paraId="465AE5DC"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7</w:t>
            </w:r>
          </w:p>
        </w:tc>
        <w:tc>
          <w:tcPr>
            <w:tcW w:w="0" w:type="auto"/>
            <w:textDirection w:val="btLr"/>
            <w:vAlign w:val="center"/>
          </w:tcPr>
          <w:p w14:paraId="2830FE58"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A9A2C2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79C476F"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7</w:t>
            </w:r>
          </w:p>
        </w:tc>
        <w:tc>
          <w:tcPr>
            <w:tcW w:w="0" w:type="auto"/>
            <w:textDirection w:val="btLr"/>
            <w:vAlign w:val="center"/>
          </w:tcPr>
          <w:p w14:paraId="116D257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342622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4BB4C0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061742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5B2B9F1" w14:textId="77777777" w:rsidR="0079640A" w:rsidRDefault="0079640A" w:rsidP="00B8147A">
            <w:pPr>
              <w:jc w:val="center"/>
              <w:rPr>
                <w:rFonts w:ascii="Calibri" w:hAnsi="Calibri"/>
                <w:color w:val="000000"/>
                <w:sz w:val="14"/>
                <w:szCs w:val="14"/>
              </w:rPr>
            </w:pPr>
          </w:p>
        </w:tc>
      </w:tr>
      <w:tr w:rsidR="0079640A" w:rsidRPr="008E44DE" w14:paraId="3AAF5CDA" w14:textId="77777777" w:rsidTr="00B8147A">
        <w:trPr>
          <w:trHeight w:val="840"/>
        </w:trPr>
        <w:tc>
          <w:tcPr>
            <w:tcW w:w="574" w:type="dxa"/>
            <w:shd w:val="clear" w:color="auto" w:fill="F2F2F2" w:themeFill="background1" w:themeFillShade="F2"/>
            <w:textDirection w:val="btLr"/>
            <w:vAlign w:val="center"/>
            <w:hideMark/>
          </w:tcPr>
          <w:p w14:paraId="3FA955D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Locality</w:t>
            </w:r>
          </w:p>
        </w:tc>
        <w:tc>
          <w:tcPr>
            <w:tcW w:w="400" w:type="dxa"/>
            <w:textDirection w:val="btLr"/>
            <w:vAlign w:val="center"/>
          </w:tcPr>
          <w:p w14:paraId="5E4F0274"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81E04D1"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52AB9640"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BAFE44D"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45D629A6" w14:textId="77777777" w:rsidR="0079640A" w:rsidRDefault="0079640A" w:rsidP="00B8147A">
            <w:pPr>
              <w:jc w:val="center"/>
              <w:rPr>
                <w:rFonts w:ascii="Calibri" w:hAnsi="Calibri"/>
                <w:color w:val="000000"/>
                <w:sz w:val="14"/>
                <w:szCs w:val="14"/>
              </w:rPr>
            </w:pPr>
            <w:r>
              <w:rPr>
                <w:rFonts w:ascii="Calibri" w:hAnsi="Calibri"/>
                <w:color w:val="000000"/>
                <w:sz w:val="14"/>
                <w:szCs w:val="14"/>
              </w:rPr>
              <w:t>Unknown Prov.</w:t>
            </w:r>
          </w:p>
        </w:tc>
        <w:tc>
          <w:tcPr>
            <w:tcW w:w="400" w:type="dxa"/>
            <w:textDirection w:val="btLr"/>
            <w:vAlign w:val="center"/>
          </w:tcPr>
          <w:p w14:paraId="4408B0AD" w14:textId="77777777" w:rsidR="0079640A" w:rsidRDefault="0079640A" w:rsidP="00B8147A">
            <w:pPr>
              <w:jc w:val="center"/>
              <w:rPr>
                <w:rFonts w:ascii="Calibri" w:hAnsi="Calibri"/>
                <w:color w:val="000000"/>
                <w:sz w:val="14"/>
                <w:szCs w:val="14"/>
              </w:rPr>
            </w:pPr>
            <w:r>
              <w:rPr>
                <w:rFonts w:ascii="Calibri" w:hAnsi="Calibri"/>
                <w:color w:val="000000"/>
                <w:sz w:val="14"/>
                <w:szCs w:val="14"/>
              </w:rPr>
              <w:t>Unknown Prov.</w:t>
            </w:r>
          </w:p>
        </w:tc>
        <w:tc>
          <w:tcPr>
            <w:tcW w:w="400" w:type="dxa"/>
            <w:textDirection w:val="btLr"/>
            <w:vAlign w:val="center"/>
          </w:tcPr>
          <w:p w14:paraId="1C6EC1DA"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00F9C57"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51ED8EC5"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218AFB41"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6BD59E5D"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7D294700"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3395B686"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1187FF56"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295B32C0"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AB6C58B"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40C53E83"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69FBF956"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0299389B"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4B1D360D"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r>
      <w:tr w:rsidR="0079640A" w:rsidRPr="008E44DE" w14:paraId="506BFBBF" w14:textId="77777777" w:rsidTr="00B8147A">
        <w:trPr>
          <w:trHeight w:val="615"/>
        </w:trPr>
        <w:tc>
          <w:tcPr>
            <w:tcW w:w="574" w:type="dxa"/>
            <w:shd w:val="clear" w:color="auto" w:fill="F2F2F2" w:themeFill="background1" w:themeFillShade="F2"/>
            <w:textDirection w:val="btLr"/>
            <w:vAlign w:val="center"/>
            <w:hideMark/>
          </w:tcPr>
          <w:p w14:paraId="7489F6A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Catalog no.</w:t>
            </w:r>
          </w:p>
        </w:tc>
        <w:tc>
          <w:tcPr>
            <w:tcW w:w="400" w:type="dxa"/>
            <w:textDirection w:val="btLr"/>
            <w:vAlign w:val="center"/>
          </w:tcPr>
          <w:p w14:paraId="6BC84E3D" w14:textId="77777777" w:rsidR="0079640A" w:rsidRDefault="0079640A" w:rsidP="00B8147A">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7E6E77D0" w14:textId="77777777" w:rsidR="0079640A" w:rsidRDefault="0079640A" w:rsidP="00B8147A">
            <w:pPr>
              <w:jc w:val="center"/>
              <w:rPr>
                <w:rFonts w:ascii="Calibri" w:hAnsi="Calibri"/>
                <w:color w:val="000000"/>
                <w:sz w:val="14"/>
                <w:szCs w:val="14"/>
              </w:rPr>
            </w:pPr>
            <w:r>
              <w:rPr>
                <w:rFonts w:ascii="Calibri" w:hAnsi="Calibri"/>
                <w:color w:val="000000"/>
                <w:sz w:val="14"/>
                <w:szCs w:val="14"/>
              </w:rPr>
              <w:t>194</w:t>
            </w:r>
          </w:p>
        </w:tc>
        <w:tc>
          <w:tcPr>
            <w:tcW w:w="400" w:type="dxa"/>
            <w:textDirection w:val="btLr"/>
            <w:vAlign w:val="center"/>
          </w:tcPr>
          <w:p w14:paraId="6EF757ED" w14:textId="77777777" w:rsidR="0079640A" w:rsidRDefault="0079640A" w:rsidP="00B8147A">
            <w:pPr>
              <w:jc w:val="center"/>
              <w:rPr>
                <w:rFonts w:ascii="Calibri" w:hAnsi="Calibri"/>
                <w:color w:val="000000"/>
                <w:sz w:val="14"/>
                <w:szCs w:val="14"/>
              </w:rPr>
            </w:pPr>
            <w:r>
              <w:rPr>
                <w:rFonts w:ascii="Calibri" w:hAnsi="Calibri"/>
                <w:color w:val="000000"/>
                <w:sz w:val="14"/>
                <w:szCs w:val="14"/>
              </w:rPr>
              <w:t>207</w:t>
            </w:r>
          </w:p>
        </w:tc>
        <w:tc>
          <w:tcPr>
            <w:tcW w:w="400" w:type="dxa"/>
            <w:textDirection w:val="btLr"/>
            <w:vAlign w:val="center"/>
          </w:tcPr>
          <w:p w14:paraId="21F5188F" w14:textId="77777777" w:rsidR="0079640A" w:rsidRDefault="0079640A" w:rsidP="00B8147A">
            <w:pPr>
              <w:jc w:val="center"/>
              <w:rPr>
                <w:rFonts w:ascii="Calibri" w:hAnsi="Calibri"/>
                <w:color w:val="000000"/>
                <w:sz w:val="14"/>
                <w:szCs w:val="14"/>
              </w:rPr>
            </w:pPr>
            <w:r>
              <w:rPr>
                <w:rFonts w:ascii="Calibri" w:hAnsi="Calibri"/>
                <w:color w:val="000000"/>
                <w:sz w:val="14"/>
                <w:szCs w:val="14"/>
              </w:rPr>
              <w:t>348</w:t>
            </w:r>
          </w:p>
        </w:tc>
        <w:tc>
          <w:tcPr>
            <w:tcW w:w="400" w:type="dxa"/>
            <w:textDirection w:val="btLr"/>
            <w:vAlign w:val="center"/>
          </w:tcPr>
          <w:p w14:paraId="52BBEA5C" w14:textId="77777777" w:rsidR="0079640A" w:rsidRDefault="0079640A" w:rsidP="00B8147A">
            <w:pPr>
              <w:jc w:val="center"/>
              <w:rPr>
                <w:rFonts w:ascii="Calibri" w:hAnsi="Calibri"/>
                <w:color w:val="000000"/>
                <w:sz w:val="14"/>
                <w:szCs w:val="14"/>
              </w:rPr>
            </w:pPr>
            <w:r>
              <w:rPr>
                <w:rFonts w:ascii="Calibri" w:hAnsi="Calibri"/>
                <w:color w:val="000000"/>
                <w:sz w:val="14"/>
                <w:szCs w:val="14"/>
              </w:rPr>
              <w:t>432</w:t>
            </w:r>
          </w:p>
        </w:tc>
        <w:tc>
          <w:tcPr>
            <w:tcW w:w="400" w:type="dxa"/>
            <w:textDirection w:val="btLr"/>
            <w:vAlign w:val="center"/>
          </w:tcPr>
          <w:p w14:paraId="0E1A9F0C" w14:textId="77777777" w:rsidR="0079640A" w:rsidRDefault="0079640A" w:rsidP="00B8147A">
            <w:pPr>
              <w:jc w:val="center"/>
              <w:rPr>
                <w:rFonts w:ascii="Calibri" w:hAnsi="Calibri"/>
                <w:color w:val="000000"/>
                <w:sz w:val="14"/>
                <w:szCs w:val="14"/>
              </w:rPr>
            </w:pPr>
            <w:r>
              <w:rPr>
                <w:rFonts w:ascii="Calibri" w:hAnsi="Calibri"/>
                <w:color w:val="000000"/>
                <w:sz w:val="14"/>
                <w:szCs w:val="14"/>
              </w:rPr>
              <w:t>432</w:t>
            </w:r>
          </w:p>
        </w:tc>
        <w:tc>
          <w:tcPr>
            <w:tcW w:w="400" w:type="dxa"/>
            <w:textDirection w:val="btLr"/>
            <w:vAlign w:val="center"/>
          </w:tcPr>
          <w:p w14:paraId="2E5437BF" w14:textId="77777777" w:rsidR="0079640A" w:rsidRDefault="0079640A" w:rsidP="00B8147A">
            <w:pPr>
              <w:jc w:val="center"/>
              <w:rPr>
                <w:rFonts w:ascii="Calibri" w:hAnsi="Calibri"/>
                <w:color w:val="000000"/>
                <w:sz w:val="14"/>
                <w:szCs w:val="14"/>
              </w:rPr>
            </w:pPr>
            <w:r>
              <w:rPr>
                <w:rFonts w:ascii="Calibri" w:hAnsi="Calibri"/>
                <w:color w:val="000000"/>
                <w:sz w:val="14"/>
                <w:szCs w:val="14"/>
              </w:rPr>
              <w:t>437</w:t>
            </w:r>
          </w:p>
        </w:tc>
        <w:tc>
          <w:tcPr>
            <w:tcW w:w="400" w:type="dxa"/>
            <w:textDirection w:val="btLr"/>
            <w:vAlign w:val="center"/>
          </w:tcPr>
          <w:p w14:paraId="6FEB708D" w14:textId="77777777" w:rsidR="0079640A" w:rsidRDefault="0079640A" w:rsidP="00B8147A">
            <w:pPr>
              <w:jc w:val="center"/>
              <w:rPr>
                <w:rFonts w:ascii="Calibri" w:hAnsi="Calibri"/>
                <w:color w:val="000000"/>
                <w:sz w:val="14"/>
                <w:szCs w:val="14"/>
              </w:rPr>
            </w:pPr>
            <w:r>
              <w:rPr>
                <w:rFonts w:ascii="Calibri" w:hAnsi="Calibri"/>
                <w:color w:val="000000"/>
                <w:sz w:val="14"/>
                <w:szCs w:val="14"/>
              </w:rPr>
              <w:t>451</w:t>
            </w:r>
          </w:p>
        </w:tc>
        <w:tc>
          <w:tcPr>
            <w:tcW w:w="400" w:type="dxa"/>
            <w:textDirection w:val="btLr"/>
            <w:vAlign w:val="center"/>
          </w:tcPr>
          <w:p w14:paraId="3649CD14" w14:textId="77777777" w:rsidR="0079640A" w:rsidRDefault="0079640A" w:rsidP="00B8147A">
            <w:pPr>
              <w:jc w:val="center"/>
              <w:rPr>
                <w:rFonts w:ascii="Calibri" w:hAnsi="Calibri"/>
                <w:color w:val="000000"/>
                <w:sz w:val="14"/>
                <w:szCs w:val="14"/>
              </w:rPr>
            </w:pPr>
            <w:r>
              <w:rPr>
                <w:rFonts w:ascii="Calibri" w:hAnsi="Calibri"/>
                <w:color w:val="000000"/>
                <w:sz w:val="14"/>
                <w:szCs w:val="14"/>
              </w:rPr>
              <w:t>464</w:t>
            </w:r>
          </w:p>
        </w:tc>
        <w:tc>
          <w:tcPr>
            <w:tcW w:w="400" w:type="dxa"/>
            <w:textDirection w:val="btLr"/>
            <w:vAlign w:val="center"/>
          </w:tcPr>
          <w:p w14:paraId="484D5BD8" w14:textId="77777777" w:rsidR="0079640A" w:rsidRDefault="0079640A" w:rsidP="00B8147A">
            <w:pPr>
              <w:jc w:val="center"/>
              <w:rPr>
                <w:rFonts w:ascii="Calibri" w:hAnsi="Calibri"/>
                <w:color w:val="000000"/>
                <w:sz w:val="14"/>
                <w:szCs w:val="14"/>
              </w:rPr>
            </w:pPr>
            <w:r>
              <w:rPr>
                <w:rFonts w:ascii="Calibri" w:hAnsi="Calibri"/>
                <w:color w:val="000000"/>
                <w:sz w:val="14"/>
                <w:szCs w:val="14"/>
              </w:rPr>
              <w:t>529</w:t>
            </w:r>
          </w:p>
        </w:tc>
        <w:tc>
          <w:tcPr>
            <w:tcW w:w="400" w:type="dxa"/>
            <w:textDirection w:val="btLr"/>
            <w:vAlign w:val="center"/>
          </w:tcPr>
          <w:p w14:paraId="5AC956AB" w14:textId="77777777" w:rsidR="0079640A" w:rsidRDefault="0079640A" w:rsidP="00B8147A">
            <w:pPr>
              <w:jc w:val="center"/>
              <w:rPr>
                <w:rFonts w:ascii="Calibri" w:hAnsi="Calibri"/>
                <w:color w:val="000000"/>
                <w:sz w:val="14"/>
                <w:szCs w:val="14"/>
              </w:rPr>
            </w:pPr>
            <w:r>
              <w:rPr>
                <w:rFonts w:ascii="Calibri" w:hAnsi="Calibri"/>
                <w:color w:val="000000"/>
                <w:sz w:val="14"/>
                <w:szCs w:val="14"/>
              </w:rPr>
              <w:t>534</w:t>
            </w:r>
          </w:p>
        </w:tc>
        <w:tc>
          <w:tcPr>
            <w:tcW w:w="400" w:type="dxa"/>
            <w:textDirection w:val="btLr"/>
            <w:vAlign w:val="center"/>
          </w:tcPr>
          <w:p w14:paraId="790EB8DB" w14:textId="77777777" w:rsidR="0079640A" w:rsidRDefault="0079640A" w:rsidP="00B8147A">
            <w:pPr>
              <w:jc w:val="center"/>
              <w:rPr>
                <w:rFonts w:ascii="Calibri" w:hAnsi="Calibri"/>
                <w:color w:val="000000"/>
                <w:sz w:val="14"/>
                <w:szCs w:val="14"/>
              </w:rPr>
            </w:pPr>
            <w:r>
              <w:rPr>
                <w:rFonts w:ascii="Calibri" w:hAnsi="Calibri"/>
                <w:color w:val="000000"/>
                <w:sz w:val="14"/>
                <w:szCs w:val="14"/>
              </w:rPr>
              <w:t>537</w:t>
            </w:r>
          </w:p>
        </w:tc>
        <w:tc>
          <w:tcPr>
            <w:tcW w:w="400" w:type="dxa"/>
            <w:textDirection w:val="btLr"/>
            <w:vAlign w:val="center"/>
          </w:tcPr>
          <w:p w14:paraId="44D6A87D" w14:textId="77777777" w:rsidR="0079640A" w:rsidRDefault="0079640A" w:rsidP="00B8147A">
            <w:pPr>
              <w:jc w:val="center"/>
              <w:rPr>
                <w:rFonts w:ascii="Calibri" w:hAnsi="Calibri"/>
                <w:color w:val="000000"/>
                <w:sz w:val="14"/>
                <w:szCs w:val="14"/>
              </w:rPr>
            </w:pPr>
            <w:r>
              <w:rPr>
                <w:rFonts w:ascii="Calibri" w:hAnsi="Calibri"/>
                <w:color w:val="000000"/>
                <w:sz w:val="14"/>
                <w:szCs w:val="14"/>
              </w:rPr>
              <w:t>551</w:t>
            </w:r>
          </w:p>
        </w:tc>
        <w:tc>
          <w:tcPr>
            <w:tcW w:w="400" w:type="dxa"/>
            <w:textDirection w:val="btLr"/>
            <w:vAlign w:val="center"/>
          </w:tcPr>
          <w:p w14:paraId="7A0A91B5" w14:textId="77777777" w:rsidR="0079640A" w:rsidRDefault="0079640A" w:rsidP="00B8147A">
            <w:pPr>
              <w:jc w:val="center"/>
              <w:rPr>
                <w:rFonts w:ascii="Calibri" w:hAnsi="Calibri"/>
                <w:color w:val="000000"/>
                <w:sz w:val="14"/>
                <w:szCs w:val="14"/>
              </w:rPr>
            </w:pPr>
            <w:r>
              <w:rPr>
                <w:rFonts w:ascii="Calibri" w:hAnsi="Calibri"/>
                <w:color w:val="000000"/>
                <w:sz w:val="14"/>
                <w:szCs w:val="14"/>
              </w:rPr>
              <w:t>555</w:t>
            </w:r>
          </w:p>
        </w:tc>
        <w:tc>
          <w:tcPr>
            <w:tcW w:w="400" w:type="dxa"/>
            <w:textDirection w:val="btLr"/>
            <w:vAlign w:val="center"/>
          </w:tcPr>
          <w:p w14:paraId="0284C5D8" w14:textId="77777777" w:rsidR="0079640A" w:rsidRDefault="0079640A" w:rsidP="00B8147A">
            <w:pPr>
              <w:jc w:val="center"/>
              <w:rPr>
                <w:rFonts w:ascii="Calibri" w:hAnsi="Calibri"/>
                <w:color w:val="000000"/>
                <w:sz w:val="14"/>
                <w:szCs w:val="14"/>
              </w:rPr>
            </w:pPr>
            <w:r>
              <w:rPr>
                <w:rFonts w:ascii="Calibri" w:hAnsi="Calibri"/>
                <w:color w:val="000000"/>
                <w:sz w:val="14"/>
                <w:szCs w:val="14"/>
              </w:rPr>
              <w:t>561</w:t>
            </w:r>
          </w:p>
        </w:tc>
        <w:tc>
          <w:tcPr>
            <w:tcW w:w="400" w:type="dxa"/>
            <w:textDirection w:val="btLr"/>
            <w:vAlign w:val="center"/>
          </w:tcPr>
          <w:p w14:paraId="3AA690F6" w14:textId="77777777" w:rsidR="0079640A" w:rsidRDefault="0079640A" w:rsidP="00B8147A">
            <w:pPr>
              <w:jc w:val="center"/>
              <w:rPr>
                <w:rFonts w:ascii="Calibri" w:hAnsi="Calibri"/>
                <w:color w:val="000000"/>
                <w:sz w:val="14"/>
                <w:szCs w:val="14"/>
              </w:rPr>
            </w:pPr>
            <w:r>
              <w:rPr>
                <w:rFonts w:ascii="Calibri" w:hAnsi="Calibri"/>
                <w:color w:val="000000"/>
                <w:sz w:val="14"/>
                <w:szCs w:val="14"/>
              </w:rPr>
              <w:t>570</w:t>
            </w:r>
          </w:p>
        </w:tc>
        <w:tc>
          <w:tcPr>
            <w:tcW w:w="400" w:type="dxa"/>
            <w:textDirection w:val="btLr"/>
            <w:vAlign w:val="center"/>
          </w:tcPr>
          <w:p w14:paraId="23140EA1" w14:textId="77777777" w:rsidR="0079640A" w:rsidRDefault="0079640A" w:rsidP="00B8147A">
            <w:pPr>
              <w:jc w:val="center"/>
              <w:rPr>
                <w:rFonts w:ascii="Calibri" w:hAnsi="Calibri"/>
                <w:color w:val="000000"/>
                <w:sz w:val="14"/>
                <w:szCs w:val="14"/>
              </w:rPr>
            </w:pPr>
            <w:r>
              <w:rPr>
                <w:rFonts w:ascii="Calibri" w:hAnsi="Calibri"/>
                <w:color w:val="000000"/>
                <w:sz w:val="14"/>
                <w:szCs w:val="14"/>
              </w:rPr>
              <w:t>586</w:t>
            </w:r>
          </w:p>
        </w:tc>
        <w:tc>
          <w:tcPr>
            <w:tcW w:w="400" w:type="dxa"/>
            <w:textDirection w:val="btLr"/>
            <w:vAlign w:val="center"/>
          </w:tcPr>
          <w:p w14:paraId="5381F820" w14:textId="77777777" w:rsidR="0079640A" w:rsidRDefault="0079640A" w:rsidP="00B8147A">
            <w:pPr>
              <w:jc w:val="center"/>
              <w:rPr>
                <w:rFonts w:ascii="Calibri" w:hAnsi="Calibri"/>
                <w:color w:val="000000"/>
                <w:sz w:val="14"/>
                <w:szCs w:val="14"/>
              </w:rPr>
            </w:pPr>
            <w:r>
              <w:rPr>
                <w:rFonts w:ascii="Calibri" w:hAnsi="Calibri"/>
                <w:color w:val="000000"/>
                <w:sz w:val="14"/>
                <w:szCs w:val="14"/>
              </w:rPr>
              <w:t>586</w:t>
            </w:r>
          </w:p>
        </w:tc>
        <w:tc>
          <w:tcPr>
            <w:tcW w:w="400" w:type="dxa"/>
            <w:textDirection w:val="btLr"/>
            <w:vAlign w:val="center"/>
          </w:tcPr>
          <w:p w14:paraId="3C18C1F6" w14:textId="77777777" w:rsidR="0079640A" w:rsidRDefault="0079640A" w:rsidP="00B8147A">
            <w:pPr>
              <w:jc w:val="center"/>
              <w:rPr>
                <w:rFonts w:ascii="Calibri" w:hAnsi="Calibri"/>
                <w:color w:val="000000"/>
                <w:sz w:val="14"/>
                <w:szCs w:val="14"/>
              </w:rPr>
            </w:pPr>
            <w:r>
              <w:rPr>
                <w:rFonts w:ascii="Calibri" w:hAnsi="Calibri"/>
                <w:color w:val="000000"/>
                <w:sz w:val="14"/>
                <w:szCs w:val="14"/>
              </w:rPr>
              <w:t>586</w:t>
            </w:r>
          </w:p>
        </w:tc>
        <w:tc>
          <w:tcPr>
            <w:tcW w:w="400" w:type="dxa"/>
            <w:textDirection w:val="btLr"/>
            <w:vAlign w:val="center"/>
          </w:tcPr>
          <w:p w14:paraId="1CD5C825" w14:textId="77777777" w:rsidR="0079640A" w:rsidRDefault="0079640A" w:rsidP="00B8147A">
            <w:pPr>
              <w:jc w:val="center"/>
              <w:rPr>
                <w:rFonts w:ascii="Calibri" w:hAnsi="Calibri"/>
                <w:color w:val="000000"/>
                <w:sz w:val="14"/>
                <w:szCs w:val="14"/>
              </w:rPr>
            </w:pPr>
            <w:r>
              <w:rPr>
                <w:rFonts w:ascii="Calibri" w:hAnsi="Calibri"/>
                <w:color w:val="000000"/>
                <w:sz w:val="14"/>
                <w:szCs w:val="14"/>
              </w:rPr>
              <w:t>596</w:t>
            </w:r>
          </w:p>
        </w:tc>
      </w:tr>
    </w:tbl>
    <w:p w14:paraId="59A5B317" w14:textId="77777777" w:rsidR="0079640A" w:rsidRDefault="0079640A" w:rsidP="0079640A"/>
    <w:p w14:paraId="44D457FD" w14:textId="77777777" w:rsidR="0079640A" w:rsidRDefault="0079640A" w:rsidP="0079640A"/>
    <w:p w14:paraId="21406E90" w14:textId="77777777" w:rsidR="0079640A" w:rsidRDefault="0079640A" w:rsidP="0079640A"/>
    <w:tbl>
      <w:tblPr>
        <w:tblStyle w:val="TableGrid"/>
        <w:tblW w:w="8574" w:type="dxa"/>
        <w:tblInd w:w="0" w:type="dxa"/>
        <w:tblLook w:val="04A0" w:firstRow="1" w:lastRow="0" w:firstColumn="1" w:lastColumn="0" w:noHBand="0" w:noVBand="1"/>
      </w:tblPr>
      <w:tblGrid>
        <w:gridCol w:w="574"/>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79640A" w:rsidRPr="008E44DE" w14:paraId="1D3C3036" w14:textId="77777777" w:rsidTr="00B8147A">
        <w:trPr>
          <w:trHeight w:val="620"/>
        </w:trPr>
        <w:tc>
          <w:tcPr>
            <w:tcW w:w="574" w:type="dxa"/>
            <w:shd w:val="clear" w:color="auto" w:fill="F2F2F2" w:themeFill="background1" w:themeFillShade="F2"/>
            <w:textDirection w:val="btLr"/>
            <w:vAlign w:val="center"/>
            <w:hideMark/>
          </w:tcPr>
          <w:p w14:paraId="3FDE422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lastRenderedPageBreak/>
              <w:t>Sample num.</w:t>
            </w:r>
          </w:p>
        </w:tc>
        <w:tc>
          <w:tcPr>
            <w:tcW w:w="400" w:type="dxa"/>
            <w:textDirection w:val="btLr"/>
            <w:vAlign w:val="center"/>
          </w:tcPr>
          <w:p w14:paraId="4C9BF88E"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169B3023"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A926C4E"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3E51D204"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3F2A996"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F60B9EE"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CC9C284"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133820BE"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6B4CC3F4"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7B066AE9"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404075D7"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03F58310"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7CB1BB00" w14:textId="77777777" w:rsidR="0079640A" w:rsidRDefault="0079640A" w:rsidP="00B8147A">
            <w:pPr>
              <w:jc w:val="center"/>
              <w:rPr>
                <w:rFonts w:ascii="Calibri" w:hAnsi="Calibri"/>
                <w:color w:val="000000"/>
                <w:sz w:val="14"/>
                <w:szCs w:val="14"/>
              </w:rPr>
            </w:pPr>
            <w:r>
              <w:rPr>
                <w:rFonts w:ascii="Calibri" w:hAnsi="Calibri"/>
                <w:color w:val="000000"/>
                <w:sz w:val="14"/>
                <w:szCs w:val="14"/>
              </w:rPr>
              <w:t>8</w:t>
            </w:r>
          </w:p>
        </w:tc>
        <w:tc>
          <w:tcPr>
            <w:tcW w:w="400" w:type="dxa"/>
            <w:textDirection w:val="btLr"/>
            <w:vAlign w:val="center"/>
          </w:tcPr>
          <w:p w14:paraId="495FE610"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7F09BF69"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40129EA"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2BB1B8C5"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5C0A3156"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0E138CEF"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F125464" w14:textId="77777777" w:rsidR="0079640A" w:rsidRDefault="0079640A" w:rsidP="00B8147A">
            <w:pPr>
              <w:jc w:val="center"/>
              <w:rPr>
                <w:rFonts w:ascii="Calibri" w:hAnsi="Calibri"/>
                <w:color w:val="000000"/>
                <w:sz w:val="14"/>
                <w:szCs w:val="14"/>
              </w:rPr>
            </w:pPr>
          </w:p>
        </w:tc>
      </w:tr>
      <w:tr w:rsidR="0079640A" w:rsidRPr="008E44DE" w14:paraId="39470E4B" w14:textId="77777777" w:rsidTr="00B8147A">
        <w:trPr>
          <w:trHeight w:val="899"/>
        </w:trPr>
        <w:tc>
          <w:tcPr>
            <w:tcW w:w="574" w:type="dxa"/>
            <w:shd w:val="clear" w:color="auto" w:fill="F2F2F2" w:themeFill="background1" w:themeFillShade="F2"/>
            <w:textDirection w:val="btLr"/>
            <w:vAlign w:val="center"/>
            <w:hideMark/>
          </w:tcPr>
          <w:p w14:paraId="29123DB8"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Typologies</w:t>
            </w:r>
          </w:p>
        </w:tc>
        <w:tc>
          <w:tcPr>
            <w:tcW w:w="400" w:type="dxa"/>
            <w:textDirection w:val="btLr"/>
            <w:vAlign w:val="center"/>
          </w:tcPr>
          <w:p w14:paraId="3BD674D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D4E24E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9EA1A2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4FAA73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EED6FF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5EC92F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FD012AE" w14:textId="77777777" w:rsidR="0079640A" w:rsidRDefault="0079640A" w:rsidP="00B8147A">
            <w:pPr>
              <w:jc w:val="center"/>
              <w:rPr>
                <w:rFonts w:ascii="Calibri" w:hAnsi="Calibri"/>
                <w:color w:val="000000"/>
                <w:sz w:val="14"/>
                <w:szCs w:val="14"/>
              </w:rPr>
            </w:pPr>
            <w:r>
              <w:rPr>
                <w:rFonts w:ascii="Calibri" w:hAnsi="Calibri"/>
                <w:color w:val="000000"/>
                <w:sz w:val="14"/>
                <w:szCs w:val="14"/>
              </w:rPr>
              <w:t>Hickory Fine Engraved</w:t>
            </w:r>
          </w:p>
        </w:tc>
        <w:tc>
          <w:tcPr>
            <w:tcW w:w="400" w:type="dxa"/>
            <w:textDirection w:val="btLr"/>
            <w:vAlign w:val="center"/>
          </w:tcPr>
          <w:p w14:paraId="6C699971"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2A306409"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1D7A7AF9"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7ECC63CA"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021D4B93"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38E8FE60"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5D7376A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19BC3F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FBA2975"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3D54CF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8F662F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F3E8EC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DF7DF87" w14:textId="77777777" w:rsidR="0079640A" w:rsidRDefault="0079640A" w:rsidP="00B8147A">
            <w:pPr>
              <w:jc w:val="center"/>
              <w:rPr>
                <w:rFonts w:ascii="Calibri" w:hAnsi="Calibri"/>
                <w:color w:val="000000"/>
                <w:sz w:val="14"/>
                <w:szCs w:val="14"/>
              </w:rPr>
            </w:pPr>
          </w:p>
        </w:tc>
      </w:tr>
      <w:tr w:rsidR="0079640A" w:rsidRPr="008E44DE" w14:paraId="0BB53346" w14:textId="77777777" w:rsidTr="00B8147A">
        <w:trPr>
          <w:trHeight w:val="431"/>
        </w:trPr>
        <w:tc>
          <w:tcPr>
            <w:tcW w:w="574" w:type="dxa"/>
            <w:shd w:val="clear" w:color="auto" w:fill="F2F2F2" w:themeFill="background1" w:themeFillShade="F2"/>
            <w:noWrap/>
            <w:textDirection w:val="btLr"/>
            <w:vAlign w:val="center"/>
            <w:hideMark/>
          </w:tcPr>
          <w:p w14:paraId="75FC1B53"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Size (cm)</w:t>
            </w:r>
          </w:p>
        </w:tc>
        <w:tc>
          <w:tcPr>
            <w:tcW w:w="0" w:type="auto"/>
            <w:textDirection w:val="btLr"/>
            <w:vAlign w:val="center"/>
          </w:tcPr>
          <w:p w14:paraId="63B13550"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c>
          <w:tcPr>
            <w:tcW w:w="0" w:type="auto"/>
            <w:textDirection w:val="btLr"/>
            <w:vAlign w:val="center"/>
          </w:tcPr>
          <w:p w14:paraId="20572923"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4AD1ECD8"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7277FF1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008239C1" w14:textId="77777777" w:rsidR="0079640A" w:rsidRDefault="0079640A" w:rsidP="00B8147A">
            <w:pPr>
              <w:jc w:val="center"/>
              <w:rPr>
                <w:rFonts w:ascii="Calibri" w:hAnsi="Calibri"/>
                <w:color w:val="000000"/>
                <w:sz w:val="14"/>
                <w:szCs w:val="14"/>
              </w:rPr>
            </w:pPr>
            <w:r>
              <w:rPr>
                <w:rFonts w:ascii="Calibri" w:hAnsi="Calibri"/>
                <w:color w:val="000000"/>
                <w:sz w:val="14"/>
                <w:szCs w:val="14"/>
              </w:rPr>
              <w:t>8</w:t>
            </w:r>
          </w:p>
        </w:tc>
        <w:tc>
          <w:tcPr>
            <w:tcW w:w="0" w:type="auto"/>
            <w:textDirection w:val="btLr"/>
            <w:vAlign w:val="center"/>
          </w:tcPr>
          <w:p w14:paraId="1EEE4229"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0" w:type="auto"/>
            <w:textDirection w:val="btLr"/>
            <w:vAlign w:val="center"/>
          </w:tcPr>
          <w:p w14:paraId="356CD658"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2B67BCD5"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45C404DB"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0" w:type="auto"/>
            <w:textDirection w:val="btLr"/>
            <w:vAlign w:val="center"/>
          </w:tcPr>
          <w:p w14:paraId="0BFB185C"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0" w:type="auto"/>
            <w:textDirection w:val="btLr"/>
            <w:vAlign w:val="center"/>
          </w:tcPr>
          <w:p w14:paraId="3AE229E2"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0" w:type="auto"/>
            <w:textDirection w:val="btLr"/>
            <w:vAlign w:val="center"/>
          </w:tcPr>
          <w:p w14:paraId="116DA03E"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35A91589"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0" w:type="auto"/>
            <w:textDirection w:val="btLr"/>
            <w:vAlign w:val="center"/>
          </w:tcPr>
          <w:p w14:paraId="32ABE649"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07AE5D3C"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473B6AB0"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4D78BC00"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2BD13294"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0" w:type="auto"/>
            <w:textDirection w:val="btLr"/>
            <w:vAlign w:val="center"/>
          </w:tcPr>
          <w:p w14:paraId="138E24CC" w14:textId="77777777" w:rsidR="0079640A" w:rsidRDefault="0079640A" w:rsidP="00B8147A">
            <w:pPr>
              <w:jc w:val="center"/>
              <w:rPr>
                <w:rFonts w:ascii="Calibri" w:hAnsi="Calibri"/>
                <w:color w:val="000000"/>
                <w:sz w:val="14"/>
                <w:szCs w:val="14"/>
              </w:rPr>
            </w:pPr>
            <w:r>
              <w:rPr>
                <w:rFonts w:ascii="Calibri" w:hAnsi="Calibri"/>
                <w:color w:val="000000"/>
                <w:sz w:val="14"/>
                <w:szCs w:val="14"/>
              </w:rPr>
              <w:t>10+ (13)</w:t>
            </w:r>
          </w:p>
        </w:tc>
        <w:tc>
          <w:tcPr>
            <w:tcW w:w="0" w:type="auto"/>
            <w:textDirection w:val="btLr"/>
            <w:vAlign w:val="center"/>
          </w:tcPr>
          <w:p w14:paraId="4F264F1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r>
      <w:tr w:rsidR="0079640A" w:rsidRPr="008E44DE" w14:paraId="64D7E101" w14:textId="77777777" w:rsidTr="00B8147A">
        <w:trPr>
          <w:trHeight w:val="620"/>
        </w:trPr>
        <w:tc>
          <w:tcPr>
            <w:tcW w:w="574" w:type="dxa"/>
            <w:shd w:val="clear" w:color="auto" w:fill="F2F2F2" w:themeFill="background1" w:themeFillShade="F2"/>
            <w:textDirection w:val="btLr"/>
            <w:vAlign w:val="center"/>
            <w:hideMark/>
          </w:tcPr>
          <w:p w14:paraId="417CB8F4"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Grog Amount</w:t>
            </w:r>
          </w:p>
        </w:tc>
        <w:tc>
          <w:tcPr>
            <w:tcW w:w="400" w:type="dxa"/>
            <w:textDirection w:val="btLr"/>
            <w:vAlign w:val="center"/>
          </w:tcPr>
          <w:p w14:paraId="68D04F2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A79048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FAE75F9"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52F09245"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2283F7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D18001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CC7506F"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35659E5F" w14:textId="77777777" w:rsidR="0079640A" w:rsidRDefault="0079640A" w:rsidP="00B8147A">
            <w:pPr>
              <w:jc w:val="center"/>
              <w:rPr>
                <w:rFonts w:ascii="Calibri" w:hAnsi="Calibri"/>
                <w:color w:val="000000"/>
                <w:sz w:val="14"/>
                <w:szCs w:val="14"/>
              </w:rPr>
            </w:pPr>
            <w:r>
              <w:rPr>
                <w:rFonts w:ascii="Calibri" w:hAnsi="Calibri"/>
                <w:color w:val="000000"/>
                <w:sz w:val="14"/>
                <w:szCs w:val="14"/>
              </w:rPr>
              <w:t>F3</w:t>
            </w:r>
          </w:p>
        </w:tc>
        <w:tc>
          <w:tcPr>
            <w:tcW w:w="400" w:type="dxa"/>
            <w:textDirection w:val="btLr"/>
            <w:vAlign w:val="center"/>
          </w:tcPr>
          <w:p w14:paraId="16797982"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4D371F48"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56B7E9B1"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688D11A7"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06EB1228"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03243DE2"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2066C72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1F37BB7"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4DDE3B7"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1F759ADB"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c>
          <w:tcPr>
            <w:tcW w:w="400" w:type="dxa"/>
            <w:textDirection w:val="btLr"/>
            <w:vAlign w:val="center"/>
          </w:tcPr>
          <w:p w14:paraId="7DC27FF3"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9B3768E"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r>
      <w:tr w:rsidR="0079640A" w:rsidRPr="008E44DE" w14:paraId="1C0EB687" w14:textId="77777777" w:rsidTr="00B8147A">
        <w:trPr>
          <w:trHeight w:val="530"/>
        </w:trPr>
        <w:tc>
          <w:tcPr>
            <w:tcW w:w="574" w:type="dxa"/>
            <w:shd w:val="clear" w:color="auto" w:fill="F2F2F2" w:themeFill="background1" w:themeFillShade="F2"/>
            <w:textDirection w:val="btLr"/>
            <w:vAlign w:val="center"/>
            <w:hideMark/>
          </w:tcPr>
          <w:p w14:paraId="48DFBEC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Shell Amount</w:t>
            </w:r>
          </w:p>
        </w:tc>
        <w:tc>
          <w:tcPr>
            <w:tcW w:w="400" w:type="dxa"/>
            <w:textDirection w:val="btLr"/>
            <w:vAlign w:val="center"/>
          </w:tcPr>
          <w:p w14:paraId="4AA6A2D9"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75C22E67"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357B21E0"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4FCF5CF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12EAB0D"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664EF75"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79433E4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3B8534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15EA00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62E2E5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4B3CA5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066618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2B8E79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A995A6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82D22DD"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69F5A3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A54D95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4225431"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404AC20"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624C16AC" w14:textId="77777777" w:rsidR="0079640A" w:rsidRDefault="0079640A" w:rsidP="00B8147A">
            <w:pPr>
              <w:jc w:val="center"/>
              <w:rPr>
                <w:rFonts w:ascii="Calibri" w:hAnsi="Calibri"/>
                <w:color w:val="000000"/>
                <w:sz w:val="14"/>
                <w:szCs w:val="14"/>
              </w:rPr>
            </w:pPr>
            <w:r>
              <w:rPr>
                <w:rFonts w:ascii="Calibri" w:hAnsi="Calibri"/>
                <w:color w:val="000000"/>
                <w:sz w:val="14"/>
                <w:szCs w:val="14"/>
              </w:rPr>
              <w:t>M1</w:t>
            </w:r>
          </w:p>
        </w:tc>
      </w:tr>
      <w:tr w:rsidR="0079640A" w:rsidRPr="008E44DE" w14:paraId="6A7AC68B" w14:textId="77777777" w:rsidTr="00B8147A">
        <w:trPr>
          <w:trHeight w:val="710"/>
        </w:trPr>
        <w:tc>
          <w:tcPr>
            <w:tcW w:w="574" w:type="dxa"/>
            <w:shd w:val="clear" w:color="auto" w:fill="F2F2F2" w:themeFill="background1" w:themeFillShade="F2"/>
            <w:textDirection w:val="btLr"/>
            <w:vAlign w:val="center"/>
            <w:hideMark/>
          </w:tcPr>
          <w:p w14:paraId="7B7D1E0C"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Temper</w:t>
            </w:r>
          </w:p>
        </w:tc>
        <w:tc>
          <w:tcPr>
            <w:tcW w:w="400" w:type="dxa"/>
            <w:textDirection w:val="btLr"/>
            <w:vAlign w:val="center"/>
          </w:tcPr>
          <w:p w14:paraId="09F6BDBB"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59D95CB7"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02C6B1A6"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w:t>
            </w:r>
          </w:p>
        </w:tc>
        <w:tc>
          <w:tcPr>
            <w:tcW w:w="400" w:type="dxa"/>
            <w:textDirection w:val="btLr"/>
            <w:vAlign w:val="center"/>
          </w:tcPr>
          <w:p w14:paraId="1B99E6A1"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A31603D"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53460C61"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4155C79F"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2D7E533"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7F807F1C"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7F994E1A"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7564218"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w:t>
            </w:r>
          </w:p>
        </w:tc>
        <w:tc>
          <w:tcPr>
            <w:tcW w:w="400" w:type="dxa"/>
            <w:textDirection w:val="btLr"/>
            <w:vAlign w:val="center"/>
          </w:tcPr>
          <w:p w14:paraId="033255EF"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D1762A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531712C"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4CF8C2A"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7940DF4D"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48C38814"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104851E4"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 Bone (T)</w:t>
            </w:r>
          </w:p>
        </w:tc>
        <w:tc>
          <w:tcPr>
            <w:tcW w:w="400" w:type="dxa"/>
            <w:textDirection w:val="btLr"/>
            <w:vAlign w:val="center"/>
          </w:tcPr>
          <w:p w14:paraId="417A5D83"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 Bone (T)</w:t>
            </w:r>
          </w:p>
        </w:tc>
        <w:tc>
          <w:tcPr>
            <w:tcW w:w="400" w:type="dxa"/>
            <w:textDirection w:val="btLr"/>
            <w:vAlign w:val="center"/>
          </w:tcPr>
          <w:p w14:paraId="0E624196"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Grog/Shell, Bone (T)</w:t>
            </w:r>
          </w:p>
        </w:tc>
      </w:tr>
      <w:tr w:rsidR="0079640A" w:rsidRPr="008E44DE" w14:paraId="0C9499A8" w14:textId="77777777" w:rsidTr="00B8147A">
        <w:trPr>
          <w:trHeight w:val="530"/>
        </w:trPr>
        <w:tc>
          <w:tcPr>
            <w:tcW w:w="574" w:type="dxa"/>
            <w:shd w:val="clear" w:color="auto" w:fill="F2F2F2" w:themeFill="background1" w:themeFillShade="F2"/>
            <w:textDirection w:val="btLr"/>
            <w:vAlign w:val="center"/>
            <w:hideMark/>
          </w:tcPr>
          <w:p w14:paraId="031FC56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Weight (g)</w:t>
            </w:r>
          </w:p>
        </w:tc>
        <w:tc>
          <w:tcPr>
            <w:tcW w:w="400" w:type="dxa"/>
            <w:textDirection w:val="btLr"/>
            <w:vAlign w:val="center"/>
          </w:tcPr>
          <w:p w14:paraId="74E49A0A" w14:textId="77777777" w:rsidR="0079640A" w:rsidRDefault="0079640A" w:rsidP="00B8147A">
            <w:pPr>
              <w:jc w:val="center"/>
              <w:rPr>
                <w:rFonts w:ascii="Calibri" w:hAnsi="Calibri"/>
                <w:color w:val="000000"/>
                <w:sz w:val="14"/>
                <w:szCs w:val="14"/>
              </w:rPr>
            </w:pPr>
            <w:r>
              <w:rPr>
                <w:rFonts w:ascii="Calibri" w:hAnsi="Calibri"/>
                <w:color w:val="000000"/>
                <w:sz w:val="14"/>
                <w:szCs w:val="14"/>
              </w:rPr>
              <w:t>23.4</w:t>
            </w:r>
          </w:p>
        </w:tc>
        <w:tc>
          <w:tcPr>
            <w:tcW w:w="400" w:type="dxa"/>
            <w:textDirection w:val="btLr"/>
            <w:vAlign w:val="center"/>
          </w:tcPr>
          <w:p w14:paraId="00F6767D"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0A2C3F67" w14:textId="77777777" w:rsidR="0079640A" w:rsidRDefault="0079640A" w:rsidP="00B8147A">
            <w:pPr>
              <w:jc w:val="center"/>
              <w:rPr>
                <w:rFonts w:ascii="Calibri" w:hAnsi="Calibri"/>
                <w:color w:val="000000"/>
                <w:sz w:val="14"/>
                <w:szCs w:val="14"/>
              </w:rPr>
            </w:pPr>
            <w:r>
              <w:rPr>
                <w:rFonts w:ascii="Calibri" w:hAnsi="Calibri"/>
                <w:color w:val="000000"/>
                <w:sz w:val="14"/>
                <w:szCs w:val="14"/>
              </w:rPr>
              <w:t>2.1</w:t>
            </w:r>
          </w:p>
        </w:tc>
        <w:tc>
          <w:tcPr>
            <w:tcW w:w="400" w:type="dxa"/>
            <w:textDirection w:val="btLr"/>
            <w:vAlign w:val="center"/>
          </w:tcPr>
          <w:p w14:paraId="5E89096A" w14:textId="77777777" w:rsidR="0079640A" w:rsidRDefault="0079640A" w:rsidP="00B8147A">
            <w:pPr>
              <w:jc w:val="center"/>
              <w:rPr>
                <w:rFonts w:ascii="Calibri" w:hAnsi="Calibri"/>
                <w:color w:val="000000"/>
                <w:sz w:val="14"/>
                <w:szCs w:val="14"/>
              </w:rPr>
            </w:pPr>
            <w:r>
              <w:rPr>
                <w:rFonts w:ascii="Calibri" w:hAnsi="Calibri"/>
                <w:color w:val="000000"/>
                <w:sz w:val="14"/>
                <w:szCs w:val="14"/>
              </w:rPr>
              <w:t>4.9</w:t>
            </w:r>
          </w:p>
        </w:tc>
        <w:tc>
          <w:tcPr>
            <w:tcW w:w="400" w:type="dxa"/>
            <w:textDirection w:val="btLr"/>
            <w:vAlign w:val="center"/>
          </w:tcPr>
          <w:p w14:paraId="4A3B1949" w14:textId="77777777" w:rsidR="0079640A" w:rsidRDefault="0079640A" w:rsidP="00B8147A">
            <w:pPr>
              <w:jc w:val="center"/>
              <w:rPr>
                <w:rFonts w:ascii="Calibri" w:hAnsi="Calibri"/>
                <w:color w:val="000000"/>
                <w:sz w:val="14"/>
                <w:szCs w:val="14"/>
              </w:rPr>
            </w:pPr>
            <w:r>
              <w:rPr>
                <w:rFonts w:ascii="Calibri" w:hAnsi="Calibri"/>
                <w:color w:val="000000"/>
                <w:sz w:val="14"/>
                <w:szCs w:val="14"/>
              </w:rPr>
              <w:t>20.9</w:t>
            </w:r>
          </w:p>
        </w:tc>
        <w:tc>
          <w:tcPr>
            <w:tcW w:w="400" w:type="dxa"/>
            <w:textDirection w:val="btLr"/>
            <w:vAlign w:val="center"/>
          </w:tcPr>
          <w:p w14:paraId="5845EBB8" w14:textId="77777777" w:rsidR="0079640A" w:rsidRDefault="0079640A" w:rsidP="00B8147A">
            <w:pPr>
              <w:jc w:val="center"/>
              <w:rPr>
                <w:rFonts w:ascii="Calibri" w:hAnsi="Calibri"/>
                <w:color w:val="000000"/>
                <w:sz w:val="14"/>
                <w:szCs w:val="14"/>
              </w:rPr>
            </w:pPr>
            <w:r>
              <w:rPr>
                <w:rFonts w:ascii="Calibri" w:hAnsi="Calibri"/>
                <w:color w:val="000000"/>
                <w:sz w:val="14"/>
                <w:szCs w:val="14"/>
              </w:rPr>
              <w:t>30</w:t>
            </w:r>
          </w:p>
        </w:tc>
        <w:tc>
          <w:tcPr>
            <w:tcW w:w="400" w:type="dxa"/>
            <w:textDirection w:val="btLr"/>
            <w:vAlign w:val="center"/>
          </w:tcPr>
          <w:p w14:paraId="0D70E8C2" w14:textId="77777777" w:rsidR="0079640A" w:rsidRDefault="0079640A" w:rsidP="00B8147A">
            <w:pPr>
              <w:jc w:val="center"/>
              <w:rPr>
                <w:rFonts w:ascii="Calibri" w:hAnsi="Calibri"/>
                <w:color w:val="000000"/>
                <w:sz w:val="14"/>
                <w:szCs w:val="14"/>
              </w:rPr>
            </w:pPr>
            <w:r>
              <w:rPr>
                <w:rFonts w:ascii="Calibri" w:hAnsi="Calibri"/>
                <w:color w:val="000000"/>
                <w:sz w:val="14"/>
                <w:szCs w:val="14"/>
              </w:rPr>
              <w:t>51.2</w:t>
            </w:r>
          </w:p>
        </w:tc>
        <w:tc>
          <w:tcPr>
            <w:tcW w:w="400" w:type="dxa"/>
            <w:textDirection w:val="btLr"/>
            <w:vAlign w:val="center"/>
          </w:tcPr>
          <w:p w14:paraId="3F9E1811" w14:textId="77777777" w:rsidR="0079640A" w:rsidRDefault="0079640A" w:rsidP="00B8147A">
            <w:pPr>
              <w:jc w:val="center"/>
              <w:rPr>
                <w:rFonts w:ascii="Calibri" w:hAnsi="Calibri"/>
                <w:color w:val="000000"/>
                <w:sz w:val="14"/>
                <w:szCs w:val="14"/>
              </w:rPr>
            </w:pPr>
            <w:r>
              <w:rPr>
                <w:rFonts w:ascii="Calibri" w:hAnsi="Calibri"/>
                <w:color w:val="000000"/>
                <w:sz w:val="14"/>
                <w:szCs w:val="14"/>
              </w:rPr>
              <w:t>44.5</w:t>
            </w:r>
          </w:p>
        </w:tc>
        <w:tc>
          <w:tcPr>
            <w:tcW w:w="400" w:type="dxa"/>
            <w:textDirection w:val="btLr"/>
            <w:vAlign w:val="center"/>
          </w:tcPr>
          <w:p w14:paraId="2F0E29DB" w14:textId="77777777" w:rsidR="0079640A" w:rsidRDefault="0079640A" w:rsidP="00B8147A">
            <w:pPr>
              <w:jc w:val="center"/>
              <w:rPr>
                <w:rFonts w:ascii="Calibri" w:hAnsi="Calibri"/>
                <w:color w:val="000000"/>
                <w:sz w:val="14"/>
                <w:szCs w:val="14"/>
              </w:rPr>
            </w:pPr>
            <w:r>
              <w:rPr>
                <w:rFonts w:ascii="Calibri" w:hAnsi="Calibri"/>
                <w:color w:val="000000"/>
                <w:sz w:val="14"/>
                <w:szCs w:val="14"/>
              </w:rPr>
              <w:t>21.9</w:t>
            </w:r>
          </w:p>
        </w:tc>
        <w:tc>
          <w:tcPr>
            <w:tcW w:w="400" w:type="dxa"/>
            <w:textDirection w:val="btLr"/>
            <w:vAlign w:val="center"/>
          </w:tcPr>
          <w:p w14:paraId="4D687CB1" w14:textId="77777777" w:rsidR="0079640A" w:rsidRDefault="0079640A" w:rsidP="00B8147A">
            <w:pPr>
              <w:jc w:val="center"/>
              <w:rPr>
                <w:rFonts w:ascii="Calibri" w:hAnsi="Calibri"/>
                <w:color w:val="000000"/>
                <w:sz w:val="14"/>
                <w:szCs w:val="14"/>
              </w:rPr>
            </w:pPr>
            <w:r>
              <w:rPr>
                <w:rFonts w:ascii="Calibri" w:hAnsi="Calibri"/>
                <w:color w:val="000000"/>
                <w:sz w:val="14"/>
                <w:szCs w:val="14"/>
              </w:rPr>
              <w:t>42.5</w:t>
            </w:r>
          </w:p>
        </w:tc>
        <w:tc>
          <w:tcPr>
            <w:tcW w:w="400" w:type="dxa"/>
            <w:textDirection w:val="btLr"/>
            <w:vAlign w:val="center"/>
          </w:tcPr>
          <w:p w14:paraId="3C846CBD" w14:textId="77777777" w:rsidR="0079640A" w:rsidRDefault="0079640A" w:rsidP="00B8147A">
            <w:pPr>
              <w:jc w:val="center"/>
              <w:rPr>
                <w:rFonts w:ascii="Calibri" w:hAnsi="Calibri"/>
                <w:color w:val="000000"/>
                <w:sz w:val="14"/>
                <w:szCs w:val="14"/>
              </w:rPr>
            </w:pPr>
            <w:r>
              <w:rPr>
                <w:rFonts w:ascii="Calibri" w:hAnsi="Calibri"/>
                <w:color w:val="000000"/>
                <w:sz w:val="14"/>
                <w:szCs w:val="14"/>
              </w:rPr>
              <w:t>33.2</w:t>
            </w:r>
          </w:p>
        </w:tc>
        <w:tc>
          <w:tcPr>
            <w:tcW w:w="400" w:type="dxa"/>
            <w:textDirection w:val="btLr"/>
            <w:vAlign w:val="center"/>
          </w:tcPr>
          <w:p w14:paraId="3F4C71B7" w14:textId="77777777" w:rsidR="0079640A" w:rsidRDefault="0079640A" w:rsidP="00B8147A">
            <w:pPr>
              <w:jc w:val="center"/>
              <w:rPr>
                <w:rFonts w:ascii="Calibri" w:hAnsi="Calibri"/>
                <w:color w:val="000000"/>
                <w:sz w:val="14"/>
                <w:szCs w:val="14"/>
              </w:rPr>
            </w:pPr>
            <w:r>
              <w:rPr>
                <w:rFonts w:ascii="Calibri" w:hAnsi="Calibri"/>
                <w:color w:val="000000"/>
                <w:sz w:val="14"/>
                <w:szCs w:val="14"/>
              </w:rPr>
              <w:t>157.3</w:t>
            </w:r>
          </w:p>
        </w:tc>
        <w:tc>
          <w:tcPr>
            <w:tcW w:w="400" w:type="dxa"/>
            <w:textDirection w:val="btLr"/>
            <w:vAlign w:val="center"/>
          </w:tcPr>
          <w:p w14:paraId="72B35843" w14:textId="77777777" w:rsidR="0079640A" w:rsidRDefault="0079640A" w:rsidP="00B8147A">
            <w:pPr>
              <w:jc w:val="center"/>
              <w:rPr>
                <w:rFonts w:ascii="Calibri" w:hAnsi="Calibri"/>
                <w:color w:val="000000"/>
                <w:sz w:val="14"/>
                <w:szCs w:val="14"/>
              </w:rPr>
            </w:pPr>
            <w:r>
              <w:rPr>
                <w:rFonts w:ascii="Calibri" w:hAnsi="Calibri"/>
                <w:color w:val="000000"/>
                <w:sz w:val="14"/>
                <w:szCs w:val="14"/>
              </w:rPr>
              <w:t>145.6</w:t>
            </w:r>
          </w:p>
        </w:tc>
        <w:tc>
          <w:tcPr>
            <w:tcW w:w="400" w:type="dxa"/>
            <w:textDirection w:val="btLr"/>
            <w:vAlign w:val="center"/>
          </w:tcPr>
          <w:p w14:paraId="654DF9EC" w14:textId="77777777" w:rsidR="0079640A" w:rsidRDefault="0079640A" w:rsidP="00B8147A">
            <w:pPr>
              <w:jc w:val="center"/>
              <w:rPr>
                <w:rFonts w:ascii="Calibri" w:hAnsi="Calibri"/>
                <w:color w:val="000000"/>
                <w:sz w:val="14"/>
                <w:szCs w:val="14"/>
              </w:rPr>
            </w:pPr>
            <w:r>
              <w:rPr>
                <w:rFonts w:ascii="Calibri" w:hAnsi="Calibri"/>
                <w:color w:val="000000"/>
                <w:sz w:val="14"/>
                <w:szCs w:val="14"/>
              </w:rPr>
              <w:t>1.4</w:t>
            </w:r>
          </w:p>
        </w:tc>
        <w:tc>
          <w:tcPr>
            <w:tcW w:w="400" w:type="dxa"/>
            <w:textDirection w:val="btLr"/>
            <w:vAlign w:val="center"/>
          </w:tcPr>
          <w:p w14:paraId="7B79CF09" w14:textId="77777777" w:rsidR="0079640A" w:rsidRDefault="0079640A" w:rsidP="00B8147A">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0B089996" w14:textId="77777777" w:rsidR="0079640A" w:rsidRDefault="0079640A" w:rsidP="00B8147A">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63F8D8FF" w14:textId="77777777" w:rsidR="0079640A" w:rsidRDefault="0079640A" w:rsidP="00B8147A">
            <w:pPr>
              <w:jc w:val="center"/>
              <w:rPr>
                <w:rFonts w:ascii="Calibri" w:hAnsi="Calibri"/>
                <w:color w:val="000000"/>
                <w:sz w:val="14"/>
                <w:szCs w:val="14"/>
              </w:rPr>
            </w:pPr>
            <w:r>
              <w:rPr>
                <w:rFonts w:ascii="Calibri" w:hAnsi="Calibri"/>
                <w:color w:val="000000"/>
                <w:sz w:val="14"/>
                <w:szCs w:val="14"/>
              </w:rPr>
              <w:t>3.7</w:t>
            </w:r>
          </w:p>
        </w:tc>
        <w:tc>
          <w:tcPr>
            <w:tcW w:w="400" w:type="dxa"/>
            <w:textDirection w:val="btLr"/>
            <w:vAlign w:val="center"/>
          </w:tcPr>
          <w:p w14:paraId="5CA98FBE" w14:textId="77777777" w:rsidR="0079640A" w:rsidRDefault="0079640A" w:rsidP="00B8147A">
            <w:pPr>
              <w:jc w:val="center"/>
              <w:rPr>
                <w:rFonts w:ascii="Calibri" w:hAnsi="Calibri"/>
                <w:color w:val="000000"/>
                <w:sz w:val="14"/>
                <w:szCs w:val="14"/>
              </w:rPr>
            </w:pPr>
            <w:r>
              <w:rPr>
                <w:rFonts w:ascii="Calibri" w:hAnsi="Calibri"/>
                <w:color w:val="000000"/>
                <w:sz w:val="14"/>
                <w:szCs w:val="14"/>
              </w:rPr>
              <w:t>17.3</w:t>
            </w:r>
          </w:p>
        </w:tc>
        <w:tc>
          <w:tcPr>
            <w:tcW w:w="400" w:type="dxa"/>
            <w:textDirection w:val="btLr"/>
            <w:vAlign w:val="center"/>
          </w:tcPr>
          <w:p w14:paraId="6FFC5572" w14:textId="77777777" w:rsidR="0079640A" w:rsidRDefault="0079640A" w:rsidP="00B8147A">
            <w:pPr>
              <w:jc w:val="center"/>
              <w:rPr>
                <w:rFonts w:ascii="Calibri" w:hAnsi="Calibri"/>
                <w:color w:val="000000"/>
                <w:sz w:val="14"/>
                <w:szCs w:val="14"/>
              </w:rPr>
            </w:pPr>
            <w:r>
              <w:rPr>
                <w:rFonts w:ascii="Calibri" w:hAnsi="Calibri"/>
                <w:color w:val="000000"/>
                <w:sz w:val="14"/>
                <w:szCs w:val="14"/>
              </w:rPr>
              <w:t>74.1</w:t>
            </w:r>
          </w:p>
        </w:tc>
        <w:tc>
          <w:tcPr>
            <w:tcW w:w="400" w:type="dxa"/>
            <w:textDirection w:val="btLr"/>
            <w:vAlign w:val="center"/>
          </w:tcPr>
          <w:p w14:paraId="3E66E60F" w14:textId="77777777" w:rsidR="0079640A" w:rsidRDefault="0079640A" w:rsidP="00B8147A">
            <w:pPr>
              <w:jc w:val="center"/>
              <w:rPr>
                <w:rFonts w:ascii="Calibri" w:hAnsi="Calibri"/>
                <w:color w:val="000000"/>
                <w:sz w:val="14"/>
                <w:szCs w:val="14"/>
              </w:rPr>
            </w:pPr>
            <w:r>
              <w:rPr>
                <w:rFonts w:ascii="Calibri" w:hAnsi="Calibri"/>
                <w:color w:val="000000"/>
                <w:sz w:val="14"/>
                <w:szCs w:val="14"/>
              </w:rPr>
              <w:t>3.7</w:t>
            </w:r>
          </w:p>
        </w:tc>
      </w:tr>
      <w:tr w:rsidR="0079640A" w:rsidRPr="008E44DE" w14:paraId="1A791E0E" w14:textId="77777777" w:rsidTr="00B8147A">
        <w:trPr>
          <w:trHeight w:val="701"/>
        </w:trPr>
        <w:tc>
          <w:tcPr>
            <w:tcW w:w="574" w:type="dxa"/>
            <w:shd w:val="clear" w:color="auto" w:fill="F2F2F2" w:themeFill="background1" w:themeFillShade="F2"/>
            <w:textDirection w:val="btLr"/>
            <w:vAlign w:val="center"/>
            <w:hideMark/>
          </w:tcPr>
          <w:p w14:paraId="3BD76B18"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Thickness (mm)</w:t>
            </w:r>
          </w:p>
        </w:tc>
        <w:tc>
          <w:tcPr>
            <w:tcW w:w="400" w:type="dxa"/>
            <w:textDirection w:val="btLr"/>
            <w:vAlign w:val="center"/>
          </w:tcPr>
          <w:p w14:paraId="52343FE0" w14:textId="77777777" w:rsidR="0079640A" w:rsidRDefault="0079640A" w:rsidP="00B8147A">
            <w:pPr>
              <w:jc w:val="center"/>
              <w:rPr>
                <w:rFonts w:ascii="Calibri" w:hAnsi="Calibri"/>
                <w:color w:val="000000"/>
                <w:sz w:val="14"/>
                <w:szCs w:val="14"/>
              </w:rPr>
            </w:pPr>
            <w:r>
              <w:rPr>
                <w:rFonts w:ascii="Calibri" w:hAnsi="Calibri"/>
                <w:color w:val="000000"/>
                <w:sz w:val="14"/>
                <w:szCs w:val="14"/>
              </w:rPr>
              <w:t>7.1</w:t>
            </w:r>
          </w:p>
        </w:tc>
        <w:tc>
          <w:tcPr>
            <w:tcW w:w="400" w:type="dxa"/>
            <w:textDirection w:val="btLr"/>
            <w:vAlign w:val="center"/>
          </w:tcPr>
          <w:p w14:paraId="39834B25" w14:textId="77777777" w:rsidR="0079640A" w:rsidRDefault="0079640A" w:rsidP="00B8147A">
            <w:pPr>
              <w:jc w:val="center"/>
              <w:rPr>
                <w:rFonts w:ascii="Calibri" w:hAnsi="Calibri"/>
                <w:color w:val="000000"/>
                <w:sz w:val="14"/>
                <w:szCs w:val="14"/>
              </w:rPr>
            </w:pPr>
            <w:r>
              <w:rPr>
                <w:rFonts w:ascii="Calibri" w:hAnsi="Calibri"/>
                <w:color w:val="000000"/>
                <w:sz w:val="14"/>
                <w:szCs w:val="14"/>
              </w:rPr>
              <w:t>4.7</w:t>
            </w:r>
          </w:p>
        </w:tc>
        <w:tc>
          <w:tcPr>
            <w:tcW w:w="400" w:type="dxa"/>
            <w:textDirection w:val="btLr"/>
            <w:vAlign w:val="center"/>
          </w:tcPr>
          <w:p w14:paraId="7CE68AF4" w14:textId="77777777" w:rsidR="0079640A" w:rsidRDefault="0079640A" w:rsidP="00B8147A">
            <w:pPr>
              <w:jc w:val="center"/>
              <w:rPr>
                <w:rFonts w:ascii="Calibri" w:hAnsi="Calibri"/>
                <w:color w:val="000000"/>
                <w:sz w:val="14"/>
                <w:szCs w:val="14"/>
              </w:rPr>
            </w:pPr>
            <w:r>
              <w:rPr>
                <w:rFonts w:ascii="Calibri" w:hAnsi="Calibri"/>
                <w:color w:val="000000"/>
                <w:sz w:val="14"/>
                <w:szCs w:val="14"/>
              </w:rPr>
              <w:t>5.4</w:t>
            </w:r>
          </w:p>
        </w:tc>
        <w:tc>
          <w:tcPr>
            <w:tcW w:w="400" w:type="dxa"/>
            <w:textDirection w:val="btLr"/>
            <w:vAlign w:val="center"/>
          </w:tcPr>
          <w:p w14:paraId="336D9B8B" w14:textId="77777777" w:rsidR="0079640A" w:rsidRDefault="0079640A" w:rsidP="00B8147A">
            <w:pPr>
              <w:jc w:val="center"/>
              <w:rPr>
                <w:rFonts w:ascii="Calibri" w:hAnsi="Calibri"/>
                <w:color w:val="000000"/>
                <w:sz w:val="14"/>
                <w:szCs w:val="14"/>
              </w:rPr>
            </w:pPr>
            <w:r>
              <w:rPr>
                <w:rFonts w:ascii="Calibri" w:hAnsi="Calibri"/>
                <w:color w:val="000000"/>
                <w:sz w:val="14"/>
                <w:szCs w:val="14"/>
              </w:rPr>
              <w:t>8.8</w:t>
            </w:r>
          </w:p>
        </w:tc>
        <w:tc>
          <w:tcPr>
            <w:tcW w:w="400" w:type="dxa"/>
            <w:textDirection w:val="btLr"/>
            <w:vAlign w:val="center"/>
          </w:tcPr>
          <w:p w14:paraId="0EF4E25D" w14:textId="77777777" w:rsidR="0079640A" w:rsidRDefault="0079640A" w:rsidP="00B8147A">
            <w:pPr>
              <w:jc w:val="center"/>
              <w:rPr>
                <w:rFonts w:ascii="Calibri" w:hAnsi="Calibri"/>
                <w:color w:val="000000"/>
                <w:sz w:val="14"/>
                <w:szCs w:val="14"/>
              </w:rPr>
            </w:pPr>
            <w:r>
              <w:rPr>
                <w:rFonts w:ascii="Calibri" w:hAnsi="Calibri"/>
                <w:color w:val="000000"/>
                <w:sz w:val="14"/>
                <w:szCs w:val="14"/>
              </w:rPr>
              <w:t>4.6</w:t>
            </w:r>
          </w:p>
        </w:tc>
        <w:tc>
          <w:tcPr>
            <w:tcW w:w="400" w:type="dxa"/>
            <w:textDirection w:val="btLr"/>
            <w:vAlign w:val="center"/>
          </w:tcPr>
          <w:p w14:paraId="639CCC78" w14:textId="77777777" w:rsidR="0079640A" w:rsidRDefault="0079640A" w:rsidP="00B8147A">
            <w:pPr>
              <w:jc w:val="center"/>
              <w:rPr>
                <w:rFonts w:ascii="Calibri" w:hAnsi="Calibri"/>
                <w:color w:val="000000"/>
                <w:sz w:val="14"/>
                <w:szCs w:val="14"/>
              </w:rPr>
            </w:pPr>
            <w:r>
              <w:rPr>
                <w:rFonts w:ascii="Calibri" w:hAnsi="Calibri"/>
                <w:color w:val="000000"/>
                <w:sz w:val="14"/>
                <w:szCs w:val="14"/>
              </w:rPr>
              <w:t>5.3</w:t>
            </w:r>
          </w:p>
        </w:tc>
        <w:tc>
          <w:tcPr>
            <w:tcW w:w="400" w:type="dxa"/>
            <w:textDirection w:val="btLr"/>
            <w:vAlign w:val="center"/>
          </w:tcPr>
          <w:p w14:paraId="115D0AC3" w14:textId="77777777" w:rsidR="0079640A" w:rsidRDefault="0079640A" w:rsidP="00B8147A">
            <w:pPr>
              <w:jc w:val="center"/>
              <w:rPr>
                <w:rFonts w:ascii="Calibri" w:hAnsi="Calibri"/>
                <w:color w:val="000000"/>
                <w:sz w:val="14"/>
                <w:szCs w:val="14"/>
              </w:rPr>
            </w:pPr>
            <w:r>
              <w:rPr>
                <w:rFonts w:ascii="Calibri" w:hAnsi="Calibri"/>
                <w:color w:val="000000"/>
                <w:sz w:val="14"/>
                <w:szCs w:val="14"/>
              </w:rPr>
              <w:t>4.1</w:t>
            </w:r>
          </w:p>
        </w:tc>
        <w:tc>
          <w:tcPr>
            <w:tcW w:w="400" w:type="dxa"/>
            <w:textDirection w:val="btLr"/>
            <w:vAlign w:val="center"/>
          </w:tcPr>
          <w:p w14:paraId="39729549" w14:textId="77777777" w:rsidR="0079640A" w:rsidRDefault="0079640A" w:rsidP="00B8147A">
            <w:pPr>
              <w:jc w:val="center"/>
              <w:rPr>
                <w:rFonts w:ascii="Calibri" w:hAnsi="Calibri"/>
                <w:color w:val="000000"/>
                <w:sz w:val="14"/>
                <w:szCs w:val="14"/>
              </w:rPr>
            </w:pPr>
            <w:r>
              <w:rPr>
                <w:rFonts w:ascii="Calibri" w:hAnsi="Calibri"/>
                <w:color w:val="000000"/>
                <w:sz w:val="14"/>
                <w:szCs w:val="14"/>
              </w:rPr>
              <w:t>10</w:t>
            </w:r>
          </w:p>
        </w:tc>
        <w:tc>
          <w:tcPr>
            <w:tcW w:w="400" w:type="dxa"/>
            <w:textDirection w:val="btLr"/>
            <w:vAlign w:val="center"/>
          </w:tcPr>
          <w:p w14:paraId="7BD5DF11"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56DB8F4D"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40156E0A"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112B5326" w14:textId="77777777" w:rsidR="0079640A" w:rsidRDefault="0079640A" w:rsidP="00B8147A">
            <w:pPr>
              <w:jc w:val="center"/>
              <w:rPr>
                <w:rFonts w:ascii="Calibri" w:hAnsi="Calibri"/>
                <w:color w:val="000000"/>
                <w:sz w:val="14"/>
                <w:szCs w:val="14"/>
              </w:rPr>
            </w:pPr>
            <w:r>
              <w:rPr>
                <w:rFonts w:ascii="Calibri" w:hAnsi="Calibri"/>
                <w:color w:val="000000"/>
                <w:sz w:val="14"/>
                <w:szCs w:val="14"/>
              </w:rPr>
              <w:t>2.7</w:t>
            </w:r>
          </w:p>
        </w:tc>
        <w:tc>
          <w:tcPr>
            <w:tcW w:w="400" w:type="dxa"/>
            <w:textDirection w:val="btLr"/>
            <w:vAlign w:val="center"/>
          </w:tcPr>
          <w:p w14:paraId="4621804B" w14:textId="77777777" w:rsidR="0079640A" w:rsidRDefault="0079640A" w:rsidP="00B8147A">
            <w:pPr>
              <w:jc w:val="center"/>
              <w:rPr>
                <w:rFonts w:ascii="Calibri" w:hAnsi="Calibri"/>
                <w:color w:val="000000"/>
                <w:sz w:val="14"/>
                <w:szCs w:val="14"/>
              </w:rPr>
            </w:pPr>
            <w:r>
              <w:rPr>
                <w:rFonts w:ascii="Calibri" w:hAnsi="Calibri"/>
                <w:color w:val="000000"/>
                <w:sz w:val="14"/>
                <w:szCs w:val="14"/>
              </w:rPr>
              <w:t>2.7</w:t>
            </w:r>
          </w:p>
        </w:tc>
        <w:tc>
          <w:tcPr>
            <w:tcW w:w="400" w:type="dxa"/>
            <w:textDirection w:val="btLr"/>
            <w:vAlign w:val="center"/>
          </w:tcPr>
          <w:p w14:paraId="0E438C86" w14:textId="77777777" w:rsidR="0079640A" w:rsidRDefault="0079640A" w:rsidP="00B8147A">
            <w:pPr>
              <w:jc w:val="center"/>
              <w:rPr>
                <w:rFonts w:ascii="Calibri" w:hAnsi="Calibri"/>
                <w:color w:val="000000"/>
                <w:sz w:val="14"/>
                <w:szCs w:val="14"/>
              </w:rPr>
            </w:pPr>
            <w:r>
              <w:rPr>
                <w:rFonts w:ascii="Calibri" w:hAnsi="Calibri"/>
                <w:color w:val="000000"/>
                <w:sz w:val="14"/>
                <w:szCs w:val="14"/>
              </w:rPr>
              <w:t>3.9</w:t>
            </w:r>
          </w:p>
        </w:tc>
        <w:tc>
          <w:tcPr>
            <w:tcW w:w="400" w:type="dxa"/>
            <w:textDirection w:val="btLr"/>
            <w:vAlign w:val="center"/>
          </w:tcPr>
          <w:p w14:paraId="5072AAE6" w14:textId="77777777" w:rsidR="0079640A" w:rsidRDefault="0079640A" w:rsidP="00B8147A">
            <w:pPr>
              <w:jc w:val="center"/>
              <w:rPr>
                <w:rFonts w:ascii="Calibri" w:hAnsi="Calibri"/>
                <w:color w:val="000000"/>
                <w:sz w:val="14"/>
                <w:szCs w:val="14"/>
              </w:rPr>
            </w:pPr>
            <w:r>
              <w:rPr>
                <w:rFonts w:ascii="Calibri" w:hAnsi="Calibri"/>
                <w:color w:val="000000"/>
                <w:sz w:val="14"/>
                <w:szCs w:val="14"/>
              </w:rPr>
              <w:t>5.3</w:t>
            </w:r>
          </w:p>
        </w:tc>
        <w:tc>
          <w:tcPr>
            <w:tcW w:w="400" w:type="dxa"/>
            <w:textDirection w:val="btLr"/>
            <w:vAlign w:val="center"/>
          </w:tcPr>
          <w:p w14:paraId="5A131890" w14:textId="77777777" w:rsidR="0079640A" w:rsidRDefault="0079640A" w:rsidP="00B8147A">
            <w:pPr>
              <w:jc w:val="center"/>
              <w:rPr>
                <w:rFonts w:ascii="Calibri" w:hAnsi="Calibri"/>
                <w:color w:val="000000"/>
                <w:sz w:val="14"/>
                <w:szCs w:val="14"/>
              </w:rPr>
            </w:pPr>
            <w:r>
              <w:rPr>
                <w:rFonts w:ascii="Calibri" w:hAnsi="Calibri"/>
                <w:color w:val="000000"/>
                <w:sz w:val="14"/>
                <w:szCs w:val="14"/>
              </w:rPr>
              <w:t>7.8</w:t>
            </w:r>
          </w:p>
        </w:tc>
        <w:tc>
          <w:tcPr>
            <w:tcW w:w="400" w:type="dxa"/>
            <w:textDirection w:val="btLr"/>
            <w:vAlign w:val="center"/>
          </w:tcPr>
          <w:p w14:paraId="29A23271" w14:textId="77777777" w:rsidR="0079640A" w:rsidRDefault="0079640A" w:rsidP="00B8147A">
            <w:pPr>
              <w:jc w:val="center"/>
              <w:rPr>
                <w:rFonts w:ascii="Calibri" w:hAnsi="Calibri"/>
                <w:color w:val="000000"/>
                <w:sz w:val="14"/>
                <w:szCs w:val="14"/>
              </w:rPr>
            </w:pPr>
            <w:r>
              <w:rPr>
                <w:rFonts w:ascii="Calibri" w:hAnsi="Calibri"/>
                <w:color w:val="000000"/>
                <w:sz w:val="14"/>
                <w:szCs w:val="14"/>
              </w:rPr>
              <w:t>7.9</w:t>
            </w:r>
          </w:p>
        </w:tc>
        <w:tc>
          <w:tcPr>
            <w:tcW w:w="400" w:type="dxa"/>
            <w:textDirection w:val="btLr"/>
            <w:vAlign w:val="center"/>
          </w:tcPr>
          <w:p w14:paraId="4E75E2A1" w14:textId="77777777" w:rsidR="0079640A" w:rsidRDefault="0079640A" w:rsidP="00B8147A">
            <w:pPr>
              <w:jc w:val="center"/>
              <w:rPr>
                <w:rFonts w:ascii="Calibri" w:hAnsi="Calibri"/>
                <w:color w:val="000000"/>
                <w:sz w:val="14"/>
                <w:szCs w:val="14"/>
              </w:rPr>
            </w:pPr>
            <w:r>
              <w:rPr>
                <w:rFonts w:ascii="Calibri" w:hAnsi="Calibri"/>
                <w:color w:val="000000"/>
                <w:sz w:val="14"/>
                <w:szCs w:val="14"/>
              </w:rPr>
              <w:t>6.5</w:t>
            </w:r>
          </w:p>
        </w:tc>
        <w:tc>
          <w:tcPr>
            <w:tcW w:w="400" w:type="dxa"/>
            <w:textDirection w:val="btLr"/>
            <w:vAlign w:val="center"/>
          </w:tcPr>
          <w:p w14:paraId="1B842291" w14:textId="77777777" w:rsidR="0079640A" w:rsidRDefault="0079640A" w:rsidP="00B8147A">
            <w:pPr>
              <w:jc w:val="center"/>
              <w:rPr>
                <w:rFonts w:ascii="Calibri" w:hAnsi="Calibri"/>
                <w:color w:val="000000"/>
                <w:sz w:val="14"/>
                <w:szCs w:val="14"/>
              </w:rPr>
            </w:pPr>
            <w:r>
              <w:rPr>
                <w:rFonts w:ascii="Calibri" w:hAnsi="Calibri"/>
                <w:color w:val="000000"/>
                <w:sz w:val="14"/>
                <w:szCs w:val="14"/>
              </w:rPr>
              <w:t>6.1</w:t>
            </w:r>
          </w:p>
        </w:tc>
        <w:tc>
          <w:tcPr>
            <w:tcW w:w="400" w:type="dxa"/>
            <w:textDirection w:val="btLr"/>
            <w:vAlign w:val="center"/>
          </w:tcPr>
          <w:p w14:paraId="372ED39E" w14:textId="77777777" w:rsidR="0079640A" w:rsidRDefault="0079640A" w:rsidP="00B8147A">
            <w:pPr>
              <w:jc w:val="center"/>
              <w:rPr>
                <w:rFonts w:ascii="Calibri" w:hAnsi="Calibri"/>
                <w:color w:val="000000"/>
                <w:sz w:val="14"/>
                <w:szCs w:val="14"/>
              </w:rPr>
            </w:pPr>
            <w:r>
              <w:rPr>
                <w:rFonts w:ascii="Calibri" w:hAnsi="Calibri"/>
                <w:color w:val="000000"/>
                <w:sz w:val="14"/>
                <w:szCs w:val="14"/>
              </w:rPr>
              <w:t>4.7</w:t>
            </w:r>
          </w:p>
        </w:tc>
      </w:tr>
      <w:tr w:rsidR="0079640A" w:rsidRPr="008E44DE" w14:paraId="3BFC10E2" w14:textId="77777777" w:rsidTr="00B8147A">
        <w:trPr>
          <w:trHeight w:val="1605"/>
        </w:trPr>
        <w:tc>
          <w:tcPr>
            <w:tcW w:w="574" w:type="dxa"/>
            <w:shd w:val="clear" w:color="auto" w:fill="F2F2F2" w:themeFill="background1" w:themeFillShade="F2"/>
            <w:textDirection w:val="btLr"/>
            <w:vAlign w:val="center"/>
            <w:hideMark/>
          </w:tcPr>
          <w:p w14:paraId="3382C7C4"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Surface Treatment</w:t>
            </w:r>
          </w:p>
        </w:tc>
        <w:tc>
          <w:tcPr>
            <w:tcW w:w="400" w:type="dxa"/>
            <w:textDirection w:val="btLr"/>
            <w:vAlign w:val="center"/>
          </w:tcPr>
          <w:p w14:paraId="3B368B63"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68E1EFF"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0547E1CD"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1AE1BB0"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F68FAD6"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96BE404"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3B176C75"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0CA899DA"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3B22EF67"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46470687"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2DD24728"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77008266"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69977E16"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73CCF592"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18F5CB3E"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2882BDE6" w14:textId="77777777" w:rsidR="0079640A" w:rsidRDefault="0079640A" w:rsidP="00B8147A">
            <w:pPr>
              <w:jc w:val="center"/>
              <w:rPr>
                <w:rFonts w:ascii="Calibri" w:hAnsi="Calibri"/>
                <w:color w:val="000000"/>
                <w:sz w:val="14"/>
                <w:szCs w:val="14"/>
              </w:rPr>
            </w:pPr>
            <w:r>
              <w:rPr>
                <w:rFonts w:ascii="Calibri" w:hAnsi="Calibri"/>
                <w:color w:val="000000"/>
                <w:sz w:val="14"/>
                <w:szCs w:val="14"/>
              </w:rPr>
              <w:t>Red Filmed/Slipped</w:t>
            </w:r>
          </w:p>
        </w:tc>
        <w:tc>
          <w:tcPr>
            <w:tcW w:w="400" w:type="dxa"/>
            <w:textDirection w:val="btLr"/>
            <w:vAlign w:val="center"/>
          </w:tcPr>
          <w:p w14:paraId="3ABBF91F" w14:textId="77777777" w:rsidR="0079640A" w:rsidRDefault="0079640A" w:rsidP="00B8147A">
            <w:pPr>
              <w:jc w:val="center"/>
              <w:rPr>
                <w:rFonts w:ascii="Calibri" w:hAnsi="Calibri"/>
                <w:color w:val="000000"/>
                <w:sz w:val="14"/>
                <w:szCs w:val="14"/>
              </w:rPr>
            </w:pPr>
            <w:r>
              <w:rPr>
                <w:rFonts w:ascii="Calibri" w:hAnsi="Calibri"/>
                <w:color w:val="000000"/>
                <w:sz w:val="14"/>
                <w:szCs w:val="14"/>
              </w:rPr>
              <w:t>Red Filmed/Slipped</w:t>
            </w:r>
          </w:p>
        </w:tc>
        <w:tc>
          <w:tcPr>
            <w:tcW w:w="400" w:type="dxa"/>
            <w:textDirection w:val="btLr"/>
            <w:vAlign w:val="center"/>
          </w:tcPr>
          <w:p w14:paraId="5850E890"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2F6AF09"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CA5B420"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r>
      <w:tr w:rsidR="0079640A" w:rsidRPr="008E44DE" w14:paraId="42D27990" w14:textId="77777777" w:rsidTr="00B8147A">
        <w:trPr>
          <w:trHeight w:val="600"/>
        </w:trPr>
        <w:tc>
          <w:tcPr>
            <w:tcW w:w="574" w:type="dxa"/>
            <w:shd w:val="clear" w:color="auto" w:fill="F2F2F2" w:themeFill="background1" w:themeFillShade="F2"/>
            <w:textDirection w:val="btLr"/>
            <w:vAlign w:val="center"/>
            <w:hideMark/>
          </w:tcPr>
          <w:p w14:paraId="50207F1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Row:</w:t>
            </w:r>
          </w:p>
          <w:p w14:paraId="09B8C97D"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Alley</w:t>
            </w:r>
          </w:p>
        </w:tc>
        <w:tc>
          <w:tcPr>
            <w:tcW w:w="400" w:type="dxa"/>
            <w:textDirection w:val="btLr"/>
            <w:vAlign w:val="center"/>
          </w:tcPr>
          <w:p w14:paraId="11166700" w14:textId="77777777" w:rsidR="0079640A" w:rsidRDefault="0079640A" w:rsidP="00B8147A">
            <w:pPr>
              <w:jc w:val="center"/>
              <w:rPr>
                <w:rFonts w:ascii="Calibri" w:hAnsi="Calibri"/>
                <w:color w:val="000000"/>
                <w:sz w:val="14"/>
                <w:szCs w:val="14"/>
              </w:rPr>
            </w:pPr>
            <w:r>
              <w:rPr>
                <w:rFonts w:ascii="Calibri" w:hAnsi="Calibri"/>
                <w:color w:val="000000"/>
                <w:sz w:val="14"/>
                <w:szCs w:val="14"/>
              </w:rPr>
              <w:t>14:14</w:t>
            </w:r>
          </w:p>
        </w:tc>
        <w:tc>
          <w:tcPr>
            <w:tcW w:w="400" w:type="dxa"/>
            <w:textDirection w:val="btLr"/>
            <w:vAlign w:val="center"/>
          </w:tcPr>
          <w:p w14:paraId="237A3362" w14:textId="77777777" w:rsidR="0079640A" w:rsidRDefault="0079640A" w:rsidP="00B8147A">
            <w:pPr>
              <w:jc w:val="center"/>
              <w:rPr>
                <w:rFonts w:ascii="Calibri" w:hAnsi="Calibri"/>
                <w:color w:val="000000"/>
                <w:sz w:val="14"/>
                <w:szCs w:val="14"/>
              </w:rPr>
            </w:pPr>
            <w:r>
              <w:rPr>
                <w:rFonts w:ascii="Calibri" w:hAnsi="Calibri"/>
                <w:color w:val="000000"/>
                <w:sz w:val="14"/>
                <w:szCs w:val="14"/>
              </w:rPr>
              <w:t>19:21</w:t>
            </w:r>
          </w:p>
        </w:tc>
        <w:tc>
          <w:tcPr>
            <w:tcW w:w="400" w:type="dxa"/>
            <w:textDirection w:val="btLr"/>
            <w:vAlign w:val="center"/>
          </w:tcPr>
          <w:p w14:paraId="2211FBEA" w14:textId="092F8D9C" w:rsidR="0079640A" w:rsidRDefault="0079640A" w:rsidP="00B8147A">
            <w:pPr>
              <w:jc w:val="center"/>
              <w:rPr>
                <w:rFonts w:ascii="Calibri" w:hAnsi="Calibri"/>
                <w:color w:val="000000"/>
                <w:sz w:val="14"/>
                <w:szCs w:val="14"/>
              </w:rPr>
            </w:pPr>
            <w:r>
              <w:rPr>
                <w:rFonts w:ascii="Calibri" w:hAnsi="Calibri"/>
                <w:color w:val="000000"/>
                <w:sz w:val="14"/>
                <w:szCs w:val="14"/>
              </w:rPr>
              <w:t>9</w:t>
            </w:r>
            <w:r w:rsidR="003D1229">
              <w:rPr>
                <w:rFonts w:ascii="Calibri" w:hAnsi="Calibri"/>
                <w:color w:val="000000"/>
                <w:sz w:val="14"/>
                <w:szCs w:val="14"/>
              </w:rPr>
              <w:t>:</w:t>
            </w:r>
            <w:r>
              <w:rPr>
                <w:rFonts w:ascii="Calibri" w:hAnsi="Calibri"/>
                <w:color w:val="000000"/>
                <w:sz w:val="14"/>
                <w:szCs w:val="14"/>
              </w:rPr>
              <w:t>5</w:t>
            </w:r>
          </w:p>
        </w:tc>
        <w:tc>
          <w:tcPr>
            <w:tcW w:w="400" w:type="dxa"/>
            <w:textDirection w:val="btLr"/>
            <w:vAlign w:val="center"/>
          </w:tcPr>
          <w:p w14:paraId="26F9F429" w14:textId="77777777" w:rsidR="0079640A" w:rsidRDefault="0079640A" w:rsidP="00B8147A">
            <w:pPr>
              <w:jc w:val="center"/>
              <w:rPr>
                <w:rFonts w:ascii="Calibri" w:hAnsi="Calibri"/>
                <w:color w:val="000000"/>
                <w:sz w:val="14"/>
                <w:szCs w:val="14"/>
              </w:rPr>
            </w:pPr>
            <w:r>
              <w:rPr>
                <w:rFonts w:ascii="Calibri" w:hAnsi="Calibri"/>
                <w:color w:val="000000"/>
                <w:sz w:val="14"/>
                <w:szCs w:val="14"/>
              </w:rPr>
              <w:t>11:19</w:t>
            </w:r>
          </w:p>
        </w:tc>
        <w:tc>
          <w:tcPr>
            <w:tcW w:w="400" w:type="dxa"/>
            <w:textDirection w:val="btLr"/>
            <w:vAlign w:val="center"/>
          </w:tcPr>
          <w:p w14:paraId="5E188C8E" w14:textId="58CDA2DE"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6ED4FE3F" w14:textId="3F8483E0" w:rsidR="0079640A" w:rsidRDefault="0079640A" w:rsidP="00B8147A">
            <w:pPr>
              <w:jc w:val="center"/>
              <w:rPr>
                <w:rFonts w:ascii="Calibri" w:hAnsi="Calibri"/>
                <w:color w:val="000000"/>
                <w:sz w:val="14"/>
                <w:szCs w:val="14"/>
              </w:rPr>
            </w:pPr>
            <w:r>
              <w:rPr>
                <w:rFonts w:ascii="Calibri" w:hAnsi="Calibri"/>
                <w:color w:val="000000"/>
                <w:sz w:val="14"/>
                <w:szCs w:val="14"/>
              </w:rPr>
              <w:t>3</w:t>
            </w:r>
            <w:r w:rsidR="003D1229">
              <w:rPr>
                <w:rFonts w:ascii="Calibri" w:hAnsi="Calibri"/>
                <w:color w:val="000000"/>
                <w:sz w:val="14"/>
                <w:szCs w:val="14"/>
              </w:rPr>
              <w:t>:</w:t>
            </w:r>
            <w:r>
              <w:rPr>
                <w:rFonts w:ascii="Calibri" w:hAnsi="Calibri"/>
                <w:color w:val="000000"/>
                <w:sz w:val="14"/>
                <w:szCs w:val="14"/>
              </w:rPr>
              <w:t>4</w:t>
            </w:r>
          </w:p>
        </w:tc>
        <w:tc>
          <w:tcPr>
            <w:tcW w:w="400" w:type="dxa"/>
            <w:textDirection w:val="btLr"/>
            <w:vAlign w:val="center"/>
          </w:tcPr>
          <w:p w14:paraId="7C2AAED8" w14:textId="517E73AB" w:rsidR="0079640A" w:rsidRDefault="0079640A" w:rsidP="00B8147A">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6</w:t>
            </w:r>
          </w:p>
        </w:tc>
        <w:tc>
          <w:tcPr>
            <w:tcW w:w="400" w:type="dxa"/>
            <w:textDirection w:val="btLr"/>
            <w:vAlign w:val="center"/>
          </w:tcPr>
          <w:p w14:paraId="0C828D55" w14:textId="50BE8125"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0774A8E9" w14:textId="75BCD404"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21809A82" w14:textId="769C29EB"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5DB438FA" w14:textId="22FD443E"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65FAC129" w14:textId="6AD7219A"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5FD122C6" w14:textId="260460A5" w:rsidR="0079640A" w:rsidRDefault="0079640A" w:rsidP="00B8147A">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9</w:t>
            </w:r>
          </w:p>
        </w:tc>
        <w:tc>
          <w:tcPr>
            <w:tcW w:w="400" w:type="dxa"/>
            <w:textDirection w:val="btLr"/>
            <w:vAlign w:val="center"/>
          </w:tcPr>
          <w:p w14:paraId="753000C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D9C013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4E7196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0C68BB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BEBAD2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B5E5C5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E08CDF8" w14:textId="77777777" w:rsidR="0079640A" w:rsidRDefault="0079640A" w:rsidP="00B8147A">
            <w:pPr>
              <w:jc w:val="center"/>
              <w:rPr>
                <w:rFonts w:ascii="Calibri" w:hAnsi="Calibri"/>
                <w:color w:val="000000"/>
                <w:sz w:val="14"/>
                <w:szCs w:val="14"/>
              </w:rPr>
            </w:pPr>
          </w:p>
        </w:tc>
      </w:tr>
      <w:tr w:rsidR="0079640A" w:rsidRPr="008E44DE" w14:paraId="7F374B87" w14:textId="77777777" w:rsidTr="00B8147A">
        <w:trPr>
          <w:trHeight w:val="917"/>
        </w:trPr>
        <w:tc>
          <w:tcPr>
            <w:tcW w:w="574" w:type="dxa"/>
            <w:shd w:val="clear" w:color="auto" w:fill="F2F2F2" w:themeFill="background1" w:themeFillShade="F2"/>
            <w:textDirection w:val="btLr"/>
            <w:vAlign w:val="center"/>
            <w:hideMark/>
          </w:tcPr>
          <w:p w14:paraId="1F8E5451"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Section</w:t>
            </w:r>
          </w:p>
        </w:tc>
        <w:tc>
          <w:tcPr>
            <w:tcW w:w="400" w:type="dxa"/>
            <w:textDirection w:val="btLr"/>
            <w:vAlign w:val="center"/>
          </w:tcPr>
          <w:p w14:paraId="32457A73"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w:t>
            </w:r>
          </w:p>
        </w:tc>
        <w:tc>
          <w:tcPr>
            <w:tcW w:w="400" w:type="dxa"/>
            <w:textDirection w:val="btLr"/>
            <w:vAlign w:val="center"/>
          </w:tcPr>
          <w:p w14:paraId="2E774B25"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 NE Section 5</w:t>
            </w:r>
          </w:p>
        </w:tc>
        <w:tc>
          <w:tcPr>
            <w:tcW w:w="400" w:type="dxa"/>
            <w:textDirection w:val="btLr"/>
            <w:vAlign w:val="center"/>
          </w:tcPr>
          <w:p w14:paraId="318A9B3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D715F7A"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w:t>
            </w:r>
          </w:p>
        </w:tc>
        <w:tc>
          <w:tcPr>
            <w:tcW w:w="400" w:type="dxa"/>
            <w:textDirection w:val="btLr"/>
            <w:vAlign w:val="center"/>
          </w:tcPr>
          <w:p w14:paraId="7168A4A2" w14:textId="77777777" w:rsidR="0079640A" w:rsidRDefault="0079640A" w:rsidP="00B8147A">
            <w:pPr>
              <w:jc w:val="center"/>
              <w:rPr>
                <w:rFonts w:ascii="Calibri" w:hAnsi="Calibri"/>
                <w:color w:val="000000"/>
                <w:sz w:val="14"/>
                <w:szCs w:val="14"/>
              </w:rPr>
            </w:pPr>
            <w:r>
              <w:rPr>
                <w:rFonts w:ascii="Calibri" w:hAnsi="Calibri"/>
                <w:color w:val="000000"/>
                <w:sz w:val="14"/>
                <w:szCs w:val="14"/>
              </w:rPr>
              <w:t>SW1/4, Test Pit 5</w:t>
            </w:r>
          </w:p>
        </w:tc>
        <w:tc>
          <w:tcPr>
            <w:tcW w:w="400" w:type="dxa"/>
            <w:textDirection w:val="btLr"/>
            <w:vAlign w:val="center"/>
          </w:tcPr>
          <w:p w14:paraId="5680C878"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59799E8"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43F82BDA"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22B72A7B"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67E573D1"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68990F89"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52F5E937"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3F00B2C8" w14:textId="77777777" w:rsidR="0079640A" w:rsidRDefault="0079640A" w:rsidP="00B8147A">
            <w:pPr>
              <w:jc w:val="center"/>
              <w:rPr>
                <w:rFonts w:ascii="Calibri" w:hAnsi="Calibri"/>
                <w:color w:val="000000"/>
                <w:sz w:val="14"/>
                <w:szCs w:val="14"/>
              </w:rPr>
            </w:pPr>
            <w:r>
              <w:rPr>
                <w:rFonts w:ascii="Calibri" w:hAnsi="Calibri"/>
                <w:color w:val="000000"/>
                <w:sz w:val="14"/>
                <w:szCs w:val="14"/>
              </w:rPr>
              <w:t>SE Section 9</w:t>
            </w:r>
          </w:p>
        </w:tc>
        <w:tc>
          <w:tcPr>
            <w:tcW w:w="400" w:type="dxa"/>
            <w:textDirection w:val="btLr"/>
            <w:vAlign w:val="center"/>
          </w:tcPr>
          <w:p w14:paraId="18D7674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AA26A6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3D90087"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6F638B3"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EE9F5F4"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08D840E"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000FF504"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r>
      <w:tr w:rsidR="0079640A" w:rsidRPr="008E44DE" w14:paraId="7D3BBCFD" w14:textId="77777777" w:rsidTr="00B8147A">
        <w:trPr>
          <w:trHeight w:val="629"/>
        </w:trPr>
        <w:tc>
          <w:tcPr>
            <w:tcW w:w="574" w:type="dxa"/>
            <w:shd w:val="clear" w:color="auto" w:fill="F2F2F2" w:themeFill="background1" w:themeFillShade="F2"/>
            <w:noWrap/>
            <w:textDirection w:val="btLr"/>
            <w:vAlign w:val="center"/>
            <w:hideMark/>
          </w:tcPr>
          <w:p w14:paraId="0759794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NAGPRA</w:t>
            </w:r>
          </w:p>
        </w:tc>
        <w:tc>
          <w:tcPr>
            <w:tcW w:w="0" w:type="auto"/>
            <w:textDirection w:val="btLr"/>
            <w:vAlign w:val="center"/>
          </w:tcPr>
          <w:p w14:paraId="0E8E43E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2CED33A"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38A0C4B"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2068A3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FF233B4"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9B66FAA" w14:textId="77777777" w:rsidR="0079640A" w:rsidRDefault="0079640A" w:rsidP="00B8147A">
            <w:pPr>
              <w:jc w:val="center"/>
              <w:rPr>
                <w:rFonts w:ascii="Calibri" w:hAnsi="Calibri"/>
                <w:color w:val="000000"/>
                <w:sz w:val="14"/>
                <w:szCs w:val="14"/>
              </w:rPr>
            </w:pPr>
            <w:r>
              <w:rPr>
                <w:rFonts w:ascii="Calibri" w:hAnsi="Calibri"/>
                <w:color w:val="000000"/>
                <w:sz w:val="14"/>
                <w:szCs w:val="14"/>
              </w:rPr>
              <w:t>B8-2</w:t>
            </w:r>
          </w:p>
        </w:tc>
        <w:tc>
          <w:tcPr>
            <w:tcW w:w="0" w:type="auto"/>
            <w:textDirection w:val="btLr"/>
            <w:vAlign w:val="center"/>
          </w:tcPr>
          <w:p w14:paraId="36E67632" w14:textId="77777777" w:rsidR="0079640A" w:rsidRDefault="0079640A" w:rsidP="00B8147A">
            <w:pPr>
              <w:jc w:val="center"/>
              <w:rPr>
                <w:rFonts w:ascii="Calibri" w:hAnsi="Calibri"/>
                <w:color w:val="000000"/>
                <w:sz w:val="14"/>
                <w:szCs w:val="14"/>
              </w:rPr>
            </w:pPr>
            <w:r>
              <w:rPr>
                <w:rFonts w:ascii="Calibri" w:hAnsi="Calibri"/>
                <w:color w:val="000000"/>
                <w:sz w:val="14"/>
                <w:szCs w:val="14"/>
              </w:rPr>
              <w:t>B6-1</w:t>
            </w:r>
          </w:p>
        </w:tc>
        <w:tc>
          <w:tcPr>
            <w:tcW w:w="0" w:type="auto"/>
            <w:textDirection w:val="btLr"/>
            <w:vAlign w:val="center"/>
          </w:tcPr>
          <w:p w14:paraId="425120CC"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D641AA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45EA19A"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D6A683C"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62DB71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2D5B968"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C36B2B4"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972A12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D9BF429" w14:textId="77777777" w:rsidR="0079640A" w:rsidRDefault="0079640A" w:rsidP="00B8147A">
            <w:pPr>
              <w:jc w:val="center"/>
              <w:rPr>
                <w:rFonts w:ascii="Calibri" w:hAnsi="Calibri"/>
                <w:color w:val="000000"/>
                <w:sz w:val="14"/>
                <w:szCs w:val="14"/>
              </w:rPr>
            </w:pPr>
            <w:r>
              <w:rPr>
                <w:rFonts w:ascii="Calibri" w:hAnsi="Calibri"/>
                <w:color w:val="000000"/>
                <w:sz w:val="14"/>
                <w:szCs w:val="14"/>
              </w:rPr>
              <w:t>B2-2</w:t>
            </w:r>
          </w:p>
        </w:tc>
        <w:tc>
          <w:tcPr>
            <w:tcW w:w="0" w:type="auto"/>
            <w:textDirection w:val="btLr"/>
            <w:vAlign w:val="center"/>
          </w:tcPr>
          <w:p w14:paraId="32F290D4" w14:textId="77777777" w:rsidR="0079640A" w:rsidRDefault="0079640A" w:rsidP="00B8147A">
            <w:pPr>
              <w:jc w:val="center"/>
              <w:rPr>
                <w:rFonts w:ascii="Calibri" w:hAnsi="Calibri"/>
                <w:color w:val="000000"/>
                <w:sz w:val="14"/>
                <w:szCs w:val="14"/>
              </w:rPr>
            </w:pPr>
            <w:r>
              <w:rPr>
                <w:rFonts w:ascii="Calibri" w:hAnsi="Calibri"/>
                <w:color w:val="000000"/>
                <w:sz w:val="14"/>
                <w:szCs w:val="14"/>
              </w:rPr>
              <w:t>B2-2</w:t>
            </w:r>
          </w:p>
        </w:tc>
        <w:tc>
          <w:tcPr>
            <w:tcW w:w="0" w:type="auto"/>
            <w:textDirection w:val="btLr"/>
            <w:vAlign w:val="center"/>
          </w:tcPr>
          <w:p w14:paraId="1EAAD6E1" w14:textId="77777777" w:rsidR="0079640A" w:rsidRDefault="0079640A" w:rsidP="00B8147A">
            <w:pPr>
              <w:jc w:val="center"/>
              <w:rPr>
                <w:rFonts w:ascii="Calibri" w:hAnsi="Calibri"/>
                <w:color w:val="000000"/>
                <w:sz w:val="14"/>
                <w:szCs w:val="14"/>
              </w:rPr>
            </w:pPr>
            <w:r>
              <w:rPr>
                <w:rFonts w:ascii="Calibri" w:hAnsi="Calibri"/>
                <w:color w:val="000000"/>
                <w:sz w:val="14"/>
                <w:szCs w:val="14"/>
              </w:rPr>
              <w:t>B15-1</w:t>
            </w:r>
          </w:p>
        </w:tc>
        <w:tc>
          <w:tcPr>
            <w:tcW w:w="0" w:type="auto"/>
            <w:textDirection w:val="btLr"/>
            <w:vAlign w:val="center"/>
          </w:tcPr>
          <w:p w14:paraId="1B02429E" w14:textId="77777777" w:rsidR="0079640A" w:rsidRDefault="0079640A" w:rsidP="00B8147A">
            <w:pPr>
              <w:jc w:val="center"/>
              <w:rPr>
                <w:rFonts w:ascii="Calibri" w:hAnsi="Calibri"/>
                <w:color w:val="000000"/>
                <w:sz w:val="14"/>
                <w:szCs w:val="14"/>
              </w:rPr>
            </w:pPr>
            <w:r>
              <w:rPr>
                <w:rFonts w:ascii="Calibri" w:hAnsi="Calibri"/>
                <w:color w:val="000000"/>
                <w:sz w:val="14"/>
                <w:szCs w:val="14"/>
              </w:rPr>
              <w:t>B15-1</w:t>
            </w:r>
          </w:p>
        </w:tc>
        <w:tc>
          <w:tcPr>
            <w:tcW w:w="0" w:type="auto"/>
            <w:textDirection w:val="btLr"/>
            <w:vAlign w:val="center"/>
          </w:tcPr>
          <w:p w14:paraId="40C268D0" w14:textId="77777777" w:rsidR="0079640A" w:rsidRDefault="0079640A" w:rsidP="00B8147A">
            <w:pPr>
              <w:jc w:val="center"/>
              <w:rPr>
                <w:rFonts w:ascii="Calibri" w:hAnsi="Calibri"/>
                <w:color w:val="000000"/>
                <w:sz w:val="14"/>
                <w:szCs w:val="14"/>
              </w:rPr>
            </w:pPr>
            <w:r>
              <w:rPr>
                <w:rFonts w:ascii="Calibri" w:hAnsi="Calibri"/>
                <w:color w:val="000000"/>
                <w:sz w:val="14"/>
                <w:szCs w:val="14"/>
              </w:rPr>
              <w:t>B15-1</w:t>
            </w:r>
          </w:p>
        </w:tc>
      </w:tr>
      <w:tr w:rsidR="0079640A" w:rsidRPr="008E44DE" w14:paraId="4E83E0DF" w14:textId="77777777" w:rsidTr="00B8147A">
        <w:trPr>
          <w:trHeight w:val="710"/>
        </w:trPr>
        <w:tc>
          <w:tcPr>
            <w:tcW w:w="574" w:type="dxa"/>
            <w:shd w:val="clear" w:color="auto" w:fill="F2F2F2" w:themeFill="background1" w:themeFillShade="F2"/>
            <w:noWrap/>
            <w:textDirection w:val="btLr"/>
            <w:vAlign w:val="center"/>
            <w:hideMark/>
          </w:tcPr>
          <w:p w14:paraId="77CE366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Structures</w:t>
            </w:r>
          </w:p>
        </w:tc>
        <w:tc>
          <w:tcPr>
            <w:tcW w:w="0" w:type="auto"/>
            <w:textDirection w:val="btLr"/>
            <w:vAlign w:val="center"/>
          </w:tcPr>
          <w:p w14:paraId="3D0A47C4"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E6FFA27"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8DC7CB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DAA3EF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73D8D0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F58FBF8"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3C7478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F1048EF"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ECABD88"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2D5F9E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5E0D13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CC5CFD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BC2534C"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9028AA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18E5F9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DF5264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0CA3B25"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94BF40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1DE691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C71A2EB" w14:textId="77777777" w:rsidR="0079640A" w:rsidRDefault="0079640A" w:rsidP="00B8147A">
            <w:pPr>
              <w:jc w:val="center"/>
              <w:rPr>
                <w:rFonts w:ascii="Calibri" w:hAnsi="Calibri"/>
                <w:color w:val="000000"/>
                <w:sz w:val="14"/>
                <w:szCs w:val="14"/>
              </w:rPr>
            </w:pPr>
          </w:p>
        </w:tc>
      </w:tr>
      <w:tr w:rsidR="0079640A" w:rsidRPr="008E44DE" w14:paraId="71D38944" w14:textId="77777777" w:rsidTr="00B8147A">
        <w:trPr>
          <w:trHeight w:val="840"/>
        </w:trPr>
        <w:tc>
          <w:tcPr>
            <w:tcW w:w="574" w:type="dxa"/>
            <w:shd w:val="clear" w:color="auto" w:fill="F2F2F2" w:themeFill="background1" w:themeFillShade="F2"/>
            <w:textDirection w:val="btLr"/>
            <w:vAlign w:val="center"/>
            <w:hideMark/>
          </w:tcPr>
          <w:p w14:paraId="34569A23"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Locality</w:t>
            </w:r>
          </w:p>
        </w:tc>
        <w:tc>
          <w:tcPr>
            <w:tcW w:w="400" w:type="dxa"/>
            <w:textDirection w:val="btLr"/>
            <w:vAlign w:val="center"/>
          </w:tcPr>
          <w:p w14:paraId="7964035C"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0CE1C7AD"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4CB5F6DD"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7BCC4CE8"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67AF4B34" w14:textId="77777777" w:rsidR="0079640A" w:rsidRDefault="0079640A" w:rsidP="00B8147A">
            <w:pPr>
              <w:jc w:val="center"/>
              <w:rPr>
                <w:rFonts w:ascii="Calibri" w:hAnsi="Calibri"/>
                <w:color w:val="000000"/>
                <w:sz w:val="14"/>
                <w:szCs w:val="14"/>
              </w:rPr>
            </w:pPr>
            <w:r>
              <w:rPr>
                <w:rFonts w:ascii="Calibri" w:hAnsi="Calibri"/>
                <w:color w:val="000000"/>
                <w:sz w:val="14"/>
                <w:szCs w:val="14"/>
              </w:rPr>
              <w:t>Unknown Prov.</w:t>
            </w:r>
          </w:p>
        </w:tc>
        <w:tc>
          <w:tcPr>
            <w:tcW w:w="400" w:type="dxa"/>
            <w:textDirection w:val="btLr"/>
            <w:vAlign w:val="center"/>
          </w:tcPr>
          <w:p w14:paraId="4AE4EB8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4B2C412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BCC6E53"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CB15B5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B09F5BD"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8254B7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49CD2584"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E251A95"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079B9F8" w14:textId="77777777" w:rsidR="0079640A" w:rsidRDefault="0079640A" w:rsidP="00B8147A">
            <w:pPr>
              <w:jc w:val="center"/>
              <w:rPr>
                <w:rFonts w:ascii="Calibri" w:hAnsi="Calibri"/>
                <w:color w:val="000000"/>
                <w:sz w:val="14"/>
                <w:szCs w:val="14"/>
              </w:rPr>
            </w:pPr>
            <w:r>
              <w:rPr>
                <w:rFonts w:ascii="Calibri" w:hAnsi="Calibri"/>
                <w:color w:val="000000"/>
                <w:sz w:val="14"/>
                <w:szCs w:val="14"/>
              </w:rPr>
              <w:t>Unknown Prov.</w:t>
            </w:r>
          </w:p>
        </w:tc>
        <w:tc>
          <w:tcPr>
            <w:tcW w:w="400" w:type="dxa"/>
            <w:textDirection w:val="btLr"/>
            <w:vAlign w:val="center"/>
          </w:tcPr>
          <w:p w14:paraId="68E031E3" w14:textId="77777777" w:rsidR="0079640A" w:rsidRDefault="0079640A" w:rsidP="00B8147A">
            <w:pPr>
              <w:jc w:val="center"/>
              <w:rPr>
                <w:rFonts w:ascii="Calibri" w:hAnsi="Calibri"/>
                <w:color w:val="000000"/>
                <w:sz w:val="14"/>
                <w:szCs w:val="14"/>
              </w:rPr>
            </w:pPr>
            <w:r>
              <w:rPr>
                <w:rFonts w:ascii="Calibri" w:hAnsi="Calibri"/>
                <w:color w:val="000000"/>
                <w:sz w:val="14"/>
                <w:szCs w:val="14"/>
              </w:rPr>
              <w:t>Unknown Prov.</w:t>
            </w:r>
          </w:p>
        </w:tc>
        <w:tc>
          <w:tcPr>
            <w:tcW w:w="400" w:type="dxa"/>
            <w:textDirection w:val="btLr"/>
            <w:vAlign w:val="center"/>
          </w:tcPr>
          <w:p w14:paraId="7BE6C6A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F5FD1CD"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7A009D4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049EBE02"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8EC06F3"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r>
      <w:tr w:rsidR="0079640A" w:rsidRPr="008E44DE" w14:paraId="03C3A9DA" w14:textId="77777777" w:rsidTr="00B8147A">
        <w:trPr>
          <w:trHeight w:val="615"/>
        </w:trPr>
        <w:tc>
          <w:tcPr>
            <w:tcW w:w="574" w:type="dxa"/>
            <w:shd w:val="clear" w:color="auto" w:fill="F2F2F2" w:themeFill="background1" w:themeFillShade="F2"/>
            <w:textDirection w:val="btLr"/>
            <w:vAlign w:val="center"/>
            <w:hideMark/>
          </w:tcPr>
          <w:p w14:paraId="5B45F29B"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Catalog no.</w:t>
            </w:r>
          </w:p>
        </w:tc>
        <w:tc>
          <w:tcPr>
            <w:tcW w:w="400" w:type="dxa"/>
            <w:textDirection w:val="btLr"/>
            <w:vAlign w:val="center"/>
          </w:tcPr>
          <w:p w14:paraId="25791CB8" w14:textId="77777777" w:rsidR="0079640A" w:rsidRDefault="0079640A" w:rsidP="00B8147A">
            <w:pPr>
              <w:jc w:val="center"/>
              <w:rPr>
                <w:rFonts w:ascii="Calibri" w:hAnsi="Calibri"/>
                <w:color w:val="000000"/>
                <w:sz w:val="14"/>
                <w:szCs w:val="14"/>
              </w:rPr>
            </w:pPr>
            <w:r>
              <w:rPr>
                <w:rFonts w:ascii="Calibri" w:hAnsi="Calibri"/>
                <w:color w:val="000000"/>
                <w:sz w:val="14"/>
                <w:szCs w:val="14"/>
              </w:rPr>
              <w:t>633</w:t>
            </w:r>
          </w:p>
        </w:tc>
        <w:tc>
          <w:tcPr>
            <w:tcW w:w="400" w:type="dxa"/>
            <w:textDirection w:val="btLr"/>
            <w:vAlign w:val="center"/>
          </w:tcPr>
          <w:p w14:paraId="324F94B6" w14:textId="77777777" w:rsidR="0079640A" w:rsidRDefault="0079640A" w:rsidP="00B8147A">
            <w:pPr>
              <w:jc w:val="center"/>
              <w:rPr>
                <w:rFonts w:ascii="Calibri" w:hAnsi="Calibri"/>
                <w:color w:val="000000"/>
                <w:sz w:val="14"/>
                <w:szCs w:val="14"/>
              </w:rPr>
            </w:pPr>
            <w:r>
              <w:rPr>
                <w:rFonts w:ascii="Calibri" w:hAnsi="Calibri"/>
                <w:color w:val="000000"/>
                <w:sz w:val="14"/>
                <w:szCs w:val="14"/>
              </w:rPr>
              <w:t>635</w:t>
            </w:r>
          </w:p>
        </w:tc>
        <w:tc>
          <w:tcPr>
            <w:tcW w:w="400" w:type="dxa"/>
            <w:textDirection w:val="btLr"/>
            <w:vAlign w:val="center"/>
          </w:tcPr>
          <w:p w14:paraId="3208EA1A" w14:textId="77777777" w:rsidR="0079640A" w:rsidRDefault="0079640A" w:rsidP="00B8147A">
            <w:pPr>
              <w:jc w:val="center"/>
              <w:rPr>
                <w:rFonts w:ascii="Calibri" w:hAnsi="Calibri"/>
                <w:color w:val="000000"/>
                <w:sz w:val="14"/>
                <w:szCs w:val="14"/>
              </w:rPr>
            </w:pPr>
            <w:r>
              <w:rPr>
                <w:rFonts w:ascii="Calibri" w:hAnsi="Calibri"/>
                <w:color w:val="000000"/>
                <w:sz w:val="14"/>
                <w:szCs w:val="14"/>
              </w:rPr>
              <w:t>652</w:t>
            </w:r>
          </w:p>
        </w:tc>
        <w:tc>
          <w:tcPr>
            <w:tcW w:w="400" w:type="dxa"/>
            <w:textDirection w:val="btLr"/>
            <w:vAlign w:val="center"/>
          </w:tcPr>
          <w:p w14:paraId="1B09B513" w14:textId="77777777" w:rsidR="0079640A" w:rsidRDefault="0079640A" w:rsidP="00B8147A">
            <w:pPr>
              <w:jc w:val="center"/>
              <w:rPr>
                <w:rFonts w:ascii="Calibri" w:hAnsi="Calibri"/>
                <w:color w:val="000000"/>
                <w:sz w:val="14"/>
                <w:szCs w:val="14"/>
              </w:rPr>
            </w:pPr>
            <w:r>
              <w:rPr>
                <w:rFonts w:ascii="Calibri" w:hAnsi="Calibri"/>
                <w:color w:val="000000"/>
                <w:sz w:val="14"/>
                <w:szCs w:val="14"/>
              </w:rPr>
              <w:t>657</w:t>
            </w:r>
          </w:p>
        </w:tc>
        <w:tc>
          <w:tcPr>
            <w:tcW w:w="400" w:type="dxa"/>
            <w:textDirection w:val="btLr"/>
            <w:vAlign w:val="center"/>
          </w:tcPr>
          <w:p w14:paraId="5E745445" w14:textId="77777777" w:rsidR="0079640A" w:rsidRDefault="0079640A" w:rsidP="00B8147A">
            <w:pPr>
              <w:jc w:val="center"/>
              <w:rPr>
                <w:rFonts w:ascii="Calibri" w:hAnsi="Calibri"/>
                <w:color w:val="000000"/>
                <w:sz w:val="14"/>
                <w:szCs w:val="14"/>
              </w:rPr>
            </w:pPr>
            <w:r>
              <w:rPr>
                <w:rFonts w:ascii="Calibri" w:hAnsi="Calibri"/>
                <w:color w:val="000000"/>
                <w:sz w:val="14"/>
                <w:szCs w:val="14"/>
              </w:rPr>
              <w:t>678</w:t>
            </w:r>
          </w:p>
        </w:tc>
        <w:tc>
          <w:tcPr>
            <w:tcW w:w="400" w:type="dxa"/>
            <w:textDirection w:val="btLr"/>
            <w:vAlign w:val="center"/>
          </w:tcPr>
          <w:p w14:paraId="2FD1C803" w14:textId="77777777" w:rsidR="0079640A" w:rsidRDefault="0079640A" w:rsidP="00B8147A">
            <w:pPr>
              <w:jc w:val="center"/>
              <w:rPr>
                <w:rFonts w:ascii="Calibri" w:hAnsi="Calibri"/>
                <w:color w:val="000000"/>
                <w:sz w:val="14"/>
                <w:szCs w:val="14"/>
              </w:rPr>
            </w:pPr>
            <w:r>
              <w:rPr>
                <w:rFonts w:ascii="Calibri" w:hAnsi="Calibri"/>
                <w:color w:val="000000"/>
                <w:sz w:val="14"/>
                <w:szCs w:val="14"/>
              </w:rPr>
              <w:t>701</w:t>
            </w:r>
          </w:p>
        </w:tc>
        <w:tc>
          <w:tcPr>
            <w:tcW w:w="400" w:type="dxa"/>
            <w:textDirection w:val="btLr"/>
            <w:vAlign w:val="center"/>
          </w:tcPr>
          <w:p w14:paraId="1DF2F8FA" w14:textId="77777777" w:rsidR="0079640A" w:rsidRDefault="0079640A" w:rsidP="00B8147A">
            <w:pPr>
              <w:jc w:val="center"/>
              <w:rPr>
                <w:rFonts w:ascii="Calibri" w:hAnsi="Calibri"/>
                <w:color w:val="000000"/>
                <w:sz w:val="14"/>
                <w:szCs w:val="14"/>
              </w:rPr>
            </w:pPr>
            <w:r>
              <w:rPr>
                <w:rFonts w:ascii="Calibri" w:hAnsi="Calibri"/>
                <w:color w:val="000000"/>
                <w:sz w:val="14"/>
                <w:szCs w:val="14"/>
              </w:rPr>
              <w:t>705</w:t>
            </w:r>
          </w:p>
        </w:tc>
        <w:tc>
          <w:tcPr>
            <w:tcW w:w="400" w:type="dxa"/>
            <w:textDirection w:val="btLr"/>
            <w:vAlign w:val="center"/>
          </w:tcPr>
          <w:p w14:paraId="0D465927"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5ED6E7D6"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7588DF32"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1EE774EE"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307D9A5D"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5D97BBB3" w14:textId="77777777" w:rsidR="0079640A" w:rsidRDefault="0079640A" w:rsidP="00B8147A">
            <w:pPr>
              <w:jc w:val="center"/>
              <w:rPr>
                <w:rFonts w:ascii="Calibri" w:hAnsi="Calibri"/>
                <w:color w:val="000000"/>
                <w:sz w:val="14"/>
                <w:szCs w:val="14"/>
              </w:rPr>
            </w:pPr>
            <w:r>
              <w:rPr>
                <w:rFonts w:ascii="Calibri" w:hAnsi="Calibri"/>
                <w:color w:val="000000"/>
                <w:sz w:val="14"/>
                <w:szCs w:val="14"/>
              </w:rPr>
              <w:t>709</w:t>
            </w:r>
          </w:p>
        </w:tc>
        <w:tc>
          <w:tcPr>
            <w:tcW w:w="400" w:type="dxa"/>
            <w:textDirection w:val="btLr"/>
            <w:vAlign w:val="center"/>
          </w:tcPr>
          <w:p w14:paraId="21089AAB" w14:textId="77777777" w:rsidR="0079640A" w:rsidRDefault="0079640A" w:rsidP="00B8147A">
            <w:pPr>
              <w:jc w:val="center"/>
              <w:rPr>
                <w:rFonts w:ascii="Calibri" w:hAnsi="Calibri"/>
                <w:color w:val="000000"/>
                <w:sz w:val="14"/>
                <w:szCs w:val="14"/>
              </w:rPr>
            </w:pPr>
            <w:r>
              <w:rPr>
                <w:rFonts w:ascii="Calibri" w:hAnsi="Calibri"/>
                <w:color w:val="000000"/>
                <w:sz w:val="14"/>
                <w:szCs w:val="14"/>
              </w:rPr>
              <w:t>753</w:t>
            </w:r>
          </w:p>
        </w:tc>
        <w:tc>
          <w:tcPr>
            <w:tcW w:w="400" w:type="dxa"/>
            <w:textDirection w:val="btLr"/>
            <w:vAlign w:val="center"/>
          </w:tcPr>
          <w:p w14:paraId="62226763" w14:textId="77777777" w:rsidR="0079640A" w:rsidRDefault="0079640A" w:rsidP="00B8147A">
            <w:pPr>
              <w:jc w:val="center"/>
              <w:rPr>
                <w:rFonts w:ascii="Calibri" w:hAnsi="Calibri"/>
                <w:color w:val="000000"/>
                <w:sz w:val="14"/>
                <w:szCs w:val="14"/>
              </w:rPr>
            </w:pPr>
            <w:r>
              <w:rPr>
                <w:rFonts w:ascii="Calibri" w:hAnsi="Calibri"/>
                <w:color w:val="000000"/>
                <w:sz w:val="14"/>
                <w:szCs w:val="14"/>
              </w:rPr>
              <w:t>N/A</w:t>
            </w:r>
          </w:p>
        </w:tc>
        <w:tc>
          <w:tcPr>
            <w:tcW w:w="400" w:type="dxa"/>
            <w:textDirection w:val="btLr"/>
            <w:vAlign w:val="center"/>
          </w:tcPr>
          <w:p w14:paraId="5CE535ED" w14:textId="77777777" w:rsidR="0079640A" w:rsidRDefault="0079640A" w:rsidP="00B8147A">
            <w:pPr>
              <w:jc w:val="center"/>
              <w:rPr>
                <w:rFonts w:ascii="Calibri" w:hAnsi="Calibri"/>
                <w:color w:val="000000"/>
                <w:sz w:val="14"/>
                <w:szCs w:val="14"/>
              </w:rPr>
            </w:pPr>
            <w:r>
              <w:rPr>
                <w:rFonts w:ascii="Calibri" w:hAnsi="Calibri"/>
                <w:color w:val="000000"/>
                <w:sz w:val="14"/>
                <w:szCs w:val="14"/>
              </w:rPr>
              <w:t>347</w:t>
            </w:r>
          </w:p>
        </w:tc>
        <w:tc>
          <w:tcPr>
            <w:tcW w:w="400" w:type="dxa"/>
            <w:textDirection w:val="btLr"/>
            <w:vAlign w:val="center"/>
          </w:tcPr>
          <w:p w14:paraId="6052B3B1" w14:textId="77777777" w:rsidR="0079640A" w:rsidRDefault="0079640A" w:rsidP="00B8147A">
            <w:pPr>
              <w:jc w:val="center"/>
              <w:rPr>
                <w:rFonts w:ascii="Calibri" w:hAnsi="Calibri"/>
                <w:color w:val="000000"/>
                <w:sz w:val="14"/>
                <w:szCs w:val="14"/>
              </w:rPr>
            </w:pPr>
            <w:r>
              <w:rPr>
                <w:rFonts w:ascii="Calibri" w:hAnsi="Calibri"/>
                <w:color w:val="000000"/>
                <w:sz w:val="14"/>
                <w:szCs w:val="14"/>
              </w:rPr>
              <w:t>347</w:t>
            </w:r>
          </w:p>
        </w:tc>
        <w:tc>
          <w:tcPr>
            <w:tcW w:w="400" w:type="dxa"/>
            <w:textDirection w:val="btLr"/>
            <w:vAlign w:val="center"/>
          </w:tcPr>
          <w:p w14:paraId="5FC46B09" w14:textId="77777777" w:rsidR="0079640A" w:rsidRDefault="0079640A" w:rsidP="00B8147A">
            <w:pPr>
              <w:jc w:val="center"/>
              <w:rPr>
                <w:rFonts w:ascii="Calibri" w:hAnsi="Calibri"/>
                <w:color w:val="000000"/>
                <w:sz w:val="14"/>
                <w:szCs w:val="14"/>
              </w:rPr>
            </w:pPr>
            <w:r>
              <w:rPr>
                <w:rFonts w:ascii="Calibri" w:hAnsi="Calibri"/>
                <w:color w:val="000000"/>
                <w:sz w:val="14"/>
                <w:szCs w:val="14"/>
              </w:rPr>
              <w:t>440</w:t>
            </w:r>
          </w:p>
        </w:tc>
        <w:tc>
          <w:tcPr>
            <w:tcW w:w="400" w:type="dxa"/>
            <w:textDirection w:val="btLr"/>
            <w:vAlign w:val="center"/>
          </w:tcPr>
          <w:p w14:paraId="0D4B1B07" w14:textId="77777777" w:rsidR="0079640A" w:rsidRDefault="0079640A" w:rsidP="00B8147A">
            <w:pPr>
              <w:jc w:val="center"/>
              <w:rPr>
                <w:rFonts w:ascii="Calibri" w:hAnsi="Calibri"/>
                <w:color w:val="000000"/>
                <w:sz w:val="14"/>
                <w:szCs w:val="14"/>
              </w:rPr>
            </w:pPr>
            <w:r>
              <w:rPr>
                <w:rFonts w:ascii="Calibri" w:hAnsi="Calibri"/>
                <w:color w:val="000000"/>
                <w:sz w:val="14"/>
                <w:szCs w:val="14"/>
              </w:rPr>
              <w:t>440</w:t>
            </w:r>
          </w:p>
        </w:tc>
        <w:tc>
          <w:tcPr>
            <w:tcW w:w="400" w:type="dxa"/>
            <w:textDirection w:val="btLr"/>
            <w:vAlign w:val="center"/>
          </w:tcPr>
          <w:p w14:paraId="15589E75" w14:textId="77777777" w:rsidR="0079640A" w:rsidRDefault="0079640A" w:rsidP="00B8147A">
            <w:pPr>
              <w:jc w:val="center"/>
              <w:rPr>
                <w:rFonts w:ascii="Calibri" w:hAnsi="Calibri"/>
                <w:color w:val="000000"/>
                <w:sz w:val="14"/>
                <w:szCs w:val="14"/>
              </w:rPr>
            </w:pPr>
            <w:r>
              <w:rPr>
                <w:rFonts w:ascii="Calibri" w:hAnsi="Calibri"/>
                <w:color w:val="000000"/>
                <w:sz w:val="14"/>
                <w:szCs w:val="14"/>
              </w:rPr>
              <w:t>440</w:t>
            </w:r>
          </w:p>
        </w:tc>
      </w:tr>
    </w:tbl>
    <w:p w14:paraId="0457BE48" w14:textId="77777777" w:rsidR="0079640A" w:rsidRDefault="0079640A" w:rsidP="0079640A"/>
    <w:p w14:paraId="352B7878" w14:textId="77777777" w:rsidR="0079640A" w:rsidRDefault="0079640A" w:rsidP="0079640A"/>
    <w:p w14:paraId="5FB962CB" w14:textId="77777777" w:rsidR="0079640A" w:rsidRDefault="0079640A" w:rsidP="0079640A"/>
    <w:tbl>
      <w:tblPr>
        <w:tblStyle w:val="TableGrid"/>
        <w:tblW w:w="8174" w:type="dxa"/>
        <w:tblInd w:w="0" w:type="dxa"/>
        <w:tblLook w:val="04A0" w:firstRow="1" w:lastRow="0" w:firstColumn="1" w:lastColumn="0" w:noHBand="0" w:noVBand="1"/>
      </w:tblPr>
      <w:tblGrid>
        <w:gridCol w:w="574"/>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tblGrid>
      <w:tr w:rsidR="0079640A" w:rsidRPr="008E44DE" w14:paraId="6BA80777" w14:textId="77777777" w:rsidTr="00B8147A">
        <w:trPr>
          <w:trHeight w:val="620"/>
        </w:trPr>
        <w:tc>
          <w:tcPr>
            <w:tcW w:w="574" w:type="dxa"/>
            <w:shd w:val="clear" w:color="auto" w:fill="F2F2F2" w:themeFill="background1" w:themeFillShade="F2"/>
            <w:textDirection w:val="btLr"/>
            <w:vAlign w:val="center"/>
            <w:hideMark/>
          </w:tcPr>
          <w:p w14:paraId="660FDF5C"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lastRenderedPageBreak/>
              <w:t>Sample num.</w:t>
            </w:r>
          </w:p>
        </w:tc>
        <w:tc>
          <w:tcPr>
            <w:tcW w:w="400" w:type="dxa"/>
            <w:textDirection w:val="btLr"/>
            <w:vAlign w:val="center"/>
          </w:tcPr>
          <w:p w14:paraId="09F8AF8E"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247399FA"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01E6D8ED"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101CAC0E"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400" w:type="dxa"/>
            <w:textDirection w:val="btLr"/>
            <w:vAlign w:val="center"/>
          </w:tcPr>
          <w:p w14:paraId="3701522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48B9946F"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1280403E"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5D2D3CCD" w14:textId="77777777" w:rsidR="0079640A" w:rsidRDefault="0079640A" w:rsidP="00B8147A">
            <w:pPr>
              <w:jc w:val="center"/>
              <w:rPr>
                <w:rFonts w:ascii="Calibri" w:hAnsi="Calibri"/>
                <w:color w:val="000000"/>
                <w:sz w:val="14"/>
                <w:szCs w:val="14"/>
              </w:rPr>
            </w:pPr>
            <w:r>
              <w:rPr>
                <w:rFonts w:ascii="Calibri" w:hAnsi="Calibri"/>
                <w:color w:val="000000"/>
                <w:sz w:val="14"/>
                <w:szCs w:val="14"/>
              </w:rPr>
              <w:t>7</w:t>
            </w:r>
          </w:p>
        </w:tc>
        <w:tc>
          <w:tcPr>
            <w:tcW w:w="400" w:type="dxa"/>
            <w:textDirection w:val="btLr"/>
            <w:vAlign w:val="center"/>
          </w:tcPr>
          <w:p w14:paraId="2B8259BE"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42B99CA0"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5BA6E5B"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3C2876CB"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77622C80" w14:textId="77777777" w:rsidR="0079640A" w:rsidRDefault="0079640A" w:rsidP="00B8147A">
            <w:pPr>
              <w:jc w:val="center"/>
              <w:rPr>
                <w:rFonts w:ascii="Calibri" w:hAnsi="Calibri"/>
                <w:color w:val="000000"/>
                <w:sz w:val="14"/>
                <w:szCs w:val="14"/>
              </w:rPr>
            </w:pPr>
            <w:r>
              <w:rPr>
                <w:rFonts w:ascii="Calibri" w:hAnsi="Calibri"/>
                <w:color w:val="000000"/>
                <w:sz w:val="14"/>
                <w:szCs w:val="14"/>
              </w:rPr>
              <w:t>9</w:t>
            </w:r>
          </w:p>
        </w:tc>
        <w:tc>
          <w:tcPr>
            <w:tcW w:w="400" w:type="dxa"/>
            <w:textDirection w:val="btLr"/>
            <w:vAlign w:val="center"/>
          </w:tcPr>
          <w:p w14:paraId="0C5213C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3CD74B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C034588"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48F3CF5"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662278F0"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c>
          <w:tcPr>
            <w:tcW w:w="400" w:type="dxa"/>
            <w:textDirection w:val="btLr"/>
            <w:vAlign w:val="center"/>
          </w:tcPr>
          <w:p w14:paraId="53868BA4" w14:textId="77777777" w:rsidR="0079640A" w:rsidRDefault="0079640A" w:rsidP="00B8147A">
            <w:pPr>
              <w:jc w:val="center"/>
              <w:rPr>
                <w:rFonts w:ascii="Calibri" w:hAnsi="Calibri"/>
                <w:color w:val="000000"/>
                <w:sz w:val="14"/>
                <w:szCs w:val="14"/>
              </w:rPr>
            </w:pPr>
            <w:r>
              <w:rPr>
                <w:rFonts w:ascii="Calibri" w:hAnsi="Calibri"/>
                <w:color w:val="000000"/>
                <w:sz w:val="14"/>
                <w:szCs w:val="14"/>
              </w:rPr>
              <w:t>1</w:t>
            </w:r>
          </w:p>
        </w:tc>
      </w:tr>
      <w:tr w:rsidR="0079640A" w:rsidRPr="008E44DE" w14:paraId="3170BF61" w14:textId="77777777" w:rsidTr="00B8147A">
        <w:trPr>
          <w:trHeight w:val="899"/>
        </w:trPr>
        <w:tc>
          <w:tcPr>
            <w:tcW w:w="574" w:type="dxa"/>
            <w:shd w:val="clear" w:color="auto" w:fill="F2F2F2" w:themeFill="background1" w:themeFillShade="F2"/>
            <w:textDirection w:val="btLr"/>
            <w:vAlign w:val="center"/>
            <w:hideMark/>
          </w:tcPr>
          <w:p w14:paraId="283347DC"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Typologies</w:t>
            </w:r>
          </w:p>
        </w:tc>
        <w:tc>
          <w:tcPr>
            <w:tcW w:w="400" w:type="dxa"/>
            <w:textDirection w:val="btLr"/>
            <w:vAlign w:val="center"/>
          </w:tcPr>
          <w:p w14:paraId="52587E7D" w14:textId="77777777" w:rsidR="0079640A" w:rsidRDefault="0079640A" w:rsidP="00B8147A">
            <w:pPr>
              <w:jc w:val="center"/>
              <w:rPr>
                <w:rFonts w:ascii="Calibri" w:hAnsi="Calibri"/>
                <w:color w:val="000000"/>
                <w:sz w:val="14"/>
                <w:szCs w:val="14"/>
              </w:rPr>
            </w:pPr>
            <w:r>
              <w:rPr>
                <w:rFonts w:ascii="Calibri" w:hAnsi="Calibri"/>
                <w:color w:val="000000"/>
                <w:sz w:val="14"/>
                <w:szCs w:val="14"/>
              </w:rPr>
              <w:t>Crockett Curvilinear</w:t>
            </w:r>
          </w:p>
        </w:tc>
        <w:tc>
          <w:tcPr>
            <w:tcW w:w="400" w:type="dxa"/>
            <w:textDirection w:val="btLr"/>
            <w:vAlign w:val="center"/>
          </w:tcPr>
          <w:p w14:paraId="27F96AC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6817D2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0AB117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DCADDD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AACB35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E6888E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B58518C"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63D1C9C" w14:textId="77777777" w:rsidR="0079640A" w:rsidRDefault="0079640A" w:rsidP="00B8147A">
            <w:pPr>
              <w:jc w:val="center"/>
              <w:rPr>
                <w:rFonts w:ascii="Calibri" w:hAnsi="Calibri"/>
                <w:color w:val="000000"/>
                <w:sz w:val="14"/>
                <w:szCs w:val="14"/>
              </w:rPr>
            </w:pPr>
            <w:r>
              <w:rPr>
                <w:rFonts w:ascii="Calibri" w:hAnsi="Calibri"/>
                <w:color w:val="000000"/>
                <w:sz w:val="14"/>
                <w:szCs w:val="14"/>
              </w:rPr>
              <w:t>Hickory Fine Engraved</w:t>
            </w:r>
          </w:p>
        </w:tc>
        <w:tc>
          <w:tcPr>
            <w:tcW w:w="400" w:type="dxa"/>
            <w:textDirection w:val="btLr"/>
            <w:vAlign w:val="center"/>
          </w:tcPr>
          <w:p w14:paraId="117F61B8" w14:textId="77777777" w:rsidR="0079640A" w:rsidRDefault="0079640A" w:rsidP="00B8147A">
            <w:pPr>
              <w:jc w:val="center"/>
              <w:rPr>
                <w:rFonts w:ascii="Calibri" w:hAnsi="Calibri"/>
                <w:color w:val="000000"/>
                <w:sz w:val="14"/>
                <w:szCs w:val="14"/>
              </w:rPr>
            </w:pPr>
            <w:r>
              <w:rPr>
                <w:rFonts w:ascii="Calibri" w:hAnsi="Calibri"/>
                <w:color w:val="000000"/>
                <w:sz w:val="14"/>
                <w:szCs w:val="14"/>
              </w:rPr>
              <w:t>Hickory Fine</w:t>
            </w:r>
          </w:p>
        </w:tc>
        <w:tc>
          <w:tcPr>
            <w:tcW w:w="400" w:type="dxa"/>
            <w:textDirection w:val="btLr"/>
            <w:vAlign w:val="center"/>
          </w:tcPr>
          <w:p w14:paraId="5ED48989" w14:textId="77777777" w:rsidR="0079640A" w:rsidRDefault="0079640A" w:rsidP="00B8147A">
            <w:pPr>
              <w:jc w:val="center"/>
              <w:rPr>
                <w:rFonts w:ascii="Calibri" w:hAnsi="Calibri"/>
                <w:color w:val="000000"/>
                <w:sz w:val="14"/>
                <w:szCs w:val="14"/>
              </w:rPr>
            </w:pPr>
            <w:r>
              <w:rPr>
                <w:rFonts w:ascii="Calibri" w:hAnsi="Calibri"/>
                <w:color w:val="000000"/>
                <w:sz w:val="14"/>
                <w:szCs w:val="14"/>
              </w:rPr>
              <w:t>unidentified engraved</w:t>
            </w:r>
          </w:p>
        </w:tc>
        <w:tc>
          <w:tcPr>
            <w:tcW w:w="400" w:type="dxa"/>
            <w:textDirection w:val="btLr"/>
            <w:vAlign w:val="center"/>
          </w:tcPr>
          <w:p w14:paraId="1AAD47BB" w14:textId="77777777" w:rsidR="0079640A" w:rsidRDefault="0079640A" w:rsidP="00B8147A">
            <w:pPr>
              <w:jc w:val="center"/>
              <w:rPr>
                <w:rFonts w:ascii="Calibri" w:hAnsi="Calibri"/>
                <w:color w:val="000000"/>
                <w:sz w:val="14"/>
                <w:szCs w:val="14"/>
              </w:rPr>
            </w:pPr>
            <w:proofErr w:type="spellStart"/>
            <w:r>
              <w:rPr>
                <w:rFonts w:ascii="Calibri" w:hAnsi="Calibri"/>
                <w:color w:val="000000"/>
                <w:sz w:val="14"/>
                <w:szCs w:val="14"/>
              </w:rPr>
              <w:t>crockett</w:t>
            </w:r>
            <w:proofErr w:type="spellEnd"/>
            <w:r>
              <w:rPr>
                <w:rFonts w:ascii="Calibri" w:hAnsi="Calibri"/>
                <w:color w:val="000000"/>
                <w:sz w:val="14"/>
                <w:szCs w:val="14"/>
              </w:rPr>
              <w:t xml:space="preserve"> </w:t>
            </w:r>
            <w:proofErr w:type="spellStart"/>
            <w:r>
              <w:rPr>
                <w:rFonts w:ascii="Calibri" w:hAnsi="Calibri"/>
                <w:color w:val="000000"/>
                <w:sz w:val="14"/>
                <w:szCs w:val="14"/>
              </w:rPr>
              <w:t>curv</w:t>
            </w:r>
            <w:proofErr w:type="spellEnd"/>
          </w:p>
        </w:tc>
        <w:tc>
          <w:tcPr>
            <w:tcW w:w="400" w:type="dxa"/>
            <w:textDirection w:val="btLr"/>
            <w:vAlign w:val="center"/>
          </w:tcPr>
          <w:p w14:paraId="04A58730" w14:textId="77777777" w:rsidR="0079640A" w:rsidRDefault="0079640A" w:rsidP="00B8147A">
            <w:pPr>
              <w:jc w:val="center"/>
              <w:rPr>
                <w:rFonts w:ascii="Calibri" w:hAnsi="Calibri"/>
                <w:color w:val="000000"/>
                <w:sz w:val="14"/>
                <w:szCs w:val="14"/>
              </w:rPr>
            </w:pPr>
            <w:r>
              <w:rPr>
                <w:rFonts w:ascii="Calibri" w:hAnsi="Calibri"/>
                <w:color w:val="000000"/>
                <w:sz w:val="14"/>
                <w:szCs w:val="14"/>
              </w:rPr>
              <w:t>unidentified incised</w:t>
            </w:r>
          </w:p>
        </w:tc>
        <w:tc>
          <w:tcPr>
            <w:tcW w:w="400" w:type="dxa"/>
            <w:textDirection w:val="btLr"/>
            <w:vAlign w:val="center"/>
          </w:tcPr>
          <w:p w14:paraId="5D3FDD08" w14:textId="77777777" w:rsidR="0079640A" w:rsidRDefault="0079640A" w:rsidP="00B8147A">
            <w:pPr>
              <w:jc w:val="center"/>
              <w:rPr>
                <w:rFonts w:ascii="Calibri" w:hAnsi="Calibri"/>
                <w:color w:val="000000"/>
                <w:sz w:val="14"/>
                <w:szCs w:val="14"/>
              </w:rPr>
            </w:pPr>
            <w:proofErr w:type="spellStart"/>
            <w:r>
              <w:rPr>
                <w:rFonts w:ascii="Calibri" w:hAnsi="Calibri"/>
                <w:color w:val="000000"/>
                <w:sz w:val="14"/>
                <w:szCs w:val="14"/>
              </w:rPr>
              <w:t>french</w:t>
            </w:r>
            <w:proofErr w:type="spellEnd"/>
          </w:p>
        </w:tc>
        <w:tc>
          <w:tcPr>
            <w:tcW w:w="400" w:type="dxa"/>
            <w:textDirection w:val="btLr"/>
            <w:vAlign w:val="center"/>
          </w:tcPr>
          <w:p w14:paraId="760F5644" w14:textId="77777777" w:rsidR="0079640A" w:rsidRDefault="0079640A" w:rsidP="00B8147A">
            <w:pPr>
              <w:jc w:val="center"/>
              <w:rPr>
                <w:rFonts w:ascii="Calibri" w:hAnsi="Calibri"/>
                <w:color w:val="000000"/>
                <w:sz w:val="14"/>
                <w:szCs w:val="14"/>
              </w:rPr>
            </w:pPr>
            <w:r>
              <w:rPr>
                <w:rFonts w:ascii="Calibri" w:hAnsi="Calibri"/>
                <w:color w:val="000000"/>
                <w:sz w:val="14"/>
                <w:szCs w:val="14"/>
              </w:rPr>
              <w:t>Hickory</w:t>
            </w:r>
          </w:p>
        </w:tc>
        <w:tc>
          <w:tcPr>
            <w:tcW w:w="400" w:type="dxa"/>
            <w:textDirection w:val="btLr"/>
            <w:vAlign w:val="center"/>
          </w:tcPr>
          <w:p w14:paraId="456D7127" w14:textId="77777777" w:rsidR="0079640A" w:rsidRDefault="0079640A" w:rsidP="00B8147A">
            <w:pPr>
              <w:jc w:val="center"/>
              <w:rPr>
                <w:rFonts w:ascii="Calibri" w:hAnsi="Calibri"/>
                <w:color w:val="000000"/>
                <w:sz w:val="14"/>
                <w:szCs w:val="14"/>
              </w:rPr>
            </w:pPr>
            <w:r>
              <w:rPr>
                <w:rFonts w:ascii="Calibri" w:hAnsi="Calibri"/>
                <w:color w:val="000000"/>
                <w:sz w:val="14"/>
                <w:szCs w:val="14"/>
              </w:rPr>
              <w:t>Unidentified Notched Rim Decoration</w:t>
            </w:r>
          </w:p>
        </w:tc>
        <w:tc>
          <w:tcPr>
            <w:tcW w:w="400" w:type="dxa"/>
            <w:textDirection w:val="btLr"/>
            <w:vAlign w:val="center"/>
          </w:tcPr>
          <w:p w14:paraId="129AC82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6FD319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A65761B" w14:textId="77777777" w:rsidR="0079640A" w:rsidRDefault="0079640A" w:rsidP="00B8147A">
            <w:pPr>
              <w:jc w:val="center"/>
              <w:rPr>
                <w:rFonts w:ascii="Calibri" w:hAnsi="Calibri"/>
                <w:color w:val="000000"/>
                <w:sz w:val="14"/>
                <w:szCs w:val="14"/>
              </w:rPr>
            </w:pPr>
            <w:r>
              <w:rPr>
                <w:rFonts w:ascii="Calibri" w:hAnsi="Calibri"/>
                <w:color w:val="000000"/>
                <w:sz w:val="14"/>
                <w:szCs w:val="14"/>
              </w:rPr>
              <w:t>Hickory fine engraved</w:t>
            </w:r>
          </w:p>
        </w:tc>
      </w:tr>
      <w:tr w:rsidR="0079640A" w:rsidRPr="008E44DE" w14:paraId="328314BE" w14:textId="77777777" w:rsidTr="00B8147A">
        <w:trPr>
          <w:trHeight w:val="431"/>
        </w:trPr>
        <w:tc>
          <w:tcPr>
            <w:tcW w:w="574" w:type="dxa"/>
            <w:shd w:val="clear" w:color="auto" w:fill="F2F2F2" w:themeFill="background1" w:themeFillShade="F2"/>
            <w:noWrap/>
            <w:textDirection w:val="btLr"/>
            <w:vAlign w:val="center"/>
            <w:hideMark/>
          </w:tcPr>
          <w:p w14:paraId="4D6AB059"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Size (cm)</w:t>
            </w:r>
          </w:p>
        </w:tc>
        <w:tc>
          <w:tcPr>
            <w:tcW w:w="0" w:type="auto"/>
            <w:textDirection w:val="btLr"/>
            <w:vAlign w:val="center"/>
          </w:tcPr>
          <w:p w14:paraId="10FC2472" w14:textId="77777777" w:rsidR="0079640A" w:rsidRDefault="0079640A" w:rsidP="00B8147A">
            <w:pPr>
              <w:jc w:val="center"/>
              <w:rPr>
                <w:rFonts w:ascii="Calibri" w:hAnsi="Calibri"/>
                <w:color w:val="000000"/>
                <w:sz w:val="14"/>
                <w:szCs w:val="14"/>
              </w:rPr>
            </w:pPr>
            <w:r>
              <w:rPr>
                <w:rFonts w:ascii="Calibri" w:hAnsi="Calibri"/>
                <w:color w:val="000000"/>
                <w:sz w:val="14"/>
                <w:szCs w:val="14"/>
              </w:rPr>
              <w:t>8</w:t>
            </w:r>
          </w:p>
        </w:tc>
        <w:tc>
          <w:tcPr>
            <w:tcW w:w="0" w:type="auto"/>
            <w:textDirection w:val="btLr"/>
            <w:vAlign w:val="center"/>
          </w:tcPr>
          <w:p w14:paraId="340EE249"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0" w:type="auto"/>
            <w:textDirection w:val="btLr"/>
            <w:vAlign w:val="center"/>
          </w:tcPr>
          <w:p w14:paraId="3A0BDF30"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747E1804"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0" w:type="auto"/>
            <w:textDirection w:val="btLr"/>
            <w:vAlign w:val="center"/>
          </w:tcPr>
          <w:p w14:paraId="246C3AA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6712F367"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5D10B558"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0" w:type="auto"/>
            <w:textDirection w:val="btLr"/>
            <w:vAlign w:val="center"/>
          </w:tcPr>
          <w:p w14:paraId="6509E5A1" w14:textId="77777777" w:rsidR="0079640A" w:rsidRDefault="0079640A" w:rsidP="00B8147A">
            <w:pPr>
              <w:jc w:val="center"/>
              <w:rPr>
                <w:rFonts w:ascii="Calibri" w:hAnsi="Calibri"/>
                <w:color w:val="000000"/>
                <w:sz w:val="14"/>
                <w:szCs w:val="14"/>
              </w:rPr>
            </w:pPr>
            <w:r>
              <w:rPr>
                <w:rFonts w:ascii="Calibri" w:hAnsi="Calibri"/>
                <w:color w:val="000000"/>
                <w:sz w:val="14"/>
                <w:szCs w:val="14"/>
              </w:rPr>
              <w:t>3</w:t>
            </w:r>
          </w:p>
        </w:tc>
        <w:tc>
          <w:tcPr>
            <w:tcW w:w="0" w:type="auto"/>
            <w:textDirection w:val="btLr"/>
            <w:vAlign w:val="center"/>
          </w:tcPr>
          <w:p w14:paraId="47BB4A9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728B14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F25123B"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C3958CB"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F104B3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F229DB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E08CD9F"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2C50E53"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0" w:type="auto"/>
            <w:textDirection w:val="btLr"/>
            <w:vAlign w:val="center"/>
          </w:tcPr>
          <w:p w14:paraId="6CC35D84"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0" w:type="auto"/>
            <w:textDirection w:val="btLr"/>
            <w:vAlign w:val="center"/>
          </w:tcPr>
          <w:p w14:paraId="1DE78937"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0" w:type="auto"/>
            <w:textDirection w:val="btLr"/>
            <w:vAlign w:val="center"/>
          </w:tcPr>
          <w:p w14:paraId="5687CAFC" w14:textId="77777777" w:rsidR="0079640A" w:rsidRDefault="0079640A" w:rsidP="00B8147A">
            <w:pPr>
              <w:jc w:val="center"/>
              <w:rPr>
                <w:rFonts w:ascii="Calibri" w:hAnsi="Calibri"/>
                <w:color w:val="000000"/>
                <w:sz w:val="14"/>
                <w:szCs w:val="14"/>
              </w:rPr>
            </w:pPr>
          </w:p>
        </w:tc>
      </w:tr>
      <w:tr w:rsidR="0079640A" w:rsidRPr="008E44DE" w14:paraId="6C5EAD81" w14:textId="77777777" w:rsidTr="00B8147A">
        <w:trPr>
          <w:trHeight w:val="620"/>
        </w:trPr>
        <w:tc>
          <w:tcPr>
            <w:tcW w:w="574" w:type="dxa"/>
            <w:shd w:val="clear" w:color="auto" w:fill="F2F2F2" w:themeFill="background1" w:themeFillShade="F2"/>
            <w:textDirection w:val="btLr"/>
            <w:vAlign w:val="center"/>
            <w:hideMark/>
          </w:tcPr>
          <w:p w14:paraId="69BF85C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Grog Amount</w:t>
            </w:r>
          </w:p>
        </w:tc>
        <w:tc>
          <w:tcPr>
            <w:tcW w:w="400" w:type="dxa"/>
            <w:textDirection w:val="btLr"/>
            <w:vAlign w:val="center"/>
          </w:tcPr>
          <w:p w14:paraId="737C0B71" w14:textId="77777777" w:rsidR="0079640A" w:rsidRDefault="0079640A" w:rsidP="00B8147A">
            <w:pPr>
              <w:jc w:val="center"/>
              <w:rPr>
                <w:rFonts w:ascii="Calibri" w:hAnsi="Calibri"/>
                <w:color w:val="000000"/>
                <w:sz w:val="14"/>
                <w:szCs w:val="14"/>
              </w:rPr>
            </w:pPr>
            <w:r>
              <w:rPr>
                <w:rFonts w:ascii="Calibri" w:hAnsi="Calibri"/>
                <w:color w:val="000000"/>
                <w:sz w:val="14"/>
                <w:szCs w:val="14"/>
              </w:rPr>
              <w:t>F2</w:t>
            </w:r>
          </w:p>
        </w:tc>
        <w:tc>
          <w:tcPr>
            <w:tcW w:w="400" w:type="dxa"/>
            <w:textDirection w:val="btLr"/>
            <w:vAlign w:val="center"/>
          </w:tcPr>
          <w:p w14:paraId="78CFDA5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8F767C2"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65473F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0F09EB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A04EAB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9ACE5A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8F28DC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C361D4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30D1A2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8B15EAD"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789ED2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15B43D6"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54646B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41338B0"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07294D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6C52BAA"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1528E2A4"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C8B7043" w14:textId="77777777" w:rsidR="0079640A" w:rsidRDefault="0079640A" w:rsidP="00B8147A">
            <w:pPr>
              <w:jc w:val="center"/>
              <w:rPr>
                <w:rFonts w:ascii="Calibri" w:hAnsi="Calibri"/>
                <w:color w:val="000000"/>
                <w:sz w:val="14"/>
                <w:szCs w:val="14"/>
              </w:rPr>
            </w:pPr>
          </w:p>
        </w:tc>
      </w:tr>
      <w:tr w:rsidR="0079640A" w:rsidRPr="008E44DE" w14:paraId="597EB7C1" w14:textId="77777777" w:rsidTr="00B8147A">
        <w:trPr>
          <w:trHeight w:val="530"/>
        </w:trPr>
        <w:tc>
          <w:tcPr>
            <w:tcW w:w="574" w:type="dxa"/>
            <w:shd w:val="clear" w:color="auto" w:fill="F2F2F2" w:themeFill="background1" w:themeFillShade="F2"/>
            <w:textDirection w:val="btLr"/>
            <w:vAlign w:val="center"/>
            <w:hideMark/>
          </w:tcPr>
          <w:p w14:paraId="07330EAD"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Shell Amount</w:t>
            </w:r>
          </w:p>
        </w:tc>
        <w:tc>
          <w:tcPr>
            <w:tcW w:w="400" w:type="dxa"/>
            <w:textDirection w:val="btLr"/>
            <w:vAlign w:val="center"/>
          </w:tcPr>
          <w:p w14:paraId="4CC6AA0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7C75F508"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44624F9"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205420B"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3EC374D1"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6B654114"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267E7D3A"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5D96CF31" w14:textId="77777777" w:rsidR="0079640A" w:rsidRDefault="0079640A" w:rsidP="00B8147A">
            <w:pPr>
              <w:jc w:val="center"/>
              <w:rPr>
                <w:rFonts w:ascii="Calibri" w:hAnsi="Calibri"/>
                <w:color w:val="000000"/>
                <w:sz w:val="14"/>
                <w:szCs w:val="14"/>
              </w:rPr>
            </w:pPr>
            <w:r>
              <w:rPr>
                <w:rFonts w:ascii="Calibri" w:hAnsi="Calibri"/>
                <w:color w:val="000000"/>
                <w:sz w:val="14"/>
                <w:szCs w:val="14"/>
              </w:rPr>
              <w:t>M2</w:t>
            </w:r>
          </w:p>
        </w:tc>
        <w:tc>
          <w:tcPr>
            <w:tcW w:w="400" w:type="dxa"/>
            <w:textDirection w:val="btLr"/>
            <w:vAlign w:val="center"/>
          </w:tcPr>
          <w:p w14:paraId="7D9782A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87D656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DA783D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E7AD3F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923397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75FAE85"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CB6F19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15E2BEE" w14:textId="77777777" w:rsidR="0079640A" w:rsidRDefault="0079640A" w:rsidP="00B8147A">
            <w:pPr>
              <w:jc w:val="center"/>
              <w:rPr>
                <w:rFonts w:ascii="Calibri" w:hAnsi="Calibri"/>
                <w:color w:val="000000"/>
                <w:sz w:val="14"/>
                <w:szCs w:val="14"/>
              </w:rPr>
            </w:pPr>
            <w:r>
              <w:rPr>
                <w:rFonts w:ascii="Calibri" w:hAnsi="Calibri"/>
                <w:color w:val="000000"/>
                <w:sz w:val="14"/>
                <w:szCs w:val="14"/>
              </w:rPr>
              <w:t>M3</w:t>
            </w:r>
          </w:p>
        </w:tc>
        <w:tc>
          <w:tcPr>
            <w:tcW w:w="400" w:type="dxa"/>
            <w:textDirection w:val="btLr"/>
            <w:vAlign w:val="center"/>
          </w:tcPr>
          <w:p w14:paraId="24C824A7"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2D32D05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16E8F5E" w14:textId="77777777" w:rsidR="0079640A" w:rsidRDefault="0079640A" w:rsidP="00B8147A">
            <w:pPr>
              <w:jc w:val="center"/>
              <w:rPr>
                <w:rFonts w:ascii="Calibri" w:hAnsi="Calibri"/>
                <w:color w:val="000000"/>
                <w:sz w:val="14"/>
                <w:szCs w:val="14"/>
              </w:rPr>
            </w:pPr>
          </w:p>
        </w:tc>
      </w:tr>
      <w:tr w:rsidR="0079640A" w:rsidRPr="008E44DE" w14:paraId="72C11854" w14:textId="77777777" w:rsidTr="00B8147A">
        <w:trPr>
          <w:trHeight w:val="710"/>
        </w:trPr>
        <w:tc>
          <w:tcPr>
            <w:tcW w:w="574" w:type="dxa"/>
            <w:shd w:val="clear" w:color="auto" w:fill="F2F2F2" w:themeFill="background1" w:themeFillShade="F2"/>
            <w:textDirection w:val="btLr"/>
            <w:vAlign w:val="center"/>
            <w:hideMark/>
          </w:tcPr>
          <w:p w14:paraId="6D5C4033"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Temper</w:t>
            </w:r>
          </w:p>
        </w:tc>
        <w:tc>
          <w:tcPr>
            <w:tcW w:w="400" w:type="dxa"/>
            <w:textDirection w:val="btLr"/>
            <w:vAlign w:val="center"/>
          </w:tcPr>
          <w:p w14:paraId="0717E39C"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 Bone (T)</w:t>
            </w:r>
          </w:p>
        </w:tc>
        <w:tc>
          <w:tcPr>
            <w:tcW w:w="400" w:type="dxa"/>
            <w:textDirection w:val="btLr"/>
            <w:vAlign w:val="center"/>
          </w:tcPr>
          <w:p w14:paraId="3A838D8C"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63D9FE56"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CFF1836"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2150A9D5"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2E901E88"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69F00C30"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391083E6"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49A0EF10"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3E0010DB"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23936572"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68A78F9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F3D8BF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7730892E"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1C0B97EF"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03D066CC" w14:textId="77777777" w:rsidR="0079640A" w:rsidRDefault="0079640A" w:rsidP="00B8147A">
            <w:pPr>
              <w:jc w:val="center"/>
              <w:rPr>
                <w:rFonts w:ascii="Calibri" w:hAnsi="Calibri"/>
                <w:color w:val="000000"/>
                <w:sz w:val="14"/>
                <w:szCs w:val="14"/>
              </w:rPr>
            </w:pPr>
            <w:r>
              <w:rPr>
                <w:rFonts w:ascii="Calibri" w:hAnsi="Calibri"/>
                <w:color w:val="000000"/>
                <w:sz w:val="14"/>
                <w:szCs w:val="14"/>
              </w:rPr>
              <w:t>Shell</w:t>
            </w:r>
          </w:p>
        </w:tc>
        <w:tc>
          <w:tcPr>
            <w:tcW w:w="400" w:type="dxa"/>
            <w:textDirection w:val="btLr"/>
            <w:vAlign w:val="center"/>
          </w:tcPr>
          <w:p w14:paraId="6D0451B6"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59BF9665"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c>
          <w:tcPr>
            <w:tcW w:w="400" w:type="dxa"/>
            <w:textDirection w:val="btLr"/>
            <w:vAlign w:val="center"/>
          </w:tcPr>
          <w:p w14:paraId="25F99475" w14:textId="77777777" w:rsidR="0079640A" w:rsidRDefault="0079640A" w:rsidP="00B8147A">
            <w:pPr>
              <w:jc w:val="center"/>
              <w:rPr>
                <w:rFonts w:ascii="Calibri" w:hAnsi="Calibri"/>
                <w:color w:val="000000"/>
                <w:sz w:val="14"/>
                <w:szCs w:val="14"/>
              </w:rPr>
            </w:pPr>
            <w:r>
              <w:rPr>
                <w:rFonts w:ascii="Calibri" w:hAnsi="Calibri"/>
                <w:color w:val="000000"/>
                <w:sz w:val="14"/>
                <w:szCs w:val="14"/>
              </w:rPr>
              <w:t>Grog</w:t>
            </w:r>
          </w:p>
        </w:tc>
      </w:tr>
      <w:tr w:rsidR="0079640A" w:rsidRPr="008E44DE" w14:paraId="56E022F9" w14:textId="77777777" w:rsidTr="00B8147A">
        <w:trPr>
          <w:trHeight w:val="530"/>
        </w:trPr>
        <w:tc>
          <w:tcPr>
            <w:tcW w:w="574" w:type="dxa"/>
            <w:shd w:val="clear" w:color="auto" w:fill="F2F2F2" w:themeFill="background1" w:themeFillShade="F2"/>
            <w:textDirection w:val="btLr"/>
            <w:vAlign w:val="center"/>
            <w:hideMark/>
          </w:tcPr>
          <w:p w14:paraId="74CF47D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Weight (g)</w:t>
            </w:r>
          </w:p>
        </w:tc>
        <w:tc>
          <w:tcPr>
            <w:tcW w:w="400" w:type="dxa"/>
            <w:textDirection w:val="btLr"/>
            <w:vAlign w:val="center"/>
          </w:tcPr>
          <w:p w14:paraId="4F03467D" w14:textId="77777777" w:rsidR="0079640A" w:rsidRDefault="0079640A" w:rsidP="00B8147A">
            <w:pPr>
              <w:jc w:val="center"/>
              <w:rPr>
                <w:rFonts w:ascii="Calibri" w:hAnsi="Calibri"/>
                <w:color w:val="000000"/>
                <w:sz w:val="14"/>
                <w:szCs w:val="14"/>
              </w:rPr>
            </w:pPr>
            <w:r>
              <w:rPr>
                <w:rFonts w:ascii="Calibri" w:hAnsi="Calibri"/>
                <w:color w:val="000000"/>
                <w:sz w:val="14"/>
                <w:szCs w:val="14"/>
              </w:rPr>
              <w:t>15.8</w:t>
            </w:r>
          </w:p>
        </w:tc>
        <w:tc>
          <w:tcPr>
            <w:tcW w:w="400" w:type="dxa"/>
            <w:textDirection w:val="btLr"/>
            <w:vAlign w:val="center"/>
          </w:tcPr>
          <w:p w14:paraId="4BB40559" w14:textId="77777777" w:rsidR="0079640A" w:rsidRDefault="0079640A" w:rsidP="00B8147A">
            <w:pPr>
              <w:jc w:val="center"/>
              <w:rPr>
                <w:rFonts w:ascii="Calibri" w:hAnsi="Calibri"/>
                <w:color w:val="000000"/>
                <w:sz w:val="14"/>
                <w:szCs w:val="14"/>
              </w:rPr>
            </w:pPr>
            <w:r>
              <w:rPr>
                <w:rFonts w:ascii="Calibri" w:hAnsi="Calibri"/>
                <w:color w:val="000000"/>
                <w:sz w:val="14"/>
                <w:szCs w:val="14"/>
              </w:rPr>
              <w:t>12.7</w:t>
            </w:r>
          </w:p>
        </w:tc>
        <w:tc>
          <w:tcPr>
            <w:tcW w:w="400" w:type="dxa"/>
            <w:textDirection w:val="btLr"/>
            <w:vAlign w:val="center"/>
          </w:tcPr>
          <w:p w14:paraId="543DFC4D" w14:textId="77777777" w:rsidR="0079640A" w:rsidRDefault="0079640A" w:rsidP="00B8147A">
            <w:pPr>
              <w:jc w:val="center"/>
              <w:rPr>
                <w:rFonts w:ascii="Calibri" w:hAnsi="Calibri"/>
                <w:color w:val="000000"/>
                <w:sz w:val="14"/>
                <w:szCs w:val="14"/>
              </w:rPr>
            </w:pPr>
            <w:r>
              <w:rPr>
                <w:rFonts w:ascii="Calibri" w:hAnsi="Calibri"/>
                <w:color w:val="000000"/>
                <w:sz w:val="14"/>
                <w:szCs w:val="14"/>
              </w:rPr>
              <w:t>7.7</w:t>
            </w:r>
          </w:p>
        </w:tc>
        <w:tc>
          <w:tcPr>
            <w:tcW w:w="400" w:type="dxa"/>
            <w:textDirection w:val="btLr"/>
            <w:vAlign w:val="center"/>
          </w:tcPr>
          <w:p w14:paraId="6904EF0F" w14:textId="77777777" w:rsidR="0079640A" w:rsidRDefault="0079640A" w:rsidP="00B8147A">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7D541186" w14:textId="77777777" w:rsidR="0079640A" w:rsidRDefault="0079640A" w:rsidP="00B8147A">
            <w:pPr>
              <w:jc w:val="center"/>
              <w:rPr>
                <w:rFonts w:ascii="Calibri" w:hAnsi="Calibri"/>
                <w:color w:val="000000"/>
                <w:sz w:val="14"/>
                <w:szCs w:val="14"/>
              </w:rPr>
            </w:pPr>
            <w:r>
              <w:rPr>
                <w:rFonts w:ascii="Calibri" w:hAnsi="Calibri"/>
                <w:color w:val="000000"/>
                <w:sz w:val="14"/>
                <w:szCs w:val="14"/>
              </w:rPr>
              <w:t>5</w:t>
            </w:r>
          </w:p>
        </w:tc>
        <w:tc>
          <w:tcPr>
            <w:tcW w:w="400" w:type="dxa"/>
            <w:textDirection w:val="btLr"/>
            <w:vAlign w:val="center"/>
          </w:tcPr>
          <w:p w14:paraId="1D314448" w14:textId="77777777" w:rsidR="0079640A" w:rsidRDefault="0079640A" w:rsidP="00B8147A">
            <w:pPr>
              <w:jc w:val="center"/>
              <w:rPr>
                <w:rFonts w:ascii="Calibri" w:hAnsi="Calibri"/>
                <w:color w:val="000000"/>
                <w:sz w:val="14"/>
                <w:szCs w:val="14"/>
              </w:rPr>
            </w:pPr>
            <w:r>
              <w:rPr>
                <w:rFonts w:ascii="Calibri" w:hAnsi="Calibri"/>
                <w:color w:val="000000"/>
                <w:sz w:val="14"/>
                <w:szCs w:val="14"/>
              </w:rPr>
              <w:t>2.2</w:t>
            </w:r>
          </w:p>
        </w:tc>
        <w:tc>
          <w:tcPr>
            <w:tcW w:w="400" w:type="dxa"/>
            <w:textDirection w:val="btLr"/>
            <w:vAlign w:val="center"/>
          </w:tcPr>
          <w:p w14:paraId="061548B7" w14:textId="77777777" w:rsidR="0079640A" w:rsidRDefault="0079640A" w:rsidP="00B8147A">
            <w:pPr>
              <w:jc w:val="center"/>
              <w:rPr>
                <w:rFonts w:ascii="Calibri" w:hAnsi="Calibri"/>
                <w:color w:val="000000"/>
                <w:sz w:val="14"/>
                <w:szCs w:val="14"/>
              </w:rPr>
            </w:pPr>
            <w:r>
              <w:rPr>
                <w:rFonts w:ascii="Calibri" w:hAnsi="Calibri"/>
                <w:color w:val="000000"/>
                <w:sz w:val="14"/>
                <w:szCs w:val="14"/>
              </w:rPr>
              <w:t>3.1</w:t>
            </w:r>
          </w:p>
        </w:tc>
        <w:tc>
          <w:tcPr>
            <w:tcW w:w="400" w:type="dxa"/>
            <w:textDirection w:val="btLr"/>
            <w:vAlign w:val="center"/>
          </w:tcPr>
          <w:p w14:paraId="79933DB0" w14:textId="77777777" w:rsidR="0079640A" w:rsidRDefault="0079640A" w:rsidP="00B8147A">
            <w:pPr>
              <w:jc w:val="center"/>
              <w:rPr>
                <w:rFonts w:ascii="Calibri" w:hAnsi="Calibri"/>
                <w:color w:val="000000"/>
                <w:sz w:val="14"/>
                <w:szCs w:val="14"/>
              </w:rPr>
            </w:pPr>
            <w:r>
              <w:rPr>
                <w:rFonts w:ascii="Calibri" w:hAnsi="Calibri"/>
                <w:color w:val="000000"/>
                <w:sz w:val="14"/>
                <w:szCs w:val="14"/>
              </w:rPr>
              <w:t>2</w:t>
            </w:r>
          </w:p>
        </w:tc>
        <w:tc>
          <w:tcPr>
            <w:tcW w:w="400" w:type="dxa"/>
            <w:textDirection w:val="btLr"/>
            <w:vAlign w:val="center"/>
          </w:tcPr>
          <w:p w14:paraId="20B28565" w14:textId="77777777" w:rsidR="0079640A" w:rsidRDefault="0079640A" w:rsidP="00B8147A">
            <w:pPr>
              <w:jc w:val="center"/>
              <w:rPr>
                <w:rFonts w:ascii="Calibri" w:hAnsi="Calibri"/>
                <w:color w:val="000000"/>
                <w:sz w:val="14"/>
                <w:szCs w:val="14"/>
              </w:rPr>
            </w:pPr>
            <w:r>
              <w:rPr>
                <w:rFonts w:ascii="Calibri" w:hAnsi="Calibri"/>
                <w:color w:val="000000"/>
                <w:sz w:val="14"/>
                <w:szCs w:val="14"/>
              </w:rPr>
              <w:t>1305.5</w:t>
            </w:r>
          </w:p>
        </w:tc>
        <w:tc>
          <w:tcPr>
            <w:tcW w:w="400" w:type="dxa"/>
            <w:textDirection w:val="btLr"/>
            <w:vAlign w:val="center"/>
          </w:tcPr>
          <w:p w14:paraId="7BB4424A" w14:textId="77777777" w:rsidR="0079640A" w:rsidRDefault="0079640A" w:rsidP="00B8147A">
            <w:pPr>
              <w:jc w:val="center"/>
              <w:rPr>
                <w:rFonts w:ascii="Calibri" w:hAnsi="Calibri"/>
                <w:color w:val="000000"/>
                <w:sz w:val="14"/>
                <w:szCs w:val="14"/>
              </w:rPr>
            </w:pPr>
            <w:r>
              <w:rPr>
                <w:rFonts w:ascii="Calibri" w:hAnsi="Calibri"/>
                <w:color w:val="000000"/>
                <w:sz w:val="14"/>
                <w:szCs w:val="14"/>
              </w:rPr>
              <w:t>721.2</w:t>
            </w:r>
          </w:p>
        </w:tc>
        <w:tc>
          <w:tcPr>
            <w:tcW w:w="400" w:type="dxa"/>
            <w:textDirection w:val="btLr"/>
            <w:vAlign w:val="center"/>
          </w:tcPr>
          <w:p w14:paraId="4D5FFF7A" w14:textId="77777777" w:rsidR="0079640A" w:rsidRDefault="0079640A" w:rsidP="00B8147A">
            <w:pPr>
              <w:jc w:val="center"/>
              <w:rPr>
                <w:rFonts w:ascii="Calibri" w:hAnsi="Calibri"/>
                <w:color w:val="000000"/>
                <w:sz w:val="14"/>
                <w:szCs w:val="14"/>
              </w:rPr>
            </w:pPr>
            <w:r>
              <w:rPr>
                <w:rFonts w:ascii="Calibri" w:hAnsi="Calibri"/>
                <w:color w:val="000000"/>
                <w:sz w:val="14"/>
                <w:szCs w:val="14"/>
              </w:rPr>
              <w:t>778.2</w:t>
            </w:r>
          </w:p>
        </w:tc>
        <w:tc>
          <w:tcPr>
            <w:tcW w:w="400" w:type="dxa"/>
            <w:textDirection w:val="btLr"/>
            <w:vAlign w:val="center"/>
          </w:tcPr>
          <w:p w14:paraId="76D8C90D" w14:textId="77777777" w:rsidR="0079640A" w:rsidRDefault="0079640A" w:rsidP="00B8147A">
            <w:pPr>
              <w:jc w:val="center"/>
              <w:rPr>
                <w:rFonts w:ascii="Calibri" w:hAnsi="Calibri"/>
                <w:color w:val="000000"/>
                <w:sz w:val="14"/>
                <w:szCs w:val="14"/>
              </w:rPr>
            </w:pPr>
            <w:r>
              <w:rPr>
                <w:rFonts w:ascii="Calibri" w:hAnsi="Calibri"/>
                <w:color w:val="000000"/>
                <w:sz w:val="14"/>
                <w:szCs w:val="14"/>
              </w:rPr>
              <w:t>720</w:t>
            </w:r>
          </w:p>
        </w:tc>
        <w:tc>
          <w:tcPr>
            <w:tcW w:w="400" w:type="dxa"/>
            <w:textDirection w:val="btLr"/>
            <w:vAlign w:val="center"/>
          </w:tcPr>
          <w:p w14:paraId="75A600D7" w14:textId="77777777" w:rsidR="0079640A" w:rsidRDefault="0079640A" w:rsidP="00B8147A">
            <w:pPr>
              <w:jc w:val="center"/>
              <w:rPr>
                <w:rFonts w:ascii="Calibri" w:hAnsi="Calibri"/>
                <w:color w:val="000000"/>
                <w:sz w:val="14"/>
                <w:szCs w:val="14"/>
              </w:rPr>
            </w:pPr>
            <w:r>
              <w:rPr>
                <w:rFonts w:ascii="Calibri" w:hAnsi="Calibri"/>
                <w:color w:val="000000"/>
                <w:sz w:val="14"/>
                <w:szCs w:val="14"/>
              </w:rPr>
              <w:t>1658.8</w:t>
            </w:r>
          </w:p>
        </w:tc>
        <w:tc>
          <w:tcPr>
            <w:tcW w:w="400" w:type="dxa"/>
            <w:textDirection w:val="btLr"/>
            <w:vAlign w:val="center"/>
          </w:tcPr>
          <w:p w14:paraId="7C7B2160" w14:textId="77777777" w:rsidR="0079640A" w:rsidRDefault="0079640A" w:rsidP="00B8147A">
            <w:pPr>
              <w:jc w:val="center"/>
              <w:rPr>
                <w:rFonts w:ascii="Calibri" w:hAnsi="Calibri"/>
                <w:color w:val="000000"/>
                <w:sz w:val="14"/>
                <w:szCs w:val="14"/>
              </w:rPr>
            </w:pPr>
            <w:r>
              <w:rPr>
                <w:rFonts w:ascii="Calibri" w:hAnsi="Calibri"/>
                <w:color w:val="000000"/>
                <w:sz w:val="14"/>
                <w:szCs w:val="14"/>
              </w:rPr>
              <w:t>399.5</w:t>
            </w:r>
          </w:p>
        </w:tc>
        <w:tc>
          <w:tcPr>
            <w:tcW w:w="400" w:type="dxa"/>
            <w:textDirection w:val="btLr"/>
            <w:vAlign w:val="center"/>
          </w:tcPr>
          <w:p w14:paraId="1ABC6806" w14:textId="77777777" w:rsidR="0079640A" w:rsidRDefault="0079640A" w:rsidP="00B8147A">
            <w:pPr>
              <w:jc w:val="center"/>
              <w:rPr>
                <w:rFonts w:ascii="Calibri" w:hAnsi="Calibri"/>
                <w:color w:val="000000"/>
                <w:sz w:val="14"/>
                <w:szCs w:val="14"/>
              </w:rPr>
            </w:pPr>
            <w:r>
              <w:rPr>
                <w:rFonts w:ascii="Calibri" w:hAnsi="Calibri"/>
                <w:color w:val="000000"/>
                <w:sz w:val="14"/>
                <w:szCs w:val="14"/>
              </w:rPr>
              <w:t>739.1</w:t>
            </w:r>
          </w:p>
        </w:tc>
        <w:tc>
          <w:tcPr>
            <w:tcW w:w="400" w:type="dxa"/>
            <w:textDirection w:val="btLr"/>
            <w:vAlign w:val="center"/>
          </w:tcPr>
          <w:p w14:paraId="48EF634E" w14:textId="77777777" w:rsidR="0079640A" w:rsidRDefault="0079640A" w:rsidP="00B8147A">
            <w:pPr>
              <w:jc w:val="center"/>
              <w:rPr>
                <w:rFonts w:ascii="Calibri" w:hAnsi="Calibri"/>
                <w:color w:val="000000"/>
                <w:sz w:val="14"/>
                <w:szCs w:val="14"/>
              </w:rPr>
            </w:pPr>
            <w:r>
              <w:rPr>
                <w:rFonts w:ascii="Calibri" w:hAnsi="Calibri"/>
                <w:color w:val="000000"/>
                <w:sz w:val="14"/>
                <w:szCs w:val="14"/>
              </w:rPr>
              <w:t>29.9</w:t>
            </w:r>
          </w:p>
        </w:tc>
        <w:tc>
          <w:tcPr>
            <w:tcW w:w="400" w:type="dxa"/>
            <w:textDirection w:val="btLr"/>
            <w:vAlign w:val="center"/>
          </w:tcPr>
          <w:p w14:paraId="22C178DC" w14:textId="77777777" w:rsidR="0079640A" w:rsidRDefault="0079640A" w:rsidP="00B8147A">
            <w:pPr>
              <w:jc w:val="center"/>
              <w:rPr>
                <w:rFonts w:ascii="Calibri" w:hAnsi="Calibri"/>
                <w:color w:val="000000"/>
                <w:sz w:val="14"/>
                <w:szCs w:val="14"/>
              </w:rPr>
            </w:pPr>
            <w:r>
              <w:rPr>
                <w:rFonts w:ascii="Calibri" w:hAnsi="Calibri"/>
                <w:color w:val="000000"/>
                <w:sz w:val="14"/>
                <w:szCs w:val="14"/>
              </w:rPr>
              <w:t>21.2</w:t>
            </w:r>
          </w:p>
        </w:tc>
        <w:tc>
          <w:tcPr>
            <w:tcW w:w="400" w:type="dxa"/>
            <w:textDirection w:val="btLr"/>
            <w:vAlign w:val="center"/>
          </w:tcPr>
          <w:p w14:paraId="73465B5F" w14:textId="77777777" w:rsidR="0079640A" w:rsidRDefault="0079640A" w:rsidP="00B8147A">
            <w:pPr>
              <w:jc w:val="center"/>
              <w:rPr>
                <w:rFonts w:ascii="Calibri" w:hAnsi="Calibri"/>
                <w:color w:val="000000"/>
                <w:sz w:val="14"/>
                <w:szCs w:val="14"/>
              </w:rPr>
            </w:pPr>
            <w:r>
              <w:rPr>
                <w:rFonts w:ascii="Calibri" w:hAnsi="Calibri"/>
                <w:color w:val="000000"/>
                <w:sz w:val="14"/>
                <w:szCs w:val="14"/>
              </w:rPr>
              <w:t>13.1</w:t>
            </w:r>
          </w:p>
        </w:tc>
        <w:tc>
          <w:tcPr>
            <w:tcW w:w="400" w:type="dxa"/>
            <w:textDirection w:val="btLr"/>
            <w:vAlign w:val="center"/>
          </w:tcPr>
          <w:p w14:paraId="6D2C4857" w14:textId="77777777" w:rsidR="0079640A" w:rsidRDefault="0079640A" w:rsidP="00B8147A">
            <w:pPr>
              <w:jc w:val="center"/>
              <w:rPr>
                <w:rFonts w:ascii="Calibri" w:hAnsi="Calibri"/>
                <w:color w:val="000000"/>
                <w:sz w:val="14"/>
                <w:szCs w:val="14"/>
              </w:rPr>
            </w:pPr>
          </w:p>
        </w:tc>
      </w:tr>
      <w:tr w:rsidR="0079640A" w:rsidRPr="008E44DE" w14:paraId="34F96BD9" w14:textId="77777777" w:rsidTr="00B8147A">
        <w:trPr>
          <w:trHeight w:val="701"/>
        </w:trPr>
        <w:tc>
          <w:tcPr>
            <w:tcW w:w="574" w:type="dxa"/>
            <w:shd w:val="clear" w:color="auto" w:fill="F2F2F2" w:themeFill="background1" w:themeFillShade="F2"/>
            <w:textDirection w:val="btLr"/>
            <w:vAlign w:val="center"/>
            <w:hideMark/>
          </w:tcPr>
          <w:p w14:paraId="6FAA7D8D"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Thickness (mm)</w:t>
            </w:r>
          </w:p>
        </w:tc>
        <w:tc>
          <w:tcPr>
            <w:tcW w:w="400" w:type="dxa"/>
            <w:textDirection w:val="btLr"/>
            <w:vAlign w:val="center"/>
          </w:tcPr>
          <w:p w14:paraId="7A9F74EB" w14:textId="77777777" w:rsidR="0079640A" w:rsidRDefault="0079640A" w:rsidP="00B8147A">
            <w:pPr>
              <w:jc w:val="center"/>
              <w:rPr>
                <w:rFonts w:ascii="Calibri" w:hAnsi="Calibri"/>
                <w:color w:val="000000"/>
                <w:sz w:val="14"/>
                <w:szCs w:val="14"/>
              </w:rPr>
            </w:pPr>
            <w:r>
              <w:rPr>
                <w:rFonts w:ascii="Calibri" w:hAnsi="Calibri"/>
                <w:color w:val="000000"/>
                <w:sz w:val="14"/>
                <w:szCs w:val="14"/>
              </w:rPr>
              <w:t>4</w:t>
            </w:r>
          </w:p>
        </w:tc>
        <w:tc>
          <w:tcPr>
            <w:tcW w:w="400" w:type="dxa"/>
            <w:textDirection w:val="btLr"/>
            <w:vAlign w:val="center"/>
          </w:tcPr>
          <w:p w14:paraId="52554E63" w14:textId="77777777" w:rsidR="0079640A" w:rsidRDefault="0079640A" w:rsidP="00B8147A">
            <w:pPr>
              <w:jc w:val="center"/>
              <w:rPr>
                <w:rFonts w:ascii="Calibri" w:hAnsi="Calibri"/>
                <w:color w:val="000000"/>
                <w:sz w:val="14"/>
                <w:szCs w:val="14"/>
              </w:rPr>
            </w:pPr>
            <w:r>
              <w:rPr>
                <w:rFonts w:ascii="Calibri" w:hAnsi="Calibri"/>
                <w:color w:val="000000"/>
                <w:sz w:val="14"/>
                <w:szCs w:val="14"/>
              </w:rPr>
              <w:t>6.1</w:t>
            </w:r>
          </w:p>
        </w:tc>
        <w:tc>
          <w:tcPr>
            <w:tcW w:w="400" w:type="dxa"/>
            <w:textDirection w:val="btLr"/>
            <w:vAlign w:val="center"/>
          </w:tcPr>
          <w:p w14:paraId="2DACFEE9" w14:textId="77777777" w:rsidR="0079640A" w:rsidRDefault="0079640A" w:rsidP="00B8147A">
            <w:pPr>
              <w:jc w:val="center"/>
              <w:rPr>
                <w:rFonts w:ascii="Calibri" w:hAnsi="Calibri"/>
                <w:color w:val="000000"/>
                <w:sz w:val="14"/>
                <w:szCs w:val="14"/>
              </w:rPr>
            </w:pPr>
            <w:r>
              <w:rPr>
                <w:rFonts w:ascii="Calibri" w:hAnsi="Calibri"/>
                <w:color w:val="000000"/>
                <w:sz w:val="14"/>
                <w:szCs w:val="14"/>
              </w:rPr>
              <w:t>5.5</w:t>
            </w:r>
          </w:p>
        </w:tc>
        <w:tc>
          <w:tcPr>
            <w:tcW w:w="400" w:type="dxa"/>
            <w:textDirection w:val="btLr"/>
            <w:vAlign w:val="center"/>
          </w:tcPr>
          <w:p w14:paraId="60BC0D67" w14:textId="77777777" w:rsidR="0079640A" w:rsidRDefault="0079640A" w:rsidP="00B8147A">
            <w:pPr>
              <w:jc w:val="center"/>
              <w:rPr>
                <w:rFonts w:ascii="Calibri" w:hAnsi="Calibri"/>
                <w:color w:val="000000"/>
                <w:sz w:val="14"/>
                <w:szCs w:val="14"/>
              </w:rPr>
            </w:pPr>
            <w:r>
              <w:rPr>
                <w:rFonts w:ascii="Calibri" w:hAnsi="Calibri"/>
                <w:color w:val="000000"/>
                <w:sz w:val="14"/>
                <w:szCs w:val="14"/>
              </w:rPr>
              <w:t>5.6</w:t>
            </w:r>
          </w:p>
        </w:tc>
        <w:tc>
          <w:tcPr>
            <w:tcW w:w="400" w:type="dxa"/>
            <w:textDirection w:val="btLr"/>
            <w:vAlign w:val="center"/>
          </w:tcPr>
          <w:p w14:paraId="295B23AD" w14:textId="77777777" w:rsidR="0079640A" w:rsidRDefault="0079640A" w:rsidP="00B8147A">
            <w:pPr>
              <w:jc w:val="center"/>
              <w:rPr>
                <w:rFonts w:ascii="Calibri" w:hAnsi="Calibri"/>
                <w:color w:val="000000"/>
                <w:sz w:val="14"/>
                <w:szCs w:val="14"/>
              </w:rPr>
            </w:pPr>
            <w:r>
              <w:rPr>
                <w:rFonts w:ascii="Calibri" w:hAnsi="Calibri"/>
                <w:color w:val="000000"/>
                <w:sz w:val="14"/>
                <w:szCs w:val="14"/>
              </w:rPr>
              <w:t>6.6</w:t>
            </w:r>
          </w:p>
        </w:tc>
        <w:tc>
          <w:tcPr>
            <w:tcW w:w="400" w:type="dxa"/>
            <w:textDirection w:val="btLr"/>
            <w:vAlign w:val="center"/>
          </w:tcPr>
          <w:p w14:paraId="287475F9" w14:textId="77777777" w:rsidR="0079640A" w:rsidRDefault="0079640A" w:rsidP="00B8147A">
            <w:pPr>
              <w:jc w:val="center"/>
              <w:rPr>
                <w:rFonts w:ascii="Calibri" w:hAnsi="Calibri"/>
                <w:color w:val="000000"/>
                <w:sz w:val="14"/>
                <w:szCs w:val="14"/>
              </w:rPr>
            </w:pPr>
            <w:r>
              <w:rPr>
                <w:rFonts w:ascii="Calibri" w:hAnsi="Calibri"/>
                <w:color w:val="000000"/>
                <w:sz w:val="14"/>
                <w:szCs w:val="14"/>
              </w:rPr>
              <w:t>5.8</w:t>
            </w:r>
          </w:p>
        </w:tc>
        <w:tc>
          <w:tcPr>
            <w:tcW w:w="400" w:type="dxa"/>
            <w:textDirection w:val="btLr"/>
            <w:vAlign w:val="center"/>
          </w:tcPr>
          <w:p w14:paraId="16DE87EF" w14:textId="77777777" w:rsidR="0079640A" w:rsidRDefault="0079640A" w:rsidP="00B8147A">
            <w:pPr>
              <w:jc w:val="center"/>
              <w:rPr>
                <w:rFonts w:ascii="Calibri" w:hAnsi="Calibri"/>
                <w:color w:val="000000"/>
                <w:sz w:val="14"/>
                <w:szCs w:val="14"/>
              </w:rPr>
            </w:pPr>
            <w:r>
              <w:rPr>
                <w:rFonts w:ascii="Calibri" w:hAnsi="Calibri"/>
                <w:color w:val="000000"/>
                <w:sz w:val="14"/>
                <w:szCs w:val="14"/>
              </w:rPr>
              <w:t>4.7</w:t>
            </w:r>
          </w:p>
        </w:tc>
        <w:tc>
          <w:tcPr>
            <w:tcW w:w="400" w:type="dxa"/>
            <w:textDirection w:val="btLr"/>
            <w:vAlign w:val="center"/>
          </w:tcPr>
          <w:p w14:paraId="72119152" w14:textId="77777777" w:rsidR="0079640A" w:rsidRDefault="0079640A" w:rsidP="00B8147A">
            <w:pPr>
              <w:jc w:val="center"/>
              <w:rPr>
                <w:rFonts w:ascii="Calibri" w:hAnsi="Calibri"/>
                <w:color w:val="000000"/>
                <w:sz w:val="14"/>
                <w:szCs w:val="14"/>
              </w:rPr>
            </w:pPr>
            <w:r>
              <w:rPr>
                <w:rFonts w:ascii="Calibri" w:hAnsi="Calibri"/>
                <w:color w:val="000000"/>
                <w:sz w:val="14"/>
                <w:szCs w:val="14"/>
              </w:rPr>
              <w:t>4.4</w:t>
            </w:r>
          </w:p>
        </w:tc>
        <w:tc>
          <w:tcPr>
            <w:tcW w:w="400" w:type="dxa"/>
            <w:textDirection w:val="btLr"/>
            <w:vAlign w:val="center"/>
          </w:tcPr>
          <w:p w14:paraId="2700EB28" w14:textId="77777777" w:rsidR="0079640A" w:rsidRDefault="0079640A" w:rsidP="00B8147A">
            <w:pPr>
              <w:jc w:val="center"/>
              <w:rPr>
                <w:rFonts w:ascii="Calibri" w:hAnsi="Calibri"/>
                <w:color w:val="000000"/>
                <w:sz w:val="14"/>
                <w:szCs w:val="14"/>
              </w:rPr>
            </w:pPr>
            <w:r>
              <w:rPr>
                <w:rFonts w:ascii="Calibri" w:hAnsi="Calibri"/>
                <w:color w:val="000000"/>
                <w:sz w:val="14"/>
                <w:szCs w:val="14"/>
              </w:rPr>
              <w:t>4.5</w:t>
            </w:r>
          </w:p>
        </w:tc>
        <w:tc>
          <w:tcPr>
            <w:tcW w:w="400" w:type="dxa"/>
            <w:textDirection w:val="btLr"/>
            <w:vAlign w:val="center"/>
          </w:tcPr>
          <w:p w14:paraId="694A1474" w14:textId="77777777" w:rsidR="0079640A" w:rsidRDefault="0079640A" w:rsidP="00B8147A">
            <w:pPr>
              <w:jc w:val="center"/>
              <w:rPr>
                <w:rFonts w:ascii="Calibri" w:hAnsi="Calibri"/>
                <w:color w:val="000000"/>
                <w:sz w:val="14"/>
                <w:szCs w:val="14"/>
              </w:rPr>
            </w:pPr>
            <w:r>
              <w:rPr>
                <w:rFonts w:ascii="Calibri" w:hAnsi="Calibri"/>
                <w:color w:val="000000"/>
                <w:sz w:val="14"/>
                <w:szCs w:val="14"/>
              </w:rPr>
              <w:t>5.3</w:t>
            </w:r>
          </w:p>
        </w:tc>
        <w:tc>
          <w:tcPr>
            <w:tcW w:w="400" w:type="dxa"/>
            <w:textDirection w:val="btLr"/>
            <w:vAlign w:val="center"/>
          </w:tcPr>
          <w:p w14:paraId="59FF8573" w14:textId="77777777" w:rsidR="0079640A" w:rsidRDefault="0079640A" w:rsidP="00B8147A">
            <w:pPr>
              <w:jc w:val="center"/>
              <w:rPr>
                <w:rFonts w:ascii="Calibri" w:hAnsi="Calibri"/>
                <w:color w:val="000000"/>
                <w:sz w:val="14"/>
                <w:szCs w:val="14"/>
              </w:rPr>
            </w:pPr>
            <w:r>
              <w:rPr>
                <w:rFonts w:ascii="Calibri" w:hAnsi="Calibri"/>
                <w:color w:val="000000"/>
                <w:sz w:val="14"/>
                <w:szCs w:val="14"/>
              </w:rPr>
              <w:t>3.2</w:t>
            </w:r>
          </w:p>
        </w:tc>
        <w:tc>
          <w:tcPr>
            <w:tcW w:w="400" w:type="dxa"/>
            <w:textDirection w:val="btLr"/>
            <w:vAlign w:val="center"/>
          </w:tcPr>
          <w:p w14:paraId="3AAF686A" w14:textId="77777777" w:rsidR="0079640A" w:rsidRDefault="0079640A" w:rsidP="00B8147A">
            <w:pPr>
              <w:jc w:val="center"/>
              <w:rPr>
                <w:rFonts w:ascii="Calibri" w:hAnsi="Calibri"/>
                <w:color w:val="000000"/>
                <w:sz w:val="14"/>
                <w:szCs w:val="14"/>
              </w:rPr>
            </w:pPr>
            <w:r>
              <w:rPr>
                <w:rFonts w:ascii="Calibri" w:hAnsi="Calibri"/>
                <w:color w:val="000000"/>
                <w:sz w:val="14"/>
                <w:szCs w:val="14"/>
              </w:rPr>
              <w:t>4.8</w:t>
            </w:r>
          </w:p>
        </w:tc>
        <w:tc>
          <w:tcPr>
            <w:tcW w:w="400" w:type="dxa"/>
            <w:textDirection w:val="btLr"/>
            <w:vAlign w:val="center"/>
          </w:tcPr>
          <w:p w14:paraId="764589F7" w14:textId="77777777" w:rsidR="0079640A" w:rsidRDefault="0079640A" w:rsidP="00B8147A">
            <w:pPr>
              <w:jc w:val="center"/>
              <w:rPr>
                <w:rFonts w:ascii="Calibri" w:hAnsi="Calibri"/>
                <w:color w:val="000000"/>
                <w:sz w:val="14"/>
                <w:szCs w:val="14"/>
              </w:rPr>
            </w:pPr>
            <w:r>
              <w:rPr>
                <w:rFonts w:ascii="Calibri" w:hAnsi="Calibri"/>
                <w:color w:val="000000"/>
                <w:sz w:val="14"/>
                <w:szCs w:val="14"/>
              </w:rPr>
              <w:t>6.5</w:t>
            </w:r>
          </w:p>
        </w:tc>
        <w:tc>
          <w:tcPr>
            <w:tcW w:w="400" w:type="dxa"/>
            <w:textDirection w:val="btLr"/>
            <w:vAlign w:val="center"/>
          </w:tcPr>
          <w:p w14:paraId="64CAB24D" w14:textId="77777777" w:rsidR="0079640A" w:rsidRDefault="0079640A" w:rsidP="00B8147A">
            <w:pPr>
              <w:jc w:val="center"/>
              <w:rPr>
                <w:rFonts w:ascii="Calibri" w:hAnsi="Calibri"/>
                <w:color w:val="000000"/>
                <w:sz w:val="14"/>
                <w:szCs w:val="14"/>
              </w:rPr>
            </w:pPr>
            <w:r>
              <w:rPr>
                <w:rFonts w:ascii="Calibri" w:hAnsi="Calibri"/>
                <w:color w:val="000000"/>
                <w:sz w:val="14"/>
                <w:szCs w:val="14"/>
              </w:rPr>
              <w:t>6</w:t>
            </w:r>
          </w:p>
        </w:tc>
        <w:tc>
          <w:tcPr>
            <w:tcW w:w="400" w:type="dxa"/>
            <w:textDirection w:val="btLr"/>
            <w:vAlign w:val="center"/>
          </w:tcPr>
          <w:p w14:paraId="4F2731A0" w14:textId="77777777" w:rsidR="0079640A" w:rsidRDefault="0079640A" w:rsidP="00B8147A">
            <w:pPr>
              <w:jc w:val="center"/>
              <w:rPr>
                <w:rFonts w:ascii="Calibri" w:hAnsi="Calibri"/>
                <w:color w:val="000000"/>
                <w:sz w:val="14"/>
                <w:szCs w:val="14"/>
              </w:rPr>
            </w:pPr>
            <w:r>
              <w:rPr>
                <w:rFonts w:ascii="Calibri" w:hAnsi="Calibri"/>
                <w:color w:val="000000"/>
                <w:sz w:val="14"/>
                <w:szCs w:val="14"/>
              </w:rPr>
              <w:t>8.7</w:t>
            </w:r>
          </w:p>
        </w:tc>
        <w:tc>
          <w:tcPr>
            <w:tcW w:w="400" w:type="dxa"/>
            <w:textDirection w:val="btLr"/>
            <w:vAlign w:val="center"/>
          </w:tcPr>
          <w:p w14:paraId="2DA7B86B" w14:textId="77777777" w:rsidR="0079640A" w:rsidRDefault="0079640A" w:rsidP="00B8147A">
            <w:pPr>
              <w:jc w:val="center"/>
              <w:rPr>
                <w:rFonts w:ascii="Calibri" w:hAnsi="Calibri"/>
                <w:color w:val="000000"/>
                <w:sz w:val="14"/>
                <w:szCs w:val="14"/>
              </w:rPr>
            </w:pPr>
            <w:r>
              <w:rPr>
                <w:rFonts w:ascii="Calibri" w:hAnsi="Calibri"/>
                <w:color w:val="000000"/>
                <w:sz w:val="14"/>
                <w:szCs w:val="14"/>
              </w:rPr>
              <w:t>9.2</w:t>
            </w:r>
          </w:p>
        </w:tc>
        <w:tc>
          <w:tcPr>
            <w:tcW w:w="400" w:type="dxa"/>
            <w:textDirection w:val="btLr"/>
            <w:vAlign w:val="center"/>
          </w:tcPr>
          <w:p w14:paraId="165AACED" w14:textId="77777777" w:rsidR="0079640A" w:rsidRDefault="0079640A" w:rsidP="00B8147A">
            <w:pPr>
              <w:jc w:val="center"/>
              <w:rPr>
                <w:rFonts w:ascii="Calibri" w:hAnsi="Calibri"/>
                <w:color w:val="000000"/>
                <w:sz w:val="14"/>
                <w:szCs w:val="14"/>
              </w:rPr>
            </w:pPr>
            <w:r>
              <w:rPr>
                <w:rFonts w:ascii="Calibri" w:hAnsi="Calibri"/>
                <w:color w:val="000000"/>
                <w:sz w:val="14"/>
                <w:szCs w:val="14"/>
              </w:rPr>
              <w:t>8.2</w:t>
            </w:r>
          </w:p>
        </w:tc>
        <w:tc>
          <w:tcPr>
            <w:tcW w:w="400" w:type="dxa"/>
            <w:textDirection w:val="btLr"/>
            <w:vAlign w:val="center"/>
          </w:tcPr>
          <w:p w14:paraId="2FA8C196" w14:textId="77777777" w:rsidR="0079640A" w:rsidRDefault="0079640A" w:rsidP="00B8147A">
            <w:pPr>
              <w:jc w:val="center"/>
              <w:rPr>
                <w:rFonts w:ascii="Calibri" w:hAnsi="Calibri"/>
                <w:color w:val="000000"/>
                <w:sz w:val="14"/>
                <w:szCs w:val="14"/>
              </w:rPr>
            </w:pPr>
            <w:r>
              <w:rPr>
                <w:rFonts w:ascii="Calibri" w:hAnsi="Calibri"/>
                <w:color w:val="000000"/>
                <w:sz w:val="14"/>
                <w:szCs w:val="14"/>
              </w:rPr>
              <w:t>4.1</w:t>
            </w:r>
          </w:p>
        </w:tc>
        <w:tc>
          <w:tcPr>
            <w:tcW w:w="400" w:type="dxa"/>
            <w:textDirection w:val="btLr"/>
            <w:vAlign w:val="center"/>
          </w:tcPr>
          <w:p w14:paraId="781767E3" w14:textId="77777777" w:rsidR="0079640A" w:rsidRDefault="0079640A" w:rsidP="00B8147A">
            <w:pPr>
              <w:jc w:val="center"/>
              <w:rPr>
                <w:rFonts w:ascii="Calibri" w:hAnsi="Calibri"/>
                <w:color w:val="000000"/>
                <w:sz w:val="14"/>
                <w:szCs w:val="14"/>
              </w:rPr>
            </w:pPr>
            <w:r>
              <w:rPr>
                <w:rFonts w:ascii="Calibri" w:hAnsi="Calibri"/>
                <w:color w:val="000000"/>
                <w:sz w:val="14"/>
                <w:szCs w:val="14"/>
              </w:rPr>
              <w:t>4.8</w:t>
            </w:r>
          </w:p>
        </w:tc>
      </w:tr>
      <w:tr w:rsidR="0079640A" w:rsidRPr="008E44DE" w14:paraId="1FA1DB8A" w14:textId="77777777" w:rsidTr="00B8147A">
        <w:trPr>
          <w:trHeight w:val="1605"/>
        </w:trPr>
        <w:tc>
          <w:tcPr>
            <w:tcW w:w="574" w:type="dxa"/>
            <w:shd w:val="clear" w:color="auto" w:fill="F2F2F2" w:themeFill="background1" w:themeFillShade="F2"/>
            <w:textDirection w:val="btLr"/>
            <w:vAlign w:val="center"/>
            <w:hideMark/>
          </w:tcPr>
          <w:p w14:paraId="5FAB2B63"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Surface Treatment</w:t>
            </w:r>
          </w:p>
        </w:tc>
        <w:tc>
          <w:tcPr>
            <w:tcW w:w="400" w:type="dxa"/>
            <w:textDirection w:val="btLr"/>
            <w:vAlign w:val="center"/>
          </w:tcPr>
          <w:p w14:paraId="44AC60B6"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2407079A"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3CBB5E7C"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B249615"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459E9811"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03CA85A"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62137F47"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2106A6EE"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173EADAA"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c>
          <w:tcPr>
            <w:tcW w:w="400" w:type="dxa"/>
            <w:textDirection w:val="btLr"/>
            <w:vAlign w:val="center"/>
          </w:tcPr>
          <w:p w14:paraId="5A9904E2"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3B5D3FCC"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03654BF5"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601F971F"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36F5650B"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c>
          <w:tcPr>
            <w:tcW w:w="400" w:type="dxa"/>
            <w:textDirection w:val="btLr"/>
            <w:vAlign w:val="center"/>
          </w:tcPr>
          <w:p w14:paraId="7F32163B"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Burnished and Decorated</w:t>
            </w:r>
          </w:p>
        </w:tc>
        <w:tc>
          <w:tcPr>
            <w:tcW w:w="400" w:type="dxa"/>
            <w:textDirection w:val="btLr"/>
            <w:vAlign w:val="center"/>
          </w:tcPr>
          <w:p w14:paraId="3F8BE153"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c>
          <w:tcPr>
            <w:tcW w:w="400" w:type="dxa"/>
            <w:textDirection w:val="btLr"/>
            <w:vAlign w:val="center"/>
          </w:tcPr>
          <w:p w14:paraId="74500BC9" w14:textId="77777777" w:rsidR="0079640A" w:rsidRDefault="0079640A" w:rsidP="00B8147A">
            <w:pPr>
              <w:jc w:val="center"/>
              <w:rPr>
                <w:rFonts w:ascii="Calibri" w:hAnsi="Calibri"/>
                <w:color w:val="000000"/>
                <w:sz w:val="14"/>
                <w:szCs w:val="14"/>
              </w:rPr>
            </w:pPr>
            <w:r>
              <w:rPr>
                <w:rFonts w:ascii="Calibri" w:hAnsi="Calibri"/>
                <w:color w:val="000000"/>
                <w:sz w:val="14"/>
                <w:szCs w:val="14"/>
              </w:rPr>
              <w:t>Red Filmed/Slipped</w:t>
            </w:r>
          </w:p>
        </w:tc>
        <w:tc>
          <w:tcPr>
            <w:tcW w:w="400" w:type="dxa"/>
            <w:textDirection w:val="btLr"/>
            <w:vAlign w:val="center"/>
          </w:tcPr>
          <w:p w14:paraId="3DE107AB" w14:textId="77777777" w:rsidR="0079640A" w:rsidRDefault="0079640A" w:rsidP="00B8147A">
            <w:pPr>
              <w:jc w:val="center"/>
              <w:rPr>
                <w:rFonts w:ascii="Calibri" w:hAnsi="Calibri"/>
                <w:color w:val="000000"/>
                <w:sz w:val="14"/>
                <w:szCs w:val="14"/>
              </w:rPr>
            </w:pPr>
            <w:r>
              <w:rPr>
                <w:rFonts w:ascii="Calibri" w:hAnsi="Calibri"/>
                <w:color w:val="000000"/>
                <w:sz w:val="14"/>
                <w:szCs w:val="14"/>
              </w:rPr>
              <w:t>Plain/Smoothed</w:t>
            </w:r>
          </w:p>
        </w:tc>
        <w:tc>
          <w:tcPr>
            <w:tcW w:w="400" w:type="dxa"/>
            <w:textDirection w:val="btLr"/>
            <w:vAlign w:val="center"/>
          </w:tcPr>
          <w:p w14:paraId="7CF0094D" w14:textId="77777777" w:rsidR="0079640A" w:rsidRDefault="0079640A" w:rsidP="00B8147A">
            <w:pPr>
              <w:jc w:val="center"/>
              <w:rPr>
                <w:rFonts w:ascii="Calibri" w:hAnsi="Calibri"/>
                <w:color w:val="000000"/>
                <w:sz w:val="14"/>
                <w:szCs w:val="14"/>
              </w:rPr>
            </w:pPr>
            <w:r>
              <w:rPr>
                <w:rFonts w:ascii="Calibri" w:hAnsi="Calibri"/>
                <w:color w:val="000000"/>
                <w:sz w:val="14"/>
                <w:szCs w:val="14"/>
              </w:rPr>
              <w:t>Decorated</w:t>
            </w:r>
          </w:p>
        </w:tc>
      </w:tr>
      <w:tr w:rsidR="0079640A" w:rsidRPr="008E44DE" w14:paraId="1C467F35" w14:textId="77777777" w:rsidTr="00B8147A">
        <w:trPr>
          <w:trHeight w:val="600"/>
        </w:trPr>
        <w:tc>
          <w:tcPr>
            <w:tcW w:w="574" w:type="dxa"/>
            <w:shd w:val="clear" w:color="auto" w:fill="F2F2F2" w:themeFill="background1" w:themeFillShade="F2"/>
            <w:textDirection w:val="btLr"/>
            <w:vAlign w:val="center"/>
            <w:hideMark/>
          </w:tcPr>
          <w:p w14:paraId="1F700DAF"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Row:</w:t>
            </w:r>
          </w:p>
          <w:p w14:paraId="28C9B02B"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Alley</w:t>
            </w:r>
          </w:p>
        </w:tc>
        <w:tc>
          <w:tcPr>
            <w:tcW w:w="400" w:type="dxa"/>
            <w:textDirection w:val="btLr"/>
            <w:vAlign w:val="center"/>
          </w:tcPr>
          <w:p w14:paraId="5C7820E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7945D53"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61CCED3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DB5AD21"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DBF836A"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721245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D7D001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F79594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D63F534"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EC2AD00"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5D739C0F"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736DB18"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4E7FF3EC"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DBD742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81E110E"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0480F67E" w14:textId="77777777" w:rsidR="0079640A" w:rsidRDefault="0079640A" w:rsidP="00B8147A">
            <w:pPr>
              <w:jc w:val="center"/>
              <w:rPr>
                <w:rFonts w:ascii="Calibri" w:hAnsi="Calibri"/>
                <w:color w:val="000000"/>
                <w:sz w:val="14"/>
                <w:szCs w:val="14"/>
              </w:rPr>
            </w:pPr>
            <w:r>
              <w:rPr>
                <w:rFonts w:ascii="Calibri" w:hAnsi="Calibri"/>
                <w:color w:val="000000"/>
                <w:sz w:val="14"/>
                <w:szCs w:val="14"/>
              </w:rPr>
              <w:t>11:12</w:t>
            </w:r>
          </w:p>
        </w:tc>
        <w:tc>
          <w:tcPr>
            <w:tcW w:w="400" w:type="dxa"/>
            <w:textDirection w:val="btLr"/>
            <w:vAlign w:val="center"/>
          </w:tcPr>
          <w:p w14:paraId="627D0049" w14:textId="3C9717FF" w:rsidR="0079640A" w:rsidRDefault="0079640A" w:rsidP="00B8147A">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7080D96B" w14:textId="594611E1" w:rsidR="0079640A" w:rsidRDefault="0079640A" w:rsidP="00B8147A">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3</w:t>
            </w:r>
          </w:p>
        </w:tc>
        <w:tc>
          <w:tcPr>
            <w:tcW w:w="400" w:type="dxa"/>
            <w:textDirection w:val="btLr"/>
            <w:vAlign w:val="center"/>
          </w:tcPr>
          <w:p w14:paraId="1A21C31A" w14:textId="6699E022" w:rsidR="0079640A" w:rsidRDefault="0079640A" w:rsidP="00B8147A">
            <w:pPr>
              <w:jc w:val="center"/>
              <w:rPr>
                <w:rFonts w:ascii="Calibri" w:hAnsi="Calibri"/>
                <w:color w:val="000000"/>
                <w:sz w:val="14"/>
                <w:szCs w:val="14"/>
              </w:rPr>
            </w:pPr>
            <w:r>
              <w:rPr>
                <w:rFonts w:ascii="Calibri" w:hAnsi="Calibri"/>
                <w:color w:val="000000"/>
                <w:sz w:val="14"/>
                <w:szCs w:val="14"/>
              </w:rPr>
              <w:t>3</w:t>
            </w:r>
            <w:r w:rsidR="003D1229">
              <w:rPr>
                <w:rFonts w:ascii="Calibri" w:hAnsi="Calibri"/>
                <w:color w:val="000000"/>
                <w:sz w:val="14"/>
                <w:szCs w:val="14"/>
              </w:rPr>
              <w:t>:</w:t>
            </w:r>
            <w:r>
              <w:rPr>
                <w:rFonts w:ascii="Calibri" w:hAnsi="Calibri"/>
                <w:color w:val="000000"/>
                <w:sz w:val="14"/>
                <w:szCs w:val="14"/>
              </w:rPr>
              <w:t>8</w:t>
            </w:r>
          </w:p>
        </w:tc>
      </w:tr>
      <w:tr w:rsidR="0079640A" w:rsidRPr="008E44DE" w14:paraId="6CAC31AD" w14:textId="77777777" w:rsidTr="00B8147A">
        <w:trPr>
          <w:trHeight w:val="917"/>
        </w:trPr>
        <w:tc>
          <w:tcPr>
            <w:tcW w:w="574" w:type="dxa"/>
            <w:shd w:val="clear" w:color="auto" w:fill="F2F2F2" w:themeFill="background1" w:themeFillShade="F2"/>
            <w:textDirection w:val="btLr"/>
            <w:vAlign w:val="center"/>
            <w:hideMark/>
          </w:tcPr>
          <w:p w14:paraId="578AE806"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Section</w:t>
            </w:r>
          </w:p>
        </w:tc>
        <w:tc>
          <w:tcPr>
            <w:tcW w:w="400" w:type="dxa"/>
            <w:textDirection w:val="btLr"/>
            <w:vAlign w:val="center"/>
          </w:tcPr>
          <w:p w14:paraId="06F40ADF"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5B51B493"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688941A5"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4A83366"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3C8D5CD"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7ABEFC26"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0BDC468D"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1C8B55BC"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864BDDA"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3BD422A5"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5441F499"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01517790"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D648AF5"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0533A2F7"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28FF8110"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c>
          <w:tcPr>
            <w:tcW w:w="400" w:type="dxa"/>
            <w:textDirection w:val="btLr"/>
            <w:vAlign w:val="center"/>
          </w:tcPr>
          <w:p w14:paraId="6D06FBCB"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3FF68D0D" w14:textId="77777777" w:rsidR="0079640A" w:rsidRDefault="0079640A" w:rsidP="00B8147A">
            <w:pPr>
              <w:jc w:val="center"/>
              <w:rPr>
                <w:rFonts w:ascii="Calibri" w:hAnsi="Calibri"/>
                <w:color w:val="000000"/>
                <w:sz w:val="14"/>
                <w:szCs w:val="14"/>
              </w:rPr>
            </w:pPr>
            <w:r>
              <w:rPr>
                <w:rFonts w:ascii="Calibri" w:hAnsi="Calibri"/>
                <w:color w:val="000000"/>
                <w:sz w:val="14"/>
                <w:szCs w:val="14"/>
              </w:rPr>
              <w:t>NW1/4</w:t>
            </w:r>
          </w:p>
        </w:tc>
        <w:tc>
          <w:tcPr>
            <w:tcW w:w="400" w:type="dxa"/>
            <w:textDirection w:val="btLr"/>
            <w:vAlign w:val="center"/>
          </w:tcPr>
          <w:p w14:paraId="708DF5F9" w14:textId="77777777" w:rsidR="0079640A" w:rsidRDefault="0079640A" w:rsidP="00B8147A">
            <w:pPr>
              <w:jc w:val="center"/>
              <w:rPr>
                <w:rFonts w:ascii="Calibri" w:hAnsi="Calibri"/>
                <w:color w:val="000000"/>
                <w:sz w:val="14"/>
                <w:szCs w:val="14"/>
              </w:rPr>
            </w:pPr>
          </w:p>
        </w:tc>
        <w:tc>
          <w:tcPr>
            <w:tcW w:w="400" w:type="dxa"/>
            <w:textDirection w:val="btLr"/>
            <w:vAlign w:val="center"/>
          </w:tcPr>
          <w:p w14:paraId="112251E3" w14:textId="77777777" w:rsidR="0079640A" w:rsidRDefault="0079640A" w:rsidP="00B8147A">
            <w:pPr>
              <w:jc w:val="center"/>
              <w:rPr>
                <w:rFonts w:ascii="Calibri" w:hAnsi="Calibri"/>
                <w:color w:val="000000"/>
                <w:sz w:val="14"/>
                <w:szCs w:val="14"/>
              </w:rPr>
            </w:pPr>
            <w:r>
              <w:rPr>
                <w:rFonts w:ascii="Calibri" w:hAnsi="Calibri"/>
                <w:color w:val="000000"/>
                <w:sz w:val="14"/>
                <w:szCs w:val="14"/>
              </w:rPr>
              <w:t>Test Pit 2, SE Section 9</w:t>
            </w:r>
          </w:p>
        </w:tc>
      </w:tr>
      <w:tr w:rsidR="0079640A" w:rsidRPr="008E44DE" w14:paraId="574205A1" w14:textId="77777777" w:rsidTr="00B8147A">
        <w:trPr>
          <w:trHeight w:val="629"/>
        </w:trPr>
        <w:tc>
          <w:tcPr>
            <w:tcW w:w="574" w:type="dxa"/>
            <w:shd w:val="clear" w:color="auto" w:fill="F2F2F2" w:themeFill="background1" w:themeFillShade="F2"/>
            <w:noWrap/>
            <w:textDirection w:val="btLr"/>
            <w:vAlign w:val="center"/>
            <w:hideMark/>
          </w:tcPr>
          <w:p w14:paraId="24FAAD3D"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NAGPRA</w:t>
            </w:r>
          </w:p>
        </w:tc>
        <w:tc>
          <w:tcPr>
            <w:tcW w:w="0" w:type="auto"/>
            <w:textDirection w:val="btLr"/>
            <w:vAlign w:val="center"/>
          </w:tcPr>
          <w:p w14:paraId="3FD4CC82" w14:textId="77777777" w:rsidR="0079640A" w:rsidRDefault="0079640A" w:rsidP="00B8147A">
            <w:pPr>
              <w:jc w:val="center"/>
              <w:rPr>
                <w:rFonts w:ascii="Calibri" w:hAnsi="Calibri"/>
                <w:color w:val="000000"/>
                <w:sz w:val="14"/>
                <w:szCs w:val="14"/>
              </w:rPr>
            </w:pPr>
            <w:r>
              <w:rPr>
                <w:rFonts w:ascii="Calibri" w:hAnsi="Calibri"/>
                <w:color w:val="000000"/>
                <w:sz w:val="14"/>
                <w:szCs w:val="14"/>
              </w:rPr>
              <w:t>B6-1</w:t>
            </w:r>
          </w:p>
        </w:tc>
        <w:tc>
          <w:tcPr>
            <w:tcW w:w="0" w:type="auto"/>
            <w:textDirection w:val="btLr"/>
            <w:vAlign w:val="center"/>
          </w:tcPr>
          <w:p w14:paraId="61B67EC7"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312A732F"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44919236"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1FA30E0A"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4D5E691A"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39F2F19F"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382C3F2C" w14:textId="77777777" w:rsidR="0079640A" w:rsidRDefault="0079640A" w:rsidP="00B8147A">
            <w:pPr>
              <w:jc w:val="center"/>
              <w:rPr>
                <w:rFonts w:ascii="Calibri" w:hAnsi="Calibri"/>
                <w:color w:val="000000"/>
                <w:sz w:val="14"/>
                <w:szCs w:val="14"/>
              </w:rPr>
            </w:pPr>
            <w:r>
              <w:rPr>
                <w:rFonts w:ascii="Calibri" w:hAnsi="Calibri"/>
                <w:color w:val="000000"/>
                <w:sz w:val="14"/>
                <w:szCs w:val="14"/>
              </w:rPr>
              <w:t>B8-3</w:t>
            </w:r>
          </w:p>
        </w:tc>
        <w:tc>
          <w:tcPr>
            <w:tcW w:w="0" w:type="auto"/>
            <w:textDirection w:val="btLr"/>
            <w:vAlign w:val="center"/>
          </w:tcPr>
          <w:p w14:paraId="14804FBB" w14:textId="77777777" w:rsidR="0079640A" w:rsidRDefault="0079640A" w:rsidP="00B8147A">
            <w:pPr>
              <w:jc w:val="center"/>
              <w:rPr>
                <w:rFonts w:ascii="Calibri" w:hAnsi="Calibri"/>
                <w:color w:val="000000"/>
                <w:sz w:val="14"/>
                <w:szCs w:val="14"/>
              </w:rPr>
            </w:pPr>
            <w:r>
              <w:rPr>
                <w:rFonts w:ascii="Calibri" w:hAnsi="Calibri"/>
                <w:color w:val="000000"/>
                <w:sz w:val="14"/>
                <w:szCs w:val="14"/>
              </w:rPr>
              <w:t>B3-5</w:t>
            </w:r>
          </w:p>
        </w:tc>
        <w:tc>
          <w:tcPr>
            <w:tcW w:w="0" w:type="auto"/>
            <w:textDirection w:val="btLr"/>
            <w:vAlign w:val="center"/>
          </w:tcPr>
          <w:p w14:paraId="197F7D1F" w14:textId="77777777" w:rsidR="0079640A" w:rsidRDefault="0079640A" w:rsidP="00B8147A">
            <w:pPr>
              <w:jc w:val="center"/>
              <w:rPr>
                <w:rFonts w:ascii="Calibri" w:hAnsi="Calibri"/>
                <w:color w:val="000000"/>
                <w:sz w:val="14"/>
                <w:szCs w:val="14"/>
              </w:rPr>
            </w:pPr>
            <w:r>
              <w:rPr>
                <w:rFonts w:ascii="Calibri" w:hAnsi="Calibri"/>
                <w:color w:val="000000"/>
                <w:sz w:val="14"/>
                <w:szCs w:val="14"/>
              </w:rPr>
              <w:t>B2-1</w:t>
            </w:r>
          </w:p>
        </w:tc>
        <w:tc>
          <w:tcPr>
            <w:tcW w:w="0" w:type="auto"/>
            <w:textDirection w:val="btLr"/>
            <w:vAlign w:val="center"/>
          </w:tcPr>
          <w:p w14:paraId="4AEFCCFA" w14:textId="77777777" w:rsidR="0079640A" w:rsidRDefault="0079640A" w:rsidP="00B8147A">
            <w:pPr>
              <w:jc w:val="center"/>
              <w:rPr>
                <w:rFonts w:ascii="Calibri" w:hAnsi="Calibri"/>
                <w:color w:val="000000"/>
                <w:sz w:val="14"/>
                <w:szCs w:val="14"/>
              </w:rPr>
            </w:pPr>
            <w:r>
              <w:rPr>
                <w:rFonts w:ascii="Calibri" w:hAnsi="Calibri"/>
                <w:color w:val="000000"/>
                <w:sz w:val="14"/>
                <w:szCs w:val="14"/>
              </w:rPr>
              <w:t>B4-4</w:t>
            </w:r>
          </w:p>
        </w:tc>
        <w:tc>
          <w:tcPr>
            <w:tcW w:w="0" w:type="auto"/>
            <w:textDirection w:val="btLr"/>
            <w:vAlign w:val="center"/>
          </w:tcPr>
          <w:p w14:paraId="6C976DEE" w14:textId="77777777" w:rsidR="0079640A" w:rsidRDefault="0079640A" w:rsidP="00B8147A">
            <w:pPr>
              <w:jc w:val="center"/>
              <w:rPr>
                <w:rFonts w:ascii="Calibri" w:hAnsi="Calibri"/>
                <w:color w:val="000000"/>
                <w:sz w:val="14"/>
                <w:szCs w:val="14"/>
              </w:rPr>
            </w:pPr>
            <w:r>
              <w:rPr>
                <w:rFonts w:ascii="Calibri" w:hAnsi="Calibri"/>
                <w:color w:val="000000"/>
                <w:sz w:val="14"/>
                <w:szCs w:val="14"/>
              </w:rPr>
              <w:t>B8-1</w:t>
            </w:r>
          </w:p>
        </w:tc>
        <w:tc>
          <w:tcPr>
            <w:tcW w:w="0" w:type="auto"/>
            <w:textDirection w:val="btLr"/>
            <w:vAlign w:val="center"/>
          </w:tcPr>
          <w:p w14:paraId="08613EDF" w14:textId="77777777" w:rsidR="0079640A" w:rsidRDefault="0079640A" w:rsidP="00B8147A">
            <w:pPr>
              <w:jc w:val="center"/>
              <w:rPr>
                <w:rFonts w:ascii="Calibri" w:hAnsi="Calibri"/>
                <w:color w:val="000000"/>
                <w:sz w:val="14"/>
                <w:szCs w:val="14"/>
              </w:rPr>
            </w:pPr>
            <w:r>
              <w:rPr>
                <w:rFonts w:ascii="Calibri" w:hAnsi="Calibri"/>
                <w:color w:val="000000"/>
                <w:sz w:val="14"/>
                <w:szCs w:val="14"/>
              </w:rPr>
              <w:t>B2-2</w:t>
            </w:r>
          </w:p>
        </w:tc>
        <w:tc>
          <w:tcPr>
            <w:tcW w:w="0" w:type="auto"/>
            <w:textDirection w:val="btLr"/>
            <w:vAlign w:val="center"/>
          </w:tcPr>
          <w:p w14:paraId="15B5AAC9" w14:textId="77777777" w:rsidR="0079640A" w:rsidRDefault="0079640A" w:rsidP="00B8147A">
            <w:pPr>
              <w:jc w:val="center"/>
              <w:rPr>
                <w:rFonts w:ascii="Calibri" w:hAnsi="Calibri"/>
                <w:color w:val="000000"/>
                <w:sz w:val="14"/>
                <w:szCs w:val="14"/>
              </w:rPr>
            </w:pPr>
            <w:r>
              <w:rPr>
                <w:rFonts w:ascii="Calibri" w:hAnsi="Calibri"/>
                <w:color w:val="000000"/>
                <w:sz w:val="14"/>
                <w:szCs w:val="14"/>
              </w:rPr>
              <w:t>A3-1</w:t>
            </w:r>
          </w:p>
        </w:tc>
        <w:tc>
          <w:tcPr>
            <w:tcW w:w="0" w:type="auto"/>
            <w:textDirection w:val="btLr"/>
            <w:vAlign w:val="center"/>
          </w:tcPr>
          <w:p w14:paraId="75659637" w14:textId="77777777" w:rsidR="0079640A" w:rsidRDefault="0079640A" w:rsidP="00B8147A">
            <w:pPr>
              <w:jc w:val="center"/>
              <w:rPr>
                <w:rFonts w:ascii="Calibri" w:hAnsi="Calibri"/>
                <w:color w:val="000000"/>
                <w:sz w:val="14"/>
                <w:szCs w:val="14"/>
              </w:rPr>
            </w:pPr>
            <w:r>
              <w:rPr>
                <w:rFonts w:ascii="Calibri" w:hAnsi="Calibri"/>
                <w:color w:val="000000"/>
                <w:sz w:val="14"/>
                <w:szCs w:val="14"/>
              </w:rPr>
              <w:t>A3-2</w:t>
            </w:r>
          </w:p>
        </w:tc>
        <w:tc>
          <w:tcPr>
            <w:tcW w:w="0" w:type="auto"/>
            <w:textDirection w:val="btLr"/>
            <w:vAlign w:val="center"/>
          </w:tcPr>
          <w:p w14:paraId="5540BAD5"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F4C6B26"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1B76E9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151B66C3" w14:textId="77777777" w:rsidR="0079640A" w:rsidRDefault="0079640A" w:rsidP="00B8147A">
            <w:pPr>
              <w:jc w:val="center"/>
              <w:rPr>
                <w:rFonts w:ascii="Calibri" w:hAnsi="Calibri"/>
                <w:color w:val="000000"/>
                <w:sz w:val="14"/>
                <w:szCs w:val="14"/>
              </w:rPr>
            </w:pPr>
            <w:r>
              <w:rPr>
                <w:rFonts w:ascii="Calibri" w:hAnsi="Calibri"/>
                <w:color w:val="000000"/>
                <w:sz w:val="14"/>
                <w:szCs w:val="14"/>
              </w:rPr>
              <w:t>B4-1</w:t>
            </w:r>
          </w:p>
        </w:tc>
      </w:tr>
      <w:tr w:rsidR="0079640A" w:rsidRPr="008E44DE" w14:paraId="3173A111" w14:textId="77777777" w:rsidTr="00B8147A">
        <w:trPr>
          <w:trHeight w:val="710"/>
        </w:trPr>
        <w:tc>
          <w:tcPr>
            <w:tcW w:w="574" w:type="dxa"/>
            <w:shd w:val="clear" w:color="auto" w:fill="F2F2F2" w:themeFill="background1" w:themeFillShade="F2"/>
            <w:noWrap/>
            <w:textDirection w:val="btLr"/>
            <w:vAlign w:val="center"/>
            <w:hideMark/>
          </w:tcPr>
          <w:p w14:paraId="1ADED392"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Structures</w:t>
            </w:r>
          </w:p>
        </w:tc>
        <w:tc>
          <w:tcPr>
            <w:tcW w:w="0" w:type="auto"/>
            <w:textDirection w:val="btLr"/>
            <w:vAlign w:val="center"/>
          </w:tcPr>
          <w:p w14:paraId="716758F5"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24CCB5C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C674A9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01A684B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C3F0B5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9A404A5"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452F7BF"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6DF7310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F1FCC4E"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1ED973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52CDF7E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2AB8513"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91CF9ED"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77ACD2A2"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C199361"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C37B3C0"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3FF7997A" w14:textId="77777777" w:rsidR="0079640A" w:rsidRDefault="0079640A" w:rsidP="00B8147A">
            <w:pPr>
              <w:jc w:val="center"/>
              <w:rPr>
                <w:rFonts w:ascii="Calibri" w:hAnsi="Calibri"/>
                <w:color w:val="000000"/>
                <w:sz w:val="14"/>
                <w:szCs w:val="14"/>
              </w:rPr>
            </w:pPr>
            <w:r>
              <w:rPr>
                <w:rFonts w:ascii="Calibri" w:hAnsi="Calibri"/>
                <w:color w:val="000000"/>
                <w:sz w:val="14"/>
                <w:szCs w:val="14"/>
              </w:rPr>
              <w:t>Structure 7</w:t>
            </w:r>
          </w:p>
        </w:tc>
        <w:tc>
          <w:tcPr>
            <w:tcW w:w="0" w:type="auto"/>
            <w:textDirection w:val="btLr"/>
            <w:vAlign w:val="center"/>
          </w:tcPr>
          <w:p w14:paraId="18C7B729" w14:textId="77777777" w:rsidR="0079640A" w:rsidRDefault="0079640A" w:rsidP="00B8147A">
            <w:pPr>
              <w:jc w:val="center"/>
              <w:rPr>
                <w:rFonts w:ascii="Calibri" w:hAnsi="Calibri"/>
                <w:color w:val="000000"/>
                <w:sz w:val="14"/>
                <w:szCs w:val="14"/>
              </w:rPr>
            </w:pPr>
          </w:p>
        </w:tc>
        <w:tc>
          <w:tcPr>
            <w:tcW w:w="0" w:type="auto"/>
            <w:textDirection w:val="btLr"/>
            <w:vAlign w:val="center"/>
          </w:tcPr>
          <w:p w14:paraId="40CA7191" w14:textId="77777777" w:rsidR="0079640A" w:rsidRDefault="0079640A" w:rsidP="00B8147A">
            <w:pPr>
              <w:jc w:val="center"/>
              <w:rPr>
                <w:rFonts w:ascii="Calibri" w:hAnsi="Calibri"/>
                <w:color w:val="000000"/>
                <w:sz w:val="14"/>
                <w:szCs w:val="14"/>
              </w:rPr>
            </w:pPr>
          </w:p>
        </w:tc>
      </w:tr>
      <w:tr w:rsidR="0079640A" w:rsidRPr="008E44DE" w14:paraId="7B0E1C3C" w14:textId="77777777" w:rsidTr="00B8147A">
        <w:trPr>
          <w:trHeight w:val="840"/>
        </w:trPr>
        <w:tc>
          <w:tcPr>
            <w:tcW w:w="574" w:type="dxa"/>
            <w:shd w:val="clear" w:color="auto" w:fill="F2F2F2" w:themeFill="background1" w:themeFillShade="F2"/>
            <w:textDirection w:val="btLr"/>
            <w:vAlign w:val="center"/>
            <w:hideMark/>
          </w:tcPr>
          <w:p w14:paraId="3BF6D76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Locality</w:t>
            </w:r>
          </w:p>
        </w:tc>
        <w:tc>
          <w:tcPr>
            <w:tcW w:w="400" w:type="dxa"/>
            <w:textDirection w:val="btLr"/>
            <w:vAlign w:val="center"/>
          </w:tcPr>
          <w:p w14:paraId="07B2562D"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FA0A1F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0723B40"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2957DAC5"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2A708D3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AE61BB2"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28C155A8"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1BFFC747"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E8CBFF1"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8AC4F87"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4573B2C1"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029D5F3F"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6A5BB22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5ACE59D6"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9594527"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c>
          <w:tcPr>
            <w:tcW w:w="400" w:type="dxa"/>
            <w:textDirection w:val="btLr"/>
            <w:vAlign w:val="center"/>
          </w:tcPr>
          <w:p w14:paraId="30BEBDEA"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20887E32" w14:textId="77777777" w:rsidR="0079640A" w:rsidRDefault="0079640A" w:rsidP="00B8147A">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400" w:type="dxa"/>
            <w:textDirection w:val="btLr"/>
            <w:vAlign w:val="center"/>
          </w:tcPr>
          <w:p w14:paraId="2F5E02E1" w14:textId="77777777" w:rsidR="0079640A" w:rsidRDefault="0079640A" w:rsidP="00B8147A">
            <w:pPr>
              <w:jc w:val="center"/>
              <w:rPr>
                <w:rFonts w:ascii="Calibri" w:hAnsi="Calibri"/>
                <w:color w:val="000000"/>
                <w:sz w:val="14"/>
                <w:szCs w:val="14"/>
              </w:rPr>
            </w:pPr>
            <w:r>
              <w:rPr>
                <w:rFonts w:ascii="Calibri" w:hAnsi="Calibri"/>
                <w:color w:val="000000"/>
                <w:sz w:val="14"/>
                <w:szCs w:val="14"/>
              </w:rPr>
              <w:t>Mound</w:t>
            </w:r>
          </w:p>
        </w:tc>
        <w:tc>
          <w:tcPr>
            <w:tcW w:w="400" w:type="dxa"/>
            <w:textDirection w:val="btLr"/>
            <w:vAlign w:val="center"/>
          </w:tcPr>
          <w:p w14:paraId="44A14CDA" w14:textId="77777777" w:rsidR="0079640A" w:rsidRDefault="0079640A" w:rsidP="00B8147A">
            <w:pPr>
              <w:jc w:val="center"/>
              <w:rPr>
                <w:rFonts w:ascii="Calibri" w:hAnsi="Calibri"/>
                <w:color w:val="000000"/>
                <w:sz w:val="14"/>
                <w:szCs w:val="14"/>
              </w:rPr>
            </w:pPr>
            <w:r>
              <w:rPr>
                <w:rFonts w:ascii="Calibri" w:hAnsi="Calibri"/>
                <w:color w:val="000000"/>
                <w:sz w:val="14"/>
                <w:szCs w:val="14"/>
              </w:rPr>
              <w:t>Burial Area</w:t>
            </w:r>
          </w:p>
        </w:tc>
      </w:tr>
      <w:tr w:rsidR="0079640A" w:rsidRPr="008E44DE" w14:paraId="124339F5" w14:textId="77777777" w:rsidTr="00B8147A">
        <w:trPr>
          <w:trHeight w:val="615"/>
        </w:trPr>
        <w:tc>
          <w:tcPr>
            <w:tcW w:w="574" w:type="dxa"/>
            <w:shd w:val="clear" w:color="auto" w:fill="F2F2F2" w:themeFill="background1" w:themeFillShade="F2"/>
            <w:textDirection w:val="btLr"/>
            <w:vAlign w:val="center"/>
            <w:hideMark/>
          </w:tcPr>
          <w:p w14:paraId="675E3037" w14:textId="77777777" w:rsidR="0079640A" w:rsidRPr="008E44DE" w:rsidRDefault="0079640A" w:rsidP="00B8147A">
            <w:pPr>
              <w:jc w:val="center"/>
              <w:rPr>
                <w:rFonts w:ascii="Calibri" w:eastAsia="Times New Roman" w:hAnsi="Calibri" w:cs="Times New Roman"/>
                <w:b/>
                <w:color w:val="000000"/>
                <w:sz w:val="14"/>
                <w:szCs w:val="14"/>
              </w:rPr>
            </w:pPr>
            <w:r w:rsidRPr="008E44DE">
              <w:rPr>
                <w:rFonts w:ascii="Calibri" w:eastAsia="Times New Roman" w:hAnsi="Calibri" w:cs="Times New Roman"/>
                <w:b/>
                <w:color w:val="000000"/>
                <w:sz w:val="14"/>
                <w:szCs w:val="14"/>
              </w:rPr>
              <w:t>Catalog no.</w:t>
            </w:r>
          </w:p>
        </w:tc>
        <w:tc>
          <w:tcPr>
            <w:tcW w:w="400" w:type="dxa"/>
            <w:textDirection w:val="btLr"/>
            <w:vAlign w:val="center"/>
          </w:tcPr>
          <w:p w14:paraId="236CA8F1" w14:textId="77777777" w:rsidR="0079640A" w:rsidRDefault="0079640A" w:rsidP="00B8147A">
            <w:pPr>
              <w:jc w:val="center"/>
              <w:rPr>
                <w:rFonts w:ascii="Calibri" w:hAnsi="Calibri"/>
                <w:color w:val="000000"/>
                <w:sz w:val="14"/>
                <w:szCs w:val="14"/>
              </w:rPr>
            </w:pPr>
            <w:r>
              <w:rPr>
                <w:rFonts w:ascii="Calibri" w:hAnsi="Calibri"/>
                <w:color w:val="000000"/>
                <w:sz w:val="14"/>
                <w:szCs w:val="14"/>
              </w:rPr>
              <w:t>432</w:t>
            </w:r>
          </w:p>
        </w:tc>
        <w:tc>
          <w:tcPr>
            <w:tcW w:w="400" w:type="dxa"/>
            <w:textDirection w:val="btLr"/>
            <w:vAlign w:val="center"/>
          </w:tcPr>
          <w:p w14:paraId="1A99DBCD"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1B920E6F"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4D406C53"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3B88883D"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7FDF6F10"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39B4B006"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63D1AFB8" w14:textId="77777777" w:rsidR="0079640A" w:rsidRDefault="0079640A" w:rsidP="00B8147A">
            <w:pPr>
              <w:jc w:val="center"/>
              <w:rPr>
                <w:rFonts w:ascii="Calibri" w:hAnsi="Calibri"/>
                <w:color w:val="000000"/>
                <w:sz w:val="14"/>
                <w:szCs w:val="14"/>
              </w:rPr>
            </w:pPr>
            <w:r>
              <w:rPr>
                <w:rFonts w:ascii="Calibri" w:hAnsi="Calibri"/>
                <w:color w:val="000000"/>
                <w:sz w:val="14"/>
                <w:szCs w:val="14"/>
              </w:rPr>
              <w:t>439</w:t>
            </w:r>
          </w:p>
        </w:tc>
        <w:tc>
          <w:tcPr>
            <w:tcW w:w="400" w:type="dxa"/>
            <w:textDirection w:val="btLr"/>
            <w:vAlign w:val="center"/>
          </w:tcPr>
          <w:p w14:paraId="7E4F0201" w14:textId="77777777" w:rsidR="0079640A" w:rsidRDefault="0079640A" w:rsidP="00B8147A">
            <w:pPr>
              <w:jc w:val="center"/>
              <w:rPr>
                <w:rFonts w:ascii="Calibri" w:hAnsi="Calibri"/>
                <w:color w:val="000000"/>
                <w:sz w:val="14"/>
                <w:szCs w:val="14"/>
              </w:rPr>
            </w:pPr>
            <w:r>
              <w:rPr>
                <w:rFonts w:ascii="Calibri" w:hAnsi="Calibri"/>
                <w:color w:val="000000"/>
                <w:sz w:val="14"/>
                <w:szCs w:val="14"/>
              </w:rPr>
              <w:t>430</w:t>
            </w:r>
          </w:p>
        </w:tc>
        <w:tc>
          <w:tcPr>
            <w:tcW w:w="400" w:type="dxa"/>
            <w:textDirection w:val="btLr"/>
            <w:vAlign w:val="center"/>
          </w:tcPr>
          <w:p w14:paraId="380CCA3D" w14:textId="77777777" w:rsidR="0079640A" w:rsidRDefault="0079640A" w:rsidP="00B8147A">
            <w:pPr>
              <w:jc w:val="center"/>
              <w:rPr>
                <w:rFonts w:ascii="Calibri" w:hAnsi="Calibri"/>
                <w:color w:val="000000"/>
                <w:sz w:val="14"/>
                <w:szCs w:val="14"/>
              </w:rPr>
            </w:pPr>
            <w:r>
              <w:rPr>
                <w:rFonts w:ascii="Calibri" w:hAnsi="Calibri"/>
                <w:color w:val="000000"/>
                <w:sz w:val="14"/>
                <w:szCs w:val="14"/>
              </w:rPr>
              <w:t>434</w:t>
            </w:r>
          </w:p>
        </w:tc>
        <w:tc>
          <w:tcPr>
            <w:tcW w:w="400" w:type="dxa"/>
            <w:textDirection w:val="btLr"/>
            <w:vAlign w:val="center"/>
          </w:tcPr>
          <w:p w14:paraId="5DB752F6" w14:textId="77777777" w:rsidR="0079640A" w:rsidRDefault="0079640A" w:rsidP="00B8147A">
            <w:pPr>
              <w:jc w:val="center"/>
              <w:rPr>
                <w:rFonts w:ascii="Calibri" w:hAnsi="Calibri"/>
                <w:color w:val="000000"/>
                <w:sz w:val="14"/>
                <w:szCs w:val="14"/>
              </w:rPr>
            </w:pPr>
            <w:r>
              <w:rPr>
                <w:rFonts w:ascii="Calibri" w:hAnsi="Calibri"/>
                <w:color w:val="000000"/>
                <w:sz w:val="14"/>
                <w:szCs w:val="14"/>
              </w:rPr>
              <w:t>431</w:t>
            </w:r>
          </w:p>
        </w:tc>
        <w:tc>
          <w:tcPr>
            <w:tcW w:w="400" w:type="dxa"/>
            <w:textDirection w:val="btLr"/>
            <w:vAlign w:val="center"/>
          </w:tcPr>
          <w:p w14:paraId="5CF6882C" w14:textId="77777777" w:rsidR="0079640A" w:rsidRDefault="0079640A" w:rsidP="00B8147A">
            <w:pPr>
              <w:jc w:val="center"/>
              <w:rPr>
                <w:rFonts w:ascii="Calibri" w:hAnsi="Calibri"/>
                <w:color w:val="000000"/>
                <w:sz w:val="14"/>
                <w:szCs w:val="14"/>
              </w:rPr>
            </w:pPr>
            <w:r>
              <w:rPr>
                <w:rFonts w:ascii="Calibri" w:hAnsi="Calibri"/>
                <w:color w:val="000000"/>
                <w:sz w:val="14"/>
                <w:szCs w:val="14"/>
              </w:rPr>
              <w:t>435</w:t>
            </w:r>
          </w:p>
        </w:tc>
        <w:tc>
          <w:tcPr>
            <w:tcW w:w="400" w:type="dxa"/>
            <w:textDirection w:val="btLr"/>
            <w:vAlign w:val="center"/>
          </w:tcPr>
          <w:p w14:paraId="78D2F3E5" w14:textId="77777777" w:rsidR="0079640A" w:rsidRDefault="0079640A" w:rsidP="00B8147A">
            <w:pPr>
              <w:jc w:val="center"/>
              <w:rPr>
                <w:rFonts w:ascii="Calibri" w:hAnsi="Calibri"/>
                <w:color w:val="000000"/>
                <w:sz w:val="14"/>
                <w:szCs w:val="14"/>
              </w:rPr>
            </w:pPr>
            <w:r>
              <w:rPr>
                <w:rFonts w:ascii="Calibri" w:hAnsi="Calibri"/>
                <w:color w:val="000000"/>
                <w:sz w:val="14"/>
                <w:szCs w:val="14"/>
              </w:rPr>
              <w:t>347</w:t>
            </w:r>
          </w:p>
        </w:tc>
        <w:tc>
          <w:tcPr>
            <w:tcW w:w="400" w:type="dxa"/>
            <w:textDirection w:val="btLr"/>
            <w:vAlign w:val="center"/>
          </w:tcPr>
          <w:p w14:paraId="4FE39851" w14:textId="77777777" w:rsidR="0079640A" w:rsidRDefault="0079640A" w:rsidP="00B8147A">
            <w:pPr>
              <w:jc w:val="center"/>
              <w:rPr>
                <w:rFonts w:ascii="Calibri" w:hAnsi="Calibri"/>
                <w:color w:val="000000"/>
                <w:sz w:val="14"/>
                <w:szCs w:val="14"/>
              </w:rPr>
            </w:pPr>
            <w:r>
              <w:rPr>
                <w:rFonts w:ascii="Calibri" w:hAnsi="Calibri"/>
                <w:color w:val="000000"/>
                <w:sz w:val="14"/>
                <w:szCs w:val="14"/>
              </w:rPr>
              <w:t>706</w:t>
            </w:r>
          </w:p>
        </w:tc>
        <w:tc>
          <w:tcPr>
            <w:tcW w:w="400" w:type="dxa"/>
            <w:textDirection w:val="btLr"/>
            <w:vAlign w:val="center"/>
          </w:tcPr>
          <w:p w14:paraId="69574C7E" w14:textId="77777777" w:rsidR="0079640A" w:rsidRDefault="0079640A" w:rsidP="00B8147A">
            <w:pPr>
              <w:jc w:val="center"/>
              <w:rPr>
                <w:rFonts w:ascii="Calibri" w:hAnsi="Calibri"/>
                <w:color w:val="000000"/>
                <w:sz w:val="14"/>
                <w:szCs w:val="14"/>
              </w:rPr>
            </w:pPr>
            <w:r>
              <w:rPr>
                <w:rFonts w:ascii="Calibri" w:hAnsi="Calibri"/>
                <w:color w:val="000000"/>
                <w:sz w:val="14"/>
                <w:szCs w:val="14"/>
              </w:rPr>
              <w:t>112</w:t>
            </w:r>
          </w:p>
        </w:tc>
        <w:tc>
          <w:tcPr>
            <w:tcW w:w="400" w:type="dxa"/>
            <w:textDirection w:val="btLr"/>
            <w:vAlign w:val="center"/>
          </w:tcPr>
          <w:p w14:paraId="551E5B48" w14:textId="77777777" w:rsidR="0079640A" w:rsidRDefault="0079640A" w:rsidP="00B8147A">
            <w:pPr>
              <w:jc w:val="center"/>
              <w:rPr>
                <w:rFonts w:ascii="Calibri" w:hAnsi="Calibri"/>
                <w:color w:val="000000"/>
                <w:sz w:val="14"/>
                <w:szCs w:val="14"/>
              </w:rPr>
            </w:pPr>
            <w:r>
              <w:rPr>
                <w:rFonts w:ascii="Calibri" w:hAnsi="Calibri"/>
                <w:color w:val="000000"/>
                <w:sz w:val="14"/>
                <w:szCs w:val="14"/>
              </w:rPr>
              <w:t>98</w:t>
            </w:r>
          </w:p>
        </w:tc>
        <w:tc>
          <w:tcPr>
            <w:tcW w:w="400" w:type="dxa"/>
            <w:textDirection w:val="btLr"/>
            <w:vAlign w:val="center"/>
          </w:tcPr>
          <w:p w14:paraId="08A0CD60" w14:textId="77777777" w:rsidR="0079640A" w:rsidRDefault="0079640A" w:rsidP="00B8147A">
            <w:pPr>
              <w:jc w:val="center"/>
              <w:rPr>
                <w:rFonts w:ascii="Calibri" w:hAnsi="Calibri"/>
                <w:color w:val="000000"/>
                <w:sz w:val="14"/>
                <w:szCs w:val="14"/>
              </w:rPr>
            </w:pPr>
            <w:r>
              <w:rPr>
                <w:rFonts w:ascii="Calibri" w:hAnsi="Calibri"/>
                <w:color w:val="000000"/>
                <w:sz w:val="14"/>
                <w:szCs w:val="14"/>
              </w:rPr>
              <w:t>562</w:t>
            </w:r>
          </w:p>
        </w:tc>
        <w:tc>
          <w:tcPr>
            <w:tcW w:w="400" w:type="dxa"/>
            <w:textDirection w:val="btLr"/>
            <w:vAlign w:val="center"/>
          </w:tcPr>
          <w:p w14:paraId="1BF384CA" w14:textId="77777777" w:rsidR="0079640A" w:rsidRDefault="0079640A" w:rsidP="00B8147A">
            <w:pPr>
              <w:jc w:val="center"/>
              <w:rPr>
                <w:rFonts w:ascii="Calibri" w:hAnsi="Calibri"/>
                <w:color w:val="000000"/>
                <w:sz w:val="14"/>
                <w:szCs w:val="14"/>
              </w:rPr>
            </w:pPr>
            <w:r>
              <w:rPr>
                <w:rFonts w:ascii="Calibri" w:hAnsi="Calibri"/>
                <w:color w:val="000000"/>
                <w:sz w:val="14"/>
                <w:szCs w:val="14"/>
              </w:rPr>
              <w:t>501</w:t>
            </w:r>
          </w:p>
        </w:tc>
        <w:tc>
          <w:tcPr>
            <w:tcW w:w="400" w:type="dxa"/>
            <w:textDirection w:val="btLr"/>
            <w:vAlign w:val="center"/>
          </w:tcPr>
          <w:p w14:paraId="6839F39A" w14:textId="77777777" w:rsidR="0079640A" w:rsidRDefault="0079640A" w:rsidP="00B8147A">
            <w:pPr>
              <w:jc w:val="center"/>
              <w:rPr>
                <w:rFonts w:ascii="Calibri" w:hAnsi="Calibri"/>
                <w:color w:val="000000"/>
                <w:sz w:val="14"/>
                <w:szCs w:val="14"/>
              </w:rPr>
            </w:pPr>
            <w:r>
              <w:rPr>
                <w:rFonts w:ascii="Calibri" w:hAnsi="Calibri"/>
                <w:color w:val="000000"/>
                <w:sz w:val="14"/>
                <w:szCs w:val="14"/>
              </w:rPr>
              <w:t>398</w:t>
            </w:r>
          </w:p>
        </w:tc>
      </w:tr>
    </w:tbl>
    <w:p w14:paraId="74829B2D" w14:textId="5187F1D3" w:rsidR="0079640A" w:rsidRDefault="0079640A">
      <w:r>
        <w:br w:type="page"/>
      </w:r>
    </w:p>
    <w:tbl>
      <w:tblPr>
        <w:tblStyle w:val="TableGrid"/>
        <w:tblW w:w="8496" w:type="dxa"/>
        <w:tblInd w:w="0" w:type="dxa"/>
        <w:tblLook w:val="04A0" w:firstRow="1" w:lastRow="0" w:firstColumn="1" w:lastColumn="0" w:noHBand="0" w:noVBand="1"/>
      </w:tblPr>
      <w:tblGrid>
        <w:gridCol w:w="423"/>
        <w:gridCol w:w="251"/>
        <w:gridCol w:w="64"/>
        <w:gridCol w:w="333"/>
        <w:gridCol w:w="52"/>
        <w:gridCol w:w="77"/>
        <w:gridCol w:w="77"/>
        <w:gridCol w:w="26"/>
        <w:gridCol w:w="155"/>
        <w:gridCol w:w="199"/>
        <w:gridCol w:w="144"/>
        <w:gridCol w:w="66"/>
        <w:gridCol w:w="55"/>
        <w:gridCol w:w="322"/>
        <w:gridCol w:w="24"/>
        <w:gridCol w:w="82"/>
        <w:gridCol w:w="45"/>
        <w:gridCol w:w="59"/>
        <w:gridCol w:w="82"/>
        <w:gridCol w:w="335"/>
        <w:gridCol w:w="78"/>
        <w:gridCol w:w="87"/>
        <w:gridCol w:w="42"/>
        <w:gridCol w:w="12"/>
        <w:gridCol w:w="20"/>
        <w:gridCol w:w="386"/>
        <w:gridCol w:w="48"/>
        <w:gridCol w:w="108"/>
        <w:gridCol w:w="29"/>
        <w:gridCol w:w="135"/>
        <w:gridCol w:w="207"/>
        <w:gridCol w:w="151"/>
        <w:gridCol w:w="104"/>
        <w:gridCol w:w="7"/>
        <w:gridCol w:w="105"/>
        <w:gridCol w:w="207"/>
        <w:gridCol w:w="207"/>
        <w:gridCol w:w="85"/>
        <w:gridCol w:w="15"/>
        <w:gridCol w:w="82"/>
        <w:gridCol w:w="185"/>
        <w:gridCol w:w="207"/>
        <w:gridCol w:w="115"/>
        <w:gridCol w:w="37"/>
        <w:gridCol w:w="30"/>
        <w:gridCol w:w="230"/>
        <w:gridCol w:w="178"/>
        <w:gridCol w:w="123"/>
        <w:gridCol w:w="59"/>
        <w:gridCol w:w="270"/>
        <w:gridCol w:w="178"/>
        <w:gridCol w:w="97"/>
        <w:gridCol w:w="29"/>
        <w:gridCol w:w="56"/>
        <w:gridCol w:w="258"/>
        <w:gridCol w:w="178"/>
        <w:gridCol w:w="71"/>
        <w:gridCol w:w="43"/>
        <w:gridCol w:w="68"/>
        <w:gridCol w:w="270"/>
        <w:gridCol w:w="178"/>
        <w:gridCol w:w="45"/>
        <w:gridCol w:w="13"/>
        <w:gridCol w:w="214"/>
        <w:gridCol w:w="360"/>
        <w:gridCol w:w="18"/>
      </w:tblGrid>
      <w:tr w:rsidR="00F904A3" w:rsidRPr="006C6D3A" w14:paraId="24A8DF12" w14:textId="77777777" w:rsidTr="0079640A">
        <w:trPr>
          <w:gridAfter w:val="1"/>
          <w:wAfter w:w="18" w:type="dxa"/>
          <w:trHeight w:val="710"/>
        </w:trPr>
        <w:tc>
          <w:tcPr>
            <w:tcW w:w="423" w:type="dxa"/>
            <w:vMerge w:val="restart"/>
            <w:tcBorders>
              <w:top w:val="nil"/>
              <w:left w:val="nil"/>
              <w:bottom w:val="nil"/>
            </w:tcBorders>
            <w:textDirection w:val="btLr"/>
            <w:vAlign w:val="bottom"/>
          </w:tcPr>
          <w:p w14:paraId="237DBC8C" w14:textId="42533926" w:rsidR="00F904A3" w:rsidRPr="00F904A3" w:rsidRDefault="00B0559E" w:rsidP="0079640A">
            <w:pPr>
              <w:rPr>
                <w:rFonts w:ascii="Calibri" w:eastAsia="Times New Roman" w:hAnsi="Calibri" w:cs="Times New Roman"/>
                <w:color w:val="000000"/>
                <w:sz w:val="16"/>
                <w:szCs w:val="14"/>
              </w:rPr>
            </w:pPr>
            <w:r>
              <w:rPr>
                <w:rFonts w:ascii="Calibri" w:eastAsia="Times New Roman" w:hAnsi="Calibri" w:cs="Times New Roman"/>
                <w:color w:val="000000"/>
                <w:sz w:val="16"/>
                <w:szCs w:val="14"/>
              </w:rPr>
              <w:lastRenderedPageBreak/>
              <w:t>Table F.3</w:t>
            </w:r>
            <w:r w:rsidR="003F20E1">
              <w:rPr>
                <w:rFonts w:ascii="Calibri" w:eastAsia="Times New Roman" w:hAnsi="Calibri" w:cs="Times New Roman"/>
                <w:color w:val="000000"/>
                <w:sz w:val="16"/>
                <w:szCs w:val="14"/>
              </w:rPr>
              <w:t>: Ceramic</w:t>
            </w:r>
            <w:r w:rsidR="0079640A">
              <w:rPr>
                <w:rFonts w:ascii="Calibri" w:eastAsia="Times New Roman" w:hAnsi="Calibri" w:cs="Times New Roman"/>
                <w:color w:val="000000"/>
                <w:sz w:val="16"/>
                <w:szCs w:val="14"/>
              </w:rPr>
              <w:t xml:space="preserve"> attributes recorded specifically for rim s</w:t>
            </w:r>
            <w:r w:rsidR="00F904A3" w:rsidRPr="00F904A3">
              <w:rPr>
                <w:rFonts w:ascii="Calibri" w:eastAsia="Times New Roman" w:hAnsi="Calibri" w:cs="Times New Roman"/>
                <w:color w:val="000000"/>
                <w:sz w:val="16"/>
                <w:szCs w:val="14"/>
              </w:rPr>
              <w:t xml:space="preserve">herds </w:t>
            </w:r>
          </w:p>
        </w:tc>
        <w:tc>
          <w:tcPr>
            <w:tcW w:w="648" w:type="dxa"/>
            <w:gridSpan w:val="3"/>
            <w:shd w:val="clear" w:color="auto" w:fill="F2F2F2" w:themeFill="background1" w:themeFillShade="F2"/>
            <w:noWrap/>
            <w:textDirection w:val="btLr"/>
            <w:vAlign w:val="center"/>
            <w:hideMark/>
          </w:tcPr>
          <w:p w14:paraId="29B6FA6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Intent</w:t>
            </w:r>
          </w:p>
        </w:tc>
        <w:tc>
          <w:tcPr>
            <w:tcW w:w="586" w:type="dxa"/>
            <w:gridSpan w:val="6"/>
            <w:textDirection w:val="btLr"/>
            <w:vAlign w:val="center"/>
          </w:tcPr>
          <w:p w14:paraId="6BB166C8"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0FC1024B"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7A819F7B"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25" w:type="dxa"/>
            <w:gridSpan w:val="6"/>
            <w:textDirection w:val="btLr"/>
            <w:vAlign w:val="center"/>
          </w:tcPr>
          <w:p w14:paraId="59D02047"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20732188"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BDA1ACC"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942ED61"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1799AA63"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7D2A4D16" w14:textId="77777777" w:rsidR="00F904A3" w:rsidRDefault="00F904A3" w:rsidP="00F335EC">
            <w:pPr>
              <w:jc w:val="center"/>
              <w:rPr>
                <w:rFonts w:ascii="Calibri" w:hAnsi="Calibri"/>
                <w:color w:val="000000"/>
                <w:sz w:val="14"/>
                <w:szCs w:val="14"/>
              </w:rPr>
            </w:pPr>
            <w:r>
              <w:rPr>
                <w:rFonts w:ascii="Calibri" w:hAnsi="Calibri"/>
                <w:color w:val="000000"/>
                <w:sz w:val="14"/>
                <w:szCs w:val="14"/>
              </w:rPr>
              <w:t>Rectilinear</w:t>
            </w:r>
          </w:p>
        </w:tc>
        <w:tc>
          <w:tcPr>
            <w:tcW w:w="618" w:type="dxa"/>
            <w:gridSpan w:val="5"/>
            <w:textDirection w:val="btLr"/>
            <w:vAlign w:val="center"/>
          </w:tcPr>
          <w:p w14:paraId="5ADC3CE0"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E184F31"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15A2E145" w14:textId="77777777" w:rsidR="00F904A3" w:rsidRDefault="00F904A3" w:rsidP="00F335EC">
            <w:pPr>
              <w:jc w:val="center"/>
              <w:rPr>
                <w:rFonts w:ascii="Calibri" w:hAnsi="Calibri"/>
                <w:color w:val="000000"/>
                <w:sz w:val="14"/>
                <w:szCs w:val="14"/>
              </w:rPr>
            </w:pPr>
            <w:r>
              <w:rPr>
                <w:rFonts w:ascii="Calibri" w:hAnsi="Calibri"/>
                <w:color w:val="000000"/>
                <w:sz w:val="14"/>
                <w:szCs w:val="14"/>
              </w:rPr>
              <w:t>Rectilinear</w:t>
            </w:r>
          </w:p>
        </w:tc>
      </w:tr>
      <w:tr w:rsidR="00F904A3" w:rsidRPr="006C6D3A" w14:paraId="176B8B76" w14:textId="77777777" w:rsidTr="0079640A">
        <w:trPr>
          <w:gridAfter w:val="1"/>
          <w:wAfter w:w="18" w:type="dxa"/>
          <w:trHeight w:val="620"/>
        </w:trPr>
        <w:tc>
          <w:tcPr>
            <w:tcW w:w="423" w:type="dxa"/>
            <w:vMerge/>
            <w:tcBorders>
              <w:left w:val="nil"/>
              <w:bottom w:val="nil"/>
            </w:tcBorders>
            <w:textDirection w:val="btLr"/>
          </w:tcPr>
          <w:p w14:paraId="7D82888E"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13BDB9A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586" w:type="dxa"/>
            <w:gridSpan w:val="6"/>
            <w:textDirection w:val="btLr"/>
            <w:vAlign w:val="center"/>
          </w:tcPr>
          <w:p w14:paraId="7089190E"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56932DEA"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67553F33"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25" w:type="dxa"/>
            <w:gridSpan w:val="6"/>
            <w:textDirection w:val="btLr"/>
            <w:vAlign w:val="center"/>
          </w:tcPr>
          <w:p w14:paraId="4C667586"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11B7620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338AA44"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6FE8D8FA"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52D8ECB3"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66FD6EDC"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18" w:type="dxa"/>
            <w:gridSpan w:val="5"/>
            <w:textDirection w:val="btLr"/>
            <w:vAlign w:val="center"/>
          </w:tcPr>
          <w:p w14:paraId="2392D3FA"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2DAE06E"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31E0C829" w14:textId="77777777" w:rsidR="00F904A3" w:rsidRDefault="00F904A3" w:rsidP="00F335EC">
            <w:pPr>
              <w:jc w:val="center"/>
              <w:rPr>
                <w:rFonts w:ascii="Calibri" w:hAnsi="Calibri"/>
                <w:color w:val="000000"/>
                <w:sz w:val="14"/>
                <w:szCs w:val="14"/>
              </w:rPr>
            </w:pPr>
            <w:r>
              <w:rPr>
                <w:rFonts w:ascii="Calibri" w:hAnsi="Calibri"/>
                <w:color w:val="000000"/>
                <w:sz w:val="14"/>
                <w:szCs w:val="14"/>
              </w:rPr>
              <w:t>Rim</w:t>
            </w:r>
          </w:p>
        </w:tc>
      </w:tr>
      <w:tr w:rsidR="00F904A3" w:rsidRPr="006C6D3A" w14:paraId="3036BF0D" w14:textId="77777777" w:rsidTr="0079640A">
        <w:trPr>
          <w:gridAfter w:val="1"/>
          <w:wAfter w:w="18" w:type="dxa"/>
          <w:trHeight w:val="593"/>
        </w:trPr>
        <w:tc>
          <w:tcPr>
            <w:tcW w:w="423" w:type="dxa"/>
            <w:vMerge/>
            <w:tcBorders>
              <w:left w:val="nil"/>
              <w:bottom w:val="nil"/>
            </w:tcBorders>
            <w:textDirection w:val="btLr"/>
          </w:tcPr>
          <w:p w14:paraId="13D1FB0C"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7998B24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586" w:type="dxa"/>
            <w:gridSpan w:val="6"/>
            <w:textDirection w:val="btLr"/>
            <w:vAlign w:val="center"/>
          </w:tcPr>
          <w:p w14:paraId="71FC5376"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781AD7DD"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38D83F2F"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625" w:type="dxa"/>
            <w:gridSpan w:val="6"/>
            <w:textDirection w:val="btLr"/>
            <w:vAlign w:val="center"/>
          </w:tcPr>
          <w:p w14:paraId="5AFCB854"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2C384895"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06453C5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2928C8FF"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1CB3ADFD"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34268419"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18" w:type="dxa"/>
            <w:gridSpan w:val="5"/>
            <w:textDirection w:val="btLr"/>
            <w:vAlign w:val="center"/>
          </w:tcPr>
          <w:p w14:paraId="44A68DF8"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4A14998"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7A9138A3"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 and fingernail (?)</w:t>
            </w:r>
          </w:p>
        </w:tc>
      </w:tr>
      <w:tr w:rsidR="00F904A3" w:rsidRPr="006C6D3A" w14:paraId="4F40055C" w14:textId="77777777" w:rsidTr="0079640A">
        <w:trPr>
          <w:gridAfter w:val="1"/>
          <w:wAfter w:w="18" w:type="dxa"/>
          <w:trHeight w:val="512"/>
        </w:trPr>
        <w:tc>
          <w:tcPr>
            <w:tcW w:w="423" w:type="dxa"/>
            <w:vMerge/>
            <w:tcBorders>
              <w:left w:val="nil"/>
              <w:bottom w:val="nil"/>
            </w:tcBorders>
            <w:textDirection w:val="btLr"/>
          </w:tcPr>
          <w:p w14:paraId="3F4C1689"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6509642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586" w:type="dxa"/>
            <w:gridSpan w:val="6"/>
            <w:textDirection w:val="btLr"/>
            <w:vAlign w:val="center"/>
          </w:tcPr>
          <w:p w14:paraId="34550D75"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587" w:type="dxa"/>
            <w:gridSpan w:val="4"/>
            <w:textDirection w:val="btLr"/>
            <w:vAlign w:val="center"/>
          </w:tcPr>
          <w:p w14:paraId="3DF205B0"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08D11605" w14:textId="77777777" w:rsidR="00F904A3" w:rsidRDefault="00F904A3" w:rsidP="00F335EC">
            <w:pPr>
              <w:jc w:val="center"/>
              <w:rPr>
                <w:rFonts w:ascii="Calibri" w:hAnsi="Calibri"/>
                <w:color w:val="000000"/>
                <w:sz w:val="14"/>
                <w:szCs w:val="14"/>
              </w:rPr>
            </w:pPr>
          </w:p>
        </w:tc>
        <w:tc>
          <w:tcPr>
            <w:tcW w:w="625" w:type="dxa"/>
            <w:gridSpan w:val="6"/>
            <w:textDirection w:val="btLr"/>
            <w:vAlign w:val="center"/>
          </w:tcPr>
          <w:p w14:paraId="58467291"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21A5F9B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769E7E6"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74" w:type="dxa"/>
            <w:gridSpan w:val="5"/>
            <w:textDirection w:val="btLr"/>
            <w:vAlign w:val="center"/>
          </w:tcPr>
          <w:p w14:paraId="34F25D83"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619" w:type="dxa"/>
            <w:gridSpan w:val="5"/>
            <w:textDirection w:val="btLr"/>
            <w:vAlign w:val="center"/>
          </w:tcPr>
          <w:p w14:paraId="50FA4747" w14:textId="77777777" w:rsidR="00F904A3" w:rsidRDefault="00F904A3" w:rsidP="00F335EC">
            <w:pPr>
              <w:jc w:val="center"/>
              <w:rPr>
                <w:rFonts w:ascii="Calibri" w:hAnsi="Calibri"/>
                <w:color w:val="000000"/>
                <w:sz w:val="14"/>
                <w:szCs w:val="14"/>
              </w:rPr>
            </w:pPr>
            <w:r>
              <w:rPr>
                <w:rFonts w:ascii="Calibri" w:hAnsi="Calibri"/>
                <w:color w:val="000000"/>
                <w:sz w:val="14"/>
                <w:szCs w:val="14"/>
              </w:rPr>
              <w:t>15</w:t>
            </w:r>
          </w:p>
        </w:tc>
        <w:tc>
          <w:tcPr>
            <w:tcW w:w="630" w:type="dxa"/>
            <w:gridSpan w:val="4"/>
            <w:textDirection w:val="btLr"/>
            <w:vAlign w:val="center"/>
          </w:tcPr>
          <w:p w14:paraId="2C8D3CB8"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415F3516"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7C846973" w14:textId="77777777" w:rsidR="00F904A3" w:rsidRDefault="00F904A3" w:rsidP="00F335EC">
            <w:pPr>
              <w:jc w:val="center"/>
              <w:rPr>
                <w:rFonts w:ascii="Calibri" w:hAnsi="Calibri"/>
                <w:color w:val="000000"/>
                <w:sz w:val="14"/>
                <w:szCs w:val="14"/>
              </w:rPr>
            </w:pPr>
            <w:r>
              <w:rPr>
                <w:rFonts w:ascii="Calibri" w:hAnsi="Calibri"/>
                <w:color w:val="000000"/>
                <w:sz w:val="14"/>
                <w:szCs w:val="14"/>
              </w:rPr>
              <w:t>17.5</w:t>
            </w:r>
          </w:p>
        </w:tc>
        <w:tc>
          <w:tcPr>
            <w:tcW w:w="810" w:type="dxa"/>
            <w:gridSpan w:val="5"/>
            <w:textDirection w:val="btLr"/>
            <w:vAlign w:val="center"/>
          </w:tcPr>
          <w:p w14:paraId="7ECE6685"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r>
      <w:tr w:rsidR="00F904A3" w:rsidRPr="006C6D3A" w14:paraId="38464EE4" w14:textId="77777777" w:rsidTr="0079640A">
        <w:trPr>
          <w:gridAfter w:val="1"/>
          <w:wAfter w:w="18" w:type="dxa"/>
          <w:trHeight w:val="638"/>
        </w:trPr>
        <w:tc>
          <w:tcPr>
            <w:tcW w:w="423" w:type="dxa"/>
            <w:vMerge/>
            <w:tcBorders>
              <w:left w:val="nil"/>
              <w:bottom w:val="nil"/>
            </w:tcBorders>
            <w:textDirection w:val="btLr"/>
          </w:tcPr>
          <w:p w14:paraId="661A7CCD"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2132B14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586" w:type="dxa"/>
            <w:gridSpan w:val="6"/>
            <w:textDirection w:val="btLr"/>
            <w:vAlign w:val="center"/>
          </w:tcPr>
          <w:p w14:paraId="30C77404"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587" w:type="dxa"/>
            <w:gridSpan w:val="4"/>
            <w:textDirection w:val="btLr"/>
            <w:vAlign w:val="center"/>
          </w:tcPr>
          <w:p w14:paraId="6EBA9006"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06341677" w14:textId="77777777" w:rsidR="00F904A3" w:rsidRDefault="00F904A3" w:rsidP="00F335EC">
            <w:pPr>
              <w:jc w:val="center"/>
              <w:rPr>
                <w:rFonts w:ascii="Calibri" w:hAnsi="Calibri"/>
                <w:color w:val="000000"/>
                <w:sz w:val="14"/>
                <w:szCs w:val="14"/>
              </w:rPr>
            </w:pPr>
          </w:p>
        </w:tc>
        <w:tc>
          <w:tcPr>
            <w:tcW w:w="625" w:type="dxa"/>
            <w:gridSpan w:val="6"/>
            <w:textDirection w:val="btLr"/>
            <w:vAlign w:val="center"/>
          </w:tcPr>
          <w:p w14:paraId="174E9672"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3CEE4445"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1BBDCF07" w14:textId="77777777" w:rsidR="00F904A3" w:rsidRDefault="00F904A3" w:rsidP="00F335EC">
            <w:pPr>
              <w:jc w:val="center"/>
              <w:rPr>
                <w:rFonts w:ascii="Calibri" w:hAnsi="Calibri"/>
                <w:color w:val="000000"/>
                <w:sz w:val="14"/>
                <w:szCs w:val="14"/>
              </w:rPr>
            </w:pPr>
            <w:r>
              <w:rPr>
                <w:rFonts w:ascii="Calibri" w:hAnsi="Calibri"/>
                <w:color w:val="000000"/>
                <w:sz w:val="14"/>
                <w:szCs w:val="14"/>
              </w:rPr>
              <w:t>16</w:t>
            </w:r>
          </w:p>
        </w:tc>
        <w:tc>
          <w:tcPr>
            <w:tcW w:w="574" w:type="dxa"/>
            <w:gridSpan w:val="5"/>
            <w:textDirection w:val="btLr"/>
            <w:vAlign w:val="center"/>
          </w:tcPr>
          <w:p w14:paraId="5BBC0FB7"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619" w:type="dxa"/>
            <w:gridSpan w:val="5"/>
            <w:textDirection w:val="btLr"/>
            <w:vAlign w:val="center"/>
          </w:tcPr>
          <w:p w14:paraId="58B3C6F5"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630" w:type="dxa"/>
            <w:gridSpan w:val="4"/>
            <w:textDirection w:val="btLr"/>
            <w:vAlign w:val="center"/>
          </w:tcPr>
          <w:p w14:paraId="03E478ED"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6EFFE05B"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694EEF1A"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810" w:type="dxa"/>
            <w:gridSpan w:val="5"/>
            <w:textDirection w:val="btLr"/>
            <w:vAlign w:val="center"/>
          </w:tcPr>
          <w:p w14:paraId="1437B5CE"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r>
      <w:tr w:rsidR="00F904A3" w:rsidRPr="006C6D3A" w14:paraId="1259EECB" w14:textId="77777777" w:rsidTr="0079640A">
        <w:trPr>
          <w:gridAfter w:val="1"/>
          <w:wAfter w:w="18" w:type="dxa"/>
          <w:trHeight w:val="855"/>
        </w:trPr>
        <w:tc>
          <w:tcPr>
            <w:tcW w:w="423" w:type="dxa"/>
            <w:vMerge/>
            <w:tcBorders>
              <w:left w:val="nil"/>
              <w:bottom w:val="nil"/>
            </w:tcBorders>
            <w:textDirection w:val="btLr"/>
          </w:tcPr>
          <w:p w14:paraId="7C4D5D5C"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3F039F2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586" w:type="dxa"/>
            <w:gridSpan w:val="6"/>
            <w:textDirection w:val="btLr"/>
            <w:vAlign w:val="center"/>
          </w:tcPr>
          <w:p w14:paraId="08FCE034"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87" w:type="dxa"/>
            <w:gridSpan w:val="4"/>
            <w:textDirection w:val="btLr"/>
            <w:vAlign w:val="center"/>
          </w:tcPr>
          <w:p w14:paraId="6831E03D"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27" w:type="dxa"/>
            <w:gridSpan w:val="6"/>
            <w:textDirection w:val="btLr"/>
            <w:vAlign w:val="center"/>
          </w:tcPr>
          <w:p w14:paraId="5C746A96"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25" w:type="dxa"/>
            <w:gridSpan w:val="6"/>
            <w:textDirection w:val="btLr"/>
            <w:vAlign w:val="center"/>
          </w:tcPr>
          <w:p w14:paraId="7929E1F1"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27" w:type="dxa"/>
            <w:gridSpan w:val="5"/>
            <w:textDirection w:val="btLr"/>
            <w:vAlign w:val="center"/>
          </w:tcPr>
          <w:p w14:paraId="56CDD881"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574" w:type="dxa"/>
            <w:gridSpan w:val="5"/>
            <w:textDirection w:val="btLr"/>
            <w:vAlign w:val="center"/>
          </w:tcPr>
          <w:p w14:paraId="31F7B3BE"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574" w:type="dxa"/>
            <w:gridSpan w:val="5"/>
            <w:textDirection w:val="btLr"/>
            <w:vAlign w:val="center"/>
          </w:tcPr>
          <w:p w14:paraId="06B74290" w14:textId="77777777" w:rsidR="00F904A3" w:rsidRDefault="00F904A3" w:rsidP="00F335EC">
            <w:pPr>
              <w:jc w:val="center"/>
              <w:rPr>
                <w:rFonts w:ascii="Calibri" w:hAnsi="Calibri"/>
                <w:color w:val="000000"/>
                <w:sz w:val="14"/>
                <w:szCs w:val="14"/>
              </w:rPr>
            </w:pPr>
            <w:r>
              <w:rPr>
                <w:rFonts w:ascii="Calibri" w:hAnsi="Calibri"/>
                <w:color w:val="000000"/>
                <w:sz w:val="14"/>
                <w:szCs w:val="14"/>
              </w:rPr>
              <w:t>Restricted Vessel (Jar/Bowl)</w:t>
            </w:r>
          </w:p>
        </w:tc>
        <w:tc>
          <w:tcPr>
            <w:tcW w:w="619" w:type="dxa"/>
            <w:gridSpan w:val="5"/>
            <w:textDirection w:val="btLr"/>
            <w:vAlign w:val="center"/>
          </w:tcPr>
          <w:p w14:paraId="3F814D2D"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30" w:type="dxa"/>
            <w:gridSpan w:val="4"/>
            <w:textDirection w:val="btLr"/>
            <w:vAlign w:val="center"/>
          </w:tcPr>
          <w:p w14:paraId="5E7AA065"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18" w:type="dxa"/>
            <w:gridSpan w:val="5"/>
            <w:textDirection w:val="btLr"/>
            <w:vAlign w:val="center"/>
          </w:tcPr>
          <w:p w14:paraId="216835DC"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30" w:type="dxa"/>
            <w:gridSpan w:val="5"/>
            <w:textDirection w:val="btLr"/>
            <w:vAlign w:val="center"/>
          </w:tcPr>
          <w:p w14:paraId="35E6F35E"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810" w:type="dxa"/>
            <w:gridSpan w:val="5"/>
            <w:textDirection w:val="btLr"/>
            <w:vAlign w:val="center"/>
          </w:tcPr>
          <w:p w14:paraId="78132AB2"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r>
      <w:tr w:rsidR="00F904A3" w:rsidRPr="006C6D3A" w14:paraId="0C912A8C" w14:textId="77777777" w:rsidTr="0079640A">
        <w:trPr>
          <w:gridAfter w:val="1"/>
          <w:wAfter w:w="18" w:type="dxa"/>
          <w:trHeight w:val="467"/>
        </w:trPr>
        <w:tc>
          <w:tcPr>
            <w:tcW w:w="423" w:type="dxa"/>
            <w:vMerge/>
            <w:tcBorders>
              <w:left w:val="nil"/>
              <w:bottom w:val="nil"/>
            </w:tcBorders>
            <w:textDirection w:val="btLr"/>
          </w:tcPr>
          <w:p w14:paraId="1F2AAC74"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4326954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586" w:type="dxa"/>
            <w:gridSpan w:val="6"/>
            <w:textDirection w:val="btLr"/>
            <w:vAlign w:val="center"/>
          </w:tcPr>
          <w:p w14:paraId="3A3A05BC"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87" w:type="dxa"/>
            <w:gridSpan w:val="4"/>
            <w:textDirection w:val="btLr"/>
            <w:vAlign w:val="center"/>
          </w:tcPr>
          <w:p w14:paraId="5EFACC92" w14:textId="77777777" w:rsidR="00F904A3" w:rsidRDefault="00F904A3" w:rsidP="00F335EC">
            <w:pPr>
              <w:jc w:val="center"/>
              <w:rPr>
                <w:rFonts w:ascii="Calibri" w:hAnsi="Calibri"/>
                <w:color w:val="000000"/>
                <w:sz w:val="14"/>
                <w:szCs w:val="14"/>
              </w:rPr>
            </w:pPr>
            <w:r>
              <w:rPr>
                <w:rFonts w:ascii="Calibri" w:hAnsi="Calibri"/>
                <w:color w:val="000000"/>
                <w:sz w:val="14"/>
                <w:szCs w:val="14"/>
              </w:rPr>
              <w:t>R2</w:t>
            </w:r>
          </w:p>
        </w:tc>
        <w:tc>
          <w:tcPr>
            <w:tcW w:w="627" w:type="dxa"/>
            <w:gridSpan w:val="6"/>
            <w:textDirection w:val="btLr"/>
            <w:vAlign w:val="center"/>
          </w:tcPr>
          <w:p w14:paraId="5686DD9F"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25" w:type="dxa"/>
            <w:gridSpan w:val="6"/>
            <w:textDirection w:val="btLr"/>
            <w:vAlign w:val="center"/>
          </w:tcPr>
          <w:p w14:paraId="0EF0FBC6"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27" w:type="dxa"/>
            <w:gridSpan w:val="5"/>
            <w:textDirection w:val="btLr"/>
            <w:vAlign w:val="center"/>
          </w:tcPr>
          <w:p w14:paraId="4DF79AB1"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74" w:type="dxa"/>
            <w:gridSpan w:val="5"/>
            <w:textDirection w:val="btLr"/>
            <w:vAlign w:val="center"/>
          </w:tcPr>
          <w:p w14:paraId="2EF6683F"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74" w:type="dxa"/>
            <w:gridSpan w:val="5"/>
            <w:textDirection w:val="btLr"/>
            <w:vAlign w:val="center"/>
          </w:tcPr>
          <w:p w14:paraId="3E09FA99"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19" w:type="dxa"/>
            <w:gridSpan w:val="5"/>
            <w:textDirection w:val="btLr"/>
            <w:vAlign w:val="center"/>
          </w:tcPr>
          <w:p w14:paraId="1FDFA4E3"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30" w:type="dxa"/>
            <w:gridSpan w:val="4"/>
            <w:textDirection w:val="btLr"/>
            <w:vAlign w:val="center"/>
          </w:tcPr>
          <w:p w14:paraId="61C5621E"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18" w:type="dxa"/>
            <w:gridSpan w:val="5"/>
            <w:textDirection w:val="btLr"/>
            <w:vAlign w:val="center"/>
          </w:tcPr>
          <w:p w14:paraId="6C5207F1"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30" w:type="dxa"/>
            <w:gridSpan w:val="5"/>
            <w:textDirection w:val="btLr"/>
            <w:vAlign w:val="center"/>
          </w:tcPr>
          <w:p w14:paraId="220789BC"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810" w:type="dxa"/>
            <w:gridSpan w:val="5"/>
            <w:textDirection w:val="btLr"/>
            <w:vAlign w:val="center"/>
          </w:tcPr>
          <w:p w14:paraId="163BBB67" w14:textId="77777777" w:rsidR="00F904A3" w:rsidRDefault="00F904A3" w:rsidP="00F335EC">
            <w:pPr>
              <w:jc w:val="center"/>
              <w:rPr>
                <w:rFonts w:ascii="Calibri" w:hAnsi="Calibri"/>
                <w:color w:val="000000"/>
                <w:sz w:val="14"/>
                <w:szCs w:val="14"/>
              </w:rPr>
            </w:pPr>
            <w:r>
              <w:rPr>
                <w:rFonts w:ascii="Calibri" w:hAnsi="Calibri"/>
                <w:color w:val="000000"/>
                <w:sz w:val="14"/>
                <w:szCs w:val="14"/>
              </w:rPr>
              <w:t>R5</w:t>
            </w:r>
          </w:p>
        </w:tc>
      </w:tr>
      <w:tr w:rsidR="00F904A3" w:rsidRPr="006C6D3A" w14:paraId="57AF1B5F" w14:textId="77777777" w:rsidTr="0079640A">
        <w:trPr>
          <w:gridAfter w:val="1"/>
          <w:wAfter w:w="18" w:type="dxa"/>
          <w:trHeight w:val="710"/>
        </w:trPr>
        <w:tc>
          <w:tcPr>
            <w:tcW w:w="423" w:type="dxa"/>
            <w:vMerge/>
            <w:tcBorders>
              <w:left w:val="nil"/>
              <w:bottom w:val="nil"/>
            </w:tcBorders>
            <w:textDirection w:val="btLr"/>
          </w:tcPr>
          <w:p w14:paraId="381A0551"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594AC0B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586" w:type="dxa"/>
            <w:gridSpan w:val="6"/>
            <w:textDirection w:val="btLr"/>
            <w:vAlign w:val="center"/>
          </w:tcPr>
          <w:p w14:paraId="23CF8FC9"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87" w:type="dxa"/>
            <w:gridSpan w:val="4"/>
            <w:textDirection w:val="btLr"/>
            <w:vAlign w:val="center"/>
          </w:tcPr>
          <w:p w14:paraId="6CCBD60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7" w:type="dxa"/>
            <w:gridSpan w:val="6"/>
            <w:textDirection w:val="btLr"/>
            <w:vAlign w:val="center"/>
          </w:tcPr>
          <w:p w14:paraId="62DFAE3A"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5" w:type="dxa"/>
            <w:gridSpan w:val="6"/>
            <w:textDirection w:val="btLr"/>
            <w:vAlign w:val="center"/>
          </w:tcPr>
          <w:p w14:paraId="3A2BCA8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27" w:type="dxa"/>
            <w:gridSpan w:val="5"/>
            <w:textDirection w:val="btLr"/>
            <w:vAlign w:val="center"/>
          </w:tcPr>
          <w:p w14:paraId="3D046BC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6DA6FAD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39F1221B"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9" w:type="dxa"/>
            <w:gridSpan w:val="5"/>
            <w:textDirection w:val="btLr"/>
            <w:vAlign w:val="center"/>
          </w:tcPr>
          <w:p w14:paraId="72B63B2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4"/>
            <w:textDirection w:val="btLr"/>
            <w:vAlign w:val="center"/>
          </w:tcPr>
          <w:p w14:paraId="54081CB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8" w:type="dxa"/>
            <w:gridSpan w:val="5"/>
            <w:textDirection w:val="btLr"/>
            <w:vAlign w:val="center"/>
          </w:tcPr>
          <w:p w14:paraId="564342C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5"/>
            <w:textDirection w:val="btLr"/>
            <w:vAlign w:val="center"/>
          </w:tcPr>
          <w:p w14:paraId="6D655DA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810" w:type="dxa"/>
            <w:gridSpan w:val="5"/>
            <w:textDirection w:val="btLr"/>
            <w:vAlign w:val="center"/>
          </w:tcPr>
          <w:p w14:paraId="64C7951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429ED738" w14:textId="77777777" w:rsidTr="0079640A">
        <w:trPr>
          <w:gridAfter w:val="1"/>
          <w:wAfter w:w="18" w:type="dxa"/>
          <w:trHeight w:val="530"/>
        </w:trPr>
        <w:tc>
          <w:tcPr>
            <w:tcW w:w="423" w:type="dxa"/>
            <w:vMerge/>
            <w:tcBorders>
              <w:left w:val="nil"/>
              <w:bottom w:val="nil"/>
            </w:tcBorders>
            <w:textDirection w:val="btLr"/>
          </w:tcPr>
          <w:p w14:paraId="73B9F60F"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4021828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586" w:type="dxa"/>
            <w:gridSpan w:val="6"/>
            <w:textDirection w:val="btLr"/>
            <w:vAlign w:val="center"/>
          </w:tcPr>
          <w:p w14:paraId="6099503B"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87" w:type="dxa"/>
            <w:gridSpan w:val="4"/>
            <w:textDirection w:val="btLr"/>
            <w:vAlign w:val="center"/>
          </w:tcPr>
          <w:p w14:paraId="74A7C371"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27" w:type="dxa"/>
            <w:gridSpan w:val="6"/>
            <w:textDirection w:val="btLr"/>
            <w:vAlign w:val="center"/>
          </w:tcPr>
          <w:p w14:paraId="6301C859"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25" w:type="dxa"/>
            <w:gridSpan w:val="6"/>
            <w:textDirection w:val="btLr"/>
            <w:vAlign w:val="center"/>
          </w:tcPr>
          <w:p w14:paraId="566FF9BD"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27" w:type="dxa"/>
            <w:gridSpan w:val="5"/>
            <w:textDirection w:val="btLr"/>
            <w:vAlign w:val="center"/>
          </w:tcPr>
          <w:p w14:paraId="20CCA7B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5"/>
            <w:textDirection w:val="btLr"/>
            <w:vAlign w:val="center"/>
          </w:tcPr>
          <w:p w14:paraId="664B1270"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574" w:type="dxa"/>
            <w:gridSpan w:val="5"/>
            <w:textDirection w:val="btLr"/>
            <w:vAlign w:val="center"/>
          </w:tcPr>
          <w:p w14:paraId="690F2F4C"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9" w:type="dxa"/>
            <w:gridSpan w:val="5"/>
            <w:textDirection w:val="btLr"/>
            <w:vAlign w:val="center"/>
          </w:tcPr>
          <w:p w14:paraId="069663EF"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30" w:type="dxa"/>
            <w:gridSpan w:val="4"/>
            <w:textDirection w:val="btLr"/>
            <w:vAlign w:val="center"/>
          </w:tcPr>
          <w:p w14:paraId="52847BD3"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8" w:type="dxa"/>
            <w:gridSpan w:val="5"/>
            <w:textDirection w:val="btLr"/>
            <w:vAlign w:val="center"/>
          </w:tcPr>
          <w:p w14:paraId="3F8F29BD"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30" w:type="dxa"/>
            <w:gridSpan w:val="5"/>
            <w:textDirection w:val="btLr"/>
            <w:vAlign w:val="center"/>
          </w:tcPr>
          <w:p w14:paraId="72411A90"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810" w:type="dxa"/>
            <w:gridSpan w:val="5"/>
            <w:textDirection w:val="btLr"/>
            <w:vAlign w:val="center"/>
          </w:tcPr>
          <w:p w14:paraId="46A4FD86"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r>
      <w:tr w:rsidR="00F904A3" w:rsidRPr="006C6D3A" w14:paraId="5466F594" w14:textId="77777777" w:rsidTr="0079640A">
        <w:trPr>
          <w:gridAfter w:val="1"/>
          <w:wAfter w:w="18" w:type="dxa"/>
          <w:trHeight w:val="620"/>
        </w:trPr>
        <w:tc>
          <w:tcPr>
            <w:tcW w:w="423" w:type="dxa"/>
            <w:vMerge/>
            <w:tcBorders>
              <w:left w:val="nil"/>
              <w:bottom w:val="nil"/>
            </w:tcBorders>
            <w:textDirection w:val="btLr"/>
          </w:tcPr>
          <w:p w14:paraId="62B35B81"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15CA4DB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586" w:type="dxa"/>
            <w:gridSpan w:val="6"/>
            <w:textDirection w:val="btLr"/>
            <w:vAlign w:val="center"/>
          </w:tcPr>
          <w:p w14:paraId="0D151864"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87" w:type="dxa"/>
            <w:gridSpan w:val="4"/>
            <w:textDirection w:val="btLr"/>
            <w:vAlign w:val="center"/>
          </w:tcPr>
          <w:p w14:paraId="7D5567C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27" w:type="dxa"/>
            <w:gridSpan w:val="6"/>
            <w:textDirection w:val="btLr"/>
            <w:vAlign w:val="center"/>
          </w:tcPr>
          <w:p w14:paraId="507C1B8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25" w:type="dxa"/>
            <w:gridSpan w:val="6"/>
            <w:textDirection w:val="btLr"/>
            <w:vAlign w:val="center"/>
          </w:tcPr>
          <w:p w14:paraId="4438239E"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27" w:type="dxa"/>
            <w:gridSpan w:val="5"/>
            <w:textDirection w:val="btLr"/>
            <w:vAlign w:val="center"/>
          </w:tcPr>
          <w:p w14:paraId="38BB32A0"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74" w:type="dxa"/>
            <w:gridSpan w:val="5"/>
            <w:textDirection w:val="btLr"/>
            <w:vAlign w:val="center"/>
          </w:tcPr>
          <w:p w14:paraId="0091EFE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74" w:type="dxa"/>
            <w:gridSpan w:val="5"/>
            <w:textDirection w:val="btLr"/>
            <w:vAlign w:val="center"/>
          </w:tcPr>
          <w:p w14:paraId="79AC56B6"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19" w:type="dxa"/>
            <w:gridSpan w:val="5"/>
            <w:textDirection w:val="btLr"/>
            <w:vAlign w:val="center"/>
          </w:tcPr>
          <w:p w14:paraId="63878B5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30" w:type="dxa"/>
            <w:gridSpan w:val="4"/>
            <w:textDirection w:val="btLr"/>
            <w:vAlign w:val="center"/>
          </w:tcPr>
          <w:p w14:paraId="61FA4EC4"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18" w:type="dxa"/>
            <w:gridSpan w:val="5"/>
            <w:textDirection w:val="btLr"/>
            <w:vAlign w:val="center"/>
          </w:tcPr>
          <w:p w14:paraId="5AACA931"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30" w:type="dxa"/>
            <w:gridSpan w:val="5"/>
            <w:textDirection w:val="btLr"/>
            <w:vAlign w:val="center"/>
          </w:tcPr>
          <w:p w14:paraId="2CE39D89"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810" w:type="dxa"/>
            <w:gridSpan w:val="5"/>
            <w:textDirection w:val="btLr"/>
            <w:vAlign w:val="center"/>
          </w:tcPr>
          <w:p w14:paraId="331F575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r>
      <w:tr w:rsidR="00F904A3" w:rsidRPr="006C6D3A" w14:paraId="6805ED5C" w14:textId="77777777" w:rsidTr="0079640A">
        <w:trPr>
          <w:gridAfter w:val="1"/>
          <w:wAfter w:w="18" w:type="dxa"/>
          <w:trHeight w:val="557"/>
        </w:trPr>
        <w:tc>
          <w:tcPr>
            <w:tcW w:w="423" w:type="dxa"/>
            <w:vMerge/>
            <w:tcBorders>
              <w:left w:val="nil"/>
              <w:bottom w:val="nil"/>
            </w:tcBorders>
            <w:textDirection w:val="btLr"/>
          </w:tcPr>
          <w:p w14:paraId="0CE81F76"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400BAC8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586" w:type="dxa"/>
            <w:gridSpan w:val="6"/>
            <w:textDirection w:val="btLr"/>
            <w:vAlign w:val="center"/>
          </w:tcPr>
          <w:p w14:paraId="1AE6E63A"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87" w:type="dxa"/>
            <w:gridSpan w:val="4"/>
            <w:textDirection w:val="btLr"/>
            <w:vAlign w:val="center"/>
          </w:tcPr>
          <w:p w14:paraId="271B0C7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7" w:type="dxa"/>
            <w:gridSpan w:val="6"/>
            <w:textDirection w:val="btLr"/>
            <w:vAlign w:val="center"/>
          </w:tcPr>
          <w:p w14:paraId="53BA49C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5" w:type="dxa"/>
            <w:gridSpan w:val="6"/>
            <w:textDirection w:val="btLr"/>
            <w:vAlign w:val="center"/>
          </w:tcPr>
          <w:p w14:paraId="2CAD76F7"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27" w:type="dxa"/>
            <w:gridSpan w:val="5"/>
            <w:textDirection w:val="btLr"/>
            <w:vAlign w:val="center"/>
          </w:tcPr>
          <w:p w14:paraId="15B9BE7F"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74" w:type="dxa"/>
            <w:gridSpan w:val="5"/>
            <w:textDirection w:val="btLr"/>
            <w:vAlign w:val="center"/>
          </w:tcPr>
          <w:p w14:paraId="11CDBCA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74" w:type="dxa"/>
            <w:gridSpan w:val="5"/>
            <w:textDirection w:val="btLr"/>
            <w:vAlign w:val="center"/>
          </w:tcPr>
          <w:p w14:paraId="1CCBBE3F"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19" w:type="dxa"/>
            <w:gridSpan w:val="5"/>
            <w:textDirection w:val="btLr"/>
            <w:vAlign w:val="center"/>
          </w:tcPr>
          <w:p w14:paraId="4F4E2D5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30" w:type="dxa"/>
            <w:gridSpan w:val="4"/>
            <w:textDirection w:val="btLr"/>
            <w:vAlign w:val="center"/>
          </w:tcPr>
          <w:p w14:paraId="052EFE4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18" w:type="dxa"/>
            <w:gridSpan w:val="5"/>
            <w:textDirection w:val="btLr"/>
            <w:vAlign w:val="center"/>
          </w:tcPr>
          <w:p w14:paraId="76DE0484"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30" w:type="dxa"/>
            <w:gridSpan w:val="5"/>
            <w:textDirection w:val="btLr"/>
            <w:vAlign w:val="center"/>
          </w:tcPr>
          <w:p w14:paraId="3E603F87"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810" w:type="dxa"/>
            <w:gridSpan w:val="5"/>
            <w:textDirection w:val="btLr"/>
            <w:vAlign w:val="center"/>
          </w:tcPr>
          <w:p w14:paraId="0D71F66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r>
      <w:tr w:rsidR="00F904A3" w:rsidRPr="006C6D3A" w14:paraId="6C2BF355" w14:textId="77777777" w:rsidTr="0079640A">
        <w:trPr>
          <w:gridAfter w:val="1"/>
          <w:wAfter w:w="18" w:type="dxa"/>
          <w:trHeight w:val="600"/>
        </w:trPr>
        <w:tc>
          <w:tcPr>
            <w:tcW w:w="423" w:type="dxa"/>
            <w:vMerge/>
            <w:tcBorders>
              <w:left w:val="nil"/>
              <w:bottom w:val="nil"/>
            </w:tcBorders>
            <w:textDirection w:val="btLr"/>
          </w:tcPr>
          <w:p w14:paraId="466FC181"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485F5EF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586" w:type="dxa"/>
            <w:gridSpan w:val="6"/>
            <w:textDirection w:val="btLr"/>
            <w:vAlign w:val="center"/>
          </w:tcPr>
          <w:p w14:paraId="0DCAC8D4"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87" w:type="dxa"/>
            <w:gridSpan w:val="4"/>
            <w:textDirection w:val="btLr"/>
            <w:vAlign w:val="center"/>
          </w:tcPr>
          <w:p w14:paraId="37872F1A"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27" w:type="dxa"/>
            <w:gridSpan w:val="6"/>
            <w:textDirection w:val="btLr"/>
            <w:vAlign w:val="center"/>
          </w:tcPr>
          <w:p w14:paraId="5826DA3A"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625" w:type="dxa"/>
            <w:gridSpan w:val="6"/>
            <w:textDirection w:val="btLr"/>
            <w:vAlign w:val="center"/>
          </w:tcPr>
          <w:p w14:paraId="658EBE7B"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27" w:type="dxa"/>
            <w:gridSpan w:val="5"/>
            <w:textDirection w:val="btLr"/>
            <w:vAlign w:val="center"/>
          </w:tcPr>
          <w:p w14:paraId="302E659A"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74" w:type="dxa"/>
            <w:gridSpan w:val="5"/>
            <w:textDirection w:val="btLr"/>
            <w:vAlign w:val="center"/>
          </w:tcPr>
          <w:p w14:paraId="7EFC9484"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74" w:type="dxa"/>
            <w:gridSpan w:val="5"/>
            <w:textDirection w:val="btLr"/>
            <w:vAlign w:val="center"/>
          </w:tcPr>
          <w:p w14:paraId="3ADA8869"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19" w:type="dxa"/>
            <w:gridSpan w:val="5"/>
            <w:textDirection w:val="btLr"/>
            <w:vAlign w:val="center"/>
          </w:tcPr>
          <w:p w14:paraId="6CAFF2BE"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30" w:type="dxa"/>
            <w:gridSpan w:val="4"/>
            <w:textDirection w:val="btLr"/>
            <w:vAlign w:val="center"/>
          </w:tcPr>
          <w:p w14:paraId="3500519E"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618" w:type="dxa"/>
            <w:gridSpan w:val="5"/>
            <w:textDirection w:val="btLr"/>
            <w:vAlign w:val="center"/>
          </w:tcPr>
          <w:p w14:paraId="6847F822"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630" w:type="dxa"/>
            <w:gridSpan w:val="5"/>
            <w:textDirection w:val="btLr"/>
            <w:vAlign w:val="center"/>
          </w:tcPr>
          <w:p w14:paraId="2C07131C"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810" w:type="dxa"/>
            <w:gridSpan w:val="5"/>
            <w:textDirection w:val="btLr"/>
            <w:vAlign w:val="center"/>
          </w:tcPr>
          <w:p w14:paraId="2674DC16"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r>
      <w:tr w:rsidR="00F904A3" w:rsidRPr="006C6D3A" w14:paraId="11B52E28" w14:textId="77777777" w:rsidTr="0079640A">
        <w:trPr>
          <w:gridAfter w:val="1"/>
          <w:wAfter w:w="18" w:type="dxa"/>
          <w:trHeight w:val="818"/>
        </w:trPr>
        <w:tc>
          <w:tcPr>
            <w:tcW w:w="423" w:type="dxa"/>
            <w:vMerge/>
            <w:tcBorders>
              <w:left w:val="nil"/>
              <w:bottom w:val="nil"/>
            </w:tcBorders>
            <w:textDirection w:val="btLr"/>
          </w:tcPr>
          <w:p w14:paraId="6D22FEAF"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729174A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586" w:type="dxa"/>
            <w:gridSpan w:val="6"/>
            <w:textDirection w:val="btLr"/>
            <w:vAlign w:val="center"/>
          </w:tcPr>
          <w:p w14:paraId="51365A2E"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2D2E7340"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6A081E3D"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Engraved</w:t>
            </w:r>
          </w:p>
        </w:tc>
        <w:tc>
          <w:tcPr>
            <w:tcW w:w="625" w:type="dxa"/>
            <w:gridSpan w:val="6"/>
            <w:textDirection w:val="btLr"/>
            <w:vAlign w:val="center"/>
          </w:tcPr>
          <w:p w14:paraId="547CE8A5"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56F5DDA7"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145361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7391C2C"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74FA9B93"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4D2F3D34"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Incised</w:t>
            </w:r>
          </w:p>
        </w:tc>
        <w:tc>
          <w:tcPr>
            <w:tcW w:w="618" w:type="dxa"/>
            <w:gridSpan w:val="5"/>
            <w:textDirection w:val="btLr"/>
            <w:vAlign w:val="center"/>
          </w:tcPr>
          <w:p w14:paraId="284BD5D3"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0056C2A4"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1B75CFE4"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Engraved</w:t>
            </w:r>
          </w:p>
        </w:tc>
      </w:tr>
      <w:tr w:rsidR="00F904A3" w:rsidRPr="006C6D3A" w14:paraId="17DA14E3" w14:textId="77777777" w:rsidTr="0079640A">
        <w:trPr>
          <w:gridAfter w:val="1"/>
          <w:wAfter w:w="18" w:type="dxa"/>
          <w:trHeight w:val="800"/>
        </w:trPr>
        <w:tc>
          <w:tcPr>
            <w:tcW w:w="423" w:type="dxa"/>
            <w:vMerge/>
            <w:tcBorders>
              <w:left w:val="nil"/>
              <w:bottom w:val="nil"/>
            </w:tcBorders>
            <w:textDirection w:val="btLr"/>
          </w:tcPr>
          <w:p w14:paraId="6EB86B9A"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3404E03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586" w:type="dxa"/>
            <w:gridSpan w:val="6"/>
            <w:textDirection w:val="btLr"/>
            <w:vAlign w:val="center"/>
          </w:tcPr>
          <w:p w14:paraId="3A198B3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87" w:type="dxa"/>
            <w:gridSpan w:val="4"/>
            <w:textDirection w:val="btLr"/>
            <w:vAlign w:val="center"/>
          </w:tcPr>
          <w:p w14:paraId="00FDDD60"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Burnished Undecorated</w:t>
            </w:r>
          </w:p>
        </w:tc>
        <w:tc>
          <w:tcPr>
            <w:tcW w:w="627" w:type="dxa"/>
            <w:gridSpan w:val="6"/>
            <w:textDirection w:val="btLr"/>
            <w:vAlign w:val="center"/>
          </w:tcPr>
          <w:p w14:paraId="2622680B"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25" w:type="dxa"/>
            <w:gridSpan w:val="6"/>
            <w:textDirection w:val="btLr"/>
            <w:vAlign w:val="center"/>
          </w:tcPr>
          <w:p w14:paraId="10FE425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27" w:type="dxa"/>
            <w:gridSpan w:val="5"/>
            <w:textDirection w:val="btLr"/>
            <w:vAlign w:val="center"/>
          </w:tcPr>
          <w:p w14:paraId="0544E35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5"/>
            <w:textDirection w:val="btLr"/>
            <w:vAlign w:val="center"/>
          </w:tcPr>
          <w:p w14:paraId="3ED2FC0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5"/>
            <w:textDirection w:val="btLr"/>
            <w:vAlign w:val="center"/>
          </w:tcPr>
          <w:p w14:paraId="3F1B723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19" w:type="dxa"/>
            <w:gridSpan w:val="5"/>
            <w:textDirection w:val="btLr"/>
            <w:vAlign w:val="center"/>
          </w:tcPr>
          <w:p w14:paraId="1AF8BBA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0" w:type="dxa"/>
            <w:gridSpan w:val="4"/>
            <w:textDirection w:val="btLr"/>
            <w:vAlign w:val="center"/>
          </w:tcPr>
          <w:p w14:paraId="53431D07" w14:textId="77777777" w:rsidR="00F904A3" w:rsidRDefault="00F904A3" w:rsidP="00F335EC">
            <w:pPr>
              <w:jc w:val="center"/>
              <w:rPr>
                <w:rFonts w:ascii="Calibri" w:hAnsi="Calibri"/>
                <w:color w:val="000000"/>
                <w:sz w:val="14"/>
                <w:szCs w:val="14"/>
              </w:rPr>
            </w:pPr>
            <w:r>
              <w:rPr>
                <w:rFonts w:ascii="Calibri" w:hAnsi="Calibri"/>
                <w:color w:val="000000"/>
                <w:sz w:val="14"/>
                <w:szCs w:val="14"/>
              </w:rPr>
              <w:t>Decorated Unclassified</w:t>
            </w:r>
          </w:p>
        </w:tc>
        <w:tc>
          <w:tcPr>
            <w:tcW w:w="618" w:type="dxa"/>
            <w:gridSpan w:val="5"/>
            <w:textDirection w:val="btLr"/>
            <w:vAlign w:val="center"/>
          </w:tcPr>
          <w:p w14:paraId="50BD73F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0" w:type="dxa"/>
            <w:gridSpan w:val="5"/>
            <w:textDirection w:val="btLr"/>
            <w:vAlign w:val="center"/>
          </w:tcPr>
          <w:p w14:paraId="0F162C6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810" w:type="dxa"/>
            <w:gridSpan w:val="5"/>
            <w:textDirection w:val="btLr"/>
            <w:vAlign w:val="center"/>
          </w:tcPr>
          <w:p w14:paraId="60B19626"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r>
      <w:tr w:rsidR="00F904A3" w:rsidRPr="006C6D3A" w14:paraId="11222B39" w14:textId="77777777" w:rsidTr="0079640A">
        <w:trPr>
          <w:gridAfter w:val="1"/>
          <w:wAfter w:w="18" w:type="dxa"/>
          <w:trHeight w:val="435"/>
        </w:trPr>
        <w:tc>
          <w:tcPr>
            <w:tcW w:w="423" w:type="dxa"/>
            <w:vMerge/>
            <w:tcBorders>
              <w:left w:val="nil"/>
              <w:bottom w:val="nil"/>
            </w:tcBorders>
            <w:textDirection w:val="btLr"/>
          </w:tcPr>
          <w:p w14:paraId="245FFD37"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1181FC0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586" w:type="dxa"/>
            <w:gridSpan w:val="6"/>
            <w:textDirection w:val="btLr"/>
            <w:vAlign w:val="center"/>
          </w:tcPr>
          <w:p w14:paraId="42AE523D" w14:textId="18A0DD33" w:rsidR="00F904A3" w:rsidRDefault="00F904A3" w:rsidP="00F335EC">
            <w:pPr>
              <w:jc w:val="center"/>
              <w:rPr>
                <w:rFonts w:ascii="Calibri" w:hAnsi="Calibri"/>
                <w:color w:val="000000"/>
                <w:sz w:val="14"/>
                <w:szCs w:val="14"/>
              </w:rPr>
            </w:pPr>
            <w:r>
              <w:rPr>
                <w:rFonts w:ascii="Calibri" w:hAnsi="Calibri"/>
                <w:color w:val="000000"/>
                <w:sz w:val="14"/>
                <w:szCs w:val="14"/>
              </w:rPr>
              <w:t>7</w:t>
            </w:r>
            <w:r w:rsidR="00760DC5">
              <w:rPr>
                <w:rFonts w:ascii="Calibri" w:hAnsi="Calibri"/>
                <w:color w:val="000000"/>
                <w:sz w:val="14"/>
                <w:szCs w:val="14"/>
              </w:rPr>
              <w:t>:</w:t>
            </w:r>
            <w:r>
              <w:rPr>
                <w:rFonts w:ascii="Calibri" w:hAnsi="Calibri"/>
                <w:color w:val="000000"/>
                <w:sz w:val="14"/>
                <w:szCs w:val="14"/>
              </w:rPr>
              <w:t>7</w:t>
            </w:r>
          </w:p>
        </w:tc>
        <w:tc>
          <w:tcPr>
            <w:tcW w:w="587" w:type="dxa"/>
            <w:gridSpan w:val="4"/>
            <w:textDirection w:val="btLr"/>
            <w:vAlign w:val="center"/>
          </w:tcPr>
          <w:p w14:paraId="3495C2C1" w14:textId="76DA0849" w:rsidR="00F904A3" w:rsidRDefault="00F904A3" w:rsidP="00F335EC">
            <w:pPr>
              <w:jc w:val="center"/>
              <w:rPr>
                <w:rFonts w:ascii="Calibri" w:hAnsi="Calibri"/>
                <w:color w:val="000000"/>
                <w:sz w:val="14"/>
                <w:szCs w:val="14"/>
              </w:rPr>
            </w:pPr>
            <w:r>
              <w:rPr>
                <w:rFonts w:ascii="Calibri" w:hAnsi="Calibri"/>
                <w:color w:val="000000"/>
                <w:sz w:val="14"/>
                <w:szCs w:val="14"/>
              </w:rPr>
              <w:t>7</w:t>
            </w:r>
            <w:r w:rsidR="00760DC5">
              <w:rPr>
                <w:rFonts w:ascii="Calibri" w:hAnsi="Calibri"/>
                <w:color w:val="000000"/>
                <w:sz w:val="14"/>
                <w:szCs w:val="14"/>
              </w:rPr>
              <w:t>:</w:t>
            </w:r>
            <w:r>
              <w:rPr>
                <w:rFonts w:ascii="Calibri" w:hAnsi="Calibri"/>
                <w:color w:val="000000"/>
                <w:sz w:val="14"/>
                <w:szCs w:val="14"/>
              </w:rPr>
              <w:t>7</w:t>
            </w:r>
          </w:p>
        </w:tc>
        <w:tc>
          <w:tcPr>
            <w:tcW w:w="627" w:type="dxa"/>
            <w:gridSpan w:val="6"/>
            <w:textDirection w:val="btLr"/>
            <w:vAlign w:val="center"/>
          </w:tcPr>
          <w:p w14:paraId="705D42B9" w14:textId="408A8EDA" w:rsidR="00F904A3" w:rsidRDefault="00F904A3" w:rsidP="00F335EC">
            <w:pPr>
              <w:jc w:val="center"/>
              <w:rPr>
                <w:rFonts w:ascii="Calibri" w:hAnsi="Calibri"/>
                <w:color w:val="000000"/>
                <w:sz w:val="14"/>
                <w:szCs w:val="14"/>
              </w:rPr>
            </w:pPr>
            <w:r>
              <w:rPr>
                <w:rFonts w:ascii="Calibri" w:hAnsi="Calibri"/>
                <w:color w:val="000000"/>
                <w:sz w:val="14"/>
                <w:szCs w:val="14"/>
              </w:rPr>
              <w:t>7</w:t>
            </w:r>
            <w:r w:rsidR="00760DC5">
              <w:rPr>
                <w:rFonts w:ascii="Calibri" w:hAnsi="Calibri"/>
                <w:color w:val="000000"/>
                <w:sz w:val="14"/>
                <w:szCs w:val="14"/>
              </w:rPr>
              <w:t>:</w:t>
            </w:r>
            <w:r>
              <w:rPr>
                <w:rFonts w:ascii="Calibri" w:hAnsi="Calibri"/>
                <w:color w:val="000000"/>
                <w:sz w:val="14"/>
                <w:szCs w:val="14"/>
              </w:rPr>
              <w:t>7</w:t>
            </w:r>
          </w:p>
        </w:tc>
        <w:tc>
          <w:tcPr>
            <w:tcW w:w="625" w:type="dxa"/>
            <w:gridSpan w:val="6"/>
            <w:textDirection w:val="btLr"/>
            <w:vAlign w:val="center"/>
          </w:tcPr>
          <w:p w14:paraId="44D5A087" w14:textId="77777777" w:rsidR="00F904A3" w:rsidRDefault="00F904A3" w:rsidP="00F335EC">
            <w:pPr>
              <w:jc w:val="center"/>
              <w:rPr>
                <w:rFonts w:ascii="Calibri" w:hAnsi="Calibri"/>
                <w:color w:val="000000"/>
                <w:sz w:val="14"/>
                <w:szCs w:val="14"/>
              </w:rPr>
            </w:pPr>
            <w:r>
              <w:rPr>
                <w:rFonts w:ascii="Calibri" w:hAnsi="Calibri"/>
                <w:color w:val="000000"/>
                <w:sz w:val="14"/>
                <w:szCs w:val="14"/>
              </w:rPr>
              <w:t>5:11</w:t>
            </w:r>
          </w:p>
        </w:tc>
        <w:tc>
          <w:tcPr>
            <w:tcW w:w="527" w:type="dxa"/>
            <w:gridSpan w:val="5"/>
            <w:textDirection w:val="btLr"/>
            <w:vAlign w:val="center"/>
          </w:tcPr>
          <w:p w14:paraId="527C357B" w14:textId="77777777" w:rsidR="00F904A3" w:rsidRDefault="00F904A3" w:rsidP="00F335EC">
            <w:pPr>
              <w:jc w:val="center"/>
              <w:rPr>
                <w:rFonts w:ascii="Calibri" w:hAnsi="Calibri"/>
                <w:color w:val="000000"/>
                <w:sz w:val="14"/>
                <w:szCs w:val="14"/>
              </w:rPr>
            </w:pPr>
            <w:r>
              <w:rPr>
                <w:rFonts w:ascii="Calibri" w:hAnsi="Calibri"/>
                <w:color w:val="000000"/>
                <w:sz w:val="14"/>
                <w:szCs w:val="14"/>
              </w:rPr>
              <w:t>Row 19</w:t>
            </w:r>
          </w:p>
        </w:tc>
        <w:tc>
          <w:tcPr>
            <w:tcW w:w="574" w:type="dxa"/>
            <w:gridSpan w:val="5"/>
            <w:textDirection w:val="btLr"/>
            <w:vAlign w:val="center"/>
          </w:tcPr>
          <w:p w14:paraId="021C92BE"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1D363B72" w14:textId="26429674"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8</w:t>
            </w:r>
          </w:p>
        </w:tc>
        <w:tc>
          <w:tcPr>
            <w:tcW w:w="619" w:type="dxa"/>
            <w:gridSpan w:val="5"/>
            <w:textDirection w:val="btLr"/>
            <w:vAlign w:val="center"/>
          </w:tcPr>
          <w:p w14:paraId="449355A4" w14:textId="09B74041" w:rsidR="00F904A3" w:rsidRDefault="00F904A3" w:rsidP="00F335EC">
            <w:pPr>
              <w:jc w:val="center"/>
              <w:rPr>
                <w:rFonts w:ascii="Calibri" w:hAnsi="Calibri"/>
                <w:color w:val="000000"/>
                <w:sz w:val="14"/>
                <w:szCs w:val="14"/>
              </w:rPr>
            </w:pPr>
            <w:r>
              <w:rPr>
                <w:rFonts w:ascii="Calibri" w:hAnsi="Calibri"/>
                <w:color w:val="000000"/>
                <w:sz w:val="14"/>
                <w:szCs w:val="14"/>
              </w:rPr>
              <w:t>5</w:t>
            </w:r>
            <w:r w:rsidR="00760DC5">
              <w:rPr>
                <w:rFonts w:ascii="Calibri" w:hAnsi="Calibri"/>
                <w:color w:val="000000"/>
                <w:sz w:val="14"/>
                <w:szCs w:val="14"/>
              </w:rPr>
              <w:t>:</w:t>
            </w:r>
            <w:r>
              <w:rPr>
                <w:rFonts w:ascii="Calibri" w:hAnsi="Calibri"/>
                <w:color w:val="000000"/>
                <w:sz w:val="14"/>
                <w:szCs w:val="14"/>
              </w:rPr>
              <w:t>6</w:t>
            </w:r>
          </w:p>
        </w:tc>
        <w:tc>
          <w:tcPr>
            <w:tcW w:w="630" w:type="dxa"/>
            <w:gridSpan w:val="4"/>
            <w:textDirection w:val="btLr"/>
            <w:vAlign w:val="center"/>
          </w:tcPr>
          <w:p w14:paraId="63493B29" w14:textId="7301A6CF" w:rsidR="00F904A3" w:rsidRDefault="00F904A3" w:rsidP="00F335EC">
            <w:pPr>
              <w:jc w:val="center"/>
              <w:rPr>
                <w:rFonts w:ascii="Calibri" w:hAnsi="Calibri"/>
                <w:color w:val="000000"/>
                <w:sz w:val="14"/>
                <w:szCs w:val="14"/>
              </w:rPr>
            </w:pPr>
            <w:r>
              <w:rPr>
                <w:rFonts w:ascii="Calibri" w:hAnsi="Calibri"/>
                <w:color w:val="000000"/>
                <w:sz w:val="14"/>
                <w:szCs w:val="14"/>
              </w:rPr>
              <w:t>9</w:t>
            </w:r>
            <w:r w:rsidR="00760DC5">
              <w:rPr>
                <w:rFonts w:ascii="Calibri" w:hAnsi="Calibri"/>
                <w:color w:val="000000"/>
                <w:sz w:val="14"/>
                <w:szCs w:val="14"/>
              </w:rPr>
              <w:t>:</w:t>
            </w:r>
            <w:r>
              <w:rPr>
                <w:rFonts w:ascii="Calibri" w:hAnsi="Calibri"/>
                <w:color w:val="000000"/>
                <w:sz w:val="14"/>
                <w:szCs w:val="14"/>
              </w:rPr>
              <w:t>5</w:t>
            </w:r>
          </w:p>
        </w:tc>
        <w:tc>
          <w:tcPr>
            <w:tcW w:w="618" w:type="dxa"/>
            <w:gridSpan w:val="5"/>
            <w:textDirection w:val="btLr"/>
            <w:vAlign w:val="center"/>
          </w:tcPr>
          <w:p w14:paraId="0B6F71C9" w14:textId="5DD46911" w:rsidR="00F904A3" w:rsidRDefault="00F904A3" w:rsidP="00F335EC">
            <w:pPr>
              <w:jc w:val="center"/>
              <w:rPr>
                <w:rFonts w:ascii="Calibri" w:hAnsi="Calibri"/>
                <w:color w:val="000000"/>
                <w:sz w:val="14"/>
                <w:szCs w:val="14"/>
              </w:rPr>
            </w:pPr>
            <w:r>
              <w:rPr>
                <w:rFonts w:ascii="Calibri" w:hAnsi="Calibri"/>
                <w:color w:val="000000"/>
                <w:sz w:val="14"/>
                <w:szCs w:val="14"/>
              </w:rPr>
              <w:t>9</w:t>
            </w:r>
            <w:r w:rsidR="00760DC5">
              <w:rPr>
                <w:rFonts w:ascii="Calibri" w:hAnsi="Calibri"/>
                <w:color w:val="000000"/>
                <w:sz w:val="14"/>
                <w:szCs w:val="14"/>
              </w:rPr>
              <w:t>:</w:t>
            </w:r>
            <w:r>
              <w:rPr>
                <w:rFonts w:ascii="Calibri" w:hAnsi="Calibri"/>
                <w:color w:val="000000"/>
                <w:sz w:val="14"/>
                <w:szCs w:val="14"/>
              </w:rPr>
              <w:t>5</w:t>
            </w:r>
          </w:p>
        </w:tc>
        <w:tc>
          <w:tcPr>
            <w:tcW w:w="630" w:type="dxa"/>
            <w:gridSpan w:val="5"/>
            <w:textDirection w:val="btLr"/>
            <w:vAlign w:val="center"/>
          </w:tcPr>
          <w:p w14:paraId="4D6CCFFC"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6273D794" w14:textId="0F4570E9" w:rsidR="00F904A3" w:rsidRDefault="00F904A3" w:rsidP="00F335EC">
            <w:pPr>
              <w:jc w:val="center"/>
              <w:rPr>
                <w:rFonts w:ascii="Calibri" w:hAnsi="Calibri"/>
                <w:color w:val="000000"/>
                <w:sz w:val="14"/>
                <w:szCs w:val="14"/>
              </w:rPr>
            </w:pPr>
            <w:r>
              <w:rPr>
                <w:rFonts w:ascii="Calibri" w:hAnsi="Calibri"/>
                <w:color w:val="000000"/>
                <w:sz w:val="14"/>
                <w:szCs w:val="14"/>
              </w:rPr>
              <w:t>8</w:t>
            </w:r>
            <w:r w:rsidR="00760DC5">
              <w:rPr>
                <w:rFonts w:ascii="Calibri" w:hAnsi="Calibri"/>
                <w:color w:val="000000"/>
                <w:sz w:val="14"/>
                <w:szCs w:val="14"/>
              </w:rPr>
              <w:t>:</w:t>
            </w:r>
            <w:r>
              <w:rPr>
                <w:rFonts w:ascii="Calibri" w:hAnsi="Calibri"/>
                <w:color w:val="000000"/>
                <w:sz w:val="14"/>
                <w:szCs w:val="14"/>
              </w:rPr>
              <w:t>5</w:t>
            </w:r>
          </w:p>
        </w:tc>
      </w:tr>
      <w:tr w:rsidR="00F904A3" w:rsidRPr="006C6D3A" w14:paraId="7A5F16C0" w14:textId="77777777" w:rsidTr="0079640A">
        <w:trPr>
          <w:gridAfter w:val="1"/>
          <w:wAfter w:w="18" w:type="dxa"/>
          <w:trHeight w:val="800"/>
        </w:trPr>
        <w:tc>
          <w:tcPr>
            <w:tcW w:w="423" w:type="dxa"/>
            <w:vMerge/>
            <w:tcBorders>
              <w:left w:val="nil"/>
              <w:bottom w:val="nil"/>
            </w:tcBorders>
            <w:textDirection w:val="btLr"/>
          </w:tcPr>
          <w:p w14:paraId="66E0F71B"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5F74B8F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586" w:type="dxa"/>
            <w:gridSpan w:val="6"/>
            <w:textDirection w:val="btLr"/>
            <w:vAlign w:val="center"/>
          </w:tcPr>
          <w:p w14:paraId="1BEA07F3"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C3FABAC"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87" w:type="dxa"/>
            <w:gridSpan w:val="4"/>
            <w:textDirection w:val="btLr"/>
            <w:vAlign w:val="center"/>
          </w:tcPr>
          <w:p w14:paraId="31A9E0BE"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627" w:type="dxa"/>
            <w:gridSpan w:val="6"/>
            <w:textDirection w:val="btLr"/>
            <w:vAlign w:val="center"/>
          </w:tcPr>
          <w:p w14:paraId="5D1FAB38"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625" w:type="dxa"/>
            <w:gridSpan w:val="6"/>
            <w:textDirection w:val="btLr"/>
            <w:vAlign w:val="center"/>
          </w:tcPr>
          <w:p w14:paraId="22F86726"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3, </w:t>
            </w:r>
          </w:p>
          <w:p w14:paraId="2E99F48C"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1</w:t>
            </w:r>
          </w:p>
        </w:tc>
        <w:tc>
          <w:tcPr>
            <w:tcW w:w="527" w:type="dxa"/>
            <w:gridSpan w:val="5"/>
            <w:textDirection w:val="btLr"/>
            <w:vAlign w:val="center"/>
          </w:tcPr>
          <w:p w14:paraId="63476D3C"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4</w:t>
            </w:r>
          </w:p>
        </w:tc>
        <w:tc>
          <w:tcPr>
            <w:tcW w:w="574" w:type="dxa"/>
            <w:gridSpan w:val="5"/>
            <w:textDirection w:val="btLr"/>
            <w:vAlign w:val="center"/>
          </w:tcPr>
          <w:p w14:paraId="4636707C"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4, </w:t>
            </w:r>
          </w:p>
          <w:p w14:paraId="31862F26"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5"/>
            <w:textDirection w:val="btLr"/>
            <w:vAlign w:val="center"/>
          </w:tcPr>
          <w:p w14:paraId="03CB8014"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30FD2661"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19" w:type="dxa"/>
            <w:gridSpan w:val="5"/>
            <w:textDirection w:val="btLr"/>
            <w:vAlign w:val="center"/>
          </w:tcPr>
          <w:p w14:paraId="7AB62A08"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7, </w:t>
            </w:r>
          </w:p>
          <w:p w14:paraId="39776A18"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4</w:t>
            </w:r>
          </w:p>
        </w:tc>
        <w:tc>
          <w:tcPr>
            <w:tcW w:w="630" w:type="dxa"/>
            <w:gridSpan w:val="4"/>
            <w:textDirection w:val="btLr"/>
            <w:vAlign w:val="center"/>
          </w:tcPr>
          <w:p w14:paraId="352DF7DB"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7, </w:t>
            </w:r>
          </w:p>
          <w:p w14:paraId="3F8A5DEE"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4</w:t>
            </w:r>
          </w:p>
        </w:tc>
        <w:tc>
          <w:tcPr>
            <w:tcW w:w="618" w:type="dxa"/>
            <w:gridSpan w:val="5"/>
            <w:textDirection w:val="btLr"/>
            <w:vAlign w:val="center"/>
          </w:tcPr>
          <w:p w14:paraId="3A425757"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7, </w:t>
            </w:r>
          </w:p>
          <w:p w14:paraId="1E1D8351"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4</w:t>
            </w:r>
          </w:p>
        </w:tc>
        <w:tc>
          <w:tcPr>
            <w:tcW w:w="630" w:type="dxa"/>
            <w:gridSpan w:val="5"/>
            <w:textDirection w:val="btLr"/>
            <w:vAlign w:val="center"/>
          </w:tcPr>
          <w:p w14:paraId="6D4384AD"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1, </w:t>
            </w:r>
          </w:p>
          <w:p w14:paraId="5245E146"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3</w:t>
            </w:r>
          </w:p>
        </w:tc>
        <w:tc>
          <w:tcPr>
            <w:tcW w:w="810" w:type="dxa"/>
            <w:gridSpan w:val="5"/>
            <w:textDirection w:val="btLr"/>
            <w:vAlign w:val="center"/>
          </w:tcPr>
          <w:p w14:paraId="5DE02101"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6</w:t>
            </w:r>
          </w:p>
        </w:tc>
      </w:tr>
      <w:tr w:rsidR="00F904A3" w:rsidRPr="006C6D3A" w14:paraId="35036EAB" w14:textId="77777777" w:rsidTr="0079640A">
        <w:trPr>
          <w:gridAfter w:val="1"/>
          <w:wAfter w:w="18" w:type="dxa"/>
          <w:trHeight w:val="638"/>
        </w:trPr>
        <w:tc>
          <w:tcPr>
            <w:tcW w:w="423" w:type="dxa"/>
            <w:vMerge/>
            <w:tcBorders>
              <w:left w:val="nil"/>
              <w:bottom w:val="nil"/>
            </w:tcBorders>
            <w:textDirection w:val="btLr"/>
          </w:tcPr>
          <w:p w14:paraId="2CF8B977"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5CEFCB7E"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586" w:type="dxa"/>
            <w:gridSpan w:val="6"/>
            <w:textDirection w:val="btLr"/>
            <w:vAlign w:val="center"/>
          </w:tcPr>
          <w:p w14:paraId="765E82A0"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22C63CDF"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2A19FD85" w14:textId="77777777" w:rsidR="00F904A3" w:rsidRDefault="00F904A3" w:rsidP="00F335EC">
            <w:pPr>
              <w:jc w:val="center"/>
              <w:rPr>
                <w:rFonts w:ascii="Calibri" w:hAnsi="Calibri"/>
                <w:color w:val="000000"/>
                <w:sz w:val="14"/>
                <w:szCs w:val="14"/>
              </w:rPr>
            </w:pPr>
          </w:p>
        </w:tc>
        <w:tc>
          <w:tcPr>
            <w:tcW w:w="625" w:type="dxa"/>
            <w:gridSpan w:val="6"/>
            <w:textDirection w:val="btLr"/>
            <w:vAlign w:val="center"/>
          </w:tcPr>
          <w:p w14:paraId="421FAE3C"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546C023F"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E9F0B8B"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68AB979"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52FA38F6"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646825AF"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0A7A8F22"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1AD1B5B0"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7A33EC76" w14:textId="77777777" w:rsidR="00F904A3" w:rsidRDefault="00F904A3" w:rsidP="00F335EC">
            <w:pPr>
              <w:jc w:val="center"/>
              <w:rPr>
                <w:rFonts w:ascii="Calibri" w:hAnsi="Calibri"/>
                <w:color w:val="000000"/>
                <w:sz w:val="14"/>
                <w:szCs w:val="14"/>
              </w:rPr>
            </w:pPr>
          </w:p>
        </w:tc>
      </w:tr>
      <w:tr w:rsidR="00F904A3" w:rsidRPr="006C6D3A" w14:paraId="28B7EDA0" w14:textId="77777777" w:rsidTr="0079640A">
        <w:trPr>
          <w:gridAfter w:val="1"/>
          <w:wAfter w:w="18" w:type="dxa"/>
          <w:trHeight w:val="750"/>
        </w:trPr>
        <w:tc>
          <w:tcPr>
            <w:tcW w:w="423" w:type="dxa"/>
            <w:vMerge/>
            <w:tcBorders>
              <w:left w:val="nil"/>
              <w:bottom w:val="nil"/>
            </w:tcBorders>
            <w:textDirection w:val="btLr"/>
          </w:tcPr>
          <w:p w14:paraId="5FB95D14"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6534A2A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586" w:type="dxa"/>
            <w:gridSpan w:val="6"/>
            <w:textDirection w:val="btLr"/>
            <w:vAlign w:val="center"/>
          </w:tcPr>
          <w:p w14:paraId="2F4FD694" w14:textId="77777777" w:rsidR="00F904A3" w:rsidRDefault="00F904A3" w:rsidP="00F335EC">
            <w:pPr>
              <w:jc w:val="center"/>
              <w:rPr>
                <w:rFonts w:ascii="Calibri" w:hAnsi="Calibri"/>
                <w:color w:val="000000"/>
                <w:sz w:val="14"/>
                <w:szCs w:val="14"/>
              </w:rPr>
            </w:pPr>
          </w:p>
        </w:tc>
        <w:tc>
          <w:tcPr>
            <w:tcW w:w="587" w:type="dxa"/>
            <w:gridSpan w:val="4"/>
            <w:textDirection w:val="btLr"/>
            <w:vAlign w:val="center"/>
          </w:tcPr>
          <w:p w14:paraId="24E7A84F" w14:textId="77777777" w:rsidR="00F904A3" w:rsidRDefault="00F904A3" w:rsidP="00F335EC">
            <w:pPr>
              <w:jc w:val="center"/>
              <w:rPr>
                <w:rFonts w:ascii="Calibri" w:hAnsi="Calibri"/>
                <w:color w:val="000000"/>
                <w:sz w:val="14"/>
                <w:szCs w:val="14"/>
              </w:rPr>
            </w:pPr>
          </w:p>
        </w:tc>
        <w:tc>
          <w:tcPr>
            <w:tcW w:w="627" w:type="dxa"/>
            <w:gridSpan w:val="6"/>
            <w:textDirection w:val="btLr"/>
            <w:vAlign w:val="center"/>
          </w:tcPr>
          <w:p w14:paraId="6630AF8B" w14:textId="77777777" w:rsidR="00F904A3" w:rsidRDefault="00F904A3" w:rsidP="00F335EC">
            <w:pPr>
              <w:jc w:val="center"/>
              <w:rPr>
                <w:rFonts w:ascii="Calibri" w:hAnsi="Calibri"/>
                <w:color w:val="000000"/>
                <w:sz w:val="14"/>
                <w:szCs w:val="14"/>
              </w:rPr>
            </w:pPr>
          </w:p>
        </w:tc>
        <w:tc>
          <w:tcPr>
            <w:tcW w:w="625" w:type="dxa"/>
            <w:gridSpan w:val="6"/>
            <w:textDirection w:val="btLr"/>
            <w:vAlign w:val="center"/>
          </w:tcPr>
          <w:p w14:paraId="74CB6752" w14:textId="77777777" w:rsidR="00F904A3" w:rsidRDefault="00F904A3" w:rsidP="00F335EC">
            <w:pPr>
              <w:jc w:val="center"/>
              <w:rPr>
                <w:rFonts w:ascii="Calibri" w:hAnsi="Calibri"/>
                <w:color w:val="000000"/>
                <w:sz w:val="14"/>
                <w:szCs w:val="14"/>
              </w:rPr>
            </w:pPr>
          </w:p>
        </w:tc>
        <w:tc>
          <w:tcPr>
            <w:tcW w:w="527" w:type="dxa"/>
            <w:gridSpan w:val="5"/>
            <w:textDirection w:val="btLr"/>
            <w:vAlign w:val="center"/>
          </w:tcPr>
          <w:p w14:paraId="3A47B05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6B450E0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533868F4"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361F31E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5/6</w:t>
            </w:r>
          </w:p>
        </w:tc>
        <w:tc>
          <w:tcPr>
            <w:tcW w:w="630" w:type="dxa"/>
            <w:gridSpan w:val="4"/>
            <w:textDirection w:val="btLr"/>
            <w:vAlign w:val="center"/>
          </w:tcPr>
          <w:p w14:paraId="65C96B6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5/ 6</w:t>
            </w:r>
          </w:p>
        </w:tc>
        <w:tc>
          <w:tcPr>
            <w:tcW w:w="618" w:type="dxa"/>
            <w:gridSpan w:val="5"/>
            <w:textDirection w:val="btLr"/>
            <w:vAlign w:val="center"/>
          </w:tcPr>
          <w:p w14:paraId="7B29AF5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5/ 6</w:t>
            </w:r>
          </w:p>
        </w:tc>
        <w:tc>
          <w:tcPr>
            <w:tcW w:w="630" w:type="dxa"/>
            <w:gridSpan w:val="5"/>
            <w:textDirection w:val="btLr"/>
            <w:vAlign w:val="center"/>
          </w:tcPr>
          <w:p w14:paraId="0937CE62" w14:textId="77777777" w:rsidR="00F904A3" w:rsidRDefault="00F904A3" w:rsidP="00F335EC">
            <w:pPr>
              <w:jc w:val="center"/>
              <w:rPr>
                <w:rFonts w:ascii="Calibri" w:hAnsi="Calibri"/>
                <w:color w:val="000000"/>
                <w:sz w:val="14"/>
                <w:szCs w:val="14"/>
              </w:rPr>
            </w:pPr>
          </w:p>
        </w:tc>
        <w:tc>
          <w:tcPr>
            <w:tcW w:w="810" w:type="dxa"/>
            <w:gridSpan w:val="5"/>
            <w:textDirection w:val="btLr"/>
            <w:vAlign w:val="center"/>
          </w:tcPr>
          <w:p w14:paraId="3CF5472A" w14:textId="77777777" w:rsidR="00F904A3" w:rsidRDefault="00F904A3" w:rsidP="00F335EC">
            <w:pPr>
              <w:jc w:val="center"/>
              <w:rPr>
                <w:rFonts w:ascii="Calibri" w:hAnsi="Calibri"/>
                <w:color w:val="000000"/>
                <w:sz w:val="14"/>
                <w:szCs w:val="14"/>
              </w:rPr>
            </w:pPr>
          </w:p>
        </w:tc>
      </w:tr>
      <w:tr w:rsidR="00F904A3" w:rsidRPr="006C6D3A" w14:paraId="39E356FE" w14:textId="77777777" w:rsidTr="0079640A">
        <w:trPr>
          <w:gridAfter w:val="1"/>
          <w:wAfter w:w="18" w:type="dxa"/>
          <w:trHeight w:val="575"/>
        </w:trPr>
        <w:tc>
          <w:tcPr>
            <w:tcW w:w="423" w:type="dxa"/>
            <w:vMerge/>
            <w:tcBorders>
              <w:left w:val="nil"/>
              <w:bottom w:val="nil"/>
            </w:tcBorders>
            <w:textDirection w:val="btLr"/>
          </w:tcPr>
          <w:p w14:paraId="3323E506"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0315DF1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586" w:type="dxa"/>
            <w:gridSpan w:val="6"/>
            <w:textDirection w:val="btLr"/>
            <w:vAlign w:val="center"/>
          </w:tcPr>
          <w:p w14:paraId="791D1D65"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87" w:type="dxa"/>
            <w:gridSpan w:val="4"/>
            <w:textDirection w:val="btLr"/>
            <w:vAlign w:val="center"/>
          </w:tcPr>
          <w:p w14:paraId="6CFD9EEE"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7" w:type="dxa"/>
            <w:gridSpan w:val="6"/>
            <w:textDirection w:val="btLr"/>
            <w:vAlign w:val="center"/>
          </w:tcPr>
          <w:p w14:paraId="58C70F2A"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5" w:type="dxa"/>
            <w:gridSpan w:val="6"/>
            <w:textDirection w:val="btLr"/>
            <w:vAlign w:val="center"/>
          </w:tcPr>
          <w:p w14:paraId="679D9E17"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27" w:type="dxa"/>
            <w:gridSpan w:val="5"/>
            <w:textDirection w:val="btLr"/>
            <w:vAlign w:val="center"/>
          </w:tcPr>
          <w:p w14:paraId="24C6BE69"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5"/>
            <w:textDirection w:val="btLr"/>
            <w:vAlign w:val="center"/>
          </w:tcPr>
          <w:p w14:paraId="778384C1"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5"/>
            <w:textDirection w:val="btLr"/>
            <w:vAlign w:val="center"/>
          </w:tcPr>
          <w:p w14:paraId="0B88CC50"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19" w:type="dxa"/>
            <w:gridSpan w:val="5"/>
            <w:textDirection w:val="btLr"/>
            <w:vAlign w:val="center"/>
          </w:tcPr>
          <w:p w14:paraId="1A12D7A1"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30" w:type="dxa"/>
            <w:gridSpan w:val="4"/>
            <w:textDirection w:val="btLr"/>
            <w:vAlign w:val="center"/>
          </w:tcPr>
          <w:p w14:paraId="5FE708AA"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18" w:type="dxa"/>
            <w:gridSpan w:val="5"/>
            <w:textDirection w:val="btLr"/>
            <w:vAlign w:val="center"/>
          </w:tcPr>
          <w:p w14:paraId="3D443F0B"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30" w:type="dxa"/>
            <w:gridSpan w:val="5"/>
            <w:textDirection w:val="btLr"/>
            <w:vAlign w:val="center"/>
          </w:tcPr>
          <w:p w14:paraId="7E33684D"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810" w:type="dxa"/>
            <w:gridSpan w:val="5"/>
            <w:textDirection w:val="btLr"/>
            <w:vAlign w:val="center"/>
          </w:tcPr>
          <w:p w14:paraId="153553FA"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F904A3" w:rsidRPr="006C6D3A" w14:paraId="7E58D970" w14:textId="77777777" w:rsidTr="0079640A">
        <w:trPr>
          <w:gridAfter w:val="1"/>
          <w:wAfter w:w="18" w:type="dxa"/>
          <w:trHeight w:val="512"/>
        </w:trPr>
        <w:tc>
          <w:tcPr>
            <w:tcW w:w="423" w:type="dxa"/>
            <w:vMerge/>
            <w:tcBorders>
              <w:left w:val="nil"/>
              <w:bottom w:val="nil"/>
            </w:tcBorders>
            <w:textDirection w:val="btLr"/>
          </w:tcPr>
          <w:p w14:paraId="618D1873" w14:textId="77777777" w:rsidR="00F904A3" w:rsidRPr="006C6D3A" w:rsidRDefault="00F904A3" w:rsidP="00F335EC">
            <w:pPr>
              <w:jc w:val="center"/>
              <w:rPr>
                <w:rFonts w:ascii="Calibri" w:eastAsia="Times New Roman" w:hAnsi="Calibri" w:cs="Times New Roman"/>
                <w:color w:val="000000"/>
                <w:sz w:val="14"/>
                <w:szCs w:val="14"/>
              </w:rPr>
            </w:pPr>
          </w:p>
        </w:tc>
        <w:tc>
          <w:tcPr>
            <w:tcW w:w="648" w:type="dxa"/>
            <w:gridSpan w:val="3"/>
            <w:shd w:val="clear" w:color="auto" w:fill="F2F2F2" w:themeFill="background1" w:themeFillShade="F2"/>
            <w:textDirection w:val="btLr"/>
            <w:vAlign w:val="center"/>
            <w:hideMark/>
          </w:tcPr>
          <w:p w14:paraId="7CEFED3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586" w:type="dxa"/>
            <w:gridSpan w:val="6"/>
            <w:textDirection w:val="btLr"/>
            <w:vAlign w:val="center"/>
          </w:tcPr>
          <w:p w14:paraId="1B6D017F" w14:textId="77777777" w:rsidR="00F904A3" w:rsidRDefault="00F904A3" w:rsidP="00F335EC">
            <w:pPr>
              <w:jc w:val="center"/>
              <w:rPr>
                <w:rFonts w:ascii="Calibri" w:hAnsi="Calibri"/>
                <w:color w:val="000000"/>
                <w:sz w:val="14"/>
                <w:szCs w:val="14"/>
              </w:rPr>
            </w:pPr>
            <w:r>
              <w:rPr>
                <w:rFonts w:ascii="Calibri" w:hAnsi="Calibri"/>
                <w:color w:val="000000"/>
                <w:sz w:val="14"/>
                <w:szCs w:val="14"/>
              </w:rPr>
              <w:t>22</w:t>
            </w:r>
          </w:p>
        </w:tc>
        <w:tc>
          <w:tcPr>
            <w:tcW w:w="587" w:type="dxa"/>
            <w:gridSpan w:val="4"/>
            <w:textDirection w:val="btLr"/>
            <w:vAlign w:val="center"/>
          </w:tcPr>
          <w:p w14:paraId="3FDF31CA" w14:textId="77777777" w:rsidR="00F904A3" w:rsidRDefault="00F904A3" w:rsidP="00F335EC">
            <w:pPr>
              <w:jc w:val="center"/>
              <w:rPr>
                <w:rFonts w:ascii="Calibri" w:hAnsi="Calibri"/>
                <w:color w:val="000000"/>
                <w:sz w:val="14"/>
                <w:szCs w:val="14"/>
              </w:rPr>
            </w:pPr>
            <w:r>
              <w:rPr>
                <w:rFonts w:ascii="Calibri" w:hAnsi="Calibri"/>
                <w:color w:val="000000"/>
                <w:sz w:val="14"/>
                <w:szCs w:val="14"/>
              </w:rPr>
              <w:t>22</w:t>
            </w:r>
          </w:p>
        </w:tc>
        <w:tc>
          <w:tcPr>
            <w:tcW w:w="627" w:type="dxa"/>
            <w:gridSpan w:val="6"/>
            <w:textDirection w:val="btLr"/>
            <w:vAlign w:val="center"/>
          </w:tcPr>
          <w:p w14:paraId="7085E540" w14:textId="77777777" w:rsidR="00F904A3" w:rsidRDefault="00F904A3" w:rsidP="00F335EC">
            <w:pPr>
              <w:jc w:val="center"/>
              <w:rPr>
                <w:rFonts w:ascii="Calibri" w:hAnsi="Calibri"/>
                <w:color w:val="000000"/>
                <w:sz w:val="14"/>
                <w:szCs w:val="14"/>
              </w:rPr>
            </w:pPr>
            <w:r>
              <w:rPr>
                <w:rFonts w:ascii="Calibri" w:hAnsi="Calibri"/>
                <w:color w:val="000000"/>
                <w:sz w:val="14"/>
                <w:szCs w:val="14"/>
              </w:rPr>
              <w:t>22</w:t>
            </w:r>
          </w:p>
        </w:tc>
        <w:tc>
          <w:tcPr>
            <w:tcW w:w="625" w:type="dxa"/>
            <w:gridSpan w:val="6"/>
            <w:textDirection w:val="btLr"/>
            <w:vAlign w:val="center"/>
          </w:tcPr>
          <w:p w14:paraId="5BB8C468" w14:textId="77777777" w:rsidR="00F904A3" w:rsidRDefault="00F904A3" w:rsidP="00F335EC">
            <w:pPr>
              <w:jc w:val="center"/>
              <w:rPr>
                <w:rFonts w:ascii="Calibri" w:hAnsi="Calibri"/>
                <w:color w:val="000000"/>
                <w:sz w:val="14"/>
                <w:szCs w:val="14"/>
              </w:rPr>
            </w:pPr>
            <w:r>
              <w:rPr>
                <w:rFonts w:ascii="Calibri" w:hAnsi="Calibri"/>
                <w:color w:val="000000"/>
                <w:sz w:val="14"/>
                <w:szCs w:val="14"/>
              </w:rPr>
              <w:t>26</w:t>
            </w:r>
          </w:p>
        </w:tc>
        <w:tc>
          <w:tcPr>
            <w:tcW w:w="527" w:type="dxa"/>
            <w:gridSpan w:val="5"/>
            <w:textDirection w:val="btLr"/>
            <w:vAlign w:val="center"/>
          </w:tcPr>
          <w:p w14:paraId="5A53A2DF" w14:textId="77777777" w:rsidR="00F904A3" w:rsidRDefault="00F904A3" w:rsidP="00F335EC">
            <w:pPr>
              <w:jc w:val="center"/>
              <w:rPr>
                <w:rFonts w:ascii="Calibri" w:hAnsi="Calibri"/>
                <w:color w:val="000000"/>
                <w:sz w:val="14"/>
                <w:szCs w:val="14"/>
              </w:rPr>
            </w:pPr>
            <w:r>
              <w:rPr>
                <w:rFonts w:ascii="Calibri" w:hAnsi="Calibri"/>
                <w:color w:val="000000"/>
                <w:sz w:val="14"/>
                <w:szCs w:val="14"/>
              </w:rPr>
              <w:t>30</w:t>
            </w:r>
          </w:p>
        </w:tc>
        <w:tc>
          <w:tcPr>
            <w:tcW w:w="574" w:type="dxa"/>
            <w:gridSpan w:val="5"/>
            <w:textDirection w:val="btLr"/>
            <w:vAlign w:val="center"/>
          </w:tcPr>
          <w:p w14:paraId="559C1DBA" w14:textId="77777777" w:rsidR="00F904A3" w:rsidRDefault="00F904A3" w:rsidP="00F335EC">
            <w:pPr>
              <w:jc w:val="center"/>
              <w:rPr>
                <w:rFonts w:ascii="Calibri" w:hAnsi="Calibri"/>
                <w:color w:val="000000"/>
                <w:sz w:val="14"/>
                <w:szCs w:val="14"/>
              </w:rPr>
            </w:pPr>
            <w:r>
              <w:rPr>
                <w:rFonts w:ascii="Calibri" w:hAnsi="Calibri"/>
                <w:color w:val="000000"/>
                <w:sz w:val="14"/>
                <w:szCs w:val="14"/>
              </w:rPr>
              <w:t>34</w:t>
            </w:r>
          </w:p>
        </w:tc>
        <w:tc>
          <w:tcPr>
            <w:tcW w:w="574" w:type="dxa"/>
            <w:gridSpan w:val="5"/>
            <w:textDirection w:val="btLr"/>
            <w:vAlign w:val="center"/>
          </w:tcPr>
          <w:p w14:paraId="612D44CE" w14:textId="77777777" w:rsidR="00F904A3" w:rsidRDefault="00F904A3" w:rsidP="00F335EC">
            <w:pPr>
              <w:jc w:val="center"/>
              <w:rPr>
                <w:rFonts w:ascii="Calibri" w:hAnsi="Calibri"/>
                <w:color w:val="000000"/>
                <w:sz w:val="14"/>
                <w:szCs w:val="14"/>
              </w:rPr>
            </w:pPr>
            <w:r>
              <w:rPr>
                <w:rFonts w:ascii="Calibri" w:hAnsi="Calibri"/>
                <w:color w:val="000000"/>
                <w:sz w:val="14"/>
                <w:szCs w:val="14"/>
              </w:rPr>
              <w:t>52</w:t>
            </w:r>
          </w:p>
        </w:tc>
        <w:tc>
          <w:tcPr>
            <w:tcW w:w="619" w:type="dxa"/>
            <w:gridSpan w:val="5"/>
            <w:textDirection w:val="btLr"/>
            <w:vAlign w:val="center"/>
          </w:tcPr>
          <w:p w14:paraId="20B583AE" w14:textId="77777777" w:rsidR="00F904A3" w:rsidRDefault="00F904A3" w:rsidP="00F335EC">
            <w:pPr>
              <w:jc w:val="center"/>
              <w:rPr>
                <w:rFonts w:ascii="Calibri" w:hAnsi="Calibri"/>
                <w:color w:val="000000"/>
                <w:sz w:val="14"/>
                <w:szCs w:val="14"/>
              </w:rPr>
            </w:pPr>
            <w:r>
              <w:rPr>
                <w:rFonts w:ascii="Calibri" w:hAnsi="Calibri"/>
                <w:color w:val="000000"/>
                <w:sz w:val="14"/>
                <w:szCs w:val="14"/>
              </w:rPr>
              <w:t>55</w:t>
            </w:r>
          </w:p>
        </w:tc>
        <w:tc>
          <w:tcPr>
            <w:tcW w:w="630" w:type="dxa"/>
            <w:gridSpan w:val="4"/>
            <w:textDirection w:val="btLr"/>
            <w:vAlign w:val="center"/>
          </w:tcPr>
          <w:p w14:paraId="6E8972D0" w14:textId="77777777" w:rsidR="00F904A3" w:rsidRDefault="00F904A3" w:rsidP="00F335EC">
            <w:pPr>
              <w:jc w:val="center"/>
              <w:rPr>
                <w:rFonts w:ascii="Calibri" w:hAnsi="Calibri"/>
                <w:color w:val="000000"/>
                <w:sz w:val="14"/>
                <w:szCs w:val="14"/>
              </w:rPr>
            </w:pPr>
            <w:r>
              <w:rPr>
                <w:rFonts w:ascii="Calibri" w:hAnsi="Calibri"/>
                <w:color w:val="000000"/>
                <w:sz w:val="14"/>
                <w:szCs w:val="14"/>
              </w:rPr>
              <w:t>58</w:t>
            </w:r>
          </w:p>
        </w:tc>
        <w:tc>
          <w:tcPr>
            <w:tcW w:w="618" w:type="dxa"/>
            <w:gridSpan w:val="5"/>
            <w:textDirection w:val="btLr"/>
            <w:vAlign w:val="center"/>
          </w:tcPr>
          <w:p w14:paraId="2A069624" w14:textId="77777777" w:rsidR="00F904A3" w:rsidRDefault="00F904A3" w:rsidP="00F335EC">
            <w:pPr>
              <w:jc w:val="center"/>
              <w:rPr>
                <w:rFonts w:ascii="Calibri" w:hAnsi="Calibri"/>
                <w:color w:val="000000"/>
                <w:sz w:val="14"/>
                <w:szCs w:val="14"/>
              </w:rPr>
            </w:pPr>
            <w:r>
              <w:rPr>
                <w:rFonts w:ascii="Calibri" w:hAnsi="Calibri"/>
                <w:color w:val="000000"/>
                <w:sz w:val="14"/>
                <w:szCs w:val="14"/>
              </w:rPr>
              <w:t>58</w:t>
            </w:r>
          </w:p>
        </w:tc>
        <w:tc>
          <w:tcPr>
            <w:tcW w:w="630" w:type="dxa"/>
            <w:gridSpan w:val="5"/>
            <w:textDirection w:val="btLr"/>
            <w:vAlign w:val="center"/>
          </w:tcPr>
          <w:p w14:paraId="59BAB13A" w14:textId="77777777" w:rsidR="00F904A3" w:rsidRDefault="00F904A3" w:rsidP="00F335EC">
            <w:pPr>
              <w:jc w:val="center"/>
              <w:rPr>
                <w:rFonts w:ascii="Calibri" w:hAnsi="Calibri"/>
                <w:color w:val="000000"/>
                <w:sz w:val="14"/>
                <w:szCs w:val="14"/>
              </w:rPr>
            </w:pPr>
            <w:r>
              <w:rPr>
                <w:rFonts w:ascii="Calibri" w:hAnsi="Calibri"/>
                <w:color w:val="000000"/>
                <w:sz w:val="14"/>
                <w:szCs w:val="14"/>
              </w:rPr>
              <w:t>59</w:t>
            </w:r>
          </w:p>
        </w:tc>
        <w:tc>
          <w:tcPr>
            <w:tcW w:w="810" w:type="dxa"/>
            <w:gridSpan w:val="5"/>
            <w:textDirection w:val="btLr"/>
            <w:vAlign w:val="center"/>
          </w:tcPr>
          <w:p w14:paraId="6A2DE937" w14:textId="77777777" w:rsidR="00F904A3" w:rsidRDefault="00F904A3" w:rsidP="00F335EC">
            <w:pPr>
              <w:jc w:val="center"/>
              <w:rPr>
                <w:rFonts w:ascii="Calibri" w:hAnsi="Calibri"/>
                <w:color w:val="000000"/>
                <w:sz w:val="14"/>
                <w:szCs w:val="14"/>
              </w:rPr>
            </w:pPr>
            <w:r>
              <w:rPr>
                <w:rFonts w:ascii="Calibri" w:hAnsi="Calibri"/>
                <w:color w:val="000000"/>
                <w:sz w:val="14"/>
                <w:szCs w:val="14"/>
              </w:rPr>
              <w:t>62</w:t>
            </w:r>
          </w:p>
        </w:tc>
      </w:tr>
      <w:tr w:rsidR="00F904A3" w:rsidRPr="006C6D3A" w14:paraId="53486D17" w14:textId="77777777" w:rsidTr="0079640A">
        <w:trPr>
          <w:trHeight w:val="710"/>
        </w:trPr>
        <w:tc>
          <w:tcPr>
            <w:tcW w:w="674" w:type="dxa"/>
            <w:gridSpan w:val="2"/>
            <w:shd w:val="clear" w:color="auto" w:fill="F2F2F2" w:themeFill="background1" w:themeFillShade="F2"/>
            <w:noWrap/>
            <w:textDirection w:val="btLr"/>
            <w:vAlign w:val="center"/>
            <w:hideMark/>
          </w:tcPr>
          <w:p w14:paraId="319AA48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603" w:type="dxa"/>
            <w:gridSpan w:val="5"/>
            <w:textDirection w:val="btLr"/>
            <w:vAlign w:val="center"/>
          </w:tcPr>
          <w:p w14:paraId="14A7D9FE"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0662A92A"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1200531A"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3180D1AE"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5F8D3C2"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25E08143"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04" w:type="dxa"/>
            <w:gridSpan w:val="4"/>
            <w:textDirection w:val="btLr"/>
            <w:vAlign w:val="center"/>
          </w:tcPr>
          <w:p w14:paraId="30CB9B44"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E1054D3"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598" w:type="dxa"/>
            <w:gridSpan w:val="5"/>
            <w:textDirection w:val="btLr"/>
            <w:vAlign w:val="center"/>
          </w:tcPr>
          <w:p w14:paraId="2392E351"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04" w:type="dxa"/>
            <w:gridSpan w:val="4"/>
            <w:textDirection w:val="btLr"/>
            <w:vAlign w:val="center"/>
          </w:tcPr>
          <w:p w14:paraId="55276AE6"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643CD68A"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CFF55EF"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05" w:type="dxa"/>
            <w:gridSpan w:val="4"/>
            <w:textDirection w:val="btLr"/>
            <w:vAlign w:val="center"/>
          </w:tcPr>
          <w:p w14:paraId="3A907795"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r>
      <w:tr w:rsidR="00F904A3" w:rsidRPr="006C6D3A" w14:paraId="04F4653D" w14:textId="77777777" w:rsidTr="0079640A">
        <w:trPr>
          <w:trHeight w:val="620"/>
        </w:trPr>
        <w:tc>
          <w:tcPr>
            <w:tcW w:w="674" w:type="dxa"/>
            <w:gridSpan w:val="2"/>
            <w:shd w:val="clear" w:color="auto" w:fill="F2F2F2" w:themeFill="background1" w:themeFillShade="F2"/>
            <w:textDirection w:val="btLr"/>
            <w:vAlign w:val="center"/>
            <w:hideMark/>
          </w:tcPr>
          <w:p w14:paraId="1C8DDCA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603" w:type="dxa"/>
            <w:gridSpan w:val="5"/>
            <w:textDirection w:val="btLr"/>
            <w:vAlign w:val="center"/>
          </w:tcPr>
          <w:p w14:paraId="0956CF95"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62664398"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083C0E77"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0303A275"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D7C10F6"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BA37885"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Both</w:t>
            </w:r>
          </w:p>
        </w:tc>
        <w:tc>
          <w:tcPr>
            <w:tcW w:w="604" w:type="dxa"/>
            <w:gridSpan w:val="4"/>
            <w:textDirection w:val="btLr"/>
            <w:vAlign w:val="center"/>
          </w:tcPr>
          <w:p w14:paraId="29537E47"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3203C38"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Both</w:t>
            </w:r>
          </w:p>
        </w:tc>
        <w:tc>
          <w:tcPr>
            <w:tcW w:w="598" w:type="dxa"/>
            <w:gridSpan w:val="5"/>
            <w:textDirection w:val="btLr"/>
            <w:vAlign w:val="center"/>
          </w:tcPr>
          <w:p w14:paraId="06B2DC55"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04" w:type="dxa"/>
            <w:gridSpan w:val="4"/>
            <w:textDirection w:val="btLr"/>
            <w:vAlign w:val="center"/>
          </w:tcPr>
          <w:p w14:paraId="16BB4DE6"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2AA830B0"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116086C0"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05" w:type="dxa"/>
            <w:gridSpan w:val="4"/>
            <w:textDirection w:val="btLr"/>
            <w:vAlign w:val="center"/>
          </w:tcPr>
          <w:p w14:paraId="3F1E356D"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r>
      <w:tr w:rsidR="00F904A3" w:rsidRPr="006C6D3A" w14:paraId="07849C70" w14:textId="77777777" w:rsidTr="0079640A">
        <w:trPr>
          <w:trHeight w:val="593"/>
        </w:trPr>
        <w:tc>
          <w:tcPr>
            <w:tcW w:w="674" w:type="dxa"/>
            <w:gridSpan w:val="2"/>
            <w:shd w:val="clear" w:color="auto" w:fill="F2F2F2" w:themeFill="background1" w:themeFillShade="F2"/>
            <w:textDirection w:val="btLr"/>
            <w:vAlign w:val="center"/>
            <w:hideMark/>
          </w:tcPr>
          <w:p w14:paraId="2EDC8DB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603" w:type="dxa"/>
            <w:gridSpan w:val="5"/>
            <w:textDirection w:val="btLr"/>
            <w:vAlign w:val="center"/>
          </w:tcPr>
          <w:p w14:paraId="5E361E17"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5D2D4C6B"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2DD98C93"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0DF2A5DE"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0D1ED8C"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092DAAC"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604" w:type="dxa"/>
            <w:gridSpan w:val="4"/>
            <w:textDirection w:val="btLr"/>
            <w:vAlign w:val="center"/>
          </w:tcPr>
          <w:p w14:paraId="1CDB9E8D"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305E4531"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598" w:type="dxa"/>
            <w:gridSpan w:val="5"/>
            <w:textDirection w:val="btLr"/>
            <w:vAlign w:val="center"/>
          </w:tcPr>
          <w:p w14:paraId="2B913019"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04" w:type="dxa"/>
            <w:gridSpan w:val="4"/>
            <w:textDirection w:val="btLr"/>
            <w:vAlign w:val="center"/>
          </w:tcPr>
          <w:p w14:paraId="7BEEEF41"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185D93B4"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8F81EA8"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605" w:type="dxa"/>
            <w:gridSpan w:val="4"/>
            <w:textDirection w:val="btLr"/>
            <w:vAlign w:val="center"/>
          </w:tcPr>
          <w:p w14:paraId="41BCEAB3"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r>
      <w:tr w:rsidR="00F904A3" w:rsidRPr="006C6D3A" w14:paraId="31B22175" w14:textId="77777777" w:rsidTr="0079640A">
        <w:trPr>
          <w:trHeight w:val="512"/>
        </w:trPr>
        <w:tc>
          <w:tcPr>
            <w:tcW w:w="674" w:type="dxa"/>
            <w:gridSpan w:val="2"/>
            <w:shd w:val="clear" w:color="auto" w:fill="F2F2F2" w:themeFill="background1" w:themeFillShade="F2"/>
            <w:textDirection w:val="btLr"/>
            <w:vAlign w:val="center"/>
            <w:hideMark/>
          </w:tcPr>
          <w:p w14:paraId="05722C2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603" w:type="dxa"/>
            <w:gridSpan w:val="5"/>
            <w:textDirection w:val="btLr"/>
            <w:vAlign w:val="center"/>
          </w:tcPr>
          <w:p w14:paraId="0813FE14"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0207040F"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587" w:type="dxa"/>
            <w:gridSpan w:val="6"/>
            <w:textDirection w:val="btLr"/>
            <w:vAlign w:val="center"/>
          </w:tcPr>
          <w:p w14:paraId="62336F2A"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6A3C958B"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141ECEF"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92B54D4"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1E623836"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39133860"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598" w:type="dxa"/>
            <w:gridSpan w:val="5"/>
            <w:textDirection w:val="btLr"/>
            <w:vAlign w:val="center"/>
          </w:tcPr>
          <w:p w14:paraId="31667CAA" w14:textId="77777777" w:rsidR="00F904A3" w:rsidRDefault="00F904A3" w:rsidP="00F335EC">
            <w:pPr>
              <w:jc w:val="center"/>
              <w:rPr>
                <w:rFonts w:ascii="Calibri" w:hAnsi="Calibri"/>
                <w:color w:val="000000"/>
                <w:sz w:val="14"/>
                <w:szCs w:val="14"/>
              </w:rPr>
            </w:pPr>
            <w:r>
              <w:rPr>
                <w:rFonts w:ascii="Calibri" w:hAnsi="Calibri"/>
                <w:color w:val="000000"/>
                <w:sz w:val="14"/>
                <w:szCs w:val="14"/>
              </w:rPr>
              <w:t>12.5</w:t>
            </w:r>
          </w:p>
        </w:tc>
        <w:tc>
          <w:tcPr>
            <w:tcW w:w="604" w:type="dxa"/>
            <w:gridSpan w:val="4"/>
            <w:textDirection w:val="btLr"/>
            <w:vAlign w:val="center"/>
          </w:tcPr>
          <w:p w14:paraId="43C94BAA"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1C68A4A8"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75818A15"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059B4BA8" w14:textId="77777777" w:rsidR="00F904A3" w:rsidRDefault="00F904A3" w:rsidP="00F335EC">
            <w:pPr>
              <w:jc w:val="center"/>
              <w:rPr>
                <w:rFonts w:ascii="Calibri" w:hAnsi="Calibri"/>
                <w:color w:val="000000"/>
                <w:sz w:val="14"/>
                <w:szCs w:val="14"/>
              </w:rPr>
            </w:pPr>
            <w:r>
              <w:rPr>
                <w:rFonts w:ascii="Calibri" w:hAnsi="Calibri"/>
                <w:color w:val="000000"/>
                <w:sz w:val="14"/>
                <w:szCs w:val="14"/>
              </w:rPr>
              <w:t>17.5</w:t>
            </w:r>
          </w:p>
        </w:tc>
      </w:tr>
      <w:tr w:rsidR="00F904A3" w:rsidRPr="006C6D3A" w14:paraId="3CAC2896" w14:textId="77777777" w:rsidTr="0079640A">
        <w:trPr>
          <w:trHeight w:val="638"/>
        </w:trPr>
        <w:tc>
          <w:tcPr>
            <w:tcW w:w="674" w:type="dxa"/>
            <w:gridSpan w:val="2"/>
            <w:shd w:val="clear" w:color="auto" w:fill="F2F2F2" w:themeFill="background1" w:themeFillShade="F2"/>
            <w:textDirection w:val="btLr"/>
            <w:vAlign w:val="center"/>
            <w:hideMark/>
          </w:tcPr>
          <w:p w14:paraId="19BA4C8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603" w:type="dxa"/>
            <w:gridSpan w:val="5"/>
            <w:textDirection w:val="btLr"/>
            <w:vAlign w:val="center"/>
          </w:tcPr>
          <w:p w14:paraId="1B17051B"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5D2B8E69"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587" w:type="dxa"/>
            <w:gridSpan w:val="6"/>
            <w:textDirection w:val="btLr"/>
            <w:vAlign w:val="center"/>
          </w:tcPr>
          <w:p w14:paraId="6B03356C"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752563EC"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6773FF5"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17DD7126"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254A7BCC"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357C1568"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598" w:type="dxa"/>
            <w:gridSpan w:val="5"/>
            <w:textDirection w:val="btLr"/>
            <w:vAlign w:val="center"/>
          </w:tcPr>
          <w:p w14:paraId="744DF784"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604" w:type="dxa"/>
            <w:gridSpan w:val="4"/>
            <w:textDirection w:val="btLr"/>
            <w:vAlign w:val="center"/>
          </w:tcPr>
          <w:p w14:paraId="6E1D80C1"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7CE16B6A"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6EE2B2B9"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09EF4EBC" w14:textId="77777777" w:rsidR="00F904A3" w:rsidRDefault="00F904A3" w:rsidP="00F335EC">
            <w:pPr>
              <w:jc w:val="center"/>
              <w:rPr>
                <w:rFonts w:ascii="Calibri" w:hAnsi="Calibri"/>
                <w:color w:val="000000"/>
                <w:sz w:val="14"/>
                <w:szCs w:val="14"/>
              </w:rPr>
            </w:pPr>
            <w:r>
              <w:rPr>
                <w:rFonts w:ascii="Calibri" w:hAnsi="Calibri"/>
                <w:color w:val="000000"/>
                <w:sz w:val="14"/>
                <w:szCs w:val="14"/>
              </w:rPr>
              <w:t>18</w:t>
            </w:r>
          </w:p>
        </w:tc>
      </w:tr>
      <w:tr w:rsidR="00F904A3" w:rsidRPr="006C6D3A" w14:paraId="01E8C29A" w14:textId="77777777" w:rsidTr="0079640A">
        <w:trPr>
          <w:trHeight w:val="855"/>
        </w:trPr>
        <w:tc>
          <w:tcPr>
            <w:tcW w:w="674" w:type="dxa"/>
            <w:gridSpan w:val="2"/>
            <w:shd w:val="clear" w:color="auto" w:fill="F2F2F2" w:themeFill="background1" w:themeFillShade="F2"/>
            <w:textDirection w:val="btLr"/>
            <w:vAlign w:val="center"/>
            <w:hideMark/>
          </w:tcPr>
          <w:p w14:paraId="339DD55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603" w:type="dxa"/>
            <w:gridSpan w:val="5"/>
            <w:textDirection w:val="btLr"/>
            <w:vAlign w:val="center"/>
          </w:tcPr>
          <w:p w14:paraId="490F2694"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0" w:type="dxa"/>
            <w:gridSpan w:val="5"/>
            <w:textDirection w:val="btLr"/>
            <w:vAlign w:val="center"/>
          </w:tcPr>
          <w:p w14:paraId="6547D4C7"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87" w:type="dxa"/>
            <w:gridSpan w:val="6"/>
            <w:textDirection w:val="btLr"/>
            <w:vAlign w:val="center"/>
          </w:tcPr>
          <w:p w14:paraId="0FBACE68"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36" w:type="dxa"/>
            <w:gridSpan w:val="6"/>
            <w:textDirection w:val="btLr"/>
            <w:vAlign w:val="center"/>
          </w:tcPr>
          <w:p w14:paraId="0C8D25C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1" w:type="dxa"/>
            <w:gridSpan w:val="5"/>
            <w:textDirection w:val="btLr"/>
            <w:vAlign w:val="center"/>
          </w:tcPr>
          <w:p w14:paraId="1DEF0D66"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04" w:type="dxa"/>
            <w:gridSpan w:val="5"/>
            <w:textDirection w:val="btLr"/>
            <w:vAlign w:val="center"/>
          </w:tcPr>
          <w:p w14:paraId="76E1CE2E"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604" w:type="dxa"/>
            <w:gridSpan w:val="4"/>
            <w:textDirection w:val="btLr"/>
            <w:vAlign w:val="center"/>
          </w:tcPr>
          <w:p w14:paraId="4FAFA98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04" w:type="dxa"/>
            <w:gridSpan w:val="5"/>
            <w:textDirection w:val="btLr"/>
            <w:vAlign w:val="center"/>
          </w:tcPr>
          <w:p w14:paraId="210792C3"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598" w:type="dxa"/>
            <w:gridSpan w:val="5"/>
            <w:textDirection w:val="btLr"/>
            <w:vAlign w:val="center"/>
          </w:tcPr>
          <w:p w14:paraId="3A95F9D6"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04" w:type="dxa"/>
            <w:gridSpan w:val="4"/>
            <w:textDirection w:val="btLr"/>
            <w:vAlign w:val="center"/>
          </w:tcPr>
          <w:p w14:paraId="269E6D05"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2" w:type="dxa"/>
            <w:gridSpan w:val="5"/>
            <w:textDirection w:val="btLr"/>
            <w:vAlign w:val="center"/>
          </w:tcPr>
          <w:p w14:paraId="26C93056"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604" w:type="dxa"/>
            <w:gridSpan w:val="5"/>
            <w:textDirection w:val="btLr"/>
            <w:vAlign w:val="center"/>
          </w:tcPr>
          <w:p w14:paraId="0F500CB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05" w:type="dxa"/>
            <w:gridSpan w:val="4"/>
            <w:textDirection w:val="btLr"/>
            <w:vAlign w:val="center"/>
          </w:tcPr>
          <w:p w14:paraId="0D04882C"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r>
      <w:tr w:rsidR="00F904A3" w:rsidRPr="006C6D3A" w14:paraId="7CC0AB9E" w14:textId="77777777" w:rsidTr="0079640A">
        <w:trPr>
          <w:trHeight w:val="467"/>
        </w:trPr>
        <w:tc>
          <w:tcPr>
            <w:tcW w:w="674" w:type="dxa"/>
            <w:gridSpan w:val="2"/>
            <w:shd w:val="clear" w:color="auto" w:fill="F2F2F2" w:themeFill="background1" w:themeFillShade="F2"/>
            <w:textDirection w:val="btLr"/>
            <w:vAlign w:val="center"/>
            <w:hideMark/>
          </w:tcPr>
          <w:p w14:paraId="597E2D6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603" w:type="dxa"/>
            <w:gridSpan w:val="5"/>
            <w:textDirection w:val="btLr"/>
            <w:vAlign w:val="center"/>
          </w:tcPr>
          <w:p w14:paraId="58A12070"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0" w:type="dxa"/>
            <w:gridSpan w:val="5"/>
            <w:textDirection w:val="btLr"/>
            <w:vAlign w:val="center"/>
          </w:tcPr>
          <w:p w14:paraId="38664CDE"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87" w:type="dxa"/>
            <w:gridSpan w:val="6"/>
            <w:textDirection w:val="btLr"/>
            <w:vAlign w:val="center"/>
          </w:tcPr>
          <w:p w14:paraId="479FB4DE"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36" w:type="dxa"/>
            <w:gridSpan w:val="6"/>
            <w:textDirection w:val="btLr"/>
            <w:vAlign w:val="center"/>
          </w:tcPr>
          <w:p w14:paraId="54EA88C8"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1" w:type="dxa"/>
            <w:gridSpan w:val="5"/>
            <w:textDirection w:val="btLr"/>
            <w:vAlign w:val="center"/>
          </w:tcPr>
          <w:p w14:paraId="448E3C38"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5"/>
            <w:textDirection w:val="btLr"/>
            <w:vAlign w:val="center"/>
          </w:tcPr>
          <w:p w14:paraId="1FA908D6"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4"/>
            <w:textDirection w:val="btLr"/>
            <w:vAlign w:val="center"/>
          </w:tcPr>
          <w:p w14:paraId="32C4C113" w14:textId="77777777" w:rsidR="00F904A3" w:rsidRDefault="00F904A3" w:rsidP="00F335EC">
            <w:pPr>
              <w:jc w:val="center"/>
              <w:rPr>
                <w:rFonts w:ascii="Calibri" w:hAnsi="Calibri"/>
                <w:color w:val="000000"/>
                <w:sz w:val="14"/>
                <w:szCs w:val="14"/>
              </w:rPr>
            </w:pPr>
            <w:r>
              <w:rPr>
                <w:rFonts w:ascii="Calibri" w:hAnsi="Calibri"/>
                <w:color w:val="000000"/>
                <w:sz w:val="14"/>
                <w:szCs w:val="14"/>
              </w:rPr>
              <w:t>F3</w:t>
            </w:r>
          </w:p>
        </w:tc>
        <w:tc>
          <w:tcPr>
            <w:tcW w:w="604" w:type="dxa"/>
            <w:gridSpan w:val="5"/>
            <w:textDirection w:val="btLr"/>
            <w:vAlign w:val="center"/>
          </w:tcPr>
          <w:p w14:paraId="412FCCBF"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8" w:type="dxa"/>
            <w:gridSpan w:val="5"/>
            <w:textDirection w:val="btLr"/>
            <w:vAlign w:val="center"/>
          </w:tcPr>
          <w:p w14:paraId="61CE82DE"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04" w:type="dxa"/>
            <w:gridSpan w:val="4"/>
            <w:textDirection w:val="btLr"/>
            <w:vAlign w:val="center"/>
          </w:tcPr>
          <w:p w14:paraId="4A7F636D"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92" w:type="dxa"/>
            <w:gridSpan w:val="5"/>
            <w:textDirection w:val="btLr"/>
            <w:vAlign w:val="center"/>
          </w:tcPr>
          <w:p w14:paraId="14163234"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04" w:type="dxa"/>
            <w:gridSpan w:val="5"/>
            <w:textDirection w:val="btLr"/>
            <w:vAlign w:val="center"/>
          </w:tcPr>
          <w:p w14:paraId="3290B40E"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05" w:type="dxa"/>
            <w:gridSpan w:val="4"/>
            <w:textDirection w:val="btLr"/>
            <w:vAlign w:val="center"/>
          </w:tcPr>
          <w:p w14:paraId="74585BA4"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r>
      <w:tr w:rsidR="00F904A3" w:rsidRPr="006C6D3A" w14:paraId="33BB2834" w14:textId="77777777" w:rsidTr="0079640A">
        <w:trPr>
          <w:trHeight w:val="710"/>
        </w:trPr>
        <w:tc>
          <w:tcPr>
            <w:tcW w:w="674" w:type="dxa"/>
            <w:gridSpan w:val="2"/>
            <w:shd w:val="clear" w:color="auto" w:fill="F2F2F2" w:themeFill="background1" w:themeFillShade="F2"/>
            <w:textDirection w:val="btLr"/>
            <w:vAlign w:val="center"/>
            <w:hideMark/>
          </w:tcPr>
          <w:p w14:paraId="0684D52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603" w:type="dxa"/>
            <w:gridSpan w:val="5"/>
            <w:textDirection w:val="btLr"/>
            <w:vAlign w:val="center"/>
          </w:tcPr>
          <w:p w14:paraId="30F1B2F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0" w:type="dxa"/>
            <w:gridSpan w:val="5"/>
            <w:textDirection w:val="btLr"/>
            <w:vAlign w:val="center"/>
          </w:tcPr>
          <w:p w14:paraId="436AEB3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87" w:type="dxa"/>
            <w:gridSpan w:val="6"/>
            <w:textDirection w:val="btLr"/>
            <w:vAlign w:val="center"/>
          </w:tcPr>
          <w:p w14:paraId="77CDAB9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6" w:type="dxa"/>
            <w:gridSpan w:val="6"/>
            <w:textDirection w:val="btLr"/>
            <w:vAlign w:val="center"/>
          </w:tcPr>
          <w:p w14:paraId="283D86B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1" w:type="dxa"/>
            <w:gridSpan w:val="5"/>
            <w:textDirection w:val="btLr"/>
            <w:vAlign w:val="center"/>
          </w:tcPr>
          <w:p w14:paraId="5B651A4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50ADF7C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4"/>
            <w:textDirection w:val="btLr"/>
            <w:vAlign w:val="center"/>
          </w:tcPr>
          <w:p w14:paraId="3D083D6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0029632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8" w:type="dxa"/>
            <w:gridSpan w:val="5"/>
            <w:textDirection w:val="btLr"/>
            <w:vAlign w:val="center"/>
          </w:tcPr>
          <w:p w14:paraId="4ECD9FD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4"/>
            <w:textDirection w:val="btLr"/>
            <w:vAlign w:val="center"/>
          </w:tcPr>
          <w:p w14:paraId="417AD32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2" w:type="dxa"/>
            <w:gridSpan w:val="5"/>
            <w:textDirection w:val="btLr"/>
            <w:vAlign w:val="center"/>
          </w:tcPr>
          <w:p w14:paraId="2004512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60AAC71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5" w:type="dxa"/>
            <w:gridSpan w:val="4"/>
            <w:textDirection w:val="btLr"/>
            <w:vAlign w:val="center"/>
          </w:tcPr>
          <w:p w14:paraId="12A3DF5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108DFD02" w14:textId="77777777" w:rsidTr="0079640A">
        <w:trPr>
          <w:trHeight w:val="530"/>
        </w:trPr>
        <w:tc>
          <w:tcPr>
            <w:tcW w:w="674" w:type="dxa"/>
            <w:gridSpan w:val="2"/>
            <w:shd w:val="clear" w:color="auto" w:fill="F2F2F2" w:themeFill="background1" w:themeFillShade="F2"/>
            <w:textDirection w:val="btLr"/>
            <w:vAlign w:val="center"/>
            <w:hideMark/>
          </w:tcPr>
          <w:p w14:paraId="2E021D7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603" w:type="dxa"/>
            <w:gridSpan w:val="5"/>
            <w:textDirection w:val="btLr"/>
            <w:vAlign w:val="center"/>
          </w:tcPr>
          <w:p w14:paraId="22306DFD"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590" w:type="dxa"/>
            <w:gridSpan w:val="5"/>
            <w:textDirection w:val="btLr"/>
            <w:vAlign w:val="center"/>
          </w:tcPr>
          <w:p w14:paraId="36F85901"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87" w:type="dxa"/>
            <w:gridSpan w:val="6"/>
            <w:textDirection w:val="btLr"/>
            <w:vAlign w:val="center"/>
          </w:tcPr>
          <w:p w14:paraId="707B49E3"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36" w:type="dxa"/>
            <w:gridSpan w:val="6"/>
            <w:textDirection w:val="btLr"/>
            <w:vAlign w:val="center"/>
          </w:tcPr>
          <w:p w14:paraId="44CE7117"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1" w:type="dxa"/>
            <w:gridSpan w:val="5"/>
            <w:textDirection w:val="btLr"/>
            <w:vAlign w:val="center"/>
          </w:tcPr>
          <w:p w14:paraId="3ED5614A"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5"/>
            <w:textDirection w:val="btLr"/>
            <w:vAlign w:val="center"/>
          </w:tcPr>
          <w:p w14:paraId="1B0216DF"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604" w:type="dxa"/>
            <w:gridSpan w:val="4"/>
            <w:textDirection w:val="btLr"/>
            <w:vAlign w:val="center"/>
          </w:tcPr>
          <w:p w14:paraId="3A342B53"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04" w:type="dxa"/>
            <w:gridSpan w:val="5"/>
            <w:textDirection w:val="btLr"/>
            <w:vAlign w:val="center"/>
          </w:tcPr>
          <w:p w14:paraId="7E6EDF79"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8" w:type="dxa"/>
            <w:gridSpan w:val="5"/>
            <w:textDirection w:val="btLr"/>
            <w:vAlign w:val="center"/>
          </w:tcPr>
          <w:p w14:paraId="7E801A5E"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04" w:type="dxa"/>
            <w:gridSpan w:val="4"/>
            <w:textDirection w:val="btLr"/>
            <w:vAlign w:val="center"/>
          </w:tcPr>
          <w:p w14:paraId="13807A44"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2" w:type="dxa"/>
            <w:gridSpan w:val="5"/>
            <w:textDirection w:val="btLr"/>
            <w:vAlign w:val="center"/>
          </w:tcPr>
          <w:p w14:paraId="42DF4EC1"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5"/>
            <w:textDirection w:val="btLr"/>
            <w:vAlign w:val="center"/>
          </w:tcPr>
          <w:p w14:paraId="0BDD29F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5" w:type="dxa"/>
            <w:gridSpan w:val="4"/>
            <w:textDirection w:val="btLr"/>
            <w:vAlign w:val="center"/>
          </w:tcPr>
          <w:p w14:paraId="3E9FB921"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r>
      <w:tr w:rsidR="00F904A3" w:rsidRPr="006C6D3A" w14:paraId="30D918F9" w14:textId="77777777" w:rsidTr="0079640A">
        <w:trPr>
          <w:trHeight w:val="620"/>
        </w:trPr>
        <w:tc>
          <w:tcPr>
            <w:tcW w:w="674" w:type="dxa"/>
            <w:gridSpan w:val="2"/>
            <w:shd w:val="clear" w:color="auto" w:fill="F2F2F2" w:themeFill="background1" w:themeFillShade="F2"/>
            <w:textDirection w:val="btLr"/>
            <w:vAlign w:val="center"/>
            <w:hideMark/>
          </w:tcPr>
          <w:p w14:paraId="322FFD4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603" w:type="dxa"/>
            <w:gridSpan w:val="5"/>
            <w:textDirection w:val="btLr"/>
            <w:vAlign w:val="center"/>
          </w:tcPr>
          <w:p w14:paraId="76149EE6"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0" w:type="dxa"/>
            <w:gridSpan w:val="5"/>
            <w:textDirection w:val="btLr"/>
            <w:vAlign w:val="center"/>
          </w:tcPr>
          <w:p w14:paraId="1020E567"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87" w:type="dxa"/>
            <w:gridSpan w:val="6"/>
            <w:textDirection w:val="btLr"/>
            <w:vAlign w:val="center"/>
          </w:tcPr>
          <w:p w14:paraId="590D6008"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636" w:type="dxa"/>
            <w:gridSpan w:val="6"/>
            <w:textDirection w:val="btLr"/>
            <w:vAlign w:val="center"/>
          </w:tcPr>
          <w:p w14:paraId="7129F4E9"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591" w:type="dxa"/>
            <w:gridSpan w:val="5"/>
            <w:textDirection w:val="btLr"/>
            <w:vAlign w:val="center"/>
          </w:tcPr>
          <w:p w14:paraId="71A57EF6"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5"/>
            <w:textDirection w:val="btLr"/>
            <w:vAlign w:val="center"/>
          </w:tcPr>
          <w:p w14:paraId="750487FE"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604" w:type="dxa"/>
            <w:gridSpan w:val="4"/>
            <w:textDirection w:val="btLr"/>
            <w:vAlign w:val="center"/>
          </w:tcPr>
          <w:p w14:paraId="49E21961"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5"/>
            <w:textDirection w:val="btLr"/>
            <w:vAlign w:val="center"/>
          </w:tcPr>
          <w:p w14:paraId="01F46CB1"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598" w:type="dxa"/>
            <w:gridSpan w:val="5"/>
            <w:textDirection w:val="btLr"/>
            <w:vAlign w:val="center"/>
          </w:tcPr>
          <w:p w14:paraId="18FA7C99"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04" w:type="dxa"/>
            <w:gridSpan w:val="4"/>
            <w:textDirection w:val="btLr"/>
            <w:vAlign w:val="center"/>
          </w:tcPr>
          <w:p w14:paraId="5C8AB93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92" w:type="dxa"/>
            <w:gridSpan w:val="5"/>
            <w:textDirection w:val="btLr"/>
            <w:vAlign w:val="center"/>
          </w:tcPr>
          <w:p w14:paraId="50EFAC2C"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604" w:type="dxa"/>
            <w:gridSpan w:val="5"/>
            <w:textDirection w:val="btLr"/>
            <w:vAlign w:val="center"/>
          </w:tcPr>
          <w:p w14:paraId="15ACFB3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05" w:type="dxa"/>
            <w:gridSpan w:val="4"/>
            <w:textDirection w:val="btLr"/>
            <w:vAlign w:val="center"/>
          </w:tcPr>
          <w:p w14:paraId="282F122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r>
      <w:tr w:rsidR="00F904A3" w:rsidRPr="006C6D3A" w14:paraId="46A1E4E7" w14:textId="77777777" w:rsidTr="0079640A">
        <w:trPr>
          <w:trHeight w:val="557"/>
        </w:trPr>
        <w:tc>
          <w:tcPr>
            <w:tcW w:w="674" w:type="dxa"/>
            <w:gridSpan w:val="2"/>
            <w:shd w:val="clear" w:color="auto" w:fill="F2F2F2" w:themeFill="background1" w:themeFillShade="F2"/>
            <w:textDirection w:val="btLr"/>
            <w:vAlign w:val="center"/>
            <w:hideMark/>
          </w:tcPr>
          <w:p w14:paraId="139FCD0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603" w:type="dxa"/>
            <w:gridSpan w:val="5"/>
            <w:textDirection w:val="btLr"/>
            <w:vAlign w:val="center"/>
          </w:tcPr>
          <w:p w14:paraId="7488F40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0" w:type="dxa"/>
            <w:gridSpan w:val="5"/>
            <w:textDirection w:val="btLr"/>
            <w:vAlign w:val="center"/>
          </w:tcPr>
          <w:p w14:paraId="4505DD9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87" w:type="dxa"/>
            <w:gridSpan w:val="6"/>
            <w:textDirection w:val="btLr"/>
            <w:vAlign w:val="center"/>
          </w:tcPr>
          <w:p w14:paraId="0D130D94"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36" w:type="dxa"/>
            <w:gridSpan w:val="6"/>
            <w:textDirection w:val="btLr"/>
            <w:vAlign w:val="center"/>
          </w:tcPr>
          <w:p w14:paraId="2EFC95D2"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91" w:type="dxa"/>
            <w:gridSpan w:val="5"/>
            <w:textDirection w:val="btLr"/>
            <w:vAlign w:val="center"/>
          </w:tcPr>
          <w:p w14:paraId="2B0C75D4"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4" w:type="dxa"/>
            <w:gridSpan w:val="5"/>
            <w:textDirection w:val="btLr"/>
            <w:vAlign w:val="center"/>
          </w:tcPr>
          <w:p w14:paraId="18110602"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4" w:type="dxa"/>
            <w:gridSpan w:val="4"/>
            <w:textDirection w:val="btLr"/>
            <w:vAlign w:val="center"/>
          </w:tcPr>
          <w:p w14:paraId="602032D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4" w:type="dxa"/>
            <w:gridSpan w:val="5"/>
            <w:textDirection w:val="btLr"/>
            <w:vAlign w:val="center"/>
          </w:tcPr>
          <w:p w14:paraId="4E4B8A8B"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98" w:type="dxa"/>
            <w:gridSpan w:val="5"/>
            <w:textDirection w:val="btLr"/>
            <w:vAlign w:val="center"/>
          </w:tcPr>
          <w:p w14:paraId="430EDCE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4" w:type="dxa"/>
            <w:gridSpan w:val="4"/>
            <w:textDirection w:val="btLr"/>
            <w:vAlign w:val="center"/>
          </w:tcPr>
          <w:p w14:paraId="2C3E2F30"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2" w:type="dxa"/>
            <w:gridSpan w:val="5"/>
            <w:textDirection w:val="btLr"/>
            <w:vAlign w:val="center"/>
          </w:tcPr>
          <w:p w14:paraId="68A51C07"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4" w:type="dxa"/>
            <w:gridSpan w:val="5"/>
            <w:textDirection w:val="btLr"/>
            <w:vAlign w:val="center"/>
          </w:tcPr>
          <w:p w14:paraId="21311F59"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5" w:type="dxa"/>
            <w:gridSpan w:val="4"/>
            <w:textDirection w:val="btLr"/>
            <w:vAlign w:val="center"/>
          </w:tcPr>
          <w:p w14:paraId="748C54E6"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r>
      <w:tr w:rsidR="00F904A3" w:rsidRPr="006C6D3A" w14:paraId="578DDDC0" w14:textId="77777777" w:rsidTr="0079640A">
        <w:trPr>
          <w:trHeight w:val="600"/>
        </w:trPr>
        <w:tc>
          <w:tcPr>
            <w:tcW w:w="674" w:type="dxa"/>
            <w:gridSpan w:val="2"/>
            <w:shd w:val="clear" w:color="auto" w:fill="F2F2F2" w:themeFill="background1" w:themeFillShade="F2"/>
            <w:textDirection w:val="btLr"/>
            <w:vAlign w:val="center"/>
            <w:hideMark/>
          </w:tcPr>
          <w:p w14:paraId="4BD75A9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603" w:type="dxa"/>
            <w:gridSpan w:val="5"/>
            <w:textDirection w:val="btLr"/>
            <w:vAlign w:val="center"/>
          </w:tcPr>
          <w:p w14:paraId="1FBB498B"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0" w:type="dxa"/>
            <w:gridSpan w:val="5"/>
            <w:textDirection w:val="btLr"/>
            <w:vAlign w:val="center"/>
          </w:tcPr>
          <w:p w14:paraId="6F01288B"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87" w:type="dxa"/>
            <w:gridSpan w:val="6"/>
            <w:textDirection w:val="btLr"/>
            <w:vAlign w:val="center"/>
          </w:tcPr>
          <w:p w14:paraId="1A7D4E8A"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36" w:type="dxa"/>
            <w:gridSpan w:val="6"/>
            <w:textDirection w:val="btLr"/>
            <w:vAlign w:val="center"/>
          </w:tcPr>
          <w:p w14:paraId="543AC924"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591" w:type="dxa"/>
            <w:gridSpan w:val="5"/>
            <w:textDirection w:val="btLr"/>
            <w:vAlign w:val="center"/>
          </w:tcPr>
          <w:p w14:paraId="6E434F14"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5"/>
            <w:textDirection w:val="btLr"/>
            <w:vAlign w:val="center"/>
          </w:tcPr>
          <w:p w14:paraId="273DACC6"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4"/>
            <w:textDirection w:val="btLr"/>
            <w:vAlign w:val="center"/>
          </w:tcPr>
          <w:p w14:paraId="041A012C"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5"/>
            <w:textDirection w:val="btLr"/>
            <w:vAlign w:val="center"/>
          </w:tcPr>
          <w:p w14:paraId="74ABB54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8" w:type="dxa"/>
            <w:gridSpan w:val="5"/>
            <w:textDirection w:val="btLr"/>
            <w:vAlign w:val="center"/>
          </w:tcPr>
          <w:p w14:paraId="7A56126C"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4"/>
            <w:textDirection w:val="btLr"/>
            <w:vAlign w:val="center"/>
          </w:tcPr>
          <w:p w14:paraId="530DAAE6"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592" w:type="dxa"/>
            <w:gridSpan w:val="5"/>
            <w:textDirection w:val="btLr"/>
            <w:vAlign w:val="center"/>
          </w:tcPr>
          <w:p w14:paraId="4E622886"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04" w:type="dxa"/>
            <w:gridSpan w:val="5"/>
            <w:textDirection w:val="btLr"/>
            <w:vAlign w:val="center"/>
          </w:tcPr>
          <w:p w14:paraId="26B976E5"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05" w:type="dxa"/>
            <w:gridSpan w:val="4"/>
            <w:textDirection w:val="btLr"/>
            <w:vAlign w:val="center"/>
          </w:tcPr>
          <w:p w14:paraId="3412FD58"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r>
      <w:tr w:rsidR="00F904A3" w:rsidRPr="006C6D3A" w14:paraId="18B57003" w14:textId="77777777" w:rsidTr="0079640A">
        <w:trPr>
          <w:trHeight w:val="818"/>
        </w:trPr>
        <w:tc>
          <w:tcPr>
            <w:tcW w:w="674" w:type="dxa"/>
            <w:gridSpan w:val="2"/>
            <w:shd w:val="clear" w:color="auto" w:fill="F2F2F2" w:themeFill="background1" w:themeFillShade="F2"/>
            <w:textDirection w:val="btLr"/>
            <w:vAlign w:val="center"/>
            <w:hideMark/>
          </w:tcPr>
          <w:p w14:paraId="7881053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603" w:type="dxa"/>
            <w:gridSpan w:val="5"/>
            <w:textDirection w:val="btLr"/>
            <w:vAlign w:val="center"/>
          </w:tcPr>
          <w:p w14:paraId="08B1C921"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277DA8AB"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1ABC6C02"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498851EE"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0DBC0310"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0CE2A00"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002DE36C"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7B7A5A28" w14:textId="77777777" w:rsidR="00F904A3" w:rsidRDefault="00F904A3" w:rsidP="00F335EC">
            <w:pPr>
              <w:jc w:val="center"/>
              <w:rPr>
                <w:rFonts w:ascii="Calibri" w:hAnsi="Calibri"/>
                <w:color w:val="000000"/>
                <w:sz w:val="14"/>
                <w:szCs w:val="14"/>
              </w:rPr>
            </w:pPr>
            <w:r>
              <w:rPr>
                <w:rFonts w:ascii="Calibri" w:hAnsi="Calibri"/>
                <w:color w:val="000000"/>
                <w:sz w:val="14"/>
                <w:szCs w:val="14"/>
              </w:rPr>
              <w:t>Holly Fine Engraved</w:t>
            </w:r>
          </w:p>
        </w:tc>
        <w:tc>
          <w:tcPr>
            <w:tcW w:w="598" w:type="dxa"/>
            <w:gridSpan w:val="5"/>
            <w:textDirection w:val="btLr"/>
            <w:vAlign w:val="center"/>
          </w:tcPr>
          <w:p w14:paraId="1FE1B784"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Incised</w:t>
            </w:r>
          </w:p>
        </w:tc>
        <w:tc>
          <w:tcPr>
            <w:tcW w:w="604" w:type="dxa"/>
            <w:gridSpan w:val="4"/>
            <w:textDirection w:val="btLr"/>
            <w:vAlign w:val="center"/>
          </w:tcPr>
          <w:p w14:paraId="3149FE13"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7EA4DE70"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15F6701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Engraved</w:t>
            </w:r>
          </w:p>
        </w:tc>
        <w:tc>
          <w:tcPr>
            <w:tcW w:w="605" w:type="dxa"/>
            <w:gridSpan w:val="4"/>
            <w:textDirection w:val="btLr"/>
            <w:vAlign w:val="center"/>
          </w:tcPr>
          <w:p w14:paraId="2A36F082" w14:textId="77777777" w:rsidR="00F904A3" w:rsidRDefault="00F904A3" w:rsidP="00F335EC">
            <w:pPr>
              <w:jc w:val="center"/>
              <w:rPr>
                <w:rFonts w:ascii="Calibri" w:hAnsi="Calibri"/>
                <w:color w:val="000000"/>
                <w:sz w:val="14"/>
                <w:szCs w:val="14"/>
              </w:rPr>
            </w:pPr>
            <w:r>
              <w:rPr>
                <w:rFonts w:ascii="Calibri" w:hAnsi="Calibri"/>
                <w:color w:val="000000"/>
                <w:sz w:val="14"/>
                <w:szCs w:val="14"/>
              </w:rPr>
              <w:t>Spiro Engraved</w:t>
            </w:r>
          </w:p>
        </w:tc>
      </w:tr>
      <w:tr w:rsidR="00F904A3" w:rsidRPr="006C6D3A" w14:paraId="41E7ABE3" w14:textId="77777777" w:rsidTr="0079640A">
        <w:trPr>
          <w:trHeight w:val="800"/>
        </w:trPr>
        <w:tc>
          <w:tcPr>
            <w:tcW w:w="674" w:type="dxa"/>
            <w:gridSpan w:val="2"/>
            <w:shd w:val="clear" w:color="auto" w:fill="F2F2F2" w:themeFill="background1" w:themeFillShade="F2"/>
            <w:textDirection w:val="btLr"/>
            <w:vAlign w:val="center"/>
            <w:hideMark/>
          </w:tcPr>
          <w:p w14:paraId="0396F33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603" w:type="dxa"/>
            <w:gridSpan w:val="5"/>
            <w:textDirection w:val="btLr"/>
            <w:vAlign w:val="center"/>
          </w:tcPr>
          <w:p w14:paraId="50FC58F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0" w:type="dxa"/>
            <w:gridSpan w:val="5"/>
            <w:textDirection w:val="btLr"/>
            <w:vAlign w:val="center"/>
          </w:tcPr>
          <w:p w14:paraId="7BED13F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87" w:type="dxa"/>
            <w:gridSpan w:val="6"/>
            <w:textDirection w:val="btLr"/>
            <w:vAlign w:val="center"/>
          </w:tcPr>
          <w:p w14:paraId="512361E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6" w:type="dxa"/>
            <w:gridSpan w:val="6"/>
            <w:textDirection w:val="btLr"/>
            <w:vAlign w:val="center"/>
          </w:tcPr>
          <w:p w14:paraId="556F310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1" w:type="dxa"/>
            <w:gridSpan w:val="5"/>
            <w:textDirection w:val="btLr"/>
            <w:vAlign w:val="center"/>
          </w:tcPr>
          <w:p w14:paraId="25B8EB8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5"/>
            <w:textDirection w:val="btLr"/>
            <w:vAlign w:val="center"/>
          </w:tcPr>
          <w:p w14:paraId="422F8769"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04" w:type="dxa"/>
            <w:gridSpan w:val="4"/>
            <w:textDirection w:val="btLr"/>
            <w:vAlign w:val="center"/>
          </w:tcPr>
          <w:p w14:paraId="346A8EE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5"/>
            <w:textDirection w:val="btLr"/>
            <w:vAlign w:val="center"/>
          </w:tcPr>
          <w:p w14:paraId="76F9F462"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98" w:type="dxa"/>
            <w:gridSpan w:val="5"/>
            <w:textDirection w:val="btLr"/>
            <w:vAlign w:val="center"/>
          </w:tcPr>
          <w:p w14:paraId="6E214F15"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04" w:type="dxa"/>
            <w:gridSpan w:val="4"/>
            <w:textDirection w:val="btLr"/>
            <w:vAlign w:val="center"/>
          </w:tcPr>
          <w:p w14:paraId="0EE3BFA9"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2" w:type="dxa"/>
            <w:gridSpan w:val="5"/>
            <w:textDirection w:val="btLr"/>
            <w:vAlign w:val="center"/>
          </w:tcPr>
          <w:p w14:paraId="523C609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5"/>
            <w:textDirection w:val="btLr"/>
            <w:vAlign w:val="center"/>
          </w:tcPr>
          <w:p w14:paraId="7151F1B8"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05" w:type="dxa"/>
            <w:gridSpan w:val="4"/>
            <w:textDirection w:val="btLr"/>
            <w:vAlign w:val="center"/>
          </w:tcPr>
          <w:p w14:paraId="6FB30585"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r>
      <w:tr w:rsidR="00F904A3" w:rsidRPr="006C6D3A" w14:paraId="2010B0FA" w14:textId="77777777" w:rsidTr="0079640A">
        <w:trPr>
          <w:trHeight w:val="435"/>
        </w:trPr>
        <w:tc>
          <w:tcPr>
            <w:tcW w:w="674" w:type="dxa"/>
            <w:gridSpan w:val="2"/>
            <w:shd w:val="clear" w:color="auto" w:fill="F2F2F2" w:themeFill="background1" w:themeFillShade="F2"/>
            <w:textDirection w:val="btLr"/>
            <w:vAlign w:val="center"/>
            <w:hideMark/>
          </w:tcPr>
          <w:p w14:paraId="6FBA04F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603" w:type="dxa"/>
            <w:gridSpan w:val="5"/>
            <w:textDirection w:val="btLr"/>
            <w:vAlign w:val="center"/>
          </w:tcPr>
          <w:p w14:paraId="4E5C9DD1"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521F35F6" w14:textId="5E432A37"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8</w:t>
            </w:r>
          </w:p>
        </w:tc>
        <w:tc>
          <w:tcPr>
            <w:tcW w:w="587" w:type="dxa"/>
            <w:gridSpan w:val="6"/>
            <w:textDirection w:val="btLr"/>
            <w:vAlign w:val="center"/>
          </w:tcPr>
          <w:p w14:paraId="126612CF" w14:textId="06366E57"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8</w:t>
            </w:r>
          </w:p>
        </w:tc>
        <w:tc>
          <w:tcPr>
            <w:tcW w:w="636" w:type="dxa"/>
            <w:gridSpan w:val="6"/>
            <w:textDirection w:val="btLr"/>
            <w:vAlign w:val="center"/>
          </w:tcPr>
          <w:p w14:paraId="70EC4D03" w14:textId="6519D8F1"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8</w:t>
            </w:r>
          </w:p>
        </w:tc>
        <w:tc>
          <w:tcPr>
            <w:tcW w:w="591" w:type="dxa"/>
            <w:gridSpan w:val="5"/>
            <w:textDirection w:val="btLr"/>
            <w:vAlign w:val="center"/>
          </w:tcPr>
          <w:p w14:paraId="345366AC" w14:textId="5EFE993D" w:rsidR="00F904A3" w:rsidRDefault="00F904A3" w:rsidP="00F335EC">
            <w:pPr>
              <w:jc w:val="center"/>
              <w:rPr>
                <w:rFonts w:ascii="Calibri" w:hAnsi="Calibri"/>
                <w:color w:val="000000"/>
                <w:sz w:val="14"/>
                <w:szCs w:val="14"/>
              </w:rPr>
            </w:pPr>
            <w:r>
              <w:rPr>
                <w:rFonts w:ascii="Calibri" w:hAnsi="Calibri"/>
                <w:color w:val="000000"/>
                <w:sz w:val="14"/>
                <w:szCs w:val="14"/>
              </w:rPr>
              <w:t>1</w:t>
            </w:r>
            <w:r w:rsidR="00760DC5">
              <w:rPr>
                <w:rFonts w:ascii="Calibri" w:hAnsi="Calibri"/>
                <w:color w:val="000000"/>
                <w:sz w:val="14"/>
                <w:szCs w:val="14"/>
              </w:rPr>
              <w:t>:</w:t>
            </w:r>
            <w:r>
              <w:rPr>
                <w:rFonts w:ascii="Calibri" w:hAnsi="Calibri"/>
                <w:color w:val="000000"/>
                <w:sz w:val="14"/>
                <w:szCs w:val="14"/>
              </w:rPr>
              <w:t>9</w:t>
            </w:r>
          </w:p>
        </w:tc>
        <w:tc>
          <w:tcPr>
            <w:tcW w:w="604" w:type="dxa"/>
            <w:gridSpan w:val="5"/>
            <w:textDirection w:val="btLr"/>
            <w:vAlign w:val="center"/>
          </w:tcPr>
          <w:p w14:paraId="7E96B49D" w14:textId="6CB854B8" w:rsidR="00F904A3" w:rsidRDefault="00F904A3" w:rsidP="00F335EC">
            <w:pPr>
              <w:jc w:val="center"/>
              <w:rPr>
                <w:rFonts w:ascii="Calibri" w:hAnsi="Calibri"/>
                <w:color w:val="000000"/>
                <w:sz w:val="14"/>
                <w:szCs w:val="14"/>
              </w:rPr>
            </w:pPr>
            <w:r>
              <w:rPr>
                <w:rFonts w:ascii="Calibri" w:hAnsi="Calibri"/>
                <w:color w:val="000000"/>
                <w:sz w:val="14"/>
                <w:szCs w:val="14"/>
              </w:rPr>
              <w:t>7</w:t>
            </w:r>
            <w:r w:rsidR="00760DC5">
              <w:rPr>
                <w:rFonts w:ascii="Calibri" w:hAnsi="Calibri"/>
                <w:color w:val="000000"/>
                <w:sz w:val="14"/>
                <w:szCs w:val="14"/>
              </w:rPr>
              <w:t>:</w:t>
            </w:r>
            <w:r>
              <w:rPr>
                <w:rFonts w:ascii="Calibri" w:hAnsi="Calibri"/>
                <w:color w:val="000000"/>
                <w:sz w:val="14"/>
                <w:szCs w:val="14"/>
              </w:rPr>
              <w:t>5</w:t>
            </w:r>
          </w:p>
        </w:tc>
        <w:tc>
          <w:tcPr>
            <w:tcW w:w="604" w:type="dxa"/>
            <w:gridSpan w:val="4"/>
            <w:textDirection w:val="btLr"/>
            <w:vAlign w:val="center"/>
          </w:tcPr>
          <w:p w14:paraId="769BECF5" w14:textId="77777777" w:rsidR="00F904A3" w:rsidRDefault="00F904A3" w:rsidP="00F335EC">
            <w:pPr>
              <w:jc w:val="center"/>
              <w:rPr>
                <w:rFonts w:ascii="Calibri" w:hAnsi="Calibri"/>
                <w:color w:val="000000"/>
                <w:sz w:val="14"/>
                <w:szCs w:val="14"/>
              </w:rPr>
            </w:pPr>
            <w:r>
              <w:rPr>
                <w:rFonts w:ascii="Calibri" w:hAnsi="Calibri"/>
                <w:color w:val="000000"/>
                <w:sz w:val="14"/>
                <w:szCs w:val="14"/>
              </w:rPr>
              <w:t>18:12</w:t>
            </w:r>
          </w:p>
        </w:tc>
        <w:tc>
          <w:tcPr>
            <w:tcW w:w="604" w:type="dxa"/>
            <w:gridSpan w:val="5"/>
            <w:textDirection w:val="btLr"/>
            <w:vAlign w:val="center"/>
          </w:tcPr>
          <w:p w14:paraId="56DE71DB"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2EC2CC54" w14:textId="1854330C" w:rsidR="00F904A3" w:rsidRDefault="00F904A3" w:rsidP="00F335EC">
            <w:pPr>
              <w:jc w:val="center"/>
              <w:rPr>
                <w:rFonts w:ascii="Calibri" w:hAnsi="Calibri"/>
                <w:color w:val="000000"/>
                <w:sz w:val="14"/>
                <w:szCs w:val="14"/>
              </w:rPr>
            </w:pPr>
            <w:r>
              <w:rPr>
                <w:rFonts w:ascii="Calibri" w:hAnsi="Calibri"/>
                <w:color w:val="000000"/>
                <w:sz w:val="14"/>
                <w:szCs w:val="14"/>
              </w:rPr>
              <w:t>9</w:t>
            </w:r>
            <w:r w:rsidR="00760DC5">
              <w:rPr>
                <w:rFonts w:ascii="Calibri" w:hAnsi="Calibri"/>
                <w:color w:val="000000"/>
                <w:sz w:val="14"/>
                <w:szCs w:val="14"/>
              </w:rPr>
              <w:t>:</w:t>
            </w:r>
            <w:r>
              <w:rPr>
                <w:rFonts w:ascii="Calibri" w:hAnsi="Calibri"/>
                <w:color w:val="000000"/>
                <w:sz w:val="14"/>
                <w:szCs w:val="14"/>
              </w:rPr>
              <w:t>5</w:t>
            </w:r>
          </w:p>
        </w:tc>
        <w:tc>
          <w:tcPr>
            <w:tcW w:w="604" w:type="dxa"/>
            <w:gridSpan w:val="4"/>
            <w:textDirection w:val="btLr"/>
            <w:vAlign w:val="center"/>
          </w:tcPr>
          <w:p w14:paraId="02259054" w14:textId="68C2FDC1" w:rsidR="00F904A3" w:rsidRDefault="00F904A3" w:rsidP="00F335EC">
            <w:pPr>
              <w:jc w:val="center"/>
              <w:rPr>
                <w:rFonts w:ascii="Calibri" w:hAnsi="Calibri"/>
                <w:color w:val="000000"/>
                <w:sz w:val="14"/>
                <w:szCs w:val="14"/>
              </w:rPr>
            </w:pPr>
            <w:r>
              <w:rPr>
                <w:rFonts w:ascii="Calibri" w:hAnsi="Calibri"/>
                <w:color w:val="000000"/>
                <w:sz w:val="14"/>
                <w:szCs w:val="14"/>
              </w:rPr>
              <w:t>9</w:t>
            </w:r>
            <w:r w:rsidR="00760DC5">
              <w:rPr>
                <w:rFonts w:ascii="Calibri" w:hAnsi="Calibri"/>
                <w:color w:val="000000"/>
                <w:sz w:val="14"/>
                <w:szCs w:val="14"/>
              </w:rPr>
              <w:t>:</w:t>
            </w:r>
            <w:r>
              <w:rPr>
                <w:rFonts w:ascii="Calibri" w:hAnsi="Calibri"/>
                <w:color w:val="000000"/>
                <w:sz w:val="14"/>
                <w:szCs w:val="14"/>
              </w:rPr>
              <w:t>5</w:t>
            </w:r>
          </w:p>
        </w:tc>
        <w:tc>
          <w:tcPr>
            <w:tcW w:w="592" w:type="dxa"/>
            <w:gridSpan w:val="5"/>
            <w:textDirection w:val="btLr"/>
            <w:vAlign w:val="center"/>
          </w:tcPr>
          <w:p w14:paraId="761EA9E0" w14:textId="77777777" w:rsidR="00F904A3" w:rsidRDefault="00F904A3" w:rsidP="00F335EC">
            <w:pPr>
              <w:jc w:val="center"/>
              <w:rPr>
                <w:rFonts w:ascii="Calibri" w:hAnsi="Calibri"/>
                <w:color w:val="000000"/>
                <w:sz w:val="14"/>
                <w:szCs w:val="14"/>
              </w:rPr>
            </w:pPr>
            <w:r>
              <w:rPr>
                <w:rFonts w:ascii="Calibri" w:hAnsi="Calibri"/>
                <w:color w:val="000000"/>
                <w:sz w:val="14"/>
                <w:szCs w:val="14"/>
              </w:rPr>
              <w:t>Row 21</w:t>
            </w:r>
          </w:p>
        </w:tc>
        <w:tc>
          <w:tcPr>
            <w:tcW w:w="604" w:type="dxa"/>
            <w:gridSpan w:val="5"/>
            <w:textDirection w:val="btLr"/>
            <w:vAlign w:val="center"/>
          </w:tcPr>
          <w:p w14:paraId="1167DB89" w14:textId="29492C9A" w:rsidR="00F904A3" w:rsidRDefault="00F904A3" w:rsidP="00F335EC">
            <w:pPr>
              <w:jc w:val="center"/>
              <w:rPr>
                <w:rFonts w:ascii="Calibri" w:hAnsi="Calibri"/>
                <w:color w:val="000000"/>
                <w:sz w:val="14"/>
                <w:szCs w:val="14"/>
              </w:rPr>
            </w:pPr>
            <w:r>
              <w:rPr>
                <w:rFonts w:ascii="Calibri" w:hAnsi="Calibri"/>
                <w:color w:val="000000"/>
                <w:sz w:val="14"/>
                <w:szCs w:val="14"/>
              </w:rPr>
              <w:t>4</w:t>
            </w:r>
            <w:r w:rsidR="00760DC5">
              <w:rPr>
                <w:rFonts w:ascii="Calibri" w:hAnsi="Calibri"/>
                <w:color w:val="000000"/>
                <w:sz w:val="14"/>
                <w:szCs w:val="14"/>
              </w:rPr>
              <w:t>:</w:t>
            </w:r>
            <w:r>
              <w:rPr>
                <w:rFonts w:ascii="Calibri" w:hAnsi="Calibri"/>
                <w:color w:val="000000"/>
                <w:sz w:val="14"/>
                <w:szCs w:val="14"/>
              </w:rPr>
              <w:t>5</w:t>
            </w:r>
          </w:p>
        </w:tc>
        <w:tc>
          <w:tcPr>
            <w:tcW w:w="605" w:type="dxa"/>
            <w:gridSpan w:val="4"/>
            <w:textDirection w:val="btLr"/>
            <w:vAlign w:val="center"/>
          </w:tcPr>
          <w:p w14:paraId="585DC30D" w14:textId="77777777" w:rsidR="00F904A3" w:rsidRDefault="00F904A3" w:rsidP="00F335EC">
            <w:pPr>
              <w:jc w:val="center"/>
              <w:rPr>
                <w:rFonts w:ascii="Calibri" w:hAnsi="Calibri"/>
                <w:color w:val="000000"/>
                <w:sz w:val="14"/>
                <w:szCs w:val="14"/>
              </w:rPr>
            </w:pPr>
          </w:p>
        </w:tc>
      </w:tr>
      <w:tr w:rsidR="00F904A3" w:rsidRPr="006C6D3A" w14:paraId="4B91D9E7" w14:textId="77777777" w:rsidTr="0079640A">
        <w:trPr>
          <w:trHeight w:val="800"/>
        </w:trPr>
        <w:tc>
          <w:tcPr>
            <w:tcW w:w="674" w:type="dxa"/>
            <w:gridSpan w:val="2"/>
            <w:shd w:val="clear" w:color="auto" w:fill="F2F2F2" w:themeFill="background1" w:themeFillShade="F2"/>
            <w:textDirection w:val="btLr"/>
            <w:vAlign w:val="center"/>
            <w:hideMark/>
          </w:tcPr>
          <w:p w14:paraId="3B6225D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603" w:type="dxa"/>
            <w:gridSpan w:val="5"/>
            <w:textDirection w:val="btLr"/>
            <w:vAlign w:val="center"/>
          </w:tcPr>
          <w:p w14:paraId="3F52535E"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4, SE Section 9</w:t>
            </w:r>
          </w:p>
        </w:tc>
        <w:tc>
          <w:tcPr>
            <w:tcW w:w="590" w:type="dxa"/>
            <w:gridSpan w:val="5"/>
            <w:textDirection w:val="btLr"/>
            <w:vAlign w:val="center"/>
          </w:tcPr>
          <w:p w14:paraId="545501B5"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587" w:type="dxa"/>
            <w:gridSpan w:val="6"/>
            <w:textDirection w:val="btLr"/>
            <w:vAlign w:val="center"/>
          </w:tcPr>
          <w:p w14:paraId="5C2F5E4F"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636" w:type="dxa"/>
            <w:gridSpan w:val="6"/>
            <w:textDirection w:val="btLr"/>
            <w:vAlign w:val="center"/>
          </w:tcPr>
          <w:p w14:paraId="2041E993"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591" w:type="dxa"/>
            <w:gridSpan w:val="5"/>
            <w:textDirection w:val="btLr"/>
            <w:vAlign w:val="center"/>
          </w:tcPr>
          <w:p w14:paraId="1BAA5CF5"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71BCF173"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604" w:type="dxa"/>
            <w:gridSpan w:val="4"/>
            <w:textDirection w:val="btLr"/>
            <w:vAlign w:val="center"/>
          </w:tcPr>
          <w:p w14:paraId="7887CFCC"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1, SE Section 3</w:t>
            </w:r>
          </w:p>
        </w:tc>
        <w:tc>
          <w:tcPr>
            <w:tcW w:w="604" w:type="dxa"/>
            <w:gridSpan w:val="5"/>
            <w:textDirection w:val="btLr"/>
            <w:vAlign w:val="center"/>
          </w:tcPr>
          <w:p w14:paraId="0D3BAB17"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598" w:type="dxa"/>
            <w:gridSpan w:val="5"/>
            <w:textDirection w:val="btLr"/>
            <w:vAlign w:val="center"/>
          </w:tcPr>
          <w:p w14:paraId="451F4D13"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7, NE Section 4</w:t>
            </w:r>
          </w:p>
        </w:tc>
        <w:tc>
          <w:tcPr>
            <w:tcW w:w="604" w:type="dxa"/>
            <w:gridSpan w:val="4"/>
            <w:textDirection w:val="btLr"/>
            <w:vAlign w:val="center"/>
          </w:tcPr>
          <w:p w14:paraId="5CDCA2D3"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7, NE Section 4</w:t>
            </w:r>
          </w:p>
        </w:tc>
        <w:tc>
          <w:tcPr>
            <w:tcW w:w="592" w:type="dxa"/>
            <w:gridSpan w:val="5"/>
            <w:textDirection w:val="btLr"/>
            <w:vAlign w:val="center"/>
          </w:tcPr>
          <w:p w14:paraId="175F5916"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4</w:t>
            </w:r>
          </w:p>
        </w:tc>
        <w:tc>
          <w:tcPr>
            <w:tcW w:w="604" w:type="dxa"/>
            <w:gridSpan w:val="5"/>
            <w:textDirection w:val="btLr"/>
            <w:vAlign w:val="center"/>
          </w:tcPr>
          <w:p w14:paraId="3FE97211"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605" w:type="dxa"/>
            <w:gridSpan w:val="4"/>
            <w:textDirection w:val="btLr"/>
            <w:vAlign w:val="center"/>
          </w:tcPr>
          <w:p w14:paraId="79C9BE2E"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w:t>
            </w:r>
          </w:p>
        </w:tc>
      </w:tr>
      <w:tr w:rsidR="00F904A3" w:rsidRPr="006C6D3A" w14:paraId="0B6C880D" w14:textId="77777777" w:rsidTr="0079640A">
        <w:trPr>
          <w:trHeight w:val="638"/>
        </w:trPr>
        <w:tc>
          <w:tcPr>
            <w:tcW w:w="674" w:type="dxa"/>
            <w:gridSpan w:val="2"/>
            <w:shd w:val="clear" w:color="auto" w:fill="F2F2F2" w:themeFill="background1" w:themeFillShade="F2"/>
            <w:textDirection w:val="btLr"/>
            <w:vAlign w:val="center"/>
            <w:hideMark/>
          </w:tcPr>
          <w:p w14:paraId="3561620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603" w:type="dxa"/>
            <w:gridSpan w:val="5"/>
            <w:textDirection w:val="btLr"/>
            <w:vAlign w:val="center"/>
          </w:tcPr>
          <w:p w14:paraId="73FADB6B"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79C08424"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699A450C"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5E57D3D2"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6A65FFCB"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66130D26" w14:textId="77777777" w:rsidR="00F904A3" w:rsidRDefault="00F904A3" w:rsidP="00F335EC">
            <w:pPr>
              <w:jc w:val="center"/>
              <w:rPr>
                <w:rFonts w:ascii="Calibri" w:hAnsi="Calibri"/>
                <w:color w:val="000000"/>
                <w:sz w:val="14"/>
                <w:szCs w:val="14"/>
              </w:rPr>
            </w:pPr>
            <w:r>
              <w:rPr>
                <w:rFonts w:ascii="Calibri" w:hAnsi="Calibri"/>
                <w:color w:val="000000"/>
                <w:sz w:val="14"/>
                <w:szCs w:val="14"/>
              </w:rPr>
              <w:t>A3-2</w:t>
            </w:r>
          </w:p>
        </w:tc>
        <w:tc>
          <w:tcPr>
            <w:tcW w:w="604" w:type="dxa"/>
            <w:gridSpan w:val="4"/>
            <w:textDirection w:val="btLr"/>
            <w:vAlign w:val="center"/>
          </w:tcPr>
          <w:p w14:paraId="03EC550F"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1C87C34B"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1F5BD97B"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21B3173B"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6E8EFA36"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7E21EA44" w14:textId="77777777" w:rsidR="00F904A3" w:rsidRDefault="00F904A3" w:rsidP="00F335EC">
            <w:pPr>
              <w:jc w:val="center"/>
              <w:rPr>
                <w:rFonts w:ascii="Calibri" w:hAnsi="Calibri"/>
                <w:color w:val="000000"/>
                <w:sz w:val="14"/>
                <w:szCs w:val="14"/>
              </w:rPr>
            </w:pPr>
            <w:r>
              <w:rPr>
                <w:rFonts w:ascii="Calibri" w:hAnsi="Calibri"/>
                <w:color w:val="000000"/>
                <w:sz w:val="14"/>
                <w:szCs w:val="14"/>
              </w:rPr>
              <w:t>A1</w:t>
            </w:r>
          </w:p>
        </w:tc>
        <w:tc>
          <w:tcPr>
            <w:tcW w:w="605" w:type="dxa"/>
            <w:gridSpan w:val="4"/>
            <w:textDirection w:val="btLr"/>
            <w:vAlign w:val="center"/>
          </w:tcPr>
          <w:p w14:paraId="76252E42" w14:textId="77777777" w:rsidR="00F904A3" w:rsidRDefault="00F904A3" w:rsidP="00F335EC">
            <w:pPr>
              <w:jc w:val="center"/>
              <w:rPr>
                <w:rFonts w:ascii="Calibri" w:hAnsi="Calibri"/>
                <w:color w:val="000000"/>
                <w:sz w:val="14"/>
                <w:szCs w:val="14"/>
              </w:rPr>
            </w:pPr>
          </w:p>
        </w:tc>
      </w:tr>
      <w:tr w:rsidR="00F904A3" w:rsidRPr="006C6D3A" w14:paraId="479D4376" w14:textId="77777777" w:rsidTr="0079640A">
        <w:trPr>
          <w:trHeight w:val="750"/>
        </w:trPr>
        <w:tc>
          <w:tcPr>
            <w:tcW w:w="674" w:type="dxa"/>
            <w:gridSpan w:val="2"/>
            <w:shd w:val="clear" w:color="auto" w:fill="F2F2F2" w:themeFill="background1" w:themeFillShade="F2"/>
            <w:textDirection w:val="btLr"/>
            <w:vAlign w:val="center"/>
            <w:hideMark/>
          </w:tcPr>
          <w:p w14:paraId="5DAC07C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603" w:type="dxa"/>
            <w:gridSpan w:val="5"/>
            <w:textDirection w:val="btLr"/>
            <w:vAlign w:val="center"/>
          </w:tcPr>
          <w:p w14:paraId="2BB25753"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73CCC751"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12076929"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415A119A"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7621444"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8B04DF1"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2EAAFD34"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70C087E2"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2529DAB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5/ 6</w:t>
            </w:r>
          </w:p>
        </w:tc>
        <w:tc>
          <w:tcPr>
            <w:tcW w:w="604" w:type="dxa"/>
            <w:gridSpan w:val="4"/>
            <w:textDirection w:val="btLr"/>
            <w:vAlign w:val="center"/>
          </w:tcPr>
          <w:p w14:paraId="51B7A03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5/ 6</w:t>
            </w:r>
          </w:p>
        </w:tc>
        <w:tc>
          <w:tcPr>
            <w:tcW w:w="592" w:type="dxa"/>
            <w:gridSpan w:val="5"/>
            <w:textDirection w:val="btLr"/>
            <w:vAlign w:val="center"/>
          </w:tcPr>
          <w:p w14:paraId="0C8AA871"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3E6CA296"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68A61C6C" w14:textId="77777777" w:rsidR="00F904A3" w:rsidRDefault="00F904A3" w:rsidP="00F335EC">
            <w:pPr>
              <w:jc w:val="center"/>
              <w:rPr>
                <w:rFonts w:ascii="Calibri" w:hAnsi="Calibri"/>
                <w:color w:val="000000"/>
                <w:sz w:val="14"/>
                <w:szCs w:val="14"/>
              </w:rPr>
            </w:pPr>
          </w:p>
        </w:tc>
      </w:tr>
      <w:tr w:rsidR="00F904A3" w:rsidRPr="006C6D3A" w14:paraId="5D6D305D" w14:textId="77777777" w:rsidTr="0079640A">
        <w:trPr>
          <w:trHeight w:val="575"/>
        </w:trPr>
        <w:tc>
          <w:tcPr>
            <w:tcW w:w="674" w:type="dxa"/>
            <w:gridSpan w:val="2"/>
            <w:shd w:val="clear" w:color="auto" w:fill="F2F2F2" w:themeFill="background1" w:themeFillShade="F2"/>
            <w:textDirection w:val="btLr"/>
            <w:vAlign w:val="center"/>
            <w:hideMark/>
          </w:tcPr>
          <w:p w14:paraId="7731D2BE"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603" w:type="dxa"/>
            <w:gridSpan w:val="5"/>
            <w:textDirection w:val="btLr"/>
            <w:vAlign w:val="center"/>
          </w:tcPr>
          <w:p w14:paraId="4D6EAACC"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90" w:type="dxa"/>
            <w:gridSpan w:val="5"/>
            <w:textDirection w:val="btLr"/>
            <w:vAlign w:val="center"/>
          </w:tcPr>
          <w:p w14:paraId="299B43FB"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87" w:type="dxa"/>
            <w:gridSpan w:val="6"/>
            <w:textDirection w:val="btLr"/>
            <w:vAlign w:val="center"/>
          </w:tcPr>
          <w:p w14:paraId="448BAEED"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36" w:type="dxa"/>
            <w:gridSpan w:val="6"/>
            <w:textDirection w:val="btLr"/>
            <w:vAlign w:val="center"/>
          </w:tcPr>
          <w:p w14:paraId="3DC2A386"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1" w:type="dxa"/>
            <w:gridSpan w:val="5"/>
            <w:textDirection w:val="btLr"/>
            <w:vAlign w:val="center"/>
          </w:tcPr>
          <w:p w14:paraId="6F0814F5"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04" w:type="dxa"/>
            <w:gridSpan w:val="5"/>
            <w:textDirection w:val="btLr"/>
            <w:vAlign w:val="center"/>
          </w:tcPr>
          <w:p w14:paraId="2418ED9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04" w:type="dxa"/>
            <w:gridSpan w:val="4"/>
            <w:textDirection w:val="btLr"/>
            <w:vAlign w:val="center"/>
          </w:tcPr>
          <w:p w14:paraId="6B5EC989"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5"/>
            <w:textDirection w:val="btLr"/>
            <w:vAlign w:val="center"/>
          </w:tcPr>
          <w:p w14:paraId="2E66824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8" w:type="dxa"/>
            <w:gridSpan w:val="5"/>
            <w:textDirection w:val="btLr"/>
            <w:vAlign w:val="center"/>
          </w:tcPr>
          <w:p w14:paraId="2D9FF0A0"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4"/>
            <w:textDirection w:val="btLr"/>
            <w:vAlign w:val="center"/>
          </w:tcPr>
          <w:p w14:paraId="6BDEEB03"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92" w:type="dxa"/>
            <w:gridSpan w:val="5"/>
            <w:textDirection w:val="btLr"/>
            <w:vAlign w:val="center"/>
          </w:tcPr>
          <w:p w14:paraId="61EAB777"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5"/>
            <w:textDirection w:val="btLr"/>
            <w:vAlign w:val="center"/>
          </w:tcPr>
          <w:p w14:paraId="048D474C"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05" w:type="dxa"/>
            <w:gridSpan w:val="4"/>
            <w:textDirection w:val="btLr"/>
            <w:vAlign w:val="center"/>
          </w:tcPr>
          <w:p w14:paraId="3AF4D3C6"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r>
      <w:tr w:rsidR="00F904A3" w:rsidRPr="006C6D3A" w14:paraId="56479A88" w14:textId="77777777" w:rsidTr="0079640A">
        <w:trPr>
          <w:trHeight w:val="512"/>
        </w:trPr>
        <w:tc>
          <w:tcPr>
            <w:tcW w:w="674" w:type="dxa"/>
            <w:gridSpan w:val="2"/>
            <w:shd w:val="clear" w:color="auto" w:fill="F2F2F2" w:themeFill="background1" w:themeFillShade="F2"/>
            <w:textDirection w:val="btLr"/>
            <w:vAlign w:val="center"/>
            <w:hideMark/>
          </w:tcPr>
          <w:p w14:paraId="40E54D0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603" w:type="dxa"/>
            <w:gridSpan w:val="5"/>
            <w:textDirection w:val="btLr"/>
            <w:vAlign w:val="center"/>
          </w:tcPr>
          <w:p w14:paraId="37C8FF4D" w14:textId="77777777" w:rsidR="00F904A3" w:rsidRDefault="00F904A3" w:rsidP="00F335EC">
            <w:pPr>
              <w:jc w:val="center"/>
              <w:rPr>
                <w:rFonts w:ascii="Calibri" w:hAnsi="Calibri"/>
                <w:color w:val="000000"/>
                <w:sz w:val="14"/>
                <w:szCs w:val="14"/>
              </w:rPr>
            </w:pPr>
            <w:r>
              <w:rPr>
                <w:rFonts w:ascii="Calibri" w:hAnsi="Calibri"/>
                <w:color w:val="000000"/>
                <w:sz w:val="14"/>
                <w:szCs w:val="14"/>
              </w:rPr>
              <w:t>80</w:t>
            </w:r>
          </w:p>
        </w:tc>
        <w:tc>
          <w:tcPr>
            <w:tcW w:w="590" w:type="dxa"/>
            <w:gridSpan w:val="5"/>
            <w:textDirection w:val="btLr"/>
            <w:vAlign w:val="center"/>
          </w:tcPr>
          <w:p w14:paraId="34F70D2E" w14:textId="77777777" w:rsidR="00F904A3" w:rsidRDefault="00F904A3" w:rsidP="00F335EC">
            <w:pPr>
              <w:jc w:val="center"/>
              <w:rPr>
                <w:rFonts w:ascii="Calibri" w:hAnsi="Calibri"/>
                <w:color w:val="000000"/>
                <w:sz w:val="14"/>
                <w:szCs w:val="14"/>
              </w:rPr>
            </w:pPr>
            <w:r>
              <w:rPr>
                <w:rFonts w:ascii="Calibri" w:hAnsi="Calibri"/>
                <w:color w:val="000000"/>
                <w:sz w:val="14"/>
                <w:szCs w:val="14"/>
              </w:rPr>
              <w:t>83</w:t>
            </w:r>
          </w:p>
        </w:tc>
        <w:tc>
          <w:tcPr>
            <w:tcW w:w="587" w:type="dxa"/>
            <w:gridSpan w:val="6"/>
            <w:textDirection w:val="btLr"/>
            <w:vAlign w:val="center"/>
          </w:tcPr>
          <w:p w14:paraId="04C1803F" w14:textId="77777777" w:rsidR="00F904A3" w:rsidRDefault="00F904A3" w:rsidP="00F335EC">
            <w:pPr>
              <w:jc w:val="center"/>
              <w:rPr>
                <w:rFonts w:ascii="Calibri" w:hAnsi="Calibri"/>
                <w:color w:val="000000"/>
                <w:sz w:val="14"/>
                <w:szCs w:val="14"/>
              </w:rPr>
            </w:pPr>
            <w:r>
              <w:rPr>
                <w:rFonts w:ascii="Calibri" w:hAnsi="Calibri"/>
                <w:color w:val="000000"/>
                <w:sz w:val="14"/>
                <w:szCs w:val="14"/>
              </w:rPr>
              <w:t>83</w:t>
            </w:r>
          </w:p>
        </w:tc>
        <w:tc>
          <w:tcPr>
            <w:tcW w:w="636" w:type="dxa"/>
            <w:gridSpan w:val="6"/>
            <w:textDirection w:val="btLr"/>
            <w:vAlign w:val="center"/>
          </w:tcPr>
          <w:p w14:paraId="0E619EE5" w14:textId="77777777" w:rsidR="00F904A3" w:rsidRDefault="00F904A3" w:rsidP="00F335EC">
            <w:pPr>
              <w:jc w:val="center"/>
              <w:rPr>
                <w:rFonts w:ascii="Calibri" w:hAnsi="Calibri"/>
                <w:color w:val="000000"/>
                <w:sz w:val="14"/>
                <w:szCs w:val="14"/>
              </w:rPr>
            </w:pPr>
            <w:r>
              <w:rPr>
                <w:rFonts w:ascii="Calibri" w:hAnsi="Calibri"/>
                <w:color w:val="000000"/>
                <w:sz w:val="14"/>
                <w:szCs w:val="14"/>
              </w:rPr>
              <w:t>83</w:t>
            </w:r>
          </w:p>
        </w:tc>
        <w:tc>
          <w:tcPr>
            <w:tcW w:w="591" w:type="dxa"/>
            <w:gridSpan w:val="5"/>
            <w:textDirection w:val="btLr"/>
            <w:vAlign w:val="center"/>
          </w:tcPr>
          <w:p w14:paraId="52197EE6" w14:textId="77777777" w:rsidR="00F904A3" w:rsidRDefault="00F904A3" w:rsidP="00F335EC">
            <w:pPr>
              <w:jc w:val="center"/>
              <w:rPr>
                <w:rFonts w:ascii="Calibri" w:hAnsi="Calibri"/>
                <w:color w:val="000000"/>
                <w:sz w:val="14"/>
                <w:szCs w:val="14"/>
              </w:rPr>
            </w:pPr>
            <w:r>
              <w:rPr>
                <w:rFonts w:ascii="Calibri" w:hAnsi="Calibri"/>
                <w:color w:val="000000"/>
                <w:sz w:val="14"/>
                <w:szCs w:val="14"/>
              </w:rPr>
              <w:t>110</w:t>
            </w:r>
          </w:p>
        </w:tc>
        <w:tc>
          <w:tcPr>
            <w:tcW w:w="604" w:type="dxa"/>
            <w:gridSpan w:val="5"/>
            <w:textDirection w:val="btLr"/>
            <w:vAlign w:val="center"/>
          </w:tcPr>
          <w:p w14:paraId="372610E0" w14:textId="77777777" w:rsidR="00F904A3" w:rsidRDefault="00F904A3" w:rsidP="00F335EC">
            <w:pPr>
              <w:jc w:val="center"/>
              <w:rPr>
                <w:rFonts w:ascii="Calibri" w:hAnsi="Calibri"/>
                <w:color w:val="000000"/>
                <w:sz w:val="14"/>
                <w:szCs w:val="14"/>
              </w:rPr>
            </w:pPr>
            <w:r>
              <w:rPr>
                <w:rFonts w:ascii="Calibri" w:hAnsi="Calibri"/>
                <w:color w:val="000000"/>
                <w:sz w:val="14"/>
                <w:szCs w:val="14"/>
              </w:rPr>
              <w:t>112</w:t>
            </w:r>
          </w:p>
        </w:tc>
        <w:tc>
          <w:tcPr>
            <w:tcW w:w="604" w:type="dxa"/>
            <w:gridSpan w:val="4"/>
            <w:textDirection w:val="btLr"/>
            <w:vAlign w:val="center"/>
          </w:tcPr>
          <w:p w14:paraId="4A623A9D" w14:textId="77777777" w:rsidR="00F904A3" w:rsidRDefault="00F904A3" w:rsidP="00F335EC">
            <w:pPr>
              <w:jc w:val="center"/>
              <w:rPr>
                <w:rFonts w:ascii="Calibri" w:hAnsi="Calibri"/>
                <w:color w:val="000000"/>
                <w:sz w:val="14"/>
                <w:szCs w:val="14"/>
              </w:rPr>
            </w:pPr>
            <w:r>
              <w:rPr>
                <w:rFonts w:ascii="Calibri" w:hAnsi="Calibri"/>
                <w:color w:val="000000"/>
                <w:sz w:val="14"/>
                <w:szCs w:val="14"/>
              </w:rPr>
              <w:t>115</w:t>
            </w:r>
          </w:p>
        </w:tc>
        <w:tc>
          <w:tcPr>
            <w:tcW w:w="604" w:type="dxa"/>
            <w:gridSpan w:val="5"/>
            <w:textDirection w:val="btLr"/>
            <w:vAlign w:val="center"/>
          </w:tcPr>
          <w:p w14:paraId="356F7FB0" w14:textId="77777777" w:rsidR="00F904A3" w:rsidRDefault="00F904A3" w:rsidP="00F335EC">
            <w:pPr>
              <w:jc w:val="center"/>
              <w:rPr>
                <w:rFonts w:ascii="Calibri" w:hAnsi="Calibri"/>
                <w:color w:val="000000"/>
                <w:sz w:val="14"/>
                <w:szCs w:val="14"/>
              </w:rPr>
            </w:pPr>
            <w:r>
              <w:rPr>
                <w:rFonts w:ascii="Calibri" w:hAnsi="Calibri"/>
                <w:color w:val="000000"/>
                <w:sz w:val="14"/>
                <w:szCs w:val="14"/>
              </w:rPr>
              <w:t>116</w:t>
            </w:r>
          </w:p>
        </w:tc>
        <w:tc>
          <w:tcPr>
            <w:tcW w:w="598" w:type="dxa"/>
            <w:gridSpan w:val="5"/>
            <w:textDirection w:val="btLr"/>
            <w:vAlign w:val="center"/>
          </w:tcPr>
          <w:p w14:paraId="118256EF" w14:textId="77777777" w:rsidR="00F904A3" w:rsidRDefault="00F904A3" w:rsidP="00F335EC">
            <w:pPr>
              <w:jc w:val="center"/>
              <w:rPr>
                <w:rFonts w:ascii="Calibri" w:hAnsi="Calibri"/>
                <w:color w:val="000000"/>
                <w:sz w:val="14"/>
                <w:szCs w:val="14"/>
              </w:rPr>
            </w:pPr>
            <w:r>
              <w:rPr>
                <w:rFonts w:ascii="Calibri" w:hAnsi="Calibri"/>
                <w:color w:val="000000"/>
                <w:sz w:val="14"/>
                <w:szCs w:val="14"/>
              </w:rPr>
              <w:t>194</w:t>
            </w:r>
          </w:p>
        </w:tc>
        <w:tc>
          <w:tcPr>
            <w:tcW w:w="604" w:type="dxa"/>
            <w:gridSpan w:val="4"/>
            <w:textDirection w:val="btLr"/>
            <w:vAlign w:val="center"/>
          </w:tcPr>
          <w:p w14:paraId="504DDA0D" w14:textId="77777777" w:rsidR="00F904A3" w:rsidRDefault="00F904A3" w:rsidP="00F335EC">
            <w:pPr>
              <w:jc w:val="center"/>
              <w:rPr>
                <w:rFonts w:ascii="Calibri" w:hAnsi="Calibri"/>
                <w:color w:val="000000"/>
                <w:sz w:val="14"/>
                <w:szCs w:val="14"/>
              </w:rPr>
            </w:pPr>
            <w:r>
              <w:rPr>
                <w:rFonts w:ascii="Calibri" w:hAnsi="Calibri"/>
                <w:color w:val="000000"/>
                <w:sz w:val="14"/>
                <w:szCs w:val="14"/>
              </w:rPr>
              <w:t>194</w:t>
            </w:r>
          </w:p>
        </w:tc>
        <w:tc>
          <w:tcPr>
            <w:tcW w:w="592" w:type="dxa"/>
            <w:gridSpan w:val="5"/>
            <w:textDirection w:val="btLr"/>
            <w:vAlign w:val="center"/>
          </w:tcPr>
          <w:p w14:paraId="55B30CA6" w14:textId="77777777" w:rsidR="00F904A3" w:rsidRDefault="00F904A3" w:rsidP="00F335EC">
            <w:pPr>
              <w:jc w:val="center"/>
              <w:rPr>
                <w:rFonts w:ascii="Calibri" w:hAnsi="Calibri"/>
                <w:color w:val="000000"/>
                <w:sz w:val="14"/>
                <w:szCs w:val="14"/>
              </w:rPr>
            </w:pPr>
            <w:r>
              <w:rPr>
                <w:rFonts w:ascii="Calibri" w:hAnsi="Calibri"/>
                <w:color w:val="000000"/>
                <w:sz w:val="14"/>
                <w:szCs w:val="14"/>
              </w:rPr>
              <w:t>207</w:t>
            </w:r>
          </w:p>
        </w:tc>
        <w:tc>
          <w:tcPr>
            <w:tcW w:w="604" w:type="dxa"/>
            <w:gridSpan w:val="5"/>
            <w:textDirection w:val="btLr"/>
            <w:vAlign w:val="center"/>
          </w:tcPr>
          <w:p w14:paraId="50F913AC" w14:textId="77777777" w:rsidR="00F904A3" w:rsidRDefault="00F904A3" w:rsidP="00F335EC">
            <w:pPr>
              <w:jc w:val="center"/>
              <w:rPr>
                <w:rFonts w:ascii="Calibri" w:hAnsi="Calibri"/>
                <w:color w:val="000000"/>
                <w:sz w:val="14"/>
                <w:szCs w:val="14"/>
              </w:rPr>
            </w:pPr>
            <w:r>
              <w:rPr>
                <w:rFonts w:ascii="Calibri" w:hAnsi="Calibri"/>
                <w:color w:val="000000"/>
                <w:sz w:val="14"/>
                <w:szCs w:val="14"/>
              </w:rPr>
              <w:t>348</w:t>
            </w:r>
          </w:p>
        </w:tc>
        <w:tc>
          <w:tcPr>
            <w:tcW w:w="605" w:type="dxa"/>
            <w:gridSpan w:val="4"/>
            <w:textDirection w:val="btLr"/>
            <w:vAlign w:val="center"/>
          </w:tcPr>
          <w:p w14:paraId="7E747F61" w14:textId="77777777" w:rsidR="00F904A3" w:rsidRDefault="00F904A3" w:rsidP="00F335EC">
            <w:pPr>
              <w:jc w:val="center"/>
              <w:rPr>
                <w:rFonts w:ascii="Calibri" w:hAnsi="Calibri"/>
                <w:color w:val="000000"/>
                <w:sz w:val="14"/>
                <w:szCs w:val="14"/>
              </w:rPr>
            </w:pPr>
            <w:r>
              <w:rPr>
                <w:rFonts w:ascii="Calibri" w:hAnsi="Calibri"/>
                <w:color w:val="000000"/>
                <w:sz w:val="14"/>
                <w:szCs w:val="14"/>
              </w:rPr>
              <w:t>432</w:t>
            </w:r>
          </w:p>
        </w:tc>
      </w:tr>
      <w:tr w:rsidR="00F904A3" w:rsidRPr="006C6D3A" w14:paraId="72B36E3A" w14:textId="77777777" w:rsidTr="0079640A">
        <w:trPr>
          <w:trHeight w:val="710"/>
        </w:trPr>
        <w:tc>
          <w:tcPr>
            <w:tcW w:w="674" w:type="dxa"/>
            <w:gridSpan w:val="2"/>
            <w:shd w:val="clear" w:color="auto" w:fill="F2F2F2" w:themeFill="background1" w:themeFillShade="F2"/>
            <w:noWrap/>
            <w:textDirection w:val="btLr"/>
            <w:vAlign w:val="center"/>
            <w:hideMark/>
          </w:tcPr>
          <w:p w14:paraId="14003BA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603" w:type="dxa"/>
            <w:gridSpan w:val="5"/>
            <w:textDirection w:val="btLr"/>
            <w:vAlign w:val="center"/>
          </w:tcPr>
          <w:p w14:paraId="67FC82BA"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590" w:type="dxa"/>
            <w:gridSpan w:val="5"/>
            <w:textDirection w:val="btLr"/>
            <w:vAlign w:val="center"/>
          </w:tcPr>
          <w:p w14:paraId="5D300158"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587" w:type="dxa"/>
            <w:gridSpan w:val="6"/>
            <w:textDirection w:val="btLr"/>
            <w:vAlign w:val="center"/>
          </w:tcPr>
          <w:p w14:paraId="15B07CC4"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2EAF1EFB"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0F444A5E"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9E5C10E"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0E2C05D0"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9E7BA3A"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59E02FB7"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089367DC"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1A041760"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2A01770C"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1540D18B" w14:textId="77777777" w:rsidR="00F904A3" w:rsidRDefault="00F904A3" w:rsidP="00F335EC">
            <w:pPr>
              <w:jc w:val="center"/>
              <w:rPr>
                <w:rFonts w:ascii="Calibri" w:hAnsi="Calibri"/>
                <w:color w:val="000000"/>
                <w:sz w:val="14"/>
                <w:szCs w:val="14"/>
              </w:rPr>
            </w:pPr>
          </w:p>
        </w:tc>
      </w:tr>
      <w:tr w:rsidR="00F904A3" w:rsidRPr="006C6D3A" w14:paraId="51F14D92" w14:textId="77777777" w:rsidTr="0079640A">
        <w:trPr>
          <w:trHeight w:val="620"/>
        </w:trPr>
        <w:tc>
          <w:tcPr>
            <w:tcW w:w="674" w:type="dxa"/>
            <w:gridSpan w:val="2"/>
            <w:shd w:val="clear" w:color="auto" w:fill="F2F2F2" w:themeFill="background1" w:themeFillShade="F2"/>
            <w:textDirection w:val="btLr"/>
            <w:vAlign w:val="center"/>
            <w:hideMark/>
          </w:tcPr>
          <w:p w14:paraId="689891C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603" w:type="dxa"/>
            <w:gridSpan w:val="5"/>
            <w:textDirection w:val="btLr"/>
            <w:vAlign w:val="center"/>
          </w:tcPr>
          <w:p w14:paraId="401CFF38"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590" w:type="dxa"/>
            <w:gridSpan w:val="5"/>
            <w:textDirection w:val="btLr"/>
            <w:vAlign w:val="center"/>
          </w:tcPr>
          <w:p w14:paraId="3377DA37"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587" w:type="dxa"/>
            <w:gridSpan w:val="6"/>
            <w:textDirection w:val="btLr"/>
            <w:vAlign w:val="center"/>
          </w:tcPr>
          <w:p w14:paraId="17FB45C7"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1DB095F2"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1A7536AA"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1DBED1C1"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3C81A338"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45F6778"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6B115569"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13068FCA"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7DC6E869"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2CEEE8B"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67A221A3" w14:textId="77777777" w:rsidR="00F904A3" w:rsidRDefault="00F904A3" w:rsidP="00F335EC">
            <w:pPr>
              <w:jc w:val="center"/>
              <w:rPr>
                <w:rFonts w:ascii="Calibri" w:hAnsi="Calibri"/>
                <w:color w:val="000000"/>
                <w:sz w:val="14"/>
                <w:szCs w:val="14"/>
              </w:rPr>
            </w:pPr>
          </w:p>
        </w:tc>
      </w:tr>
      <w:tr w:rsidR="00F904A3" w:rsidRPr="006C6D3A" w14:paraId="11B375D6" w14:textId="77777777" w:rsidTr="0079640A">
        <w:trPr>
          <w:trHeight w:val="593"/>
        </w:trPr>
        <w:tc>
          <w:tcPr>
            <w:tcW w:w="674" w:type="dxa"/>
            <w:gridSpan w:val="2"/>
            <w:shd w:val="clear" w:color="auto" w:fill="F2F2F2" w:themeFill="background1" w:themeFillShade="F2"/>
            <w:textDirection w:val="btLr"/>
            <w:vAlign w:val="center"/>
            <w:hideMark/>
          </w:tcPr>
          <w:p w14:paraId="3139AE5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603" w:type="dxa"/>
            <w:gridSpan w:val="5"/>
            <w:textDirection w:val="btLr"/>
            <w:vAlign w:val="center"/>
          </w:tcPr>
          <w:p w14:paraId="0CE1D9FC"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590" w:type="dxa"/>
            <w:gridSpan w:val="5"/>
            <w:textDirection w:val="btLr"/>
            <w:vAlign w:val="center"/>
          </w:tcPr>
          <w:p w14:paraId="4F7449A0" w14:textId="77777777" w:rsidR="00F904A3" w:rsidRDefault="00F904A3" w:rsidP="00F335EC">
            <w:pPr>
              <w:jc w:val="center"/>
              <w:rPr>
                <w:rFonts w:ascii="Calibri" w:hAnsi="Calibri"/>
                <w:color w:val="000000"/>
                <w:sz w:val="14"/>
                <w:szCs w:val="14"/>
              </w:rPr>
            </w:pPr>
            <w:r>
              <w:rPr>
                <w:rFonts w:ascii="Calibri" w:hAnsi="Calibri"/>
                <w:color w:val="000000"/>
                <w:sz w:val="14"/>
                <w:szCs w:val="14"/>
              </w:rPr>
              <w:t>Engraved</w:t>
            </w:r>
          </w:p>
        </w:tc>
        <w:tc>
          <w:tcPr>
            <w:tcW w:w="587" w:type="dxa"/>
            <w:gridSpan w:val="6"/>
            <w:textDirection w:val="btLr"/>
            <w:vAlign w:val="center"/>
          </w:tcPr>
          <w:p w14:paraId="3B3957FE"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21F16F16"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463F613B"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881DDCB"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7926618D"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0794FE3"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58FAA66F"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22CFCA8A"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1899DE49"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61F15B4D"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03488F70" w14:textId="77777777" w:rsidR="00F904A3" w:rsidRDefault="00F904A3" w:rsidP="00F335EC">
            <w:pPr>
              <w:jc w:val="center"/>
              <w:rPr>
                <w:rFonts w:ascii="Calibri" w:hAnsi="Calibri"/>
                <w:color w:val="000000"/>
                <w:sz w:val="14"/>
                <w:szCs w:val="14"/>
              </w:rPr>
            </w:pPr>
          </w:p>
        </w:tc>
      </w:tr>
      <w:tr w:rsidR="00F904A3" w:rsidRPr="006C6D3A" w14:paraId="285FC213" w14:textId="77777777" w:rsidTr="0079640A">
        <w:trPr>
          <w:trHeight w:val="512"/>
        </w:trPr>
        <w:tc>
          <w:tcPr>
            <w:tcW w:w="674" w:type="dxa"/>
            <w:gridSpan w:val="2"/>
            <w:shd w:val="clear" w:color="auto" w:fill="F2F2F2" w:themeFill="background1" w:themeFillShade="F2"/>
            <w:textDirection w:val="btLr"/>
            <w:vAlign w:val="center"/>
            <w:hideMark/>
          </w:tcPr>
          <w:p w14:paraId="2CBC446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603" w:type="dxa"/>
            <w:gridSpan w:val="5"/>
            <w:textDirection w:val="btLr"/>
            <w:vAlign w:val="center"/>
          </w:tcPr>
          <w:p w14:paraId="4D99BE1F" w14:textId="77777777" w:rsidR="00F904A3" w:rsidRDefault="00F904A3" w:rsidP="00F335EC">
            <w:pPr>
              <w:jc w:val="center"/>
              <w:rPr>
                <w:rFonts w:ascii="Calibri" w:hAnsi="Calibri"/>
                <w:color w:val="000000"/>
                <w:sz w:val="14"/>
                <w:szCs w:val="14"/>
              </w:rPr>
            </w:pPr>
            <w:r>
              <w:rPr>
                <w:rFonts w:ascii="Calibri" w:hAnsi="Calibri"/>
                <w:color w:val="000000"/>
                <w:sz w:val="14"/>
                <w:szCs w:val="14"/>
              </w:rPr>
              <w:t>12.5</w:t>
            </w:r>
          </w:p>
        </w:tc>
        <w:tc>
          <w:tcPr>
            <w:tcW w:w="590" w:type="dxa"/>
            <w:gridSpan w:val="5"/>
            <w:textDirection w:val="btLr"/>
            <w:vAlign w:val="center"/>
          </w:tcPr>
          <w:p w14:paraId="1E1F91C4" w14:textId="77777777" w:rsidR="00F904A3" w:rsidRDefault="00F904A3" w:rsidP="00F335EC">
            <w:pPr>
              <w:jc w:val="center"/>
              <w:rPr>
                <w:rFonts w:ascii="Calibri" w:hAnsi="Calibri"/>
                <w:color w:val="000000"/>
                <w:sz w:val="14"/>
                <w:szCs w:val="14"/>
              </w:rPr>
            </w:pPr>
            <w:r>
              <w:rPr>
                <w:rFonts w:ascii="Calibri" w:hAnsi="Calibri"/>
                <w:color w:val="000000"/>
                <w:sz w:val="14"/>
                <w:szCs w:val="14"/>
              </w:rPr>
              <w:t>40</w:t>
            </w:r>
          </w:p>
        </w:tc>
        <w:tc>
          <w:tcPr>
            <w:tcW w:w="587" w:type="dxa"/>
            <w:gridSpan w:val="6"/>
            <w:textDirection w:val="btLr"/>
            <w:vAlign w:val="center"/>
          </w:tcPr>
          <w:p w14:paraId="3C27D243" w14:textId="77777777" w:rsidR="00F904A3" w:rsidRDefault="00F904A3" w:rsidP="00F335EC">
            <w:pPr>
              <w:jc w:val="center"/>
              <w:rPr>
                <w:rFonts w:ascii="Calibri" w:hAnsi="Calibri"/>
                <w:color w:val="000000"/>
                <w:sz w:val="14"/>
                <w:szCs w:val="14"/>
              </w:rPr>
            </w:pPr>
            <w:r>
              <w:rPr>
                <w:rFonts w:ascii="Calibri" w:hAnsi="Calibri"/>
                <w:color w:val="000000"/>
                <w:sz w:val="14"/>
                <w:szCs w:val="14"/>
              </w:rPr>
              <w:t>32.5</w:t>
            </w:r>
          </w:p>
        </w:tc>
        <w:tc>
          <w:tcPr>
            <w:tcW w:w="636" w:type="dxa"/>
            <w:gridSpan w:val="6"/>
            <w:textDirection w:val="btLr"/>
            <w:vAlign w:val="center"/>
          </w:tcPr>
          <w:p w14:paraId="5EBA27CF"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26961761"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604" w:type="dxa"/>
            <w:gridSpan w:val="5"/>
            <w:textDirection w:val="btLr"/>
            <w:vAlign w:val="center"/>
          </w:tcPr>
          <w:p w14:paraId="670B9C48"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604" w:type="dxa"/>
            <w:gridSpan w:val="4"/>
            <w:textDirection w:val="btLr"/>
            <w:vAlign w:val="center"/>
          </w:tcPr>
          <w:p w14:paraId="43777143"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84101E3"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98" w:type="dxa"/>
            <w:gridSpan w:val="5"/>
            <w:textDirection w:val="btLr"/>
            <w:vAlign w:val="center"/>
          </w:tcPr>
          <w:p w14:paraId="50F2468B"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79891D9B"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592" w:type="dxa"/>
            <w:gridSpan w:val="5"/>
            <w:textDirection w:val="btLr"/>
            <w:vAlign w:val="center"/>
          </w:tcPr>
          <w:p w14:paraId="1C41BEB8" w14:textId="77777777" w:rsidR="00F904A3" w:rsidRDefault="00F904A3" w:rsidP="00F335EC">
            <w:pPr>
              <w:jc w:val="center"/>
              <w:rPr>
                <w:rFonts w:ascii="Calibri" w:hAnsi="Calibri"/>
                <w:color w:val="000000"/>
                <w:sz w:val="14"/>
                <w:szCs w:val="14"/>
              </w:rPr>
            </w:pPr>
            <w:r>
              <w:rPr>
                <w:rFonts w:ascii="Calibri" w:hAnsi="Calibri"/>
                <w:color w:val="000000"/>
                <w:sz w:val="14"/>
                <w:szCs w:val="14"/>
              </w:rPr>
              <w:t>2.5</w:t>
            </w:r>
          </w:p>
        </w:tc>
        <w:tc>
          <w:tcPr>
            <w:tcW w:w="604" w:type="dxa"/>
            <w:gridSpan w:val="5"/>
            <w:textDirection w:val="btLr"/>
            <w:vAlign w:val="center"/>
          </w:tcPr>
          <w:p w14:paraId="213E529E"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6EF42C98" w14:textId="77777777" w:rsidR="00F904A3" w:rsidRDefault="00F904A3" w:rsidP="00F335EC">
            <w:pPr>
              <w:jc w:val="center"/>
              <w:rPr>
                <w:rFonts w:ascii="Calibri" w:hAnsi="Calibri"/>
                <w:color w:val="000000"/>
                <w:sz w:val="14"/>
                <w:szCs w:val="14"/>
              </w:rPr>
            </w:pPr>
          </w:p>
        </w:tc>
      </w:tr>
      <w:tr w:rsidR="00F904A3" w:rsidRPr="006C6D3A" w14:paraId="26BEAB81" w14:textId="77777777" w:rsidTr="0079640A">
        <w:trPr>
          <w:trHeight w:val="638"/>
        </w:trPr>
        <w:tc>
          <w:tcPr>
            <w:tcW w:w="674" w:type="dxa"/>
            <w:gridSpan w:val="2"/>
            <w:shd w:val="clear" w:color="auto" w:fill="F2F2F2" w:themeFill="background1" w:themeFillShade="F2"/>
            <w:textDirection w:val="btLr"/>
            <w:vAlign w:val="center"/>
            <w:hideMark/>
          </w:tcPr>
          <w:p w14:paraId="7CA51A4E"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603" w:type="dxa"/>
            <w:gridSpan w:val="5"/>
            <w:textDirection w:val="btLr"/>
            <w:vAlign w:val="center"/>
          </w:tcPr>
          <w:p w14:paraId="64EF2682" w14:textId="77777777" w:rsidR="00F904A3" w:rsidRDefault="00F904A3" w:rsidP="00F335EC">
            <w:pPr>
              <w:jc w:val="center"/>
              <w:rPr>
                <w:rFonts w:ascii="Calibri" w:hAnsi="Calibri"/>
                <w:color w:val="000000"/>
                <w:sz w:val="14"/>
                <w:szCs w:val="14"/>
              </w:rPr>
            </w:pPr>
            <w:r>
              <w:rPr>
                <w:rFonts w:ascii="Calibri" w:hAnsi="Calibri"/>
                <w:color w:val="000000"/>
                <w:sz w:val="14"/>
                <w:szCs w:val="14"/>
              </w:rPr>
              <w:t>18</w:t>
            </w:r>
          </w:p>
        </w:tc>
        <w:tc>
          <w:tcPr>
            <w:tcW w:w="590" w:type="dxa"/>
            <w:gridSpan w:val="5"/>
            <w:textDirection w:val="btLr"/>
            <w:vAlign w:val="center"/>
          </w:tcPr>
          <w:p w14:paraId="45A532F3"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587" w:type="dxa"/>
            <w:gridSpan w:val="6"/>
            <w:textDirection w:val="btLr"/>
            <w:vAlign w:val="center"/>
          </w:tcPr>
          <w:p w14:paraId="6DA0796E" w14:textId="77777777" w:rsidR="00F904A3" w:rsidRDefault="00F904A3" w:rsidP="00F335EC">
            <w:pPr>
              <w:jc w:val="center"/>
              <w:rPr>
                <w:rFonts w:ascii="Calibri" w:hAnsi="Calibri"/>
                <w:color w:val="000000"/>
                <w:sz w:val="14"/>
                <w:szCs w:val="14"/>
              </w:rPr>
            </w:pPr>
            <w:r>
              <w:rPr>
                <w:rFonts w:ascii="Calibri" w:hAnsi="Calibri"/>
                <w:color w:val="000000"/>
                <w:sz w:val="14"/>
                <w:szCs w:val="14"/>
              </w:rPr>
              <w:t>26</w:t>
            </w:r>
          </w:p>
        </w:tc>
        <w:tc>
          <w:tcPr>
            <w:tcW w:w="636" w:type="dxa"/>
            <w:gridSpan w:val="6"/>
            <w:textDirection w:val="btLr"/>
            <w:vAlign w:val="center"/>
          </w:tcPr>
          <w:p w14:paraId="405F530B"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24019DFF" w14:textId="77777777" w:rsidR="00F904A3" w:rsidRDefault="00F904A3" w:rsidP="00F335EC">
            <w:pPr>
              <w:jc w:val="center"/>
              <w:rPr>
                <w:rFonts w:ascii="Calibri" w:hAnsi="Calibri"/>
                <w:color w:val="000000"/>
                <w:sz w:val="14"/>
                <w:szCs w:val="14"/>
              </w:rPr>
            </w:pPr>
            <w:r>
              <w:rPr>
                <w:rFonts w:ascii="Calibri" w:hAnsi="Calibri"/>
                <w:color w:val="000000"/>
                <w:sz w:val="14"/>
                <w:szCs w:val="14"/>
              </w:rPr>
              <w:t>26</w:t>
            </w:r>
          </w:p>
        </w:tc>
        <w:tc>
          <w:tcPr>
            <w:tcW w:w="604" w:type="dxa"/>
            <w:gridSpan w:val="5"/>
            <w:textDirection w:val="btLr"/>
            <w:vAlign w:val="center"/>
          </w:tcPr>
          <w:p w14:paraId="6D1700AC" w14:textId="77777777" w:rsidR="00F904A3" w:rsidRDefault="00F904A3" w:rsidP="00F335EC">
            <w:pPr>
              <w:jc w:val="center"/>
              <w:rPr>
                <w:rFonts w:ascii="Calibri" w:hAnsi="Calibri"/>
                <w:color w:val="000000"/>
                <w:sz w:val="14"/>
                <w:szCs w:val="14"/>
              </w:rPr>
            </w:pPr>
            <w:r>
              <w:rPr>
                <w:rFonts w:ascii="Calibri" w:hAnsi="Calibri"/>
                <w:color w:val="000000"/>
                <w:sz w:val="14"/>
                <w:szCs w:val="14"/>
              </w:rPr>
              <w:t>24</w:t>
            </w:r>
          </w:p>
        </w:tc>
        <w:tc>
          <w:tcPr>
            <w:tcW w:w="604" w:type="dxa"/>
            <w:gridSpan w:val="4"/>
            <w:textDirection w:val="btLr"/>
            <w:vAlign w:val="center"/>
          </w:tcPr>
          <w:p w14:paraId="2681B9CD"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9C1B5ED"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598" w:type="dxa"/>
            <w:gridSpan w:val="5"/>
            <w:textDirection w:val="btLr"/>
            <w:vAlign w:val="center"/>
          </w:tcPr>
          <w:p w14:paraId="776D37BC"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3400240E" w14:textId="77777777" w:rsidR="00F904A3" w:rsidRDefault="00F904A3" w:rsidP="00F335EC">
            <w:pPr>
              <w:jc w:val="center"/>
              <w:rPr>
                <w:rFonts w:ascii="Calibri" w:hAnsi="Calibri"/>
                <w:color w:val="000000"/>
                <w:sz w:val="14"/>
                <w:szCs w:val="14"/>
              </w:rPr>
            </w:pPr>
            <w:r>
              <w:rPr>
                <w:rFonts w:ascii="Calibri" w:hAnsi="Calibri"/>
                <w:color w:val="000000"/>
                <w:sz w:val="14"/>
                <w:szCs w:val="14"/>
              </w:rPr>
              <w:t>16</w:t>
            </w:r>
          </w:p>
        </w:tc>
        <w:tc>
          <w:tcPr>
            <w:tcW w:w="592" w:type="dxa"/>
            <w:gridSpan w:val="5"/>
            <w:textDirection w:val="btLr"/>
            <w:vAlign w:val="center"/>
          </w:tcPr>
          <w:p w14:paraId="0473F133" w14:textId="77777777" w:rsidR="00F904A3" w:rsidRDefault="00F904A3" w:rsidP="00F335EC">
            <w:pPr>
              <w:jc w:val="center"/>
              <w:rPr>
                <w:rFonts w:ascii="Calibri" w:hAnsi="Calibri"/>
                <w:color w:val="000000"/>
                <w:sz w:val="14"/>
                <w:szCs w:val="14"/>
              </w:rPr>
            </w:pPr>
            <w:r>
              <w:rPr>
                <w:rFonts w:ascii="Calibri" w:hAnsi="Calibri"/>
                <w:color w:val="000000"/>
                <w:sz w:val="14"/>
                <w:szCs w:val="14"/>
              </w:rPr>
              <w:t>16</w:t>
            </w:r>
          </w:p>
        </w:tc>
        <w:tc>
          <w:tcPr>
            <w:tcW w:w="604" w:type="dxa"/>
            <w:gridSpan w:val="5"/>
            <w:textDirection w:val="btLr"/>
            <w:vAlign w:val="center"/>
          </w:tcPr>
          <w:p w14:paraId="6EF8E945"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5E1A01A9" w14:textId="77777777" w:rsidR="00F904A3" w:rsidRDefault="00F904A3" w:rsidP="00F335EC">
            <w:pPr>
              <w:jc w:val="center"/>
              <w:rPr>
                <w:rFonts w:ascii="Calibri" w:hAnsi="Calibri"/>
                <w:color w:val="000000"/>
                <w:sz w:val="14"/>
                <w:szCs w:val="14"/>
              </w:rPr>
            </w:pPr>
          </w:p>
        </w:tc>
      </w:tr>
      <w:tr w:rsidR="00F904A3" w:rsidRPr="006C6D3A" w14:paraId="4EEF8C4D" w14:textId="77777777" w:rsidTr="0079640A">
        <w:trPr>
          <w:trHeight w:val="855"/>
        </w:trPr>
        <w:tc>
          <w:tcPr>
            <w:tcW w:w="674" w:type="dxa"/>
            <w:gridSpan w:val="2"/>
            <w:shd w:val="clear" w:color="auto" w:fill="F2F2F2" w:themeFill="background1" w:themeFillShade="F2"/>
            <w:textDirection w:val="btLr"/>
            <w:vAlign w:val="center"/>
            <w:hideMark/>
          </w:tcPr>
          <w:p w14:paraId="7BC6380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603" w:type="dxa"/>
            <w:gridSpan w:val="5"/>
            <w:textDirection w:val="btLr"/>
            <w:vAlign w:val="center"/>
          </w:tcPr>
          <w:p w14:paraId="7E61096F"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590" w:type="dxa"/>
            <w:gridSpan w:val="5"/>
            <w:textDirection w:val="btLr"/>
            <w:vAlign w:val="center"/>
          </w:tcPr>
          <w:p w14:paraId="6BB3E8DF"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587" w:type="dxa"/>
            <w:gridSpan w:val="6"/>
            <w:textDirection w:val="btLr"/>
            <w:vAlign w:val="center"/>
          </w:tcPr>
          <w:p w14:paraId="6FF9B576"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636" w:type="dxa"/>
            <w:gridSpan w:val="6"/>
            <w:textDirection w:val="btLr"/>
            <w:vAlign w:val="center"/>
          </w:tcPr>
          <w:p w14:paraId="59B352D9"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1" w:type="dxa"/>
            <w:gridSpan w:val="5"/>
            <w:textDirection w:val="btLr"/>
            <w:vAlign w:val="center"/>
          </w:tcPr>
          <w:p w14:paraId="4F7E26B9"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04" w:type="dxa"/>
            <w:gridSpan w:val="5"/>
            <w:textDirection w:val="btLr"/>
            <w:vAlign w:val="center"/>
          </w:tcPr>
          <w:p w14:paraId="35A06385"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04" w:type="dxa"/>
            <w:gridSpan w:val="4"/>
            <w:textDirection w:val="btLr"/>
            <w:vAlign w:val="center"/>
          </w:tcPr>
          <w:p w14:paraId="6516B6C3"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04" w:type="dxa"/>
            <w:gridSpan w:val="5"/>
            <w:textDirection w:val="btLr"/>
            <w:vAlign w:val="center"/>
          </w:tcPr>
          <w:p w14:paraId="336E41B0" w14:textId="77777777" w:rsidR="00F904A3" w:rsidRDefault="00F904A3" w:rsidP="00F335EC">
            <w:pPr>
              <w:jc w:val="center"/>
              <w:rPr>
                <w:rFonts w:ascii="Calibri" w:hAnsi="Calibri"/>
                <w:color w:val="000000"/>
                <w:sz w:val="14"/>
                <w:szCs w:val="14"/>
              </w:rPr>
            </w:pPr>
            <w:r>
              <w:rPr>
                <w:rFonts w:ascii="Calibri" w:hAnsi="Calibri"/>
                <w:color w:val="000000"/>
                <w:sz w:val="14"/>
                <w:szCs w:val="14"/>
              </w:rPr>
              <w:t>Restricted Vessel (Jar/Bowl)</w:t>
            </w:r>
          </w:p>
        </w:tc>
        <w:tc>
          <w:tcPr>
            <w:tcW w:w="598" w:type="dxa"/>
            <w:gridSpan w:val="5"/>
            <w:textDirection w:val="btLr"/>
            <w:vAlign w:val="center"/>
          </w:tcPr>
          <w:p w14:paraId="27DAD78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04" w:type="dxa"/>
            <w:gridSpan w:val="4"/>
            <w:textDirection w:val="btLr"/>
            <w:vAlign w:val="center"/>
          </w:tcPr>
          <w:p w14:paraId="118B20AD"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92" w:type="dxa"/>
            <w:gridSpan w:val="5"/>
            <w:textDirection w:val="btLr"/>
            <w:vAlign w:val="center"/>
          </w:tcPr>
          <w:p w14:paraId="21713D0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04" w:type="dxa"/>
            <w:gridSpan w:val="5"/>
            <w:textDirection w:val="btLr"/>
            <w:vAlign w:val="center"/>
          </w:tcPr>
          <w:p w14:paraId="103F0785"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05" w:type="dxa"/>
            <w:gridSpan w:val="4"/>
            <w:textDirection w:val="btLr"/>
            <w:vAlign w:val="center"/>
          </w:tcPr>
          <w:p w14:paraId="5D1021DA"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r>
      <w:tr w:rsidR="00F904A3" w:rsidRPr="006C6D3A" w14:paraId="127E5137" w14:textId="77777777" w:rsidTr="0079640A">
        <w:trPr>
          <w:trHeight w:val="467"/>
        </w:trPr>
        <w:tc>
          <w:tcPr>
            <w:tcW w:w="674" w:type="dxa"/>
            <w:gridSpan w:val="2"/>
            <w:shd w:val="clear" w:color="auto" w:fill="F2F2F2" w:themeFill="background1" w:themeFillShade="F2"/>
            <w:textDirection w:val="btLr"/>
            <w:vAlign w:val="center"/>
            <w:hideMark/>
          </w:tcPr>
          <w:p w14:paraId="56E6333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603" w:type="dxa"/>
            <w:gridSpan w:val="5"/>
            <w:textDirection w:val="btLr"/>
            <w:vAlign w:val="center"/>
          </w:tcPr>
          <w:p w14:paraId="5847F5F6"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0" w:type="dxa"/>
            <w:gridSpan w:val="5"/>
            <w:textDirection w:val="btLr"/>
            <w:vAlign w:val="center"/>
          </w:tcPr>
          <w:p w14:paraId="5BB3B98E"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87" w:type="dxa"/>
            <w:gridSpan w:val="6"/>
            <w:textDirection w:val="btLr"/>
            <w:vAlign w:val="center"/>
          </w:tcPr>
          <w:p w14:paraId="18E2589A"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36" w:type="dxa"/>
            <w:gridSpan w:val="6"/>
            <w:textDirection w:val="btLr"/>
            <w:vAlign w:val="center"/>
          </w:tcPr>
          <w:p w14:paraId="3E6DC185"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1" w:type="dxa"/>
            <w:gridSpan w:val="5"/>
            <w:textDirection w:val="btLr"/>
            <w:vAlign w:val="center"/>
          </w:tcPr>
          <w:p w14:paraId="13A5E04A"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5"/>
            <w:textDirection w:val="btLr"/>
            <w:vAlign w:val="center"/>
          </w:tcPr>
          <w:p w14:paraId="5D9A299C"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4"/>
            <w:textDirection w:val="btLr"/>
            <w:vAlign w:val="center"/>
          </w:tcPr>
          <w:p w14:paraId="7E3B1E62"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5"/>
            <w:textDirection w:val="btLr"/>
            <w:vAlign w:val="center"/>
          </w:tcPr>
          <w:p w14:paraId="3D099834"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8" w:type="dxa"/>
            <w:gridSpan w:val="5"/>
            <w:textDirection w:val="btLr"/>
            <w:vAlign w:val="center"/>
          </w:tcPr>
          <w:p w14:paraId="3420CD72" w14:textId="77777777" w:rsidR="00F904A3" w:rsidRDefault="00F904A3" w:rsidP="00F335EC">
            <w:pPr>
              <w:jc w:val="center"/>
              <w:rPr>
                <w:rFonts w:ascii="Calibri" w:hAnsi="Calibri"/>
                <w:color w:val="000000"/>
                <w:sz w:val="14"/>
                <w:szCs w:val="14"/>
              </w:rPr>
            </w:pPr>
            <w:r>
              <w:rPr>
                <w:rFonts w:ascii="Calibri" w:hAnsi="Calibri"/>
                <w:color w:val="000000"/>
                <w:sz w:val="14"/>
                <w:szCs w:val="14"/>
              </w:rPr>
              <w:t>F3</w:t>
            </w:r>
          </w:p>
        </w:tc>
        <w:tc>
          <w:tcPr>
            <w:tcW w:w="604" w:type="dxa"/>
            <w:gridSpan w:val="4"/>
            <w:textDirection w:val="btLr"/>
            <w:vAlign w:val="center"/>
          </w:tcPr>
          <w:p w14:paraId="69765DFC" w14:textId="77777777" w:rsidR="00F904A3" w:rsidRDefault="00F904A3" w:rsidP="00F335EC">
            <w:pPr>
              <w:jc w:val="center"/>
              <w:rPr>
                <w:rFonts w:ascii="Calibri" w:hAnsi="Calibri"/>
                <w:color w:val="000000"/>
                <w:sz w:val="14"/>
                <w:szCs w:val="14"/>
              </w:rPr>
            </w:pPr>
            <w:r>
              <w:rPr>
                <w:rFonts w:ascii="Calibri" w:hAnsi="Calibri"/>
                <w:color w:val="000000"/>
                <w:sz w:val="14"/>
                <w:szCs w:val="14"/>
              </w:rPr>
              <w:t>R4</w:t>
            </w:r>
          </w:p>
        </w:tc>
        <w:tc>
          <w:tcPr>
            <w:tcW w:w="592" w:type="dxa"/>
            <w:gridSpan w:val="5"/>
            <w:textDirection w:val="btLr"/>
            <w:vAlign w:val="center"/>
          </w:tcPr>
          <w:p w14:paraId="7D008900"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4" w:type="dxa"/>
            <w:gridSpan w:val="5"/>
            <w:textDirection w:val="btLr"/>
            <w:vAlign w:val="center"/>
          </w:tcPr>
          <w:p w14:paraId="1894B9E4"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05" w:type="dxa"/>
            <w:gridSpan w:val="4"/>
            <w:textDirection w:val="btLr"/>
            <w:vAlign w:val="center"/>
          </w:tcPr>
          <w:p w14:paraId="1CAC2118"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r>
      <w:tr w:rsidR="00F904A3" w:rsidRPr="006C6D3A" w14:paraId="415EFE8C" w14:textId="77777777" w:rsidTr="0079640A">
        <w:trPr>
          <w:trHeight w:val="710"/>
        </w:trPr>
        <w:tc>
          <w:tcPr>
            <w:tcW w:w="674" w:type="dxa"/>
            <w:gridSpan w:val="2"/>
            <w:shd w:val="clear" w:color="auto" w:fill="F2F2F2" w:themeFill="background1" w:themeFillShade="F2"/>
            <w:textDirection w:val="btLr"/>
            <w:vAlign w:val="center"/>
            <w:hideMark/>
          </w:tcPr>
          <w:p w14:paraId="12FE6700"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603" w:type="dxa"/>
            <w:gridSpan w:val="5"/>
            <w:textDirection w:val="btLr"/>
            <w:vAlign w:val="center"/>
          </w:tcPr>
          <w:p w14:paraId="44C2316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0" w:type="dxa"/>
            <w:gridSpan w:val="5"/>
            <w:textDirection w:val="btLr"/>
            <w:vAlign w:val="center"/>
          </w:tcPr>
          <w:p w14:paraId="68EF3F4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87" w:type="dxa"/>
            <w:gridSpan w:val="6"/>
            <w:textDirection w:val="btLr"/>
            <w:vAlign w:val="center"/>
          </w:tcPr>
          <w:p w14:paraId="3D5B330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6" w:type="dxa"/>
            <w:gridSpan w:val="6"/>
            <w:textDirection w:val="btLr"/>
            <w:vAlign w:val="center"/>
          </w:tcPr>
          <w:p w14:paraId="6EC0674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1" w:type="dxa"/>
            <w:gridSpan w:val="5"/>
            <w:textDirection w:val="btLr"/>
            <w:vAlign w:val="center"/>
          </w:tcPr>
          <w:p w14:paraId="66471EA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516FE34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4"/>
            <w:textDirection w:val="btLr"/>
            <w:vAlign w:val="center"/>
          </w:tcPr>
          <w:p w14:paraId="4C6F093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5AC238F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8" w:type="dxa"/>
            <w:gridSpan w:val="5"/>
            <w:textDirection w:val="btLr"/>
            <w:vAlign w:val="center"/>
          </w:tcPr>
          <w:p w14:paraId="680FFA0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4"/>
            <w:textDirection w:val="btLr"/>
            <w:vAlign w:val="center"/>
          </w:tcPr>
          <w:p w14:paraId="47F6BA8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2" w:type="dxa"/>
            <w:gridSpan w:val="5"/>
            <w:textDirection w:val="btLr"/>
            <w:vAlign w:val="center"/>
          </w:tcPr>
          <w:p w14:paraId="5F5E8F6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4" w:type="dxa"/>
            <w:gridSpan w:val="5"/>
            <w:textDirection w:val="btLr"/>
            <w:vAlign w:val="center"/>
          </w:tcPr>
          <w:p w14:paraId="49B1464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5" w:type="dxa"/>
            <w:gridSpan w:val="4"/>
            <w:textDirection w:val="btLr"/>
            <w:vAlign w:val="center"/>
          </w:tcPr>
          <w:p w14:paraId="30E0F68B"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66CCE780" w14:textId="77777777" w:rsidTr="0079640A">
        <w:trPr>
          <w:trHeight w:val="530"/>
        </w:trPr>
        <w:tc>
          <w:tcPr>
            <w:tcW w:w="674" w:type="dxa"/>
            <w:gridSpan w:val="2"/>
            <w:shd w:val="clear" w:color="auto" w:fill="F2F2F2" w:themeFill="background1" w:themeFillShade="F2"/>
            <w:textDirection w:val="btLr"/>
            <w:vAlign w:val="center"/>
            <w:hideMark/>
          </w:tcPr>
          <w:p w14:paraId="745828B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603" w:type="dxa"/>
            <w:gridSpan w:val="5"/>
            <w:textDirection w:val="btLr"/>
            <w:vAlign w:val="center"/>
          </w:tcPr>
          <w:p w14:paraId="751E9E83"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590" w:type="dxa"/>
            <w:gridSpan w:val="5"/>
            <w:textDirection w:val="btLr"/>
            <w:vAlign w:val="center"/>
          </w:tcPr>
          <w:p w14:paraId="32B4040C"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87" w:type="dxa"/>
            <w:gridSpan w:val="6"/>
            <w:textDirection w:val="btLr"/>
            <w:vAlign w:val="center"/>
          </w:tcPr>
          <w:p w14:paraId="3F0C0EF6"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36" w:type="dxa"/>
            <w:gridSpan w:val="6"/>
            <w:textDirection w:val="btLr"/>
            <w:vAlign w:val="center"/>
          </w:tcPr>
          <w:p w14:paraId="4CA6BB99"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1" w:type="dxa"/>
            <w:gridSpan w:val="5"/>
            <w:textDirection w:val="btLr"/>
            <w:vAlign w:val="center"/>
          </w:tcPr>
          <w:p w14:paraId="3377BA52"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5"/>
            <w:textDirection w:val="btLr"/>
            <w:vAlign w:val="center"/>
          </w:tcPr>
          <w:p w14:paraId="1333982F"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4"/>
            <w:textDirection w:val="btLr"/>
            <w:vAlign w:val="center"/>
          </w:tcPr>
          <w:p w14:paraId="3D6205FC"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5"/>
            <w:textDirection w:val="btLr"/>
            <w:vAlign w:val="center"/>
          </w:tcPr>
          <w:p w14:paraId="748C7640"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8" w:type="dxa"/>
            <w:gridSpan w:val="5"/>
            <w:textDirection w:val="btLr"/>
            <w:vAlign w:val="center"/>
          </w:tcPr>
          <w:p w14:paraId="4BA1700F"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4"/>
            <w:textDirection w:val="btLr"/>
            <w:vAlign w:val="center"/>
          </w:tcPr>
          <w:p w14:paraId="0B54BE34"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592" w:type="dxa"/>
            <w:gridSpan w:val="5"/>
            <w:textDirection w:val="btLr"/>
            <w:vAlign w:val="center"/>
          </w:tcPr>
          <w:p w14:paraId="4D1180B2"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4" w:type="dxa"/>
            <w:gridSpan w:val="5"/>
            <w:textDirection w:val="btLr"/>
            <w:vAlign w:val="center"/>
          </w:tcPr>
          <w:p w14:paraId="33830229"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05" w:type="dxa"/>
            <w:gridSpan w:val="4"/>
            <w:textDirection w:val="btLr"/>
            <w:vAlign w:val="center"/>
          </w:tcPr>
          <w:p w14:paraId="43F69C09" w14:textId="77777777" w:rsidR="00F904A3" w:rsidRDefault="00F904A3" w:rsidP="00F335EC">
            <w:pPr>
              <w:jc w:val="center"/>
              <w:rPr>
                <w:rFonts w:ascii="Calibri" w:hAnsi="Calibri"/>
                <w:color w:val="000000"/>
                <w:sz w:val="14"/>
                <w:szCs w:val="14"/>
              </w:rPr>
            </w:pPr>
            <w:r>
              <w:rPr>
                <w:rFonts w:ascii="Calibri" w:hAnsi="Calibri"/>
                <w:color w:val="000000"/>
                <w:sz w:val="14"/>
                <w:szCs w:val="14"/>
              </w:rPr>
              <w:t>Expanded</w:t>
            </w:r>
          </w:p>
        </w:tc>
      </w:tr>
      <w:tr w:rsidR="00F904A3" w:rsidRPr="006C6D3A" w14:paraId="10173534" w14:textId="77777777" w:rsidTr="0079640A">
        <w:trPr>
          <w:trHeight w:val="620"/>
        </w:trPr>
        <w:tc>
          <w:tcPr>
            <w:tcW w:w="674" w:type="dxa"/>
            <w:gridSpan w:val="2"/>
            <w:shd w:val="clear" w:color="auto" w:fill="F2F2F2" w:themeFill="background1" w:themeFillShade="F2"/>
            <w:textDirection w:val="btLr"/>
            <w:vAlign w:val="center"/>
            <w:hideMark/>
          </w:tcPr>
          <w:p w14:paraId="5DD9F85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603" w:type="dxa"/>
            <w:gridSpan w:val="5"/>
            <w:textDirection w:val="btLr"/>
            <w:vAlign w:val="center"/>
          </w:tcPr>
          <w:p w14:paraId="0E19B99E"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90" w:type="dxa"/>
            <w:gridSpan w:val="5"/>
            <w:textDirection w:val="btLr"/>
            <w:vAlign w:val="center"/>
          </w:tcPr>
          <w:p w14:paraId="0BF28DD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87" w:type="dxa"/>
            <w:gridSpan w:val="6"/>
            <w:textDirection w:val="btLr"/>
            <w:vAlign w:val="center"/>
          </w:tcPr>
          <w:p w14:paraId="7338F1E2"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36" w:type="dxa"/>
            <w:gridSpan w:val="6"/>
            <w:textDirection w:val="btLr"/>
            <w:vAlign w:val="center"/>
          </w:tcPr>
          <w:p w14:paraId="6AA4577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91" w:type="dxa"/>
            <w:gridSpan w:val="5"/>
            <w:textDirection w:val="btLr"/>
            <w:vAlign w:val="center"/>
          </w:tcPr>
          <w:p w14:paraId="3DBBA348"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5"/>
            <w:textDirection w:val="btLr"/>
            <w:vAlign w:val="center"/>
          </w:tcPr>
          <w:p w14:paraId="6273C617"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4"/>
            <w:textDirection w:val="btLr"/>
            <w:vAlign w:val="center"/>
          </w:tcPr>
          <w:p w14:paraId="0E833E65"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5"/>
            <w:textDirection w:val="btLr"/>
            <w:vAlign w:val="center"/>
          </w:tcPr>
          <w:p w14:paraId="5BFD5A98"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8" w:type="dxa"/>
            <w:gridSpan w:val="5"/>
            <w:textDirection w:val="btLr"/>
            <w:vAlign w:val="center"/>
          </w:tcPr>
          <w:p w14:paraId="2189520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04" w:type="dxa"/>
            <w:gridSpan w:val="4"/>
            <w:textDirection w:val="btLr"/>
            <w:vAlign w:val="center"/>
          </w:tcPr>
          <w:p w14:paraId="2C1BF9EF"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2" w:type="dxa"/>
            <w:gridSpan w:val="5"/>
            <w:textDirection w:val="btLr"/>
            <w:vAlign w:val="center"/>
          </w:tcPr>
          <w:p w14:paraId="48500C2F"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4" w:type="dxa"/>
            <w:gridSpan w:val="5"/>
            <w:textDirection w:val="btLr"/>
            <w:vAlign w:val="center"/>
          </w:tcPr>
          <w:p w14:paraId="41F0300E"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05" w:type="dxa"/>
            <w:gridSpan w:val="4"/>
            <w:textDirection w:val="btLr"/>
            <w:vAlign w:val="center"/>
          </w:tcPr>
          <w:p w14:paraId="36705FC7"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r>
      <w:tr w:rsidR="00F904A3" w:rsidRPr="006C6D3A" w14:paraId="4B62FE28" w14:textId="77777777" w:rsidTr="0079640A">
        <w:trPr>
          <w:trHeight w:val="557"/>
        </w:trPr>
        <w:tc>
          <w:tcPr>
            <w:tcW w:w="674" w:type="dxa"/>
            <w:gridSpan w:val="2"/>
            <w:shd w:val="clear" w:color="auto" w:fill="F2F2F2" w:themeFill="background1" w:themeFillShade="F2"/>
            <w:textDirection w:val="btLr"/>
            <w:vAlign w:val="center"/>
            <w:hideMark/>
          </w:tcPr>
          <w:p w14:paraId="6560D28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603" w:type="dxa"/>
            <w:gridSpan w:val="5"/>
            <w:textDirection w:val="btLr"/>
            <w:vAlign w:val="center"/>
          </w:tcPr>
          <w:p w14:paraId="4E7A29B6"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0" w:type="dxa"/>
            <w:gridSpan w:val="5"/>
            <w:textDirection w:val="btLr"/>
            <w:vAlign w:val="center"/>
          </w:tcPr>
          <w:p w14:paraId="3F9F17B0"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587" w:type="dxa"/>
            <w:gridSpan w:val="6"/>
            <w:textDirection w:val="btLr"/>
            <w:vAlign w:val="center"/>
          </w:tcPr>
          <w:p w14:paraId="555C9C5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36" w:type="dxa"/>
            <w:gridSpan w:val="6"/>
            <w:textDirection w:val="btLr"/>
            <w:vAlign w:val="center"/>
          </w:tcPr>
          <w:p w14:paraId="5CE6BAE7"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1" w:type="dxa"/>
            <w:gridSpan w:val="5"/>
            <w:textDirection w:val="btLr"/>
            <w:vAlign w:val="center"/>
          </w:tcPr>
          <w:p w14:paraId="1A9D0F14"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4" w:type="dxa"/>
            <w:gridSpan w:val="5"/>
            <w:textDirection w:val="btLr"/>
            <w:vAlign w:val="center"/>
          </w:tcPr>
          <w:p w14:paraId="16583FF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4" w:type="dxa"/>
            <w:gridSpan w:val="4"/>
            <w:textDirection w:val="btLr"/>
            <w:vAlign w:val="center"/>
          </w:tcPr>
          <w:p w14:paraId="529ACE6E"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4" w:type="dxa"/>
            <w:gridSpan w:val="5"/>
            <w:textDirection w:val="btLr"/>
            <w:vAlign w:val="center"/>
          </w:tcPr>
          <w:p w14:paraId="17EE3ACA"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98" w:type="dxa"/>
            <w:gridSpan w:val="5"/>
            <w:textDirection w:val="btLr"/>
            <w:vAlign w:val="center"/>
          </w:tcPr>
          <w:p w14:paraId="29520F48"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4" w:type="dxa"/>
            <w:gridSpan w:val="4"/>
            <w:textDirection w:val="btLr"/>
            <w:vAlign w:val="center"/>
          </w:tcPr>
          <w:p w14:paraId="4C2103F7"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92" w:type="dxa"/>
            <w:gridSpan w:val="5"/>
            <w:textDirection w:val="btLr"/>
            <w:vAlign w:val="center"/>
          </w:tcPr>
          <w:p w14:paraId="29A1E72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4" w:type="dxa"/>
            <w:gridSpan w:val="5"/>
            <w:textDirection w:val="btLr"/>
            <w:vAlign w:val="center"/>
          </w:tcPr>
          <w:p w14:paraId="432DCDDC"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05" w:type="dxa"/>
            <w:gridSpan w:val="4"/>
            <w:textDirection w:val="btLr"/>
            <w:vAlign w:val="center"/>
          </w:tcPr>
          <w:p w14:paraId="4F3F5314"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r>
      <w:tr w:rsidR="00F904A3" w:rsidRPr="006C6D3A" w14:paraId="26C9AC11" w14:textId="77777777" w:rsidTr="0079640A">
        <w:trPr>
          <w:trHeight w:val="600"/>
        </w:trPr>
        <w:tc>
          <w:tcPr>
            <w:tcW w:w="674" w:type="dxa"/>
            <w:gridSpan w:val="2"/>
            <w:shd w:val="clear" w:color="auto" w:fill="F2F2F2" w:themeFill="background1" w:themeFillShade="F2"/>
            <w:textDirection w:val="btLr"/>
            <w:vAlign w:val="center"/>
            <w:hideMark/>
          </w:tcPr>
          <w:p w14:paraId="2FBD20D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603" w:type="dxa"/>
            <w:gridSpan w:val="5"/>
            <w:textDirection w:val="btLr"/>
            <w:vAlign w:val="center"/>
          </w:tcPr>
          <w:p w14:paraId="05A1CFEB"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90" w:type="dxa"/>
            <w:gridSpan w:val="5"/>
            <w:textDirection w:val="btLr"/>
            <w:vAlign w:val="center"/>
          </w:tcPr>
          <w:p w14:paraId="2BB22EDB" w14:textId="77777777" w:rsidR="00F904A3" w:rsidRDefault="00F904A3" w:rsidP="00F335EC">
            <w:pPr>
              <w:jc w:val="center"/>
              <w:rPr>
                <w:rFonts w:ascii="Calibri" w:hAnsi="Calibri"/>
                <w:color w:val="000000"/>
                <w:sz w:val="14"/>
                <w:szCs w:val="14"/>
              </w:rPr>
            </w:pPr>
            <w:r>
              <w:rPr>
                <w:rFonts w:ascii="Calibri" w:hAnsi="Calibri"/>
                <w:color w:val="000000"/>
                <w:sz w:val="14"/>
                <w:szCs w:val="14"/>
              </w:rPr>
              <w:t>9</w:t>
            </w:r>
          </w:p>
        </w:tc>
        <w:tc>
          <w:tcPr>
            <w:tcW w:w="587" w:type="dxa"/>
            <w:gridSpan w:val="6"/>
            <w:textDirection w:val="btLr"/>
            <w:vAlign w:val="center"/>
          </w:tcPr>
          <w:p w14:paraId="6DBC622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36" w:type="dxa"/>
            <w:gridSpan w:val="6"/>
            <w:textDirection w:val="btLr"/>
            <w:vAlign w:val="center"/>
          </w:tcPr>
          <w:p w14:paraId="6F0E166E"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1" w:type="dxa"/>
            <w:gridSpan w:val="5"/>
            <w:textDirection w:val="btLr"/>
            <w:vAlign w:val="center"/>
          </w:tcPr>
          <w:p w14:paraId="0A7F76DF"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5"/>
            <w:textDirection w:val="btLr"/>
            <w:vAlign w:val="center"/>
          </w:tcPr>
          <w:p w14:paraId="56FFF4B2"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4"/>
            <w:textDirection w:val="btLr"/>
            <w:vAlign w:val="center"/>
          </w:tcPr>
          <w:p w14:paraId="345B2688"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5"/>
            <w:textDirection w:val="btLr"/>
            <w:vAlign w:val="center"/>
          </w:tcPr>
          <w:p w14:paraId="27E20F64"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8" w:type="dxa"/>
            <w:gridSpan w:val="5"/>
            <w:textDirection w:val="btLr"/>
            <w:vAlign w:val="center"/>
          </w:tcPr>
          <w:p w14:paraId="26753CF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4"/>
            <w:textDirection w:val="btLr"/>
            <w:vAlign w:val="center"/>
          </w:tcPr>
          <w:p w14:paraId="7AB03D5F"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2" w:type="dxa"/>
            <w:gridSpan w:val="5"/>
            <w:textDirection w:val="btLr"/>
            <w:vAlign w:val="center"/>
          </w:tcPr>
          <w:p w14:paraId="562F527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4" w:type="dxa"/>
            <w:gridSpan w:val="5"/>
            <w:textDirection w:val="btLr"/>
            <w:vAlign w:val="center"/>
          </w:tcPr>
          <w:p w14:paraId="707B3063"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605" w:type="dxa"/>
            <w:gridSpan w:val="4"/>
            <w:textDirection w:val="btLr"/>
            <w:vAlign w:val="center"/>
          </w:tcPr>
          <w:p w14:paraId="40FC36A8"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r>
      <w:tr w:rsidR="00F904A3" w:rsidRPr="006C6D3A" w14:paraId="118671E9" w14:textId="77777777" w:rsidTr="0079640A">
        <w:trPr>
          <w:trHeight w:val="818"/>
        </w:trPr>
        <w:tc>
          <w:tcPr>
            <w:tcW w:w="674" w:type="dxa"/>
            <w:gridSpan w:val="2"/>
            <w:shd w:val="clear" w:color="auto" w:fill="F2F2F2" w:themeFill="background1" w:themeFillShade="F2"/>
            <w:textDirection w:val="btLr"/>
            <w:vAlign w:val="center"/>
            <w:hideMark/>
          </w:tcPr>
          <w:p w14:paraId="21DAC44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603" w:type="dxa"/>
            <w:gridSpan w:val="5"/>
            <w:textDirection w:val="btLr"/>
            <w:vAlign w:val="center"/>
          </w:tcPr>
          <w:p w14:paraId="60A85877" w14:textId="77777777" w:rsidR="00F904A3" w:rsidRDefault="00F904A3" w:rsidP="00F335EC">
            <w:pPr>
              <w:jc w:val="center"/>
              <w:rPr>
                <w:rFonts w:ascii="Calibri" w:hAnsi="Calibri"/>
                <w:color w:val="000000"/>
                <w:sz w:val="14"/>
                <w:szCs w:val="14"/>
              </w:rPr>
            </w:pPr>
            <w:r>
              <w:rPr>
                <w:rFonts w:ascii="Calibri" w:hAnsi="Calibri"/>
                <w:color w:val="000000"/>
                <w:sz w:val="14"/>
                <w:szCs w:val="14"/>
              </w:rPr>
              <w:t>Spiro Engraved</w:t>
            </w:r>
          </w:p>
        </w:tc>
        <w:tc>
          <w:tcPr>
            <w:tcW w:w="590" w:type="dxa"/>
            <w:gridSpan w:val="5"/>
            <w:textDirection w:val="btLr"/>
            <w:vAlign w:val="center"/>
          </w:tcPr>
          <w:p w14:paraId="3556BF6C" w14:textId="77777777" w:rsidR="00F904A3" w:rsidRDefault="00F904A3" w:rsidP="00F335EC">
            <w:pPr>
              <w:jc w:val="center"/>
              <w:rPr>
                <w:rFonts w:ascii="Calibri" w:hAnsi="Calibri"/>
                <w:color w:val="000000"/>
                <w:sz w:val="14"/>
                <w:szCs w:val="14"/>
              </w:rPr>
            </w:pPr>
            <w:r>
              <w:rPr>
                <w:rFonts w:ascii="Calibri" w:hAnsi="Calibri"/>
                <w:color w:val="000000"/>
                <w:sz w:val="14"/>
                <w:szCs w:val="14"/>
              </w:rPr>
              <w:t>Spiro Engraved</w:t>
            </w:r>
          </w:p>
        </w:tc>
        <w:tc>
          <w:tcPr>
            <w:tcW w:w="587" w:type="dxa"/>
            <w:gridSpan w:val="6"/>
            <w:textDirection w:val="btLr"/>
            <w:vAlign w:val="center"/>
          </w:tcPr>
          <w:p w14:paraId="5BFA652E"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30087279"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4F1C60DA"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0EBC5D52"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6B54C942"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2EB9EB34"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2D80F7E4"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47B2C30A"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2FF12EF9"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2A3E637"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74C3AB10" w14:textId="77777777" w:rsidR="00F904A3" w:rsidRDefault="00F904A3" w:rsidP="00F335EC">
            <w:pPr>
              <w:jc w:val="center"/>
              <w:rPr>
                <w:rFonts w:ascii="Calibri" w:hAnsi="Calibri"/>
                <w:color w:val="000000"/>
                <w:sz w:val="14"/>
                <w:szCs w:val="14"/>
              </w:rPr>
            </w:pPr>
          </w:p>
        </w:tc>
      </w:tr>
      <w:tr w:rsidR="00F904A3" w:rsidRPr="006C6D3A" w14:paraId="10F9065E" w14:textId="77777777" w:rsidTr="0079640A">
        <w:trPr>
          <w:trHeight w:val="800"/>
        </w:trPr>
        <w:tc>
          <w:tcPr>
            <w:tcW w:w="674" w:type="dxa"/>
            <w:gridSpan w:val="2"/>
            <w:shd w:val="clear" w:color="auto" w:fill="F2F2F2" w:themeFill="background1" w:themeFillShade="F2"/>
            <w:textDirection w:val="btLr"/>
            <w:vAlign w:val="center"/>
            <w:hideMark/>
          </w:tcPr>
          <w:p w14:paraId="6DCCBD1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603" w:type="dxa"/>
            <w:gridSpan w:val="5"/>
            <w:textDirection w:val="btLr"/>
            <w:vAlign w:val="center"/>
          </w:tcPr>
          <w:p w14:paraId="627F76E5"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90" w:type="dxa"/>
            <w:gridSpan w:val="5"/>
            <w:textDirection w:val="btLr"/>
            <w:vAlign w:val="center"/>
          </w:tcPr>
          <w:p w14:paraId="4F0110F9"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87" w:type="dxa"/>
            <w:gridSpan w:val="6"/>
            <w:textDirection w:val="btLr"/>
            <w:vAlign w:val="center"/>
          </w:tcPr>
          <w:p w14:paraId="76F4FBD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6" w:type="dxa"/>
            <w:gridSpan w:val="6"/>
            <w:textDirection w:val="btLr"/>
            <w:vAlign w:val="center"/>
          </w:tcPr>
          <w:p w14:paraId="2F6F649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1" w:type="dxa"/>
            <w:gridSpan w:val="5"/>
            <w:textDirection w:val="btLr"/>
            <w:vAlign w:val="center"/>
          </w:tcPr>
          <w:p w14:paraId="5F71DE5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5"/>
            <w:textDirection w:val="btLr"/>
            <w:vAlign w:val="center"/>
          </w:tcPr>
          <w:p w14:paraId="2E6AF33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4"/>
            <w:textDirection w:val="btLr"/>
            <w:vAlign w:val="center"/>
          </w:tcPr>
          <w:p w14:paraId="58014F6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5"/>
            <w:textDirection w:val="btLr"/>
            <w:vAlign w:val="center"/>
          </w:tcPr>
          <w:p w14:paraId="454F4A9A"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8" w:type="dxa"/>
            <w:gridSpan w:val="5"/>
            <w:textDirection w:val="btLr"/>
            <w:vAlign w:val="center"/>
          </w:tcPr>
          <w:p w14:paraId="0DEDD449"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4" w:type="dxa"/>
            <w:gridSpan w:val="4"/>
            <w:textDirection w:val="btLr"/>
            <w:vAlign w:val="center"/>
          </w:tcPr>
          <w:p w14:paraId="77F59BE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2" w:type="dxa"/>
            <w:gridSpan w:val="5"/>
            <w:textDirection w:val="btLr"/>
            <w:vAlign w:val="center"/>
          </w:tcPr>
          <w:p w14:paraId="246BE82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Burnished Undecorated</w:t>
            </w:r>
          </w:p>
        </w:tc>
        <w:tc>
          <w:tcPr>
            <w:tcW w:w="604" w:type="dxa"/>
            <w:gridSpan w:val="5"/>
            <w:textDirection w:val="btLr"/>
            <w:vAlign w:val="center"/>
          </w:tcPr>
          <w:p w14:paraId="5AB51EC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05" w:type="dxa"/>
            <w:gridSpan w:val="4"/>
            <w:textDirection w:val="btLr"/>
            <w:vAlign w:val="center"/>
          </w:tcPr>
          <w:p w14:paraId="716A2AC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r>
      <w:tr w:rsidR="00F904A3" w:rsidRPr="006C6D3A" w14:paraId="3E5BFFE8" w14:textId="77777777" w:rsidTr="0079640A">
        <w:trPr>
          <w:trHeight w:val="435"/>
        </w:trPr>
        <w:tc>
          <w:tcPr>
            <w:tcW w:w="674" w:type="dxa"/>
            <w:gridSpan w:val="2"/>
            <w:shd w:val="clear" w:color="auto" w:fill="F2F2F2" w:themeFill="background1" w:themeFillShade="F2"/>
            <w:textDirection w:val="btLr"/>
            <w:vAlign w:val="center"/>
            <w:hideMark/>
          </w:tcPr>
          <w:p w14:paraId="3C75FC6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603" w:type="dxa"/>
            <w:gridSpan w:val="5"/>
            <w:textDirection w:val="btLr"/>
            <w:vAlign w:val="center"/>
          </w:tcPr>
          <w:p w14:paraId="15617E86"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583F9280" w14:textId="0E7E2AE7" w:rsidR="00F904A3" w:rsidRDefault="00F904A3" w:rsidP="00F335EC">
            <w:pPr>
              <w:jc w:val="center"/>
              <w:rPr>
                <w:rFonts w:ascii="Calibri" w:hAnsi="Calibri"/>
                <w:color w:val="000000"/>
                <w:sz w:val="14"/>
                <w:szCs w:val="14"/>
              </w:rPr>
            </w:pPr>
            <w:r>
              <w:rPr>
                <w:rFonts w:ascii="Calibri" w:hAnsi="Calibri"/>
                <w:color w:val="000000"/>
                <w:sz w:val="14"/>
                <w:szCs w:val="14"/>
              </w:rPr>
              <w:t>4</w:t>
            </w:r>
            <w:r w:rsidR="00760DC5">
              <w:rPr>
                <w:rFonts w:ascii="Calibri" w:hAnsi="Calibri"/>
                <w:color w:val="000000"/>
                <w:sz w:val="14"/>
                <w:szCs w:val="14"/>
              </w:rPr>
              <w:t>:</w:t>
            </w:r>
            <w:r>
              <w:rPr>
                <w:rFonts w:ascii="Calibri" w:hAnsi="Calibri"/>
                <w:color w:val="000000"/>
                <w:sz w:val="14"/>
                <w:szCs w:val="14"/>
              </w:rPr>
              <w:t>8</w:t>
            </w:r>
          </w:p>
        </w:tc>
        <w:tc>
          <w:tcPr>
            <w:tcW w:w="587" w:type="dxa"/>
            <w:gridSpan w:val="6"/>
            <w:textDirection w:val="btLr"/>
            <w:vAlign w:val="center"/>
          </w:tcPr>
          <w:p w14:paraId="19E41EB4" w14:textId="77777777" w:rsidR="00F904A3" w:rsidRDefault="00F904A3" w:rsidP="00F335EC">
            <w:pPr>
              <w:jc w:val="center"/>
              <w:rPr>
                <w:rFonts w:ascii="Calibri" w:hAnsi="Calibri"/>
                <w:color w:val="000000"/>
                <w:sz w:val="14"/>
                <w:szCs w:val="14"/>
              </w:rPr>
            </w:pPr>
            <w:r>
              <w:rPr>
                <w:rFonts w:ascii="Calibri" w:hAnsi="Calibri"/>
                <w:color w:val="000000"/>
                <w:sz w:val="14"/>
                <w:szCs w:val="14"/>
              </w:rPr>
              <w:t>12:18</w:t>
            </w:r>
          </w:p>
        </w:tc>
        <w:tc>
          <w:tcPr>
            <w:tcW w:w="636" w:type="dxa"/>
            <w:gridSpan w:val="6"/>
            <w:textDirection w:val="btLr"/>
            <w:vAlign w:val="center"/>
          </w:tcPr>
          <w:p w14:paraId="5F7AAFF0" w14:textId="77777777" w:rsidR="00F904A3" w:rsidRDefault="00F904A3" w:rsidP="00F335EC">
            <w:pPr>
              <w:jc w:val="center"/>
              <w:rPr>
                <w:rFonts w:ascii="Calibri" w:hAnsi="Calibri"/>
                <w:color w:val="000000"/>
                <w:sz w:val="14"/>
                <w:szCs w:val="14"/>
              </w:rPr>
            </w:pPr>
            <w:r>
              <w:rPr>
                <w:rFonts w:ascii="Calibri" w:hAnsi="Calibri"/>
                <w:color w:val="000000"/>
                <w:sz w:val="14"/>
                <w:szCs w:val="14"/>
              </w:rPr>
              <w:t>7:15</w:t>
            </w:r>
          </w:p>
        </w:tc>
        <w:tc>
          <w:tcPr>
            <w:tcW w:w="591" w:type="dxa"/>
            <w:gridSpan w:val="5"/>
            <w:textDirection w:val="btLr"/>
            <w:vAlign w:val="center"/>
          </w:tcPr>
          <w:p w14:paraId="00BC6E25" w14:textId="60DE7345"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8</w:t>
            </w:r>
          </w:p>
        </w:tc>
        <w:tc>
          <w:tcPr>
            <w:tcW w:w="604" w:type="dxa"/>
            <w:gridSpan w:val="5"/>
            <w:textDirection w:val="btLr"/>
            <w:vAlign w:val="center"/>
          </w:tcPr>
          <w:p w14:paraId="57DA40C1" w14:textId="7E3F236D" w:rsidR="00F904A3" w:rsidRDefault="00F904A3" w:rsidP="00F335EC">
            <w:pPr>
              <w:jc w:val="center"/>
              <w:rPr>
                <w:rFonts w:ascii="Calibri" w:hAnsi="Calibri"/>
                <w:color w:val="000000"/>
                <w:sz w:val="14"/>
                <w:szCs w:val="14"/>
              </w:rPr>
            </w:pPr>
            <w:r>
              <w:rPr>
                <w:rFonts w:ascii="Calibri" w:hAnsi="Calibri"/>
                <w:color w:val="000000"/>
                <w:sz w:val="14"/>
                <w:szCs w:val="14"/>
              </w:rPr>
              <w:t>2</w:t>
            </w:r>
            <w:r w:rsidR="00760DC5">
              <w:rPr>
                <w:rFonts w:ascii="Calibri" w:hAnsi="Calibri"/>
                <w:color w:val="000000"/>
                <w:sz w:val="14"/>
                <w:szCs w:val="14"/>
              </w:rPr>
              <w:t>:</w:t>
            </w:r>
            <w:r>
              <w:rPr>
                <w:rFonts w:ascii="Calibri" w:hAnsi="Calibri"/>
                <w:color w:val="000000"/>
                <w:sz w:val="14"/>
                <w:szCs w:val="14"/>
              </w:rPr>
              <w:t>1</w:t>
            </w:r>
          </w:p>
        </w:tc>
        <w:tc>
          <w:tcPr>
            <w:tcW w:w="604" w:type="dxa"/>
            <w:gridSpan w:val="4"/>
            <w:textDirection w:val="btLr"/>
            <w:vAlign w:val="center"/>
          </w:tcPr>
          <w:p w14:paraId="6AF3189C" w14:textId="29DD9A95" w:rsidR="00F904A3" w:rsidRDefault="00F904A3" w:rsidP="00F335EC">
            <w:pPr>
              <w:jc w:val="center"/>
              <w:rPr>
                <w:rFonts w:ascii="Calibri" w:hAnsi="Calibri"/>
                <w:color w:val="000000"/>
                <w:sz w:val="14"/>
                <w:szCs w:val="14"/>
              </w:rPr>
            </w:pPr>
            <w:r>
              <w:rPr>
                <w:rFonts w:ascii="Calibri" w:hAnsi="Calibri"/>
                <w:color w:val="000000"/>
                <w:sz w:val="14"/>
                <w:szCs w:val="14"/>
              </w:rPr>
              <w:t>2</w:t>
            </w:r>
            <w:r w:rsidR="00760DC5">
              <w:rPr>
                <w:rFonts w:ascii="Calibri" w:hAnsi="Calibri"/>
                <w:color w:val="000000"/>
                <w:sz w:val="14"/>
                <w:szCs w:val="14"/>
              </w:rPr>
              <w:t>:</w:t>
            </w:r>
            <w:r>
              <w:rPr>
                <w:rFonts w:ascii="Calibri" w:hAnsi="Calibri"/>
                <w:color w:val="000000"/>
                <w:sz w:val="14"/>
                <w:szCs w:val="14"/>
              </w:rPr>
              <w:t>1</w:t>
            </w:r>
          </w:p>
        </w:tc>
        <w:tc>
          <w:tcPr>
            <w:tcW w:w="604" w:type="dxa"/>
            <w:gridSpan w:val="5"/>
            <w:textDirection w:val="btLr"/>
            <w:vAlign w:val="center"/>
          </w:tcPr>
          <w:p w14:paraId="0B03FE94" w14:textId="0C7A3FBF" w:rsidR="00F904A3" w:rsidRDefault="00F904A3" w:rsidP="00F335EC">
            <w:pPr>
              <w:jc w:val="center"/>
              <w:rPr>
                <w:rFonts w:ascii="Calibri" w:hAnsi="Calibri"/>
                <w:color w:val="000000"/>
                <w:sz w:val="14"/>
                <w:szCs w:val="14"/>
              </w:rPr>
            </w:pPr>
            <w:r>
              <w:rPr>
                <w:rFonts w:ascii="Calibri" w:hAnsi="Calibri"/>
                <w:color w:val="000000"/>
                <w:sz w:val="14"/>
                <w:szCs w:val="14"/>
              </w:rPr>
              <w:t>2</w:t>
            </w:r>
            <w:r w:rsidR="00760DC5">
              <w:rPr>
                <w:rFonts w:ascii="Calibri" w:hAnsi="Calibri"/>
                <w:color w:val="000000"/>
                <w:sz w:val="14"/>
                <w:szCs w:val="14"/>
              </w:rPr>
              <w:t>:</w:t>
            </w:r>
            <w:r>
              <w:rPr>
                <w:rFonts w:ascii="Calibri" w:hAnsi="Calibri"/>
                <w:color w:val="000000"/>
                <w:sz w:val="14"/>
                <w:szCs w:val="14"/>
              </w:rPr>
              <w:t>2</w:t>
            </w:r>
          </w:p>
        </w:tc>
        <w:tc>
          <w:tcPr>
            <w:tcW w:w="598" w:type="dxa"/>
            <w:gridSpan w:val="5"/>
            <w:textDirection w:val="btLr"/>
            <w:vAlign w:val="center"/>
          </w:tcPr>
          <w:p w14:paraId="334A2871" w14:textId="2B0BB7BD" w:rsidR="00F904A3" w:rsidRDefault="00F904A3" w:rsidP="00F335EC">
            <w:pPr>
              <w:jc w:val="center"/>
              <w:rPr>
                <w:rFonts w:ascii="Calibri" w:hAnsi="Calibri"/>
                <w:color w:val="000000"/>
                <w:sz w:val="14"/>
                <w:szCs w:val="14"/>
              </w:rPr>
            </w:pPr>
            <w:r>
              <w:rPr>
                <w:rFonts w:ascii="Calibri" w:hAnsi="Calibri"/>
                <w:color w:val="000000"/>
                <w:sz w:val="14"/>
                <w:szCs w:val="14"/>
              </w:rPr>
              <w:t>8</w:t>
            </w:r>
            <w:r w:rsidR="00760DC5">
              <w:rPr>
                <w:rFonts w:ascii="Calibri" w:hAnsi="Calibri"/>
                <w:color w:val="000000"/>
                <w:sz w:val="14"/>
                <w:szCs w:val="14"/>
              </w:rPr>
              <w:t>:</w:t>
            </w:r>
            <w:r>
              <w:rPr>
                <w:rFonts w:ascii="Calibri" w:hAnsi="Calibri"/>
                <w:color w:val="000000"/>
                <w:sz w:val="14"/>
                <w:szCs w:val="14"/>
              </w:rPr>
              <w:t>1</w:t>
            </w:r>
          </w:p>
        </w:tc>
        <w:tc>
          <w:tcPr>
            <w:tcW w:w="604" w:type="dxa"/>
            <w:gridSpan w:val="4"/>
            <w:textDirection w:val="btLr"/>
            <w:vAlign w:val="center"/>
          </w:tcPr>
          <w:p w14:paraId="3EFE4520" w14:textId="11270876" w:rsidR="00F904A3" w:rsidRDefault="00F904A3" w:rsidP="00F335EC">
            <w:pPr>
              <w:jc w:val="center"/>
              <w:rPr>
                <w:rFonts w:ascii="Calibri" w:hAnsi="Calibri"/>
                <w:color w:val="000000"/>
                <w:sz w:val="14"/>
                <w:szCs w:val="14"/>
              </w:rPr>
            </w:pPr>
            <w:r>
              <w:rPr>
                <w:rFonts w:ascii="Calibri" w:hAnsi="Calibri"/>
                <w:color w:val="000000"/>
                <w:sz w:val="14"/>
                <w:szCs w:val="14"/>
              </w:rPr>
              <w:t>3</w:t>
            </w:r>
            <w:r w:rsidR="00760DC5">
              <w:rPr>
                <w:rFonts w:ascii="Calibri" w:hAnsi="Calibri"/>
                <w:color w:val="000000"/>
                <w:sz w:val="14"/>
                <w:szCs w:val="14"/>
              </w:rPr>
              <w:t>:</w:t>
            </w:r>
            <w:r>
              <w:rPr>
                <w:rFonts w:ascii="Calibri" w:hAnsi="Calibri"/>
                <w:color w:val="000000"/>
                <w:sz w:val="14"/>
                <w:szCs w:val="14"/>
              </w:rPr>
              <w:t>2</w:t>
            </w:r>
          </w:p>
        </w:tc>
        <w:tc>
          <w:tcPr>
            <w:tcW w:w="592" w:type="dxa"/>
            <w:gridSpan w:val="5"/>
            <w:textDirection w:val="btLr"/>
            <w:vAlign w:val="center"/>
          </w:tcPr>
          <w:p w14:paraId="3BAEC0CE" w14:textId="77777777" w:rsidR="00F904A3" w:rsidRDefault="00F904A3" w:rsidP="00F335EC">
            <w:pPr>
              <w:jc w:val="center"/>
              <w:rPr>
                <w:rFonts w:ascii="Calibri" w:hAnsi="Calibri"/>
                <w:color w:val="000000"/>
                <w:sz w:val="14"/>
                <w:szCs w:val="14"/>
              </w:rPr>
            </w:pPr>
            <w:r>
              <w:rPr>
                <w:rFonts w:ascii="Calibri" w:hAnsi="Calibri"/>
                <w:color w:val="000000"/>
                <w:sz w:val="14"/>
                <w:szCs w:val="14"/>
              </w:rPr>
              <w:t>14:15</w:t>
            </w:r>
          </w:p>
        </w:tc>
        <w:tc>
          <w:tcPr>
            <w:tcW w:w="604" w:type="dxa"/>
            <w:gridSpan w:val="5"/>
            <w:textDirection w:val="btLr"/>
            <w:vAlign w:val="center"/>
          </w:tcPr>
          <w:p w14:paraId="3A27730E" w14:textId="36B5F53B"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4</w:t>
            </w:r>
          </w:p>
        </w:tc>
        <w:tc>
          <w:tcPr>
            <w:tcW w:w="605" w:type="dxa"/>
            <w:gridSpan w:val="4"/>
            <w:textDirection w:val="btLr"/>
            <w:vAlign w:val="center"/>
          </w:tcPr>
          <w:p w14:paraId="1675C039" w14:textId="3DACD3BE"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4</w:t>
            </w:r>
          </w:p>
        </w:tc>
      </w:tr>
      <w:tr w:rsidR="00F904A3" w:rsidRPr="006C6D3A" w14:paraId="17234371" w14:textId="77777777" w:rsidTr="0079640A">
        <w:trPr>
          <w:trHeight w:val="800"/>
        </w:trPr>
        <w:tc>
          <w:tcPr>
            <w:tcW w:w="674" w:type="dxa"/>
            <w:gridSpan w:val="2"/>
            <w:shd w:val="clear" w:color="auto" w:fill="F2F2F2" w:themeFill="background1" w:themeFillShade="F2"/>
            <w:textDirection w:val="btLr"/>
            <w:vAlign w:val="center"/>
            <w:hideMark/>
          </w:tcPr>
          <w:p w14:paraId="6A753FC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603" w:type="dxa"/>
            <w:gridSpan w:val="5"/>
            <w:textDirection w:val="btLr"/>
            <w:vAlign w:val="center"/>
          </w:tcPr>
          <w:p w14:paraId="2F1C5643"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w:t>
            </w:r>
          </w:p>
        </w:tc>
        <w:tc>
          <w:tcPr>
            <w:tcW w:w="590" w:type="dxa"/>
            <w:gridSpan w:val="5"/>
            <w:textDirection w:val="btLr"/>
            <w:vAlign w:val="center"/>
          </w:tcPr>
          <w:p w14:paraId="6D261F2E"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587" w:type="dxa"/>
            <w:gridSpan w:val="6"/>
            <w:textDirection w:val="btLr"/>
            <w:vAlign w:val="center"/>
          </w:tcPr>
          <w:p w14:paraId="6A87158E" w14:textId="77777777" w:rsidR="00F904A3" w:rsidRDefault="00F904A3" w:rsidP="00F335EC">
            <w:pPr>
              <w:jc w:val="center"/>
              <w:rPr>
                <w:rFonts w:ascii="Calibri" w:hAnsi="Calibri"/>
                <w:color w:val="000000"/>
                <w:sz w:val="14"/>
                <w:szCs w:val="14"/>
              </w:rPr>
            </w:pPr>
            <w:r>
              <w:rPr>
                <w:rFonts w:ascii="Calibri" w:hAnsi="Calibri"/>
                <w:color w:val="000000"/>
                <w:sz w:val="14"/>
                <w:szCs w:val="14"/>
              </w:rPr>
              <w:t>SW 1/4</w:t>
            </w:r>
          </w:p>
        </w:tc>
        <w:tc>
          <w:tcPr>
            <w:tcW w:w="636" w:type="dxa"/>
            <w:gridSpan w:val="6"/>
            <w:textDirection w:val="btLr"/>
            <w:vAlign w:val="center"/>
          </w:tcPr>
          <w:p w14:paraId="5B52CD5D"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129D4E64"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4, NE Section 6</w:t>
            </w:r>
          </w:p>
        </w:tc>
        <w:tc>
          <w:tcPr>
            <w:tcW w:w="604" w:type="dxa"/>
            <w:gridSpan w:val="5"/>
            <w:textDirection w:val="btLr"/>
            <w:vAlign w:val="center"/>
          </w:tcPr>
          <w:p w14:paraId="37D5117E" w14:textId="77777777" w:rsidR="00F904A3" w:rsidRDefault="00F904A3" w:rsidP="00F335EC">
            <w:pPr>
              <w:jc w:val="center"/>
              <w:rPr>
                <w:rFonts w:ascii="Calibri" w:hAnsi="Calibri"/>
                <w:color w:val="000000"/>
                <w:sz w:val="14"/>
                <w:szCs w:val="14"/>
              </w:rPr>
            </w:pPr>
            <w:r>
              <w:rPr>
                <w:rFonts w:ascii="Calibri" w:hAnsi="Calibri"/>
                <w:color w:val="000000"/>
                <w:sz w:val="14"/>
                <w:szCs w:val="14"/>
              </w:rPr>
              <w:t>"House Site #1"</w:t>
            </w:r>
          </w:p>
        </w:tc>
        <w:tc>
          <w:tcPr>
            <w:tcW w:w="604" w:type="dxa"/>
            <w:gridSpan w:val="4"/>
            <w:textDirection w:val="btLr"/>
            <w:vAlign w:val="center"/>
          </w:tcPr>
          <w:p w14:paraId="040CED56" w14:textId="77777777" w:rsidR="00F904A3" w:rsidRDefault="00F904A3" w:rsidP="00F335EC">
            <w:pPr>
              <w:jc w:val="center"/>
              <w:rPr>
                <w:rFonts w:ascii="Calibri" w:hAnsi="Calibri"/>
                <w:color w:val="000000"/>
                <w:sz w:val="14"/>
                <w:szCs w:val="14"/>
              </w:rPr>
            </w:pPr>
            <w:r>
              <w:rPr>
                <w:rFonts w:ascii="Calibri" w:hAnsi="Calibri"/>
                <w:color w:val="000000"/>
                <w:sz w:val="14"/>
                <w:szCs w:val="14"/>
              </w:rPr>
              <w:t>"House Site #1"</w:t>
            </w:r>
          </w:p>
        </w:tc>
        <w:tc>
          <w:tcPr>
            <w:tcW w:w="604" w:type="dxa"/>
            <w:gridSpan w:val="5"/>
            <w:textDirection w:val="btLr"/>
            <w:vAlign w:val="center"/>
          </w:tcPr>
          <w:p w14:paraId="7EF9B88E" w14:textId="77777777" w:rsidR="00F904A3" w:rsidRDefault="00F904A3" w:rsidP="00F335EC">
            <w:pPr>
              <w:jc w:val="center"/>
              <w:rPr>
                <w:rFonts w:ascii="Calibri" w:hAnsi="Calibri"/>
                <w:color w:val="000000"/>
                <w:sz w:val="14"/>
                <w:szCs w:val="14"/>
              </w:rPr>
            </w:pPr>
            <w:r>
              <w:rPr>
                <w:rFonts w:ascii="Calibri" w:hAnsi="Calibri"/>
                <w:color w:val="000000"/>
                <w:sz w:val="14"/>
                <w:szCs w:val="14"/>
              </w:rPr>
              <w:t>SW1/4</w:t>
            </w:r>
          </w:p>
        </w:tc>
        <w:tc>
          <w:tcPr>
            <w:tcW w:w="598" w:type="dxa"/>
            <w:gridSpan w:val="5"/>
            <w:textDirection w:val="btLr"/>
            <w:vAlign w:val="center"/>
          </w:tcPr>
          <w:p w14:paraId="4D2A2841"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65572B70" w14:textId="77777777" w:rsidR="00F904A3" w:rsidRDefault="00F904A3" w:rsidP="00F335EC">
            <w:pPr>
              <w:jc w:val="center"/>
              <w:rPr>
                <w:rFonts w:ascii="Calibri" w:hAnsi="Calibri"/>
                <w:color w:val="000000"/>
                <w:sz w:val="14"/>
                <w:szCs w:val="14"/>
              </w:rPr>
            </w:pPr>
            <w:r>
              <w:rPr>
                <w:rFonts w:ascii="Calibri" w:hAnsi="Calibri"/>
                <w:color w:val="000000"/>
                <w:sz w:val="14"/>
                <w:szCs w:val="14"/>
              </w:rPr>
              <w:t>"House Site #1"</w:t>
            </w:r>
          </w:p>
        </w:tc>
        <w:tc>
          <w:tcPr>
            <w:tcW w:w="592" w:type="dxa"/>
            <w:gridSpan w:val="5"/>
            <w:textDirection w:val="btLr"/>
            <w:vAlign w:val="center"/>
          </w:tcPr>
          <w:p w14:paraId="5C2A621E" w14:textId="77777777" w:rsidR="00F904A3" w:rsidRDefault="00F904A3" w:rsidP="00F335EC">
            <w:pPr>
              <w:jc w:val="center"/>
              <w:rPr>
                <w:rFonts w:ascii="Calibri" w:hAnsi="Calibri"/>
                <w:color w:val="000000"/>
                <w:sz w:val="14"/>
                <w:szCs w:val="14"/>
              </w:rPr>
            </w:pPr>
            <w:r>
              <w:rPr>
                <w:rFonts w:ascii="Calibri" w:hAnsi="Calibri"/>
                <w:color w:val="000000"/>
                <w:sz w:val="14"/>
                <w:szCs w:val="14"/>
              </w:rPr>
              <w:t>SW1/4</w:t>
            </w:r>
          </w:p>
        </w:tc>
        <w:tc>
          <w:tcPr>
            <w:tcW w:w="604" w:type="dxa"/>
            <w:gridSpan w:val="5"/>
            <w:textDirection w:val="btLr"/>
            <w:vAlign w:val="center"/>
          </w:tcPr>
          <w:p w14:paraId="61031175"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4DC1994F" w14:textId="77777777" w:rsidR="00F904A3" w:rsidRDefault="00F904A3" w:rsidP="00F335EC">
            <w:pPr>
              <w:jc w:val="center"/>
              <w:rPr>
                <w:rFonts w:ascii="Calibri" w:hAnsi="Calibri"/>
                <w:color w:val="000000"/>
                <w:sz w:val="14"/>
                <w:szCs w:val="14"/>
              </w:rPr>
            </w:pPr>
          </w:p>
        </w:tc>
      </w:tr>
      <w:tr w:rsidR="00F904A3" w:rsidRPr="006C6D3A" w14:paraId="526A9A0E" w14:textId="77777777" w:rsidTr="0079640A">
        <w:trPr>
          <w:trHeight w:val="638"/>
        </w:trPr>
        <w:tc>
          <w:tcPr>
            <w:tcW w:w="674" w:type="dxa"/>
            <w:gridSpan w:val="2"/>
            <w:shd w:val="clear" w:color="auto" w:fill="F2F2F2" w:themeFill="background1" w:themeFillShade="F2"/>
            <w:textDirection w:val="btLr"/>
            <w:vAlign w:val="center"/>
            <w:hideMark/>
          </w:tcPr>
          <w:p w14:paraId="3EDF146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603" w:type="dxa"/>
            <w:gridSpan w:val="5"/>
            <w:textDirection w:val="btLr"/>
            <w:vAlign w:val="center"/>
          </w:tcPr>
          <w:p w14:paraId="0F1F734A"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4496A19E"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61C30C07"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12B15C63"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3931EE66"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B938DE1"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76B6CDDF"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5E04DBBF"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7B6F1243"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6F1C9969" w14:textId="77777777" w:rsidR="00F904A3" w:rsidRDefault="00F904A3" w:rsidP="00F335EC">
            <w:pPr>
              <w:jc w:val="center"/>
              <w:rPr>
                <w:rFonts w:ascii="Calibri" w:hAnsi="Calibri"/>
                <w:color w:val="000000"/>
                <w:sz w:val="14"/>
                <w:szCs w:val="14"/>
              </w:rPr>
            </w:pPr>
          </w:p>
        </w:tc>
        <w:tc>
          <w:tcPr>
            <w:tcW w:w="592" w:type="dxa"/>
            <w:gridSpan w:val="5"/>
            <w:textDirection w:val="btLr"/>
            <w:vAlign w:val="center"/>
          </w:tcPr>
          <w:p w14:paraId="373641C3"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3785AFFB"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1EBCF75E" w14:textId="77777777" w:rsidR="00F904A3" w:rsidRDefault="00F904A3" w:rsidP="00F335EC">
            <w:pPr>
              <w:jc w:val="center"/>
              <w:rPr>
                <w:rFonts w:ascii="Calibri" w:hAnsi="Calibri"/>
                <w:color w:val="000000"/>
                <w:sz w:val="14"/>
                <w:szCs w:val="14"/>
              </w:rPr>
            </w:pPr>
          </w:p>
        </w:tc>
      </w:tr>
      <w:tr w:rsidR="00F904A3" w:rsidRPr="006C6D3A" w14:paraId="0B93BEC1" w14:textId="77777777" w:rsidTr="0079640A">
        <w:trPr>
          <w:trHeight w:val="750"/>
        </w:trPr>
        <w:tc>
          <w:tcPr>
            <w:tcW w:w="674" w:type="dxa"/>
            <w:gridSpan w:val="2"/>
            <w:shd w:val="clear" w:color="auto" w:fill="F2F2F2" w:themeFill="background1" w:themeFillShade="F2"/>
            <w:textDirection w:val="btLr"/>
            <w:vAlign w:val="center"/>
            <w:hideMark/>
          </w:tcPr>
          <w:p w14:paraId="5EA4DAC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603" w:type="dxa"/>
            <w:gridSpan w:val="5"/>
            <w:textDirection w:val="btLr"/>
            <w:vAlign w:val="center"/>
          </w:tcPr>
          <w:p w14:paraId="756B1B3A"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29006CB8" w14:textId="77777777" w:rsidR="00F904A3" w:rsidRDefault="00F904A3" w:rsidP="00F335EC">
            <w:pPr>
              <w:jc w:val="center"/>
              <w:rPr>
                <w:rFonts w:ascii="Calibri" w:hAnsi="Calibri"/>
                <w:color w:val="000000"/>
                <w:sz w:val="14"/>
                <w:szCs w:val="14"/>
              </w:rPr>
            </w:pPr>
          </w:p>
        </w:tc>
        <w:tc>
          <w:tcPr>
            <w:tcW w:w="587" w:type="dxa"/>
            <w:gridSpan w:val="6"/>
            <w:textDirection w:val="btLr"/>
            <w:vAlign w:val="center"/>
          </w:tcPr>
          <w:p w14:paraId="105790DC" w14:textId="77777777" w:rsidR="00F904A3" w:rsidRDefault="00F904A3" w:rsidP="00F335EC">
            <w:pPr>
              <w:jc w:val="center"/>
              <w:rPr>
                <w:rFonts w:ascii="Calibri" w:hAnsi="Calibri"/>
                <w:color w:val="000000"/>
                <w:sz w:val="14"/>
                <w:szCs w:val="14"/>
              </w:rPr>
            </w:pPr>
          </w:p>
        </w:tc>
        <w:tc>
          <w:tcPr>
            <w:tcW w:w="636" w:type="dxa"/>
            <w:gridSpan w:val="6"/>
            <w:textDirection w:val="btLr"/>
            <w:vAlign w:val="center"/>
          </w:tcPr>
          <w:p w14:paraId="0A5CFC60" w14:textId="77777777" w:rsidR="00F904A3" w:rsidRDefault="00F904A3" w:rsidP="00F335EC">
            <w:pPr>
              <w:jc w:val="center"/>
              <w:rPr>
                <w:rFonts w:ascii="Calibri" w:hAnsi="Calibri"/>
                <w:color w:val="000000"/>
                <w:sz w:val="14"/>
                <w:szCs w:val="14"/>
              </w:rPr>
            </w:pPr>
          </w:p>
        </w:tc>
        <w:tc>
          <w:tcPr>
            <w:tcW w:w="591" w:type="dxa"/>
            <w:gridSpan w:val="5"/>
            <w:textDirection w:val="btLr"/>
            <w:vAlign w:val="center"/>
          </w:tcPr>
          <w:p w14:paraId="2C4AA80C"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471D9E8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7</w:t>
            </w:r>
          </w:p>
        </w:tc>
        <w:tc>
          <w:tcPr>
            <w:tcW w:w="604" w:type="dxa"/>
            <w:gridSpan w:val="4"/>
            <w:textDirection w:val="btLr"/>
            <w:vAlign w:val="center"/>
          </w:tcPr>
          <w:p w14:paraId="5657E73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7</w:t>
            </w:r>
          </w:p>
        </w:tc>
        <w:tc>
          <w:tcPr>
            <w:tcW w:w="604" w:type="dxa"/>
            <w:gridSpan w:val="5"/>
            <w:textDirection w:val="btLr"/>
            <w:vAlign w:val="center"/>
          </w:tcPr>
          <w:p w14:paraId="054E86C6" w14:textId="77777777" w:rsidR="00F904A3" w:rsidRDefault="00F904A3" w:rsidP="00F335EC">
            <w:pPr>
              <w:jc w:val="center"/>
              <w:rPr>
                <w:rFonts w:ascii="Calibri" w:hAnsi="Calibri"/>
                <w:color w:val="000000"/>
                <w:sz w:val="14"/>
                <w:szCs w:val="14"/>
              </w:rPr>
            </w:pPr>
          </w:p>
        </w:tc>
        <w:tc>
          <w:tcPr>
            <w:tcW w:w="598" w:type="dxa"/>
            <w:gridSpan w:val="5"/>
            <w:textDirection w:val="btLr"/>
            <w:vAlign w:val="center"/>
          </w:tcPr>
          <w:p w14:paraId="30950038" w14:textId="77777777" w:rsidR="00F904A3" w:rsidRDefault="00F904A3" w:rsidP="00F335EC">
            <w:pPr>
              <w:jc w:val="center"/>
              <w:rPr>
                <w:rFonts w:ascii="Calibri" w:hAnsi="Calibri"/>
                <w:color w:val="000000"/>
                <w:sz w:val="14"/>
                <w:szCs w:val="14"/>
              </w:rPr>
            </w:pPr>
          </w:p>
        </w:tc>
        <w:tc>
          <w:tcPr>
            <w:tcW w:w="604" w:type="dxa"/>
            <w:gridSpan w:val="4"/>
            <w:textDirection w:val="btLr"/>
            <w:vAlign w:val="center"/>
          </w:tcPr>
          <w:p w14:paraId="5F363736"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7</w:t>
            </w:r>
          </w:p>
        </w:tc>
        <w:tc>
          <w:tcPr>
            <w:tcW w:w="592" w:type="dxa"/>
            <w:gridSpan w:val="5"/>
            <w:textDirection w:val="btLr"/>
            <w:vAlign w:val="center"/>
          </w:tcPr>
          <w:p w14:paraId="3DF10EC6" w14:textId="77777777" w:rsidR="00F904A3" w:rsidRDefault="00F904A3" w:rsidP="00F335EC">
            <w:pPr>
              <w:jc w:val="center"/>
              <w:rPr>
                <w:rFonts w:ascii="Calibri" w:hAnsi="Calibri"/>
                <w:color w:val="000000"/>
                <w:sz w:val="14"/>
                <w:szCs w:val="14"/>
              </w:rPr>
            </w:pPr>
          </w:p>
        </w:tc>
        <w:tc>
          <w:tcPr>
            <w:tcW w:w="604" w:type="dxa"/>
            <w:gridSpan w:val="5"/>
            <w:textDirection w:val="btLr"/>
            <w:vAlign w:val="center"/>
          </w:tcPr>
          <w:p w14:paraId="63D09AF1" w14:textId="77777777" w:rsidR="00F904A3" w:rsidRDefault="00F904A3" w:rsidP="00F335EC">
            <w:pPr>
              <w:jc w:val="center"/>
              <w:rPr>
                <w:rFonts w:ascii="Calibri" w:hAnsi="Calibri"/>
                <w:color w:val="000000"/>
                <w:sz w:val="14"/>
                <w:szCs w:val="14"/>
              </w:rPr>
            </w:pPr>
          </w:p>
        </w:tc>
        <w:tc>
          <w:tcPr>
            <w:tcW w:w="605" w:type="dxa"/>
            <w:gridSpan w:val="4"/>
            <w:textDirection w:val="btLr"/>
            <w:vAlign w:val="center"/>
          </w:tcPr>
          <w:p w14:paraId="54D507A9" w14:textId="77777777" w:rsidR="00F904A3" w:rsidRDefault="00F904A3" w:rsidP="00F335EC">
            <w:pPr>
              <w:jc w:val="center"/>
              <w:rPr>
                <w:rFonts w:ascii="Calibri" w:hAnsi="Calibri"/>
                <w:color w:val="000000"/>
                <w:sz w:val="14"/>
                <w:szCs w:val="14"/>
              </w:rPr>
            </w:pPr>
          </w:p>
        </w:tc>
      </w:tr>
      <w:tr w:rsidR="00F904A3" w:rsidRPr="006C6D3A" w14:paraId="4FA79B96" w14:textId="77777777" w:rsidTr="0079640A">
        <w:trPr>
          <w:trHeight w:val="575"/>
        </w:trPr>
        <w:tc>
          <w:tcPr>
            <w:tcW w:w="674" w:type="dxa"/>
            <w:gridSpan w:val="2"/>
            <w:shd w:val="clear" w:color="auto" w:fill="F2F2F2" w:themeFill="background1" w:themeFillShade="F2"/>
            <w:textDirection w:val="btLr"/>
            <w:vAlign w:val="center"/>
            <w:hideMark/>
          </w:tcPr>
          <w:p w14:paraId="3E09BC3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603" w:type="dxa"/>
            <w:gridSpan w:val="5"/>
            <w:textDirection w:val="btLr"/>
            <w:vAlign w:val="center"/>
          </w:tcPr>
          <w:p w14:paraId="16867C79"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0" w:type="dxa"/>
            <w:gridSpan w:val="5"/>
            <w:textDirection w:val="btLr"/>
            <w:vAlign w:val="center"/>
          </w:tcPr>
          <w:p w14:paraId="4061F66A"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87" w:type="dxa"/>
            <w:gridSpan w:val="6"/>
            <w:textDirection w:val="btLr"/>
            <w:vAlign w:val="center"/>
          </w:tcPr>
          <w:p w14:paraId="09370CCA"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36" w:type="dxa"/>
            <w:gridSpan w:val="6"/>
            <w:textDirection w:val="btLr"/>
            <w:vAlign w:val="center"/>
          </w:tcPr>
          <w:p w14:paraId="1FF2516A"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591" w:type="dxa"/>
            <w:gridSpan w:val="5"/>
            <w:textDirection w:val="btLr"/>
            <w:vAlign w:val="center"/>
          </w:tcPr>
          <w:p w14:paraId="2E2A138B"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5"/>
            <w:textDirection w:val="btLr"/>
            <w:vAlign w:val="center"/>
          </w:tcPr>
          <w:p w14:paraId="1F3C92A4"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4"/>
            <w:textDirection w:val="btLr"/>
            <w:vAlign w:val="center"/>
          </w:tcPr>
          <w:p w14:paraId="71D25A91"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04" w:type="dxa"/>
            <w:gridSpan w:val="5"/>
            <w:textDirection w:val="btLr"/>
            <w:vAlign w:val="center"/>
          </w:tcPr>
          <w:p w14:paraId="2DE96756"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98" w:type="dxa"/>
            <w:gridSpan w:val="5"/>
            <w:textDirection w:val="btLr"/>
            <w:vAlign w:val="center"/>
          </w:tcPr>
          <w:p w14:paraId="6E2E0F0D"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04" w:type="dxa"/>
            <w:gridSpan w:val="4"/>
            <w:textDirection w:val="btLr"/>
            <w:vAlign w:val="center"/>
          </w:tcPr>
          <w:p w14:paraId="78046A7E"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92" w:type="dxa"/>
            <w:gridSpan w:val="5"/>
            <w:textDirection w:val="btLr"/>
            <w:vAlign w:val="center"/>
          </w:tcPr>
          <w:p w14:paraId="5C765EE1"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04" w:type="dxa"/>
            <w:gridSpan w:val="5"/>
            <w:textDirection w:val="btLr"/>
            <w:vAlign w:val="center"/>
          </w:tcPr>
          <w:p w14:paraId="4422C85C"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05" w:type="dxa"/>
            <w:gridSpan w:val="4"/>
            <w:textDirection w:val="btLr"/>
            <w:vAlign w:val="center"/>
          </w:tcPr>
          <w:p w14:paraId="056D5D79"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r>
      <w:tr w:rsidR="00F904A3" w:rsidRPr="006C6D3A" w14:paraId="14CFEA0E" w14:textId="77777777" w:rsidTr="0079640A">
        <w:trPr>
          <w:trHeight w:val="512"/>
        </w:trPr>
        <w:tc>
          <w:tcPr>
            <w:tcW w:w="674" w:type="dxa"/>
            <w:gridSpan w:val="2"/>
            <w:shd w:val="clear" w:color="auto" w:fill="F2F2F2" w:themeFill="background1" w:themeFillShade="F2"/>
            <w:textDirection w:val="btLr"/>
            <w:vAlign w:val="center"/>
            <w:hideMark/>
          </w:tcPr>
          <w:p w14:paraId="6C089EE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603" w:type="dxa"/>
            <w:gridSpan w:val="5"/>
            <w:textDirection w:val="btLr"/>
            <w:vAlign w:val="center"/>
          </w:tcPr>
          <w:p w14:paraId="21C52D2F" w14:textId="77777777" w:rsidR="00F904A3" w:rsidRDefault="00F904A3" w:rsidP="00F335EC">
            <w:pPr>
              <w:jc w:val="center"/>
              <w:rPr>
                <w:rFonts w:ascii="Calibri" w:hAnsi="Calibri"/>
                <w:color w:val="000000"/>
                <w:sz w:val="14"/>
                <w:szCs w:val="14"/>
              </w:rPr>
            </w:pPr>
            <w:r>
              <w:rPr>
                <w:rFonts w:ascii="Calibri" w:hAnsi="Calibri"/>
                <w:color w:val="000000"/>
                <w:sz w:val="14"/>
                <w:szCs w:val="14"/>
              </w:rPr>
              <w:t>432</w:t>
            </w:r>
          </w:p>
        </w:tc>
        <w:tc>
          <w:tcPr>
            <w:tcW w:w="590" w:type="dxa"/>
            <w:gridSpan w:val="5"/>
            <w:textDirection w:val="btLr"/>
            <w:vAlign w:val="center"/>
          </w:tcPr>
          <w:p w14:paraId="24632424" w14:textId="77777777" w:rsidR="00F904A3" w:rsidRDefault="00F904A3" w:rsidP="00F335EC">
            <w:pPr>
              <w:jc w:val="center"/>
              <w:rPr>
                <w:rFonts w:ascii="Calibri" w:hAnsi="Calibri"/>
                <w:color w:val="000000"/>
                <w:sz w:val="14"/>
                <w:szCs w:val="14"/>
              </w:rPr>
            </w:pPr>
            <w:r>
              <w:rPr>
                <w:rFonts w:ascii="Calibri" w:hAnsi="Calibri"/>
                <w:color w:val="000000"/>
                <w:sz w:val="14"/>
                <w:szCs w:val="14"/>
              </w:rPr>
              <w:t>437</w:t>
            </w:r>
          </w:p>
        </w:tc>
        <w:tc>
          <w:tcPr>
            <w:tcW w:w="587" w:type="dxa"/>
            <w:gridSpan w:val="6"/>
            <w:textDirection w:val="btLr"/>
            <w:vAlign w:val="center"/>
          </w:tcPr>
          <w:p w14:paraId="0A6E382C" w14:textId="77777777" w:rsidR="00F904A3" w:rsidRDefault="00F904A3" w:rsidP="00F335EC">
            <w:pPr>
              <w:jc w:val="center"/>
              <w:rPr>
                <w:rFonts w:ascii="Calibri" w:hAnsi="Calibri"/>
                <w:color w:val="000000"/>
                <w:sz w:val="14"/>
                <w:szCs w:val="14"/>
              </w:rPr>
            </w:pPr>
            <w:r>
              <w:rPr>
                <w:rFonts w:ascii="Calibri" w:hAnsi="Calibri"/>
                <w:color w:val="000000"/>
                <w:sz w:val="14"/>
                <w:szCs w:val="14"/>
              </w:rPr>
              <w:t>451</w:t>
            </w:r>
          </w:p>
        </w:tc>
        <w:tc>
          <w:tcPr>
            <w:tcW w:w="636" w:type="dxa"/>
            <w:gridSpan w:val="6"/>
            <w:textDirection w:val="btLr"/>
            <w:vAlign w:val="center"/>
          </w:tcPr>
          <w:p w14:paraId="416DA136" w14:textId="77777777" w:rsidR="00F904A3" w:rsidRDefault="00F904A3" w:rsidP="00F335EC">
            <w:pPr>
              <w:jc w:val="center"/>
              <w:rPr>
                <w:rFonts w:ascii="Calibri" w:hAnsi="Calibri"/>
                <w:color w:val="000000"/>
                <w:sz w:val="14"/>
                <w:szCs w:val="14"/>
              </w:rPr>
            </w:pPr>
            <w:r>
              <w:rPr>
                <w:rFonts w:ascii="Calibri" w:hAnsi="Calibri"/>
                <w:color w:val="000000"/>
                <w:sz w:val="14"/>
                <w:szCs w:val="14"/>
              </w:rPr>
              <w:t>464</w:t>
            </w:r>
          </w:p>
        </w:tc>
        <w:tc>
          <w:tcPr>
            <w:tcW w:w="591" w:type="dxa"/>
            <w:gridSpan w:val="5"/>
            <w:textDirection w:val="btLr"/>
            <w:vAlign w:val="center"/>
          </w:tcPr>
          <w:p w14:paraId="25CE7B6C" w14:textId="77777777" w:rsidR="00F904A3" w:rsidRDefault="00F904A3" w:rsidP="00F335EC">
            <w:pPr>
              <w:jc w:val="center"/>
              <w:rPr>
                <w:rFonts w:ascii="Calibri" w:hAnsi="Calibri"/>
                <w:color w:val="000000"/>
                <w:sz w:val="14"/>
                <w:szCs w:val="14"/>
              </w:rPr>
            </w:pPr>
            <w:r>
              <w:rPr>
                <w:rFonts w:ascii="Calibri" w:hAnsi="Calibri"/>
                <w:color w:val="000000"/>
                <w:sz w:val="14"/>
                <w:szCs w:val="14"/>
              </w:rPr>
              <w:t>529</w:t>
            </w:r>
          </w:p>
        </w:tc>
        <w:tc>
          <w:tcPr>
            <w:tcW w:w="604" w:type="dxa"/>
            <w:gridSpan w:val="5"/>
            <w:textDirection w:val="btLr"/>
            <w:vAlign w:val="center"/>
          </w:tcPr>
          <w:p w14:paraId="7D6199CD" w14:textId="77777777" w:rsidR="00F904A3" w:rsidRDefault="00F904A3" w:rsidP="00F335EC">
            <w:pPr>
              <w:jc w:val="center"/>
              <w:rPr>
                <w:rFonts w:ascii="Calibri" w:hAnsi="Calibri"/>
                <w:color w:val="000000"/>
                <w:sz w:val="14"/>
                <w:szCs w:val="14"/>
              </w:rPr>
            </w:pPr>
            <w:r>
              <w:rPr>
                <w:rFonts w:ascii="Calibri" w:hAnsi="Calibri"/>
                <w:color w:val="000000"/>
                <w:sz w:val="14"/>
                <w:szCs w:val="14"/>
              </w:rPr>
              <w:t>534</w:t>
            </w:r>
          </w:p>
        </w:tc>
        <w:tc>
          <w:tcPr>
            <w:tcW w:w="604" w:type="dxa"/>
            <w:gridSpan w:val="4"/>
            <w:textDirection w:val="btLr"/>
            <w:vAlign w:val="center"/>
          </w:tcPr>
          <w:p w14:paraId="245636D3" w14:textId="77777777" w:rsidR="00F904A3" w:rsidRDefault="00F904A3" w:rsidP="00F335EC">
            <w:pPr>
              <w:jc w:val="center"/>
              <w:rPr>
                <w:rFonts w:ascii="Calibri" w:hAnsi="Calibri"/>
                <w:color w:val="000000"/>
                <w:sz w:val="14"/>
                <w:szCs w:val="14"/>
              </w:rPr>
            </w:pPr>
            <w:r>
              <w:rPr>
                <w:rFonts w:ascii="Calibri" w:hAnsi="Calibri"/>
                <w:color w:val="000000"/>
                <w:sz w:val="14"/>
                <w:szCs w:val="14"/>
              </w:rPr>
              <w:t>537</w:t>
            </w:r>
          </w:p>
        </w:tc>
        <w:tc>
          <w:tcPr>
            <w:tcW w:w="604" w:type="dxa"/>
            <w:gridSpan w:val="5"/>
            <w:textDirection w:val="btLr"/>
            <w:vAlign w:val="center"/>
          </w:tcPr>
          <w:p w14:paraId="1A81FEF7" w14:textId="77777777" w:rsidR="00F904A3" w:rsidRDefault="00F904A3" w:rsidP="00F335EC">
            <w:pPr>
              <w:jc w:val="center"/>
              <w:rPr>
                <w:rFonts w:ascii="Calibri" w:hAnsi="Calibri"/>
                <w:color w:val="000000"/>
                <w:sz w:val="14"/>
                <w:szCs w:val="14"/>
              </w:rPr>
            </w:pPr>
            <w:r>
              <w:rPr>
                <w:rFonts w:ascii="Calibri" w:hAnsi="Calibri"/>
                <w:color w:val="000000"/>
                <w:sz w:val="14"/>
                <w:szCs w:val="14"/>
              </w:rPr>
              <w:t>551</w:t>
            </w:r>
          </w:p>
        </w:tc>
        <w:tc>
          <w:tcPr>
            <w:tcW w:w="598" w:type="dxa"/>
            <w:gridSpan w:val="5"/>
            <w:textDirection w:val="btLr"/>
            <w:vAlign w:val="center"/>
          </w:tcPr>
          <w:p w14:paraId="081F1A0F" w14:textId="77777777" w:rsidR="00F904A3" w:rsidRDefault="00F904A3" w:rsidP="00F335EC">
            <w:pPr>
              <w:jc w:val="center"/>
              <w:rPr>
                <w:rFonts w:ascii="Calibri" w:hAnsi="Calibri"/>
                <w:color w:val="000000"/>
                <w:sz w:val="14"/>
                <w:szCs w:val="14"/>
              </w:rPr>
            </w:pPr>
            <w:r>
              <w:rPr>
                <w:rFonts w:ascii="Calibri" w:hAnsi="Calibri"/>
                <w:color w:val="000000"/>
                <w:sz w:val="14"/>
                <w:szCs w:val="14"/>
              </w:rPr>
              <w:t>555</w:t>
            </w:r>
          </w:p>
        </w:tc>
        <w:tc>
          <w:tcPr>
            <w:tcW w:w="604" w:type="dxa"/>
            <w:gridSpan w:val="4"/>
            <w:textDirection w:val="btLr"/>
            <w:vAlign w:val="center"/>
          </w:tcPr>
          <w:p w14:paraId="2C375A23" w14:textId="77777777" w:rsidR="00F904A3" w:rsidRDefault="00F904A3" w:rsidP="00F335EC">
            <w:pPr>
              <w:jc w:val="center"/>
              <w:rPr>
                <w:rFonts w:ascii="Calibri" w:hAnsi="Calibri"/>
                <w:color w:val="000000"/>
                <w:sz w:val="14"/>
                <w:szCs w:val="14"/>
              </w:rPr>
            </w:pPr>
            <w:r>
              <w:rPr>
                <w:rFonts w:ascii="Calibri" w:hAnsi="Calibri"/>
                <w:color w:val="000000"/>
                <w:sz w:val="14"/>
                <w:szCs w:val="14"/>
              </w:rPr>
              <w:t>561</w:t>
            </w:r>
          </w:p>
        </w:tc>
        <w:tc>
          <w:tcPr>
            <w:tcW w:w="592" w:type="dxa"/>
            <w:gridSpan w:val="5"/>
            <w:textDirection w:val="btLr"/>
            <w:vAlign w:val="center"/>
          </w:tcPr>
          <w:p w14:paraId="6289BC64" w14:textId="77777777" w:rsidR="00F904A3" w:rsidRDefault="00F904A3" w:rsidP="00F335EC">
            <w:pPr>
              <w:jc w:val="center"/>
              <w:rPr>
                <w:rFonts w:ascii="Calibri" w:hAnsi="Calibri"/>
                <w:color w:val="000000"/>
                <w:sz w:val="14"/>
                <w:szCs w:val="14"/>
              </w:rPr>
            </w:pPr>
            <w:r>
              <w:rPr>
                <w:rFonts w:ascii="Calibri" w:hAnsi="Calibri"/>
                <w:color w:val="000000"/>
                <w:sz w:val="14"/>
                <w:szCs w:val="14"/>
              </w:rPr>
              <w:t>570</w:t>
            </w:r>
          </w:p>
        </w:tc>
        <w:tc>
          <w:tcPr>
            <w:tcW w:w="604" w:type="dxa"/>
            <w:gridSpan w:val="5"/>
            <w:textDirection w:val="btLr"/>
            <w:vAlign w:val="center"/>
          </w:tcPr>
          <w:p w14:paraId="590D33B3" w14:textId="77777777" w:rsidR="00F904A3" w:rsidRDefault="00F904A3" w:rsidP="00F335EC">
            <w:pPr>
              <w:jc w:val="center"/>
              <w:rPr>
                <w:rFonts w:ascii="Calibri" w:hAnsi="Calibri"/>
                <w:color w:val="000000"/>
                <w:sz w:val="14"/>
                <w:szCs w:val="14"/>
              </w:rPr>
            </w:pPr>
            <w:r>
              <w:rPr>
                <w:rFonts w:ascii="Calibri" w:hAnsi="Calibri"/>
                <w:color w:val="000000"/>
                <w:sz w:val="14"/>
                <w:szCs w:val="14"/>
              </w:rPr>
              <w:t>586</w:t>
            </w:r>
          </w:p>
        </w:tc>
        <w:tc>
          <w:tcPr>
            <w:tcW w:w="605" w:type="dxa"/>
            <w:gridSpan w:val="4"/>
            <w:textDirection w:val="btLr"/>
            <w:vAlign w:val="center"/>
          </w:tcPr>
          <w:p w14:paraId="6A853F07" w14:textId="77777777" w:rsidR="00F904A3" w:rsidRDefault="00F904A3" w:rsidP="00F335EC">
            <w:pPr>
              <w:jc w:val="center"/>
              <w:rPr>
                <w:rFonts w:ascii="Calibri" w:hAnsi="Calibri"/>
                <w:color w:val="000000"/>
                <w:sz w:val="14"/>
                <w:szCs w:val="14"/>
              </w:rPr>
            </w:pPr>
            <w:r>
              <w:rPr>
                <w:rFonts w:ascii="Calibri" w:hAnsi="Calibri"/>
                <w:color w:val="000000"/>
                <w:sz w:val="14"/>
                <w:szCs w:val="14"/>
              </w:rPr>
              <w:t>586</w:t>
            </w:r>
          </w:p>
        </w:tc>
      </w:tr>
      <w:tr w:rsidR="00F904A3" w:rsidRPr="006C6D3A" w14:paraId="551D3F24" w14:textId="77777777" w:rsidTr="0079640A">
        <w:trPr>
          <w:gridAfter w:val="1"/>
          <w:wAfter w:w="18" w:type="dxa"/>
          <w:trHeight w:val="710"/>
        </w:trPr>
        <w:tc>
          <w:tcPr>
            <w:tcW w:w="674" w:type="dxa"/>
            <w:gridSpan w:val="2"/>
            <w:shd w:val="clear" w:color="auto" w:fill="F2F2F2" w:themeFill="background1" w:themeFillShade="F2"/>
            <w:noWrap/>
            <w:textDirection w:val="btLr"/>
            <w:vAlign w:val="center"/>
            <w:hideMark/>
          </w:tcPr>
          <w:p w14:paraId="0752CDE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449" w:type="dxa"/>
            <w:gridSpan w:val="3"/>
            <w:textDirection w:val="btLr"/>
            <w:vAlign w:val="center"/>
          </w:tcPr>
          <w:p w14:paraId="0EB15D27"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454F52EC"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0F2CF297"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4A634FF0"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5EFE9628"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67D372EA"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35EC7AE9"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C3418CE"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05A880B7"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30" w:type="dxa"/>
            <w:gridSpan w:val="4"/>
            <w:textDirection w:val="btLr"/>
            <w:vAlign w:val="center"/>
          </w:tcPr>
          <w:p w14:paraId="2C5E92D8"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18" w:type="dxa"/>
            <w:gridSpan w:val="5"/>
            <w:textDirection w:val="btLr"/>
            <w:vAlign w:val="center"/>
          </w:tcPr>
          <w:p w14:paraId="4334424F"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30" w:type="dxa"/>
            <w:gridSpan w:val="5"/>
            <w:textDirection w:val="btLr"/>
            <w:vAlign w:val="center"/>
          </w:tcPr>
          <w:p w14:paraId="46E0A25F"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32" w:type="dxa"/>
            <w:gridSpan w:val="4"/>
            <w:textDirection w:val="btLr"/>
            <w:vAlign w:val="center"/>
          </w:tcPr>
          <w:p w14:paraId="32C1EFE7"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r>
      <w:tr w:rsidR="00F904A3" w:rsidRPr="006C6D3A" w14:paraId="5BE1A05B" w14:textId="77777777" w:rsidTr="0079640A">
        <w:trPr>
          <w:gridAfter w:val="1"/>
          <w:wAfter w:w="18" w:type="dxa"/>
          <w:trHeight w:val="620"/>
        </w:trPr>
        <w:tc>
          <w:tcPr>
            <w:tcW w:w="674" w:type="dxa"/>
            <w:gridSpan w:val="2"/>
            <w:shd w:val="clear" w:color="auto" w:fill="F2F2F2" w:themeFill="background1" w:themeFillShade="F2"/>
            <w:textDirection w:val="btLr"/>
            <w:vAlign w:val="center"/>
            <w:hideMark/>
          </w:tcPr>
          <w:p w14:paraId="5E0C3A3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449" w:type="dxa"/>
            <w:gridSpan w:val="3"/>
            <w:textDirection w:val="btLr"/>
            <w:vAlign w:val="center"/>
          </w:tcPr>
          <w:p w14:paraId="16215C25"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18D8B1F7"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4C2FFEE3"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6852201B"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31A69D40"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FEB7A3D"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67BD55C4"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659037B6"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Both</w:t>
            </w:r>
          </w:p>
        </w:tc>
        <w:tc>
          <w:tcPr>
            <w:tcW w:w="590" w:type="dxa"/>
            <w:gridSpan w:val="5"/>
            <w:textDirection w:val="btLr"/>
            <w:vAlign w:val="center"/>
          </w:tcPr>
          <w:p w14:paraId="68B63674"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30" w:type="dxa"/>
            <w:gridSpan w:val="4"/>
            <w:textDirection w:val="btLr"/>
            <w:vAlign w:val="center"/>
          </w:tcPr>
          <w:p w14:paraId="3153EB37"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18" w:type="dxa"/>
            <w:gridSpan w:val="5"/>
            <w:textDirection w:val="btLr"/>
            <w:vAlign w:val="center"/>
          </w:tcPr>
          <w:p w14:paraId="7B73661B"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30" w:type="dxa"/>
            <w:gridSpan w:val="5"/>
            <w:textDirection w:val="btLr"/>
            <w:vAlign w:val="center"/>
          </w:tcPr>
          <w:p w14:paraId="152124CE"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32" w:type="dxa"/>
            <w:gridSpan w:val="4"/>
            <w:textDirection w:val="btLr"/>
            <w:vAlign w:val="center"/>
          </w:tcPr>
          <w:p w14:paraId="338DA437"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r>
      <w:tr w:rsidR="00F904A3" w:rsidRPr="006C6D3A" w14:paraId="531BA95E" w14:textId="77777777" w:rsidTr="0079640A">
        <w:trPr>
          <w:gridAfter w:val="1"/>
          <w:wAfter w:w="18" w:type="dxa"/>
          <w:trHeight w:val="593"/>
        </w:trPr>
        <w:tc>
          <w:tcPr>
            <w:tcW w:w="674" w:type="dxa"/>
            <w:gridSpan w:val="2"/>
            <w:shd w:val="clear" w:color="auto" w:fill="F2F2F2" w:themeFill="background1" w:themeFillShade="F2"/>
            <w:textDirection w:val="btLr"/>
            <w:vAlign w:val="center"/>
            <w:hideMark/>
          </w:tcPr>
          <w:p w14:paraId="79D19CB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449" w:type="dxa"/>
            <w:gridSpan w:val="3"/>
            <w:textDirection w:val="btLr"/>
            <w:vAlign w:val="center"/>
          </w:tcPr>
          <w:p w14:paraId="7977357B"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6D4BB7AD"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0CD25BC4"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7D1721AD"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7B73E1E1"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27AD747E"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45AD413"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6B86AF9F" w14:textId="77777777" w:rsidR="00F904A3" w:rsidRDefault="00F904A3" w:rsidP="00F335EC">
            <w:pPr>
              <w:jc w:val="center"/>
              <w:rPr>
                <w:rFonts w:ascii="Calibri" w:hAnsi="Calibri"/>
                <w:color w:val="000000"/>
                <w:sz w:val="14"/>
                <w:szCs w:val="14"/>
              </w:rPr>
            </w:pPr>
            <w:r>
              <w:rPr>
                <w:rFonts w:ascii="Calibri" w:hAnsi="Calibri"/>
                <w:color w:val="000000"/>
                <w:sz w:val="14"/>
                <w:szCs w:val="14"/>
              </w:rPr>
              <w:t>applique</w:t>
            </w:r>
          </w:p>
        </w:tc>
        <w:tc>
          <w:tcPr>
            <w:tcW w:w="590" w:type="dxa"/>
            <w:gridSpan w:val="5"/>
            <w:textDirection w:val="btLr"/>
            <w:vAlign w:val="center"/>
          </w:tcPr>
          <w:p w14:paraId="290C54FC"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30" w:type="dxa"/>
            <w:gridSpan w:val="4"/>
            <w:textDirection w:val="btLr"/>
            <w:vAlign w:val="center"/>
          </w:tcPr>
          <w:p w14:paraId="59250284"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18" w:type="dxa"/>
            <w:gridSpan w:val="5"/>
            <w:textDirection w:val="btLr"/>
            <w:vAlign w:val="center"/>
          </w:tcPr>
          <w:p w14:paraId="7BDE59EA"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30" w:type="dxa"/>
            <w:gridSpan w:val="5"/>
            <w:textDirection w:val="btLr"/>
            <w:vAlign w:val="center"/>
          </w:tcPr>
          <w:p w14:paraId="1C2C6FA7"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32" w:type="dxa"/>
            <w:gridSpan w:val="4"/>
            <w:textDirection w:val="btLr"/>
            <w:vAlign w:val="center"/>
          </w:tcPr>
          <w:p w14:paraId="6FC42711"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r>
      <w:tr w:rsidR="00F904A3" w:rsidRPr="006C6D3A" w14:paraId="64D95E70" w14:textId="77777777" w:rsidTr="0079640A">
        <w:trPr>
          <w:gridAfter w:val="1"/>
          <w:wAfter w:w="18" w:type="dxa"/>
          <w:trHeight w:val="512"/>
        </w:trPr>
        <w:tc>
          <w:tcPr>
            <w:tcW w:w="674" w:type="dxa"/>
            <w:gridSpan w:val="2"/>
            <w:shd w:val="clear" w:color="auto" w:fill="F2F2F2" w:themeFill="background1" w:themeFillShade="F2"/>
            <w:textDirection w:val="btLr"/>
            <w:vAlign w:val="center"/>
            <w:hideMark/>
          </w:tcPr>
          <w:p w14:paraId="673D4E1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449" w:type="dxa"/>
            <w:gridSpan w:val="3"/>
            <w:textDirection w:val="btLr"/>
            <w:vAlign w:val="center"/>
          </w:tcPr>
          <w:p w14:paraId="35E9CB7B"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65300293"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7DDFB9E2"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99" w:type="dxa"/>
            <w:gridSpan w:val="5"/>
            <w:textDirection w:val="btLr"/>
            <w:vAlign w:val="center"/>
          </w:tcPr>
          <w:p w14:paraId="0AEB164E"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77C363E8"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1DDCB69E"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37567E20" w14:textId="77777777" w:rsidR="00F904A3" w:rsidRDefault="00F904A3" w:rsidP="00F335EC">
            <w:pPr>
              <w:jc w:val="center"/>
              <w:rPr>
                <w:rFonts w:ascii="Calibri" w:hAnsi="Calibri"/>
                <w:color w:val="000000"/>
                <w:sz w:val="14"/>
                <w:szCs w:val="14"/>
              </w:rPr>
            </w:pPr>
            <w:r>
              <w:rPr>
                <w:rFonts w:ascii="Calibri" w:hAnsi="Calibri"/>
                <w:color w:val="000000"/>
                <w:sz w:val="14"/>
                <w:szCs w:val="14"/>
              </w:rPr>
              <w:t>15</w:t>
            </w:r>
          </w:p>
        </w:tc>
        <w:tc>
          <w:tcPr>
            <w:tcW w:w="574" w:type="dxa"/>
            <w:gridSpan w:val="5"/>
            <w:textDirection w:val="btLr"/>
            <w:vAlign w:val="center"/>
          </w:tcPr>
          <w:p w14:paraId="0C316A58"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590" w:type="dxa"/>
            <w:gridSpan w:val="5"/>
            <w:textDirection w:val="btLr"/>
            <w:vAlign w:val="center"/>
          </w:tcPr>
          <w:p w14:paraId="5EC967D7" w14:textId="77777777" w:rsidR="00F904A3" w:rsidRDefault="00F904A3" w:rsidP="00F335EC">
            <w:pPr>
              <w:jc w:val="center"/>
              <w:rPr>
                <w:rFonts w:ascii="Calibri" w:hAnsi="Calibri"/>
                <w:color w:val="000000"/>
                <w:sz w:val="14"/>
                <w:szCs w:val="14"/>
              </w:rPr>
            </w:pPr>
            <w:r>
              <w:rPr>
                <w:rFonts w:ascii="Calibri" w:hAnsi="Calibri"/>
                <w:color w:val="000000"/>
                <w:sz w:val="14"/>
                <w:szCs w:val="14"/>
              </w:rPr>
              <w:t>50</w:t>
            </w:r>
          </w:p>
        </w:tc>
        <w:tc>
          <w:tcPr>
            <w:tcW w:w="630" w:type="dxa"/>
            <w:gridSpan w:val="4"/>
            <w:textDirection w:val="btLr"/>
            <w:vAlign w:val="center"/>
          </w:tcPr>
          <w:p w14:paraId="6FA193F2" w14:textId="77777777" w:rsidR="00F904A3" w:rsidRDefault="00F904A3" w:rsidP="00F335EC">
            <w:pPr>
              <w:jc w:val="center"/>
              <w:rPr>
                <w:rFonts w:ascii="Calibri" w:hAnsi="Calibri"/>
                <w:color w:val="000000"/>
                <w:sz w:val="14"/>
                <w:szCs w:val="14"/>
              </w:rPr>
            </w:pPr>
            <w:r>
              <w:rPr>
                <w:rFonts w:ascii="Calibri" w:hAnsi="Calibri"/>
                <w:color w:val="000000"/>
                <w:sz w:val="14"/>
                <w:szCs w:val="14"/>
              </w:rPr>
              <w:t>12.5</w:t>
            </w:r>
          </w:p>
        </w:tc>
        <w:tc>
          <w:tcPr>
            <w:tcW w:w="618" w:type="dxa"/>
            <w:gridSpan w:val="5"/>
            <w:textDirection w:val="btLr"/>
            <w:vAlign w:val="center"/>
          </w:tcPr>
          <w:p w14:paraId="24B599E3"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630" w:type="dxa"/>
            <w:gridSpan w:val="5"/>
            <w:textDirection w:val="btLr"/>
            <w:vAlign w:val="center"/>
          </w:tcPr>
          <w:p w14:paraId="65DD4D63"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632" w:type="dxa"/>
            <w:gridSpan w:val="4"/>
            <w:textDirection w:val="btLr"/>
            <w:vAlign w:val="center"/>
          </w:tcPr>
          <w:p w14:paraId="75EECA72"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r>
      <w:tr w:rsidR="00F904A3" w:rsidRPr="006C6D3A" w14:paraId="67ACD583" w14:textId="77777777" w:rsidTr="0079640A">
        <w:trPr>
          <w:gridAfter w:val="1"/>
          <w:wAfter w:w="18" w:type="dxa"/>
          <w:trHeight w:val="638"/>
        </w:trPr>
        <w:tc>
          <w:tcPr>
            <w:tcW w:w="674" w:type="dxa"/>
            <w:gridSpan w:val="2"/>
            <w:shd w:val="clear" w:color="auto" w:fill="F2F2F2" w:themeFill="background1" w:themeFillShade="F2"/>
            <w:textDirection w:val="btLr"/>
            <w:vAlign w:val="center"/>
            <w:hideMark/>
          </w:tcPr>
          <w:p w14:paraId="0208E59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449" w:type="dxa"/>
            <w:gridSpan w:val="3"/>
            <w:textDirection w:val="btLr"/>
            <w:vAlign w:val="center"/>
          </w:tcPr>
          <w:p w14:paraId="2A5D028A"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4D372773"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57F143E9" w14:textId="77777777" w:rsidR="00F904A3" w:rsidRDefault="00F904A3" w:rsidP="00F335EC">
            <w:pPr>
              <w:jc w:val="center"/>
              <w:rPr>
                <w:rFonts w:ascii="Calibri" w:hAnsi="Calibri"/>
                <w:color w:val="000000"/>
                <w:sz w:val="14"/>
                <w:szCs w:val="14"/>
              </w:rPr>
            </w:pPr>
            <w:r>
              <w:rPr>
                <w:rFonts w:ascii="Calibri" w:hAnsi="Calibri"/>
                <w:color w:val="000000"/>
                <w:sz w:val="14"/>
                <w:szCs w:val="14"/>
              </w:rPr>
              <w:t>26</w:t>
            </w:r>
          </w:p>
        </w:tc>
        <w:tc>
          <w:tcPr>
            <w:tcW w:w="599" w:type="dxa"/>
            <w:gridSpan w:val="5"/>
            <w:textDirection w:val="btLr"/>
            <w:vAlign w:val="center"/>
          </w:tcPr>
          <w:p w14:paraId="5DC73961"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3EF1221E"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630" w:type="dxa"/>
            <w:gridSpan w:val="5"/>
            <w:textDirection w:val="btLr"/>
            <w:vAlign w:val="center"/>
          </w:tcPr>
          <w:p w14:paraId="43B6B79C"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3AEA5ED"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574" w:type="dxa"/>
            <w:gridSpan w:val="5"/>
            <w:textDirection w:val="btLr"/>
            <w:vAlign w:val="center"/>
          </w:tcPr>
          <w:p w14:paraId="6E204F29" w14:textId="77777777" w:rsidR="00F904A3" w:rsidRDefault="00F904A3" w:rsidP="00F335EC">
            <w:pPr>
              <w:jc w:val="center"/>
              <w:rPr>
                <w:rFonts w:ascii="Calibri" w:hAnsi="Calibri"/>
                <w:color w:val="000000"/>
                <w:sz w:val="14"/>
                <w:szCs w:val="14"/>
              </w:rPr>
            </w:pPr>
            <w:r>
              <w:rPr>
                <w:rFonts w:ascii="Calibri" w:hAnsi="Calibri"/>
                <w:color w:val="000000"/>
                <w:sz w:val="14"/>
                <w:szCs w:val="14"/>
              </w:rPr>
              <w:t>12</w:t>
            </w:r>
          </w:p>
        </w:tc>
        <w:tc>
          <w:tcPr>
            <w:tcW w:w="590" w:type="dxa"/>
            <w:gridSpan w:val="5"/>
            <w:textDirection w:val="btLr"/>
            <w:vAlign w:val="center"/>
          </w:tcPr>
          <w:p w14:paraId="6889BE78"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630" w:type="dxa"/>
            <w:gridSpan w:val="4"/>
            <w:textDirection w:val="btLr"/>
            <w:vAlign w:val="center"/>
          </w:tcPr>
          <w:p w14:paraId="075CF510"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618" w:type="dxa"/>
            <w:gridSpan w:val="5"/>
            <w:textDirection w:val="btLr"/>
            <w:vAlign w:val="center"/>
          </w:tcPr>
          <w:p w14:paraId="143216C5"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630" w:type="dxa"/>
            <w:gridSpan w:val="5"/>
            <w:textDirection w:val="btLr"/>
            <w:vAlign w:val="center"/>
          </w:tcPr>
          <w:p w14:paraId="60A040A2"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632" w:type="dxa"/>
            <w:gridSpan w:val="4"/>
            <w:textDirection w:val="btLr"/>
            <w:vAlign w:val="center"/>
          </w:tcPr>
          <w:p w14:paraId="7EDC621C"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r>
      <w:tr w:rsidR="00F904A3" w:rsidRPr="006C6D3A" w14:paraId="1E0D34B5" w14:textId="77777777" w:rsidTr="0079640A">
        <w:trPr>
          <w:gridAfter w:val="1"/>
          <w:wAfter w:w="18" w:type="dxa"/>
          <w:trHeight w:val="855"/>
        </w:trPr>
        <w:tc>
          <w:tcPr>
            <w:tcW w:w="674" w:type="dxa"/>
            <w:gridSpan w:val="2"/>
            <w:shd w:val="clear" w:color="auto" w:fill="F2F2F2" w:themeFill="background1" w:themeFillShade="F2"/>
            <w:textDirection w:val="btLr"/>
            <w:vAlign w:val="center"/>
            <w:hideMark/>
          </w:tcPr>
          <w:p w14:paraId="6C8800D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449" w:type="dxa"/>
            <w:gridSpan w:val="3"/>
            <w:textDirection w:val="btLr"/>
            <w:vAlign w:val="center"/>
          </w:tcPr>
          <w:p w14:paraId="38953AC8"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34" w:type="dxa"/>
            <w:gridSpan w:val="5"/>
            <w:textDirection w:val="btLr"/>
            <w:vAlign w:val="center"/>
          </w:tcPr>
          <w:p w14:paraId="4FFCDC1A"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93" w:type="dxa"/>
            <w:gridSpan w:val="6"/>
            <w:textDirection w:val="btLr"/>
            <w:vAlign w:val="center"/>
          </w:tcPr>
          <w:p w14:paraId="3294BC4B" w14:textId="77777777" w:rsidR="00F904A3" w:rsidRDefault="00F904A3" w:rsidP="00F335EC">
            <w:pPr>
              <w:jc w:val="center"/>
              <w:rPr>
                <w:rFonts w:ascii="Calibri" w:hAnsi="Calibri"/>
                <w:color w:val="000000"/>
                <w:sz w:val="14"/>
                <w:szCs w:val="14"/>
              </w:rPr>
            </w:pPr>
            <w:r>
              <w:rPr>
                <w:rFonts w:ascii="Calibri" w:hAnsi="Calibri"/>
                <w:color w:val="000000"/>
                <w:sz w:val="14"/>
                <w:szCs w:val="14"/>
              </w:rPr>
              <w:t>Restricted Vessel (Jar/Bowl)</w:t>
            </w:r>
          </w:p>
        </w:tc>
        <w:tc>
          <w:tcPr>
            <w:tcW w:w="599" w:type="dxa"/>
            <w:gridSpan w:val="5"/>
            <w:textDirection w:val="btLr"/>
            <w:vAlign w:val="center"/>
          </w:tcPr>
          <w:p w14:paraId="0F0863D6"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95" w:type="dxa"/>
            <w:gridSpan w:val="6"/>
            <w:textDirection w:val="btLr"/>
            <w:vAlign w:val="center"/>
          </w:tcPr>
          <w:p w14:paraId="4FEAD35F"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30" w:type="dxa"/>
            <w:gridSpan w:val="5"/>
            <w:textDirection w:val="btLr"/>
            <w:vAlign w:val="center"/>
          </w:tcPr>
          <w:p w14:paraId="7EBBBA0D"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30" w:type="dxa"/>
            <w:gridSpan w:val="5"/>
            <w:textDirection w:val="btLr"/>
            <w:vAlign w:val="center"/>
          </w:tcPr>
          <w:p w14:paraId="02DD7D10"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74" w:type="dxa"/>
            <w:gridSpan w:val="5"/>
            <w:textDirection w:val="btLr"/>
            <w:vAlign w:val="center"/>
          </w:tcPr>
          <w:p w14:paraId="0613775A" w14:textId="77777777" w:rsidR="00F904A3" w:rsidRDefault="00F904A3" w:rsidP="00F335EC">
            <w:pPr>
              <w:jc w:val="center"/>
              <w:rPr>
                <w:rFonts w:ascii="Calibri" w:hAnsi="Calibri"/>
                <w:color w:val="000000"/>
                <w:sz w:val="14"/>
                <w:szCs w:val="14"/>
              </w:rPr>
            </w:pPr>
            <w:r>
              <w:rPr>
                <w:rFonts w:ascii="Calibri" w:hAnsi="Calibri"/>
                <w:color w:val="000000"/>
                <w:sz w:val="14"/>
                <w:szCs w:val="14"/>
              </w:rPr>
              <w:t>Bowl</w:t>
            </w:r>
          </w:p>
        </w:tc>
        <w:tc>
          <w:tcPr>
            <w:tcW w:w="590" w:type="dxa"/>
            <w:gridSpan w:val="5"/>
            <w:textDirection w:val="btLr"/>
            <w:vAlign w:val="center"/>
          </w:tcPr>
          <w:p w14:paraId="33D67571"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630" w:type="dxa"/>
            <w:gridSpan w:val="4"/>
            <w:textDirection w:val="btLr"/>
            <w:vAlign w:val="center"/>
          </w:tcPr>
          <w:p w14:paraId="45642DF0"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18" w:type="dxa"/>
            <w:gridSpan w:val="5"/>
            <w:textDirection w:val="btLr"/>
            <w:vAlign w:val="center"/>
          </w:tcPr>
          <w:p w14:paraId="2F4323BC"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30" w:type="dxa"/>
            <w:gridSpan w:val="5"/>
            <w:textDirection w:val="btLr"/>
            <w:vAlign w:val="center"/>
          </w:tcPr>
          <w:p w14:paraId="3DBEAB14"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32" w:type="dxa"/>
            <w:gridSpan w:val="4"/>
            <w:textDirection w:val="btLr"/>
            <w:vAlign w:val="center"/>
          </w:tcPr>
          <w:p w14:paraId="56B5F88E"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r>
      <w:tr w:rsidR="00F904A3" w:rsidRPr="006C6D3A" w14:paraId="1CC6522F" w14:textId="77777777" w:rsidTr="0079640A">
        <w:trPr>
          <w:gridAfter w:val="1"/>
          <w:wAfter w:w="18" w:type="dxa"/>
          <w:trHeight w:val="467"/>
        </w:trPr>
        <w:tc>
          <w:tcPr>
            <w:tcW w:w="674" w:type="dxa"/>
            <w:gridSpan w:val="2"/>
            <w:shd w:val="clear" w:color="auto" w:fill="F2F2F2" w:themeFill="background1" w:themeFillShade="F2"/>
            <w:textDirection w:val="btLr"/>
            <w:vAlign w:val="center"/>
            <w:hideMark/>
          </w:tcPr>
          <w:p w14:paraId="7BABC46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449" w:type="dxa"/>
            <w:gridSpan w:val="3"/>
            <w:textDirection w:val="btLr"/>
            <w:vAlign w:val="center"/>
          </w:tcPr>
          <w:p w14:paraId="079B0D59"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34" w:type="dxa"/>
            <w:gridSpan w:val="5"/>
            <w:textDirection w:val="btLr"/>
            <w:vAlign w:val="center"/>
          </w:tcPr>
          <w:p w14:paraId="625BC5F4" w14:textId="77777777" w:rsidR="00F904A3" w:rsidRDefault="00F904A3" w:rsidP="00F335EC">
            <w:pPr>
              <w:jc w:val="center"/>
              <w:rPr>
                <w:rFonts w:ascii="Calibri" w:hAnsi="Calibri"/>
                <w:color w:val="000000"/>
                <w:sz w:val="14"/>
                <w:szCs w:val="14"/>
              </w:rPr>
            </w:pPr>
            <w:r>
              <w:rPr>
                <w:rFonts w:ascii="Calibri" w:hAnsi="Calibri"/>
                <w:color w:val="000000"/>
                <w:sz w:val="14"/>
                <w:szCs w:val="14"/>
              </w:rPr>
              <w:t>R2</w:t>
            </w:r>
          </w:p>
        </w:tc>
        <w:tc>
          <w:tcPr>
            <w:tcW w:w="693" w:type="dxa"/>
            <w:gridSpan w:val="6"/>
            <w:textDirection w:val="btLr"/>
            <w:vAlign w:val="center"/>
          </w:tcPr>
          <w:p w14:paraId="75C60B70"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9" w:type="dxa"/>
            <w:gridSpan w:val="5"/>
            <w:textDirection w:val="btLr"/>
            <w:vAlign w:val="center"/>
          </w:tcPr>
          <w:p w14:paraId="49B1B3CF"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95" w:type="dxa"/>
            <w:gridSpan w:val="6"/>
            <w:textDirection w:val="btLr"/>
            <w:vAlign w:val="center"/>
          </w:tcPr>
          <w:p w14:paraId="414BEA3C"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30" w:type="dxa"/>
            <w:gridSpan w:val="5"/>
            <w:textDirection w:val="btLr"/>
            <w:vAlign w:val="center"/>
          </w:tcPr>
          <w:p w14:paraId="1865D811"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30" w:type="dxa"/>
            <w:gridSpan w:val="5"/>
            <w:textDirection w:val="btLr"/>
            <w:vAlign w:val="center"/>
          </w:tcPr>
          <w:p w14:paraId="161EB69B"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74" w:type="dxa"/>
            <w:gridSpan w:val="5"/>
            <w:textDirection w:val="btLr"/>
            <w:vAlign w:val="center"/>
          </w:tcPr>
          <w:p w14:paraId="33501527"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0" w:type="dxa"/>
            <w:gridSpan w:val="5"/>
            <w:textDirection w:val="btLr"/>
            <w:vAlign w:val="center"/>
          </w:tcPr>
          <w:p w14:paraId="22483F87"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30" w:type="dxa"/>
            <w:gridSpan w:val="4"/>
            <w:textDirection w:val="btLr"/>
            <w:vAlign w:val="center"/>
          </w:tcPr>
          <w:p w14:paraId="48B9E706"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18" w:type="dxa"/>
            <w:gridSpan w:val="5"/>
            <w:textDirection w:val="btLr"/>
            <w:vAlign w:val="center"/>
          </w:tcPr>
          <w:p w14:paraId="1EE0A7E0"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30" w:type="dxa"/>
            <w:gridSpan w:val="5"/>
            <w:textDirection w:val="btLr"/>
            <w:vAlign w:val="center"/>
          </w:tcPr>
          <w:p w14:paraId="2B94F5EC"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32" w:type="dxa"/>
            <w:gridSpan w:val="4"/>
            <w:textDirection w:val="btLr"/>
            <w:vAlign w:val="center"/>
          </w:tcPr>
          <w:p w14:paraId="0CAB2565"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r>
      <w:tr w:rsidR="00F904A3" w:rsidRPr="006C6D3A" w14:paraId="7220FDD6" w14:textId="77777777" w:rsidTr="0079640A">
        <w:trPr>
          <w:gridAfter w:val="1"/>
          <w:wAfter w:w="18" w:type="dxa"/>
          <w:trHeight w:val="710"/>
        </w:trPr>
        <w:tc>
          <w:tcPr>
            <w:tcW w:w="674" w:type="dxa"/>
            <w:gridSpan w:val="2"/>
            <w:shd w:val="clear" w:color="auto" w:fill="F2F2F2" w:themeFill="background1" w:themeFillShade="F2"/>
            <w:textDirection w:val="btLr"/>
            <w:vAlign w:val="center"/>
            <w:hideMark/>
          </w:tcPr>
          <w:p w14:paraId="7F4B9B4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449" w:type="dxa"/>
            <w:gridSpan w:val="3"/>
            <w:textDirection w:val="btLr"/>
            <w:vAlign w:val="center"/>
          </w:tcPr>
          <w:p w14:paraId="1290FA9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34" w:type="dxa"/>
            <w:gridSpan w:val="5"/>
            <w:textDirection w:val="btLr"/>
            <w:vAlign w:val="center"/>
          </w:tcPr>
          <w:p w14:paraId="5EE9453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93" w:type="dxa"/>
            <w:gridSpan w:val="6"/>
            <w:textDirection w:val="btLr"/>
            <w:vAlign w:val="center"/>
          </w:tcPr>
          <w:p w14:paraId="3612610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9" w:type="dxa"/>
            <w:gridSpan w:val="5"/>
            <w:textDirection w:val="btLr"/>
            <w:vAlign w:val="center"/>
          </w:tcPr>
          <w:p w14:paraId="7A21D70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5" w:type="dxa"/>
            <w:gridSpan w:val="6"/>
            <w:textDirection w:val="btLr"/>
            <w:vAlign w:val="center"/>
          </w:tcPr>
          <w:p w14:paraId="7F44422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5"/>
            <w:textDirection w:val="btLr"/>
            <w:vAlign w:val="center"/>
          </w:tcPr>
          <w:p w14:paraId="78AA94A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5"/>
            <w:textDirection w:val="btLr"/>
            <w:vAlign w:val="center"/>
          </w:tcPr>
          <w:p w14:paraId="4314C2D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0E82E68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0" w:type="dxa"/>
            <w:gridSpan w:val="5"/>
            <w:textDirection w:val="btLr"/>
            <w:vAlign w:val="center"/>
          </w:tcPr>
          <w:p w14:paraId="4ED1B22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4"/>
            <w:textDirection w:val="btLr"/>
            <w:vAlign w:val="center"/>
          </w:tcPr>
          <w:p w14:paraId="5DABC94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8" w:type="dxa"/>
            <w:gridSpan w:val="5"/>
            <w:textDirection w:val="btLr"/>
            <w:vAlign w:val="center"/>
          </w:tcPr>
          <w:p w14:paraId="2256479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5"/>
            <w:textDirection w:val="btLr"/>
            <w:vAlign w:val="center"/>
          </w:tcPr>
          <w:p w14:paraId="63065E8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2" w:type="dxa"/>
            <w:gridSpan w:val="4"/>
            <w:textDirection w:val="btLr"/>
            <w:vAlign w:val="center"/>
          </w:tcPr>
          <w:p w14:paraId="06652AA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4A94A16B" w14:textId="77777777" w:rsidTr="0079640A">
        <w:trPr>
          <w:gridAfter w:val="1"/>
          <w:wAfter w:w="18" w:type="dxa"/>
          <w:trHeight w:val="530"/>
        </w:trPr>
        <w:tc>
          <w:tcPr>
            <w:tcW w:w="674" w:type="dxa"/>
            <w:gridSpan w:val="2"/>
            <w:shd w:val="clear" w:color="auto" w:fill="F2F2F2" w:themeFill="background1" w:themeFillShade="F2"/>
            <w:textDirection w:val="btLr"/>
            <w:vAlign w:val="center"/>
            <w:hideMark/>
          </w:tcPr>
          <w:p w14:paraId="76B6E00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449" w:type="dxa"/>
            <w:gridSpan w:val="3"/>
            <w:textDirection w:val="btLr"/>
            <w:vAlign w:val="center"/>
          </w:tcPr>
          <w:p w14:paraId="60BDF603"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34" w:type="dxa"/>
            <w:gridSpan w:val="5"/>
            <w:textDirection w:val="btLr"/>
            <w:vAlign w:val="center"/>
          </w:tcPr>
          <w:p w14:paraId="7293C035"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93" w:type="dxa"/>
            <w:gridSpan w:val="6"/>
            <w:textDirection w:val="btLr"/>
            <w:vAlign w:val="center"/>
          </w:tcPr>
          <w:p w14:paraId="2941996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9" w:type="dxa"/>
            <w:gridSpan w:val="5"/>
            <w:textDirection w:val="btLr"/>
            <w:vAlign w:val="center"/>
          </w:tcPr>
          <w:p w14:paraId="54A6F0B0"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5" w:type="dxa"/>
            <w:gridSpan w:val="6"/>
            <w:textDirection w:val="btLr"/>
            <w:vAlign w:val="center"/>
          </w:tcPr>
          <w:p w14:paraId="236C7BD6"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30" w:type="dxa"/>
            <w:gridSpan w:val="5"/>
            <w:textDirection w:val="btLr"/>
            <w:vAlign w:val="center"/>
          </w:tcPr>
          <w:p w14:paraId="13D789CD"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30" w:type="dxa"/>
            <w:gridSpan w:val="5"/>
            <w:textDirection w:val="btLr"/>
            <w:vAlign w:val="center"/>
          </w:tcPr>
          <w:p w14:paraId="4ECE34C5"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5"/>
            <w:textDirection w:val="btLr"/>
            <w:vAlign w:val="center"/>
          </w:tcPr>
          <w:p w14:paraId="57CB455A"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590" w:type="dxa"/>
            <w:gridSpan w:val="5"/>
            <w:textDirection w:val="btLr"/>
            <w:vAlign w:val="center"/>
          </w:tcPr>
          <w:p w14:paraId="2C307B1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30" w:type="dxa"/>
            <w:gridSpan w:val="4"/>
            <w:textDirection w:val="btLr"/>
            <w:vAlign w:val="center"/>
          </w:tcPr>
          <w:p w14:paraId="5AEF02B0"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18" w:type="dxa"/>
            <w:gridSpan w:val="5"/>
            <w:textDirection w:val="btLr"/>
            <w:vAlign w:val="center"/>
          </w:tcPr>
          <w:p w14:paraId="1E46F1E8"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30" w:type="dxa"/>
            <w:gridSpan w:val="5"/>
            <w:textDirection w:val="btLr"/>
            <w:vAlign w:val="center"/>
          </w:tcPr>
          <w:p w14:paraId="22BB0E33"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32" w:type="dxa"/>
            <w:gridSpan w:val="4"/>
            <w:textDirection w:val="btLr"/>
            <w:vAlign w:val="center"/>
          </w:tcPr>
          <w:p w14:paraId="7D1C87DA"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r>
      <w:tr w:rsidR="00F904A3" w:rsidRPr="006C6D3A" w14:paraId="7BB04065" w14:textId="77777777" w:rsidTr="0079640A">
        <w:trPr>
          <w:gridAfter w:val="1"/>
          <w:wAfter w:w="18" w:type="dxa"/>
          <w:trHeight w:val="620"/>
        </w:trPr>
        <w:tc>
          <w:tcPr>
            <w:tcW w:w="674" w:type="dxa"/>
            <w:gridSpan w:val="2"/>
            <w:shd w:val="clear" w:color="auto" w:fill="F2F2F2" w:themeFill="background1" w:themeFillShade="F2"/>
            <w:textDirection w:val="btLr"/>
            <w:vAlign w:val="center"/>
            <w:hideMark/>
          </w:tcPr>
          <w:p w14:paraId="43015D0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449" w:type="dxa"/>
            <w:gridSpan w:val="3"/>
            <w:textDirection w:val="btLr"/>
            <w:vAlign w:val="center"/>
          </w:tcPr>
          <w:p w14:paraId="265A1F72"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34" w:type="dxa"/>
            <w:gridSpan w:val="5"/>
            <w:textDirection w:val="btLr"/>
            <w:vAlign w:val="center"/>
          </w:tcPr>
          <w:p w14:paraId="6A752CB5"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93" w:type="dxa"/>
            <w:gridSpan w:val="6"/>
            <w:textDirection w:val="btLr"/>
            <w:vAlign w:val="center"/>
          </w:tcPr>
          <w:p w14:paraId="2C4102DB"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9" w:type="dxa"/>
            <w:gridSpan w:val="5"/>
            <w:textDirection w:val="btLr"/>
            <w:vAlign w:val="center"/>
          </w:tcPr>
          <w:p w14:paraId="55176300"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95" w:type="dxa"/>
            <w:gridSpan w:val="6"/>
            <w:textDirection w:val="btLr"/>
            <w:vAlign w:val="center"/>
          </w:tcPr>
          <w:p w14:paraId="7D3DCFD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30" w:type="dxa"/>
            <w:gridSpan w:val="5"/>
            <w:textDirection w:val="btLr"/>
            <w:vAlign w:val="center"/>
          </w:tcPr>
          <w:p w14:paraId="475C3B75"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30" w:type="dxa"/>
            <w:gridSpan w:val="5"/>
            <w:textDirection w:val="btLr"/>
            <w:vAlign w:val="center"/>
          </w:tcPr>
          <w:p w14:paraId="3861E02E"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5"/>
            <w:textDirection w:val="btLr"/>
            <w:vAlign w:val="center"/>
          </w:tcPr>
          <w:p w14:paraId="1DE21509"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0" w:type="dxa"/>
            <w:gridSpan w:val="5"/>
            <w:textDirection w:val="btLr"/>
            <w:vAlign w:val="center"/>
          </w:tcPr>
          <w:p w14:paraId="054DC95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30" w:type="dxa"/>
            <w:gridSpan w:val="4"/>
            <w:textDirection w:val="btLr"/>
            <w:vAlign w:val="center"/>
          </w:tcPr>
          <w:p w14:paraId="14311A78"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18" w:type="dxa"/>
            <w:gridSpan w:val="5"/>
            <w:textDirection w:val="btLr"/>
            <w:vAlign w:val="center"/>
          </w:tcPr>
          <w:p w14:paraId="3AD1329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30" w:type="dxa"/>
            <w:gridSpan w:val="5"/>
            <w:textDirection w:val="btLr"/>
            <w:vAlign w:val="center"/>
          </w:tcPr>
          <w:p w14:paraId="068F22F4"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32" w:type="dxa"/>
            <w:gridSpan w:val="4"/>
            <w:textDirection w:val="btLr"/>
            <w:vAlign w:val="center"/>
          </w:tcPr>
          <w:p w14:paraId="3C3C986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r>
      <w:tr w:rsidR="00F904A3" w:rsidRPr="006C6D3A" w14:paraId="4A64024C" w14:textId="77777777" w:rsidTr="0079640A">
        <w:trPr>
          <w:gridAfter w:val="1"/>
          <w:wAfter w:w="18" w:type="dxa"/>
          <w:trHeight w:val="557"/>
        </w:trPr>
        <w:tc>
          <w:tcPr>
            <w:tcW w:w="674" w:type="dxa"/>
            <w:gridSpan w:val="2"/>
            <w:shd w:val="clear" w:color="auto" w:fill="F2F2F2" w:themeFill="background1" w:themeFillShade="F2"/>
            <w:textDirection w:val="btLr"/>
            <w:vAlign w:val="center"/>
            <w:hideMark/>
          </w:tcPr>
          <w:p w14:paraId="33A368B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449" w:type="dxa"/>
            <w:gridSpan w:val="3"/>
            <w:textDirection w:val="btLr"/>
            <w:vAlign w:val="center"/>
          </w:tcPr>
          <w:p w14:paraId="1EF5F2D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34" w:type="dxa"/>
            <w:gridSpan w:val="5"/>
            <w:textDirection w:val="btLr"/>
            <w:vAlign w:val="center"/>
          </w:tcPr>
          <w:p w14:paraId="5C726704"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93" w:type="dxa"/>
            <w:gridSpan w:val="6"/>
            <w:textDirection w:val="btLr"/>
            <w:vAlign w:val="center"/>
          </w:tcPr>
          <w:p w14:paraId="2BE6EBC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99" w:type="dxa"/>
            <w:gridSpan w:val="5"/>
            <w:textDirection w:val="btLr"/>
            <w:vAlign w:val="center"/>
          </w:tcPr>
          <w:p w14:paraId="54F01DA3"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95" w:type="dxa"/>
            <w:gridSpan w:val="6"/>
            <w:textDirection w:val="btLr"/>
            <w:vAlign w:val="center"/>
          </w:tcPr>
          <w:p w14:paraId="1AADE915"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30" w:type="dxa"/>
            <w:gridSpan w:val="5"/>
            <w:textDirection w:val="btLr"/>
            <w:vAlign w:val="center"/>
          </w:tcPr>
          <w:p w14:paraId="1CD38F91"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30" w:type="dxa"/>
            <w:gridSpan w:val="5"/>
            <w:textDirection w:val="btLr"/>
            <w:vAlign w:val="center"/>
          </w:tcPr>
          <w:p w14:paraId="7B37655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74" w:type="dxa"/>
            <w:gridSpan w:val="5"/>
            <w:textDirection w:val="btLr"/>
            <w:vAlign w:val="center"/>
          </w:tcPr>
          <w:p w14:paraId="1737DF9A"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0" w:type="dxa"/>
            <w:gridSpan w:val="5"/>
            <w:textDirection w:val="btLr"/>
            <w:vAlign w:val="center"/>
          </w:tcPr>
          <w:p w14:paraId="5589C95F" w14:textId="77777777" w:rsidR="00F904A3" w:rsidRDefault="00F904A3" w:rsidP="00F335EC">
            <w:pPr>
              <w:jc w:val="center"/>
              <w:rPr>
                <w:rFonts w:ascii="Calibri" w:hAnsi="Calibri"/>
                <w:color w:val="000000"/>
                <w:sz w:val="14"/>
                <w:szCs w:val="14"/>
              </w:rPr>
            </w:pPr>
            <w:r>
              <w:rPr>
                <w:rFonts w:ascii="Calibri" w:hAnsi="Calibri"/>
                <w:color w:val="000000"/>
                <w:sz w:val="14"/>
                <w:szCs w:val="14"/>
              </w:rPr>
              <w:t>Slightly Inverted</w:t>
            </w:r>
          </w:p>
        </w:tc>
        <w:tc>
          <w:tcPr>
            <w:tcW w:w="630" w:type="dxa"/>
            <w:gridSpan w:val="4"/>
            <w:textDirection w:val="btLr"/>
            <w:vAlign w:val="center"/>
          </w:tcPr>
          <w:p w14:paraId="21FF24B8"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18" w:type="dxa"/>
            <w:gridSpan w:val="5"/>
            <w:textDirection w:val="btLr"/>
            <w:vAlign w:val="center"/>
          </w:tcPr>
          <w:p w14:paraId="54306D3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30" w:type="dxa"/>
            <w:gridSpan w:val="5"/>
            <w:textDirection w:val="btLr"/>
            <w:vAlign w:val="center"/>
          </w:tcPr>
          <w:p w14:paraId="60DA2CDE"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32" w:type="dxa"/>
            <w:gridSpan w:val="4"/>
            <w:textDirection w:val="btLr"/>
            <w:vAlign w:val="center"/>
          </w:tcPr>
          <w:p w14:paraId="2CF83DB5"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r>
      <w:tr w:rsidR="00F904A3" w:rsidRPr="006C6D3A" w14:paraId="7133A833" w14:textId="77777777" w:rsidTr="0079640A">
        <w:trPr>
          <w:gridAfter w:val="1"/>
          <w:wAfter w:w="18" w:type="dxa"/>
          <w:trHeight w:val="600"/>
        </w:trPr>
        <w:tc>
          <w:tcPr>
            <w:tcW w:w="674" w:type="dxa"/>
            <w:gridSpan w:val="2"/>
            <w:shd w:val="clear" w:color="auto" w:fill="F2F2F2" w:themeFill="background1" w:themeFillShade="F2"/>
            <w:textDirection w:val="btLr"/>
            <w:vAlign w:val="center"/>
            <w:hideMark/>
          </w:tcPr>
          <w:p w14:paraId="79B90AA0"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449" w:type="dxa"/>
            <w:gridSpan w:val="3"/>
            <w:textDirection w:val="btLr"/>
            <w:vAlign w:val="center"/>
          </w:tcPr>
          <w:p w14:paraId="4AD9A757" w14:textId="77777777" w:rsidR="00F904A3" w:rsidRDefault="00F904A3" w:rsidP="00F335EC">
            <w:pPr>
              <w:jc w:val="center"/>
              <w:rPr>
                <w:rFonts w:ascii="Calibri" w:hAnsi="Calibri"/>
                <w:color w:val="000000"/>
                <w:sz w:val="14"/>
                <w:szCs w:val="14"/>
              </w:rPr>
            </w:pPr>
            <w:r>
              <w:rPr>
                <w:rFonts w:ascii="Calibri" w:hAnsi="Calibri"/>
                <w:color w:val="000000"/>
                <w:sz w:val="14"/>
                <w:szCs w:val="14"/>
              </w:rPr>
              <w:t>6</w:t>
            </w:r>
          </w:p>
        </w:tc>
        <w:tc>
          <w:tcPr>
            <w:tcW w:w="534" w:type="dxa"/>
            <w:gridSpan w:val="5"/>
            <w:textDirection w:val="btLr"/>
            <w:vAlign w:val="center"/>
          </w:tcPr>
          <w:p w14:paraId="1AF5A12E"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93" w:type="dxa"/>
            <w:gridSpan w:val="6"/>
            <w:textDirection w:val="btLr"/>
            <w:vAlign w:val="center"/>
          </w:tcPr>
          <w:p w14:paraId="5C351CC1"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9" w:type="dxa"/>
            <w:gridSpan w:val="5"/>
            <w:textDirection w:val="btLr"/>
            <w:vAlign w:val="center"/>
          </w:tcPr>
          <w:p w14:paraId="7C9CF70B"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5" w:type="dxa"/>
            <w:gridSpan w:val="6"/>
            <w:textDirection w:val="btLr"/>
            <w:vAlign w:val="center"/>
          </w:tcPr>
          <w:p w14:paraId="2CBE668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30" w:type="dxa"/>
            <w:gridSpan w:val="5"/>
            <w:textDirection w:val="btLr"/>
            <w:vAlign w:val="center"/>
          </w:tcPr>
          <w:p w14:paraId="1F6FCA0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30" w:type="dxa"/>
            <w:gridSpan w:val="5"/>
            <w:textDirection w:val="btLr"/>
            <w:vAlign w:val="center"/>
          </w:tcPr>
          <w:p w14:paraId="1EA5E328"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74" w:type="dxa"/>
            <w:gridSpan w:val="5"/>
            <w:textDirection w:val="btLr"/>
            <w:vAlign w:val="center"/>
          </w:tcPr>
          <w:p w14:paraId="5D0837FE"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0" w:type="dxa"/>
            <w:gridSpan w:val="5"/>
            <w:textDirection w:val="btLr"/>
            <w:vAlign w:val="center"/>
          </w:tcPr>
          <w:p w14:paraId="1F58E989"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30" w:type="dxa"/>
            <w:gridSpan w:val="4"/>
            <w:textDirection w:val="btLr"/>
            <w:vAlign w:val="center"/>
          </w:tcPr>
          <w:p w14:paraId="3103F394"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18" w:type="dxa"/>
            <w:gridSpan w:val="5"/>
            <w:textDirection w:val="btLr"/>
            <w:vAlign w:val="center"/>
          </w:tcPr>
          <w:p w14:paraId="7FA44130"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630" w:type="dxa"/>
            <w:gridSpan w:val="5"/>
            <w:textDirection w:val="btLr"/>
            <w:vAlign w:val="center"/>
          </w:tcPr>
          <w:p w14:paraId="5B65D921"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632" w:type="dxa"/>
            <w:gridSpan w:val="4"/>
            <w:textDirection w:val="btLr"/>
            <w:vAlign w:val="center"/>
          </w:tcPr>
          <w:p w14:paraId="6D47A938"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r>
      <w:tr w:rsidR="00F904A3" w:rsidRPr="006C6D3A" w14:paraId="156D6D2B" w14:textId="77777777" w:rsidTr="0079640A">
        <w:trPr>
          <w:gridAfter w:val="1"/>
          <w:wAfter w:w="18" w:type="dxa"/>
          <w:trHeight w:val="818"/>
        </w:trPr>
        <w:tc>
          <w:tcPr>
            <w:tcW w:w="674" w:type="dxa"/>
            <w:gridSpan w:val="2"/>
            <w:shd w:val="clear" w:color="auto" w:fill="F2F2F2" w:themeFill="background1" w:themeFillShade="F2"/>
            <w:textDirection w:val="btLr"/>
            <w:vAlign w:val="center"/>
            <w:hideMark/>
          </w:tcPr>
          <w:p w14:paraId="65C8AB1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449" w:type="dxa"/>
            <w:gridSpan w:val="3"/>
            <w:textDirection w:val="btLr"/>
            <w:vAlign w:val="center"/>
          </w:tcPr>
          <w:p w14:paraId="5E581686"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746500F9"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61E338AE"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65025E86"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26F1296D"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0CCEFFE9"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7C3C41CB"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2EB4F2C5"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6ED24A4D" w14:textId="77777777" w:rsidR="00F904A3" w:rsidRDefault="00F904A3" w:rsidP="00F335EC">
            <w:pPr>
              <w:jc w:val="center"/>
              <w:rPr>
                <w:rFonts w:ascii="Calibri" w:hAnsi="Calibri"/>
                <w:color w:val="000000"/>
                <w:sz w:val="14"/>
                <w:szCs w:val="14"/>
              </w:rPr>
            </w:pPr>
            <w:r>
              <w:rPr>
                <w:rFonts w:ascii="Calibri" w:hAnsi="Calibri"/>
                <w:color w:val="000000"/>
                <w:sz w:val="14"/>
                <w:szCs w:val="14"/>
              </w:rPr>
              <w:t>Hickory Fine Engraved</w:t>
            </w:r>
          </w:p>
        </w:tc>
        <w:tc>
          <w:tcPr>
            <w:tcW w:w="630" w:type="dxa"/>
            <w:gridSpan w:val="4"/>
            <w:textDirection w:val="btLr"/>
            <w:vAlign w:val="center"/>
          </w:tcPr>
          <w:p w14:paraId="14796AE7"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618" w:type="dxa"/>
            <w:gridSpan w:val="5"/>
            <w:textDirection w:val="btLr"/>
            <w:vAlign w:val="center"/>
          </w:tcPr>
          <w:p w14:paraId="1106EE39"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630" w:type="dxa"/>
            <w:gridSpan w:val="5"/>
            <w:textDirection w:val="btLr"/>
            <w:vAlign w:val="center"/>
          </w:tcPr>
          <w:p w14:paraId="51EDAD10"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632" w:type="dxa"/>
            <w:gridSpan w:val="4"/>
            <w:textDirection w:val="btLr"/>
            <w:vAlign w:val="center"/>
          </w:tcPr>
          <w:p w14:paraId="26152D09"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r>
      <w:tr w:rsidR="00F904A3" w:rsidRPr="006C6D3A" w14:paraId="2ED2C369" w14:textId="77777777" w:rsidTr="0079640A">
        <w:trPr>
          <w:gridAfter w:val="1"/>
          <w:wAfter w:w="18" w:type="dxa"/>
          <w:trHeight w:val="800"/>
        </w:trPr>
        <w:tc>
          <w:tcPr>
            <w:tcW w:w="674" w:type="dxa"/>
            <w:gridSpan w:val="2"/>
            <w:shd w:val="clear" w:color="auto" w:fill="F2F2F2" w:themeFill="background1" w:themeFillShade="F2"/>
            <w:textDirection w:val="btLr"/>
            <w:vAlign w:val="center"/>
            <w:hideMark/>
          </w:tcPr>
          <w:p w14:paraId="2201B54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449" w:type="dxa"/>
            <w:gridSpan w:val="3"/>
            <w:textDirection w:val="btLr"/>
            <w:vAlign w:val="center"/>
          </w:tcPr>
          <w:p w14:paraId="3693660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34" w:type="dxa"/>
            <w:gridSpan w:val="5"/>
            <w:textDirection w:val="btLr"/>
            <w:vAlign w:val="center"/>
          </w:tcPr>
          <w:p w14:paraId="4FBD7467"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Burnished Undecorated</w:t>
            </w:r>
          </w:p>
        </w:tc>
        <w:tc>
          <w:tcPr>
            <w:tcW w:w="693" w:type="dxa"/>
            <w:gridSpan w:val="6"/>
            <w:textDirection w:val="btLr"/>
            <w:vAlign w:val="center"/>
          </w:tcPr>
          <w:p w14:paraId="3227822A"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9" w:type="dxa"/>
            <w:gridSpan w:val="5"/>
            <w:textDirection w:val="btLr"/>
            <w:vAlign w:val="center"/>
          </w:tcPr>
          <w:p w14:paraId="30B94A9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95" w:type="dxa"/>
            <w:gridSpan w:val="6"/>
            <w:textDirection w:val="btLr"/>
            <w:vAlign w:val="center"/>
          </w:tcPr>
          <w:p w14:paraId="4F6E7730"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0" w:type="dxa"/>
            <w:gridSpan w:val="5"/>
            <w:textDirection w:val="btLr"/>
            <w:vAlign w:val="center"/>
          </w:tcPr>
          <w:p w14:paraId="5BDF567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30" w:type="dxa"/>
            <w:gridSpan w:val="5"/>
            <w:textDirection w:val="btLr"/>
            <w:vAlign w:val="center"/>
          </w:tcPr>
          <w:p w14:paraId="2204C78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5"/>
            <w:textDirection w:val="btLr"/>
            <w:vAlign w:val="center"/>
          </w:tcPr>
          <w:p w14:paraId="2C677E01" w14:textId="77777777" w:rsidR="00F904A3" w:rsidRDefault="00F904A3" w:rsidP="00F335EC">
            <w:pPr>
              <w:jc w:val="center"/>
              <w:rPr>
                <w:rFonts w:ascii="Calibri" w:hAnsi="Calibri"/>
                <w:color w:val="000000"/>
                <w:sz w:val="14"/>
                <w:szCs w:val="14"/>
              </w:rPr>
            </w:pPr>
            <w:r>
              <w:rPr>
                <w:rFonts w:ascii="Calibri" w:hAnsi="Calibri"/>
                <w:color w:val="000000"/>
                <w:sz w:val="14"/>
                <w:szCs w:val="14"/>
              </w:rPr>
              <w:t>Utility Decorated</w:t>
            </w:r>
          </w:p>
        </w:tc>
        <w:tc>
          <w:tcPr>
            <w:tcW w:w="590" w:type="dxa"/>
            <w:gridSpan w:val="5"/>
            <w:textDirection w:val="btLr"/>
            <w:vAlign w:val="center"/>
          </w:tcPr>
          <w:p w14:paraId="1959BEC9"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30" w:type="dxa"/>
            <w:gridSpan w:val="4"/>
            <w:textDirection w:val="btLr"/>
            <w:vAlign w:val="center"/>
          </w:tcPr>
          <w:p w14:paraId="22F8F75E"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18" w:type="dxa"/>
            <w:gridSpan w:val="5"/>
            <w:textDirection w:val="btLr"/>
            <w:vAlign w:val="center"/>
          </w:tcPr>
          <w:p w14:paraId="44369C87"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30" w:type="dxa"/>
            <w:gridSpan w:val="5"/>
            <w:textDirection w:val="btLr"/>
            <w:vAlign w:val="center"/>
          </w:tcPr>
          <w:p w14:paraId="7E1FB68A"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32" w:type="dxa"/>
            <w:gridSpan w:val="4"/>
            <w:textDirection w:val="btLr"/>
            <w:vAlign w:val="center"/>
          </w:tcPr>
          <w:p w14:paraId="21AAC19F"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r>
      <w:tr w:rsidR="00F904A3" w:rsidRPr="006C6D3A" w14:paraId="05F335A8" w14:textId="77777777" w:rsidTr="0079640A">
        <w:trPr>
          <w:gridAfter w:val="1"/>
          <w:wAfter w:w="18" w:type="dxa"/>
          <w:trHeight w:val="435"/>
        </w:trPr>
        <w:tc>
          <w:tcPr>
            <w:tcW w:w="674" w:type="dxa"/>
            <w:gridSpan w:val="2"/>
            <w:shd w:val="clear" w:color="auto" w:fill="F2F2F2" w:themeFill="background1" w:themeFillShade="F2"/>
            <w:textDirection w:val="btLr"/>
            <w:vAlign w:val="center"/>
            <w:hideMark/>
          </w:tcPr>
          <w:p w14:paraId="669F540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449" w:type="dxa"/>
            <w:gridSpan w:val="3"/>
            <w:textDirection w:val="btLr"/>
            <w:vAlign w:val="center"/>
          </w:tcPr>
          <w:p w14:paraId="09679C4A" w14:textId="0D81DD33"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4</w:t>
            </w:r>
          </w:p>
        </w:tc>
        <w:tc>
          <w:tcPr>
            <w:tcW w:w="534" w:type="dxa"/>
            <w:gridSpan w:val="5"/>
            <w:textDirection w:val="btLr"/>
            <w:vAlign w:val="center"/>
          </w:tcPr>
          <w:p w14:paraId="66E36D24" w14:textId="57BF9115"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6</w:t>
            </w:r>
          </w:p>
        </w:tc>
        <w:tc>
          <w:tcPr>
            <w:tcW w:w="693" w:type="dxa"/>
            <w:gridSpan w:val="6"/>
            <w:textDirection w:val="btLr"/>
            <w:vAlign w:val="center"/>
          </w:tcPr>
          <w:p w14:paraId="3DDEE900" w14:textId="77777777" w:rsidR="00F904A3" w:rsidRDefault="00F904A3" w:rsidP="00F335EC">
            <w:pPr>
              <w:jc w:val="center"/>
              <w:rPr>
                <w:rFonts w:ascii="Calibri" w:hAnsi="Calibri"/>
                <w:color w:val="000000"/>
                <w:sz w:val="14"/>
                <w:szCs w:val="14"/>
              </w:rPr>
            </w:pPr>
            <w:r>
              <w:rPr>
                <w:rFonts w:ascii="Calibri" w:hAnsi="Calibri"/>
                <w:color w:val="000000"/>
                <w:sz w:val="14"/>
                <w:szCs w:val="14"/>
              </w:rPr>
              <w:t>14:14</w:t>
            </w:r>
          </w:p>
        </w:tc>
        <w:tc>
          <w:tcPr>
            <w:tcW w:w="599" w:type="dxa"/>
            <w:gridSpan w:val="5"/>
            <w:textDirection w:val="btLr"/>
            <w:vAlign w:val="center"/>
          </w:tcPr>
          <w:p w14:paraId="2B9D868F" w14:textId="77777777" w:rsidR="00F904A3" w:rsidRDefault="00F904A3" w:rsidP="00F335EC">
            <w:pPr>
              <w:jc w:val="center"/>
              <w:rPr>
                <w:rFonts w:ascii="Calibri" w:hAnsi="Calibri"/>
                <w:color w:val="000000"/>
                <w:sz w:val="14"/>
                <w:szCs w:val="14"/>
              </w:rPr>
            </w:pPr>
            <w:r>
              <w:rPr>
                <w:rFonts w:ascii="Calibri" w:hAnsi="Calibri"/>
                <w:color w:val="000000"/>
                <w:sz w:val="14"/>
                <w:szCs w:val="14"/>
              </w:rPr>
              <w:t>19:21</w:t>
            </w:r>
          </w:p>
        </w:tc>
        <w:tc>
          <w:tcPr>
            <w:tcW w:w="595" w:type="dxa"/>
            <w:gridSpan w:val="6"/>
            <w:textDirection w:val="btLr"/>
            <w:vAlign w:val="center"/>
          </w:tcPr>
          <w:p w14:paraId="553FE275" w14:textId="52F640FD" w:rsidR="00F904A3" w:rsidRDefault="00F904A3" w:rsidP="00F335EC">
            <w:pPr>
              <w:jc w:val="center"/>
              <w:rPr>
                <w:rFonts w:ascii="Calibri" w:hAnsi="Calibri"/>
                <w:color w:val="000000"/>
                <w:sz w:val="14"/>
                <w:szCs w:val="14"/>
              </w:rPr>
            </w:pPr>
            <w:r>
              <w:rPr>
                <w:rFonts w:ascii="Calibri" w:hAnsi="Calibri"/>
                <w:color w:val="000000"/>
                <w:sz w:val="14"/>
                <w:szCs w:val="14"/>
              </w:rPr>
              <w:t>9</w:t>
            </w:r>
            <w:r w:rsidR="00760DC5">
              <w:rPr>
                <w:rFonts w:ascii="Calibri" w:hAnsi="Calibri"/>
                <w:color w:val="000000"/>
                <w:sz w:val="14"/>
                <w:szCs w:val="14"/>
              </w:rPr>
              <w:t>:</w:t>
            </w:r>
            <w:r>
              <w:rPr>
                <w:rFonts w:ascii="Calibri" w:hAnsi="Calibri"/>
                <w:color w:val="000000"/>
                <w:sz w:val="14"/>
                <w:szCs w:val="14"/>
              </w:rPr>
              <w:t>5</w:t>
            </w:r>
          </w:p>
        </w:tc>
        <w:tc>
          <w:tcPr>
            <w:tcW w:w="630" w:type="dxa"/>
            <w:gridSpan w:val="5"/>
            <w:textDirection w:val="btLr"/>
            <w:vAlign w:val="center"/>
          </w:tcPr>
          <w:p w14:paraId="0EDF796D" w14:textId="77777777" w:rsidR="00F904A3" w:rsidRDefault="00F904A3" w:rsidP="00F335EC">
            <w:pPr>
              <w:jc w:val="center"/>
              <w:rPr>
                <w:rFonts w:ascii="Calibri" w:hAnsi="Calibri"/>
                <w:color w:val="000000"/>
                <w:sz w:val="14"/>
                <w:szCs w:val="14"/>
              </w:rPr>
            </w:pPr>
            <w:r>
              <w:rPr>
                <w:rFonts w:ascii="Calibri" w:hAnsi="Calibri"/>
                <w:color w:val="000000"/>
                <w:sz w:val="14"/>
                <w:szCs w:val="14"/>
              </w:rPr>
              <w:t>11:19</w:t>
            </w:r>
          </w:p>
        </w:tc>
        <w:tc>
          <w:tcPr>
            <w:tcW w:w="630" w:type="dxa"/>
            <w:gridSpan w:val="5"/>
            <w:textDirection w:val="btLr"/>
            <w:vAlign w:val="center"/>
          </w:tcPr>
          <w:p w14:paraId="2E41F2B0" w14:textId="36CB66EC"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3</w:t>
            </w:r>
          </w:p>
        </w:tc>
        <w:tc>
          <w:tcPr>
            <w:tcW w:w="574" w:type="dxa"/>
            <w:gridSpan w:val="5"/>
            <w:textDirection w:val="btLr"/>
            <w:vAlign w:val="center"/>
          </w:tcPr>
          <w:p w14:paraId="3308043C" w14:textId="6C6D7A1C" w:rsidR="00F904A3" w:rsidRDefault="00F904A3" w:rsidP="00F335EC">
            <w:pPr>
              <w:jc w:val="center"/>
              <w:rPr>
                <w:rFonts w:ascii="Calibri" w:hAnsi="Calibri"/>
                <w:color w:val="000000"/>
                <w:sz w:val="14"/>
                <w:szCs w:val="14"/>
              </w:rPr>
            </w:pPr>
            <w:r>
              <w:rPr>
                <w:rFonts w:ascii="Calibri" w:hAnsi="Calibri"/>
                <w:color w:val="000000"/>
                <w:sz w:val="14"/>
                <w:szCs w:val="14"/>
              </w:rPr>
              <w:t>3</w:t>
            </w:r>
            <w:r w:rsidR="00760DC5">
              <w:rPr>
                <w:rFonts w:ascii="Calibri" w:hAnsi="Calibri"/>
                <w:color w:val="000000"/>
                <w:sz w:val="14"/>
                <w:szCs w:val="14"/>
              </w:rPr>
              <w:t>:</w:t>
            </w:r>
            <w:r>
              <w:rPr>
                <w:rFonts w:ascii="Calibri" w:hAnsi="Calibri"/>
                <w:color w:val="000000"/>
                <w:sz w:val="14"/>
                <w:szCs w:val="14"/>
              </w:rPr>
              <w:t>4</w:t>
            </w:r>
          </w:p>
        </w:tc>
        <w:tc>
          <w:tcPr>
            <w:tcW w:w="590" w:type="dxa"/>
            <w:gridSpan w:val="5"/>
            <w:textDirection w:val="btLr"/>
            <w:vAlign w:val="center"/>
          </w:tcPr>
          <w:p w14:paraId="55973169" w14:textId="74D39666" w:rsidR="00F904A3" w:rsidRDefault="00F904A3" w:rsidP="00F335EC">
            <w:pPr>
              <w:jc w:val="center"/>
              <w:rPr>
                <w:rFonts w:ascii="Calibri" w:hAnsi="Calibri"/>
                <w:color w:val="000000"/>
                <w:sz w:val="14"/>
                <w:szCs w:val="14"/>
              </w:rPr>
            </w:pPr>
            <w:r>
              <w:rPr>
                <w:rFonts w:ascii="Calibri" w:hAnsi="Calibri"/>
                <w:color w:val="000000"/>
                <w:sz w:val="14"/>
                <w:szCs w:val="14"/>
              </w:rPr>
              <w:t>2</w:t>
            </w:r>
            <w:r w:rsidR="00760DC5">
              <w:rPr>
                <w:rFonts w:ascii="Calibri" w:hAnsi="Calibri"/>
                <w:color w:val="000000"/>
                <w:sz w:val="14"/>
                <w:szCs w:val="14"/>
              </w:rPr>
              <w:t>:</w:t>
            </w:r>
            <w:r>
              <w:rPr>
                <w:rFonts w:ascii="Calibri" w:hAnsi="Calibri"/>
                <w:color w:val="000000"/>
                <w:sz w:val="14"/>
                <w:szCs w:val="14"/>
              </w:rPr>
              <w:t>6</w:t>
            </w:r>
          </w:p>
        </w:tc>
        <w:tc>
          <w:tcPr>
            <w:tcW w:w="630" w:type="dxa"/>
            <w:gridSpan w:val="4"/>
            <w:textDirection w:val="btLr"/>
            <w:vAlign w:val="center"/>
          </w:tcPr>
          <w:p w14:paraId="244F6B27" w14:textId="02345397"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c>
          <w:tcPr>
            <w:tcW w:w="618" w:type="dxa"/>
            <w:gridSpan w:val="5"/>
            <w:textDirection w:val="btLr"/>
            <w:vAlign w:val="center"/>
          </w:tcPr>
          <w:p w14:paraId="15CE8120" w14:textId="7F92343D"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c>
          <w:tcPr>
            <w:tcW w:w="630" w:type="dxa"/>
            <w:gridSpan w:val="5"/>
            <w:textDirection w:val="btLr"/>
            <w:vAlign w:val="center"/>
          </w:tcPr>
          <w:p w14:paraId="2E3C66D1" w14:textId="20D51329"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c>
          <w:tcPr>
            <w:tcW w:w="632" w:type="dxa"/>
            <w:gridSpan w:val="4"/>
            <w:textDirection w:val="btLr"/>
            <w:vAlign w:val="center"/>
          </w:tcPr>
          <w:p w14:paraId="5E41309F" w14:textId="00988E37"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r>
      <w:tr w:rsidR="00F904A3" w:rsidRPr="006C6D3A" w14:paraId="4FE500A3" w14:textId="77777777" w:rsidTr="0079640A">
        <w:trPr>
          <w:gridAfter w:val="1"/>
          <w:wAfter w:w="18" w:type="dxa"/>
          <w:trHeight w:val="800"/>
        </w:trPr>
        <w:tc>
          <w:tcPr>
            <w:tcW w:w="674" w:type="dxa"/>
            <w:gridSpan w:val="2"/>
            <w:shd w:val="clear" w:color="auto" w:fill="F2F2F2" w:themeFill="background1" w:themeFillShade="F2"/>
            <w:textDirection w:val="btLr"/>
            <w:vAlign w:val="center"/>
            <w:hideMark/>
          </w:tcPr>
          <w:p w14:paraId="5E5E251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449" w:type="dxa"/>
            <w:gridSpan w:val="3"/>
            <w:textDirection w:val="btLr"/>
            <w:vAlign w:val="center"/>
          </w:tcPr>
          <w:p w14:paraId="5CC243B0"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23ABB0B3"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0CA67CE0" w14:textId="77777777" w:rsidR="00F904A3" w:rsidRDefault="00F904A3" w:rsidP="00F335EC">
            <w:pPr>
              <w:jc w:val="center"/>
              <w:rPr>
                <w:rFonts w:ascii="Calibri" w:hAnsi="Calibri"/>
                <w:color w:val="000000"/>
                <w:sz w:val="14"/>
                <w:szCs w:val="14"/>
              </w:rPr>
            </w:pPr>
            <w:r>
              <w:rPr>
                <w:rFonts w:ascii="Calibri" w:hAnsi="Calibri"/>
                <w:color w:val="000000"/>
                <w:sz w:val="14"/>
                <w:szCs w:val="14"/>
              </w:rPr>
              <w:t>SW1/4</w:t>
            </w:r>
          </w:p>
        </w:tc>
        <w:tc>
          <w:tcPr>
            <w:tcW w:w="599" w:type="dxa"/>
            <w:gridSpan w:val="5"/>
            <w:textDirection w:val="btLr"/>
            <w:vAlign w:val="center"/>
          </w:tcPr>
          <w:p w14:paraId="6A11598A"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SW1/4, </w:t>
            </w:r>
          </w:p>
          <w:p w14:paraId="36A4FDDE" w14:textId="77777777" w:rsidR="00F904A3" w:rsidRDefault="00F904A3" w:rsidP="00F335EC">
            <w:pPr>
              <w:jc w:val="center"/>
              <w:rPr>
                <w:rFonts w:ascii="Calibri" w:hAnsi="Calibri"/>
                <w:color w:val="000000"/>
                <w:sz w:val="14"/>
                <w:szCs w:val="14"/>
              </w:rPr>
            </w:pPr>
            <w:r>
              <w:rPr>
                <w:rFonts w:ascii="Calibri" w:hAnsi="Calibri"/>
                <w:color w:val="000000"/>
                <w:sz w:val="14"/>
                <w:szCs w:val="14"/>
              </w:rPr>
              <w:t>NE Section 5</w:t>
            </w:r>
          </w:p>
        </w:tc>
        <w:tc>
          <w:tcPr>
            <w:tcW w:w="595" w:type="dxa"/>
            <w:gridSpan w:val="6"/>
            <w:textDirection w:val="btLr"/>
            <w:vAlign w:val="center"/>
          </w:tcPr>
          <w:p w14:paraId="72ABF55A"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9F07761" w14:textId="77777777" w:rsidR="00F904A3" w:rsidRDefault="00F904A3" w:rsidP="00F335EC">
            <w:pPr>
              <w:jc w:val="center"/>
              <w:rPr>
                <w:rFonts w:ascii="Calibri" w:hAnsi="Calibri"/>
                <w:color w:val="000000"/>
                <w:sz w:val="14"/>
                <w:szCs w:val="14"/>
              </w:rPr>
            </w:pPr>
            <w:r>
              <w:rPr>
                <w:rFonts w:ascii="Calibri" w:hAnsi="Calibri"/>
                <w:color w:val="000000"/>
                <w:sz w:val="14"/>
                <w:szCs w:val="14"/>
              </w:rPr>
              <w:t>SW1/4</w:t>
            </w:r>
          </w:p>
        </w:tc>
        <w:tc>
          <w:tcPr>
            <w:tcW w:w="630" w:type="dxa"/>
            <w:gridSpan w:val="5"/>
            <w:textDirection w:val="btLr"/>
            <w:vAlign w:val="center"/>
          </w:tcPr>
          <w:p w14:paraId="29209D7B" w14:textId="77777777" w:rsidR="00F904A3" w:rsidRDefault="00F904A3" w:rsidP="00F335EC">
            <w:pPr>
              <w:jc w:val="center"/>
              <w:rPr>
                <w:rFonts w:ascii="Calibri" w:hAnsi="Calibri"/>
                <w:color w:val="000000"/>
                <w:sz w:val="14"/>
                <w:szCs w:val="14"/>
              </w:rPr>
            </w:pPr>
            <w:r>
              <w:rPr>
                <w:rFonts w:ascii="Calibri" w:hAnsi="Calibri"/>
                <w:color w:val="000000"/>
                <w:sz w:val="14"/>
                <w:szCs w:val="14"/>
              </w:rPr>
              <w:t>SW1/4, Test Pit 5</w:t>
            </w:r>
          </w:p>
        </w:tc>
        <w:tc>
          <w:tcPr>
            <w:tcW w:w="574" w:type="dxa"/>
            <w:gridSpan w:val="5"/>
            <w:textDirection w:val="btLr"/>
            <w:vAlign w:val="center"/>
          </w:tcPr>
          <w:p w14:paraId="634637F8"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7DE1F74"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90" w:type="dxa"/>
            <w:gridSpan w:val="5"/>
            <w:textDirection w:val="btLr"/>
            <w:vAlign w:val="center"/>
          </w:tcPr>
          <w:p w14:paraId="3F69705E"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4B08AE13"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30" w:type="dxa"/>
            <w:gridSpan w:val="4"/>
            <w:textDirection w:val="btLr"/>
            <w:vAlign w:val="center"/>
          </w:tcPr>
          <w:p w14:paraId="270AE645"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18" w:type="dxa"/>
            <w:gridSpan w:val="5"/>
            <w:textDirection w:val="btLr"/>
            <w:vAlign w:val="center"/>
          </w:tcPr>
          <w:p w14:paraId="6830B6F6"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30" w:type="dxa"/>
            <w:gridSpan w:val="5"/>
            <w:textDirection w:val="btLr"/>
            <w:vAlign w:val="center"/>
          </w:tcPr>
          <w:p w14:paraId="2FE7E9AA"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32" w:type="dxa"/>
            <w:gridSpan w:val="4"/>
            <w:textDirection w:val="btLr"/>
            <w:vAlign w:val="center"/>
          </w:tcPr>
          <w:p w14:paraId="6EFBE09E"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r>
      <w:tr w:rsidR="00F904A3" w:rsidRPr="006C6D3A" w14:paraId="44FD56BB" w14:textId="77777777" w:rsidTr="0079640A">
        <w:trPr>
          <w:gridAfter w:val="1"/>
          <w:wAfter w:w="18" w:type="dxa"/>
          <w:trHeight w:val="638"/>
        </w:trPr>
        <w:tc>
          <w:tcPr>
            <w:tcW w:w="674" w:type="dxa"/>
            <w:gridSpan w:val="2"/>
            <w:shd w:val="clear" w:color="auto" w:fill="F2F2F2" w:themeFill="background1" w:themeFillShade="F2"/>
            <w:textDirection w:val="btLr"/>
            <w:vAlign w:val="center"/>
            <w:hideMark/>
          </w:tcPr>
          <w:p w14:paraId="1F5654FE"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449" w:type="dxa"/>
            <w:gridSpan w:val="3"/>
            <w:textDirection w:val="btLr"/>
            <w:vAlign w:val="center"/>
          </w:tcPr>
          <w:p w14:paraId="4E075DB4"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0BA29C88"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785BD496"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75F76DC2"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303AA1A4"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457D549"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89E4103"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A30F4B7" w14:textId="77777777" w:rsidR="00F904A3" w:rsidRDefault="00F904A3" w:rsidP="00F335EC">
            <w:pPr>
              <w:jc w:val="center"/>
              <w:rPr>
                <w:rFonts w:ascii="Calibri" w:hAnsi="Calibri"/>
                <w:color w:val="000000"/>
                <w:sz w:val="14"/>
                <w:szCs w:val="14"/>
              </w:rPr>
            </w:pPr>
            <w:r>
              <w:rPr>
                <w:rFonts w:ascii="Calibri" w:hAnsi="Calibri"/>
                <w:color w:val="000000"/>
                <w:sz w:val="14"/>
                <w:szCs w:val="14"/>
              </w:rPr>
              <w:t>B8-2</w:t>
            </w:r>
          </w:p>
        </w:tc>
        <w:tc>
          <w:tcPr>
            <w:tcW w:w="590" w:type="dxa"/>
            <w:gridSpan w:val="5"/>
            <w:textDirection w:val="btLr"/>
            <w:vAlign w:val="center"/>
          </w:tcPr>
          <w:p w14:paraId="43290E83" w14:textId="77777777" w:rsidR="00F904A3" w:rsidRDefault="00F904A3" w:rsidP="00F335EC">
            <w:pPr>
              <w:jc w:val="center"/>
              <w:rPr>
                <w:rFonts w:ascii="Calibri" w:hAnsi="Calibri"/>
                <w:color w:val="000000"/>
                <w:sz w:val="14"/>
                <w:szCs w:val="14"/>
              </w:rPr>
            </w:pPr>
            <w:r>
              <w:rPr>
                <w:rFonts w:ascii="Calibri" w:hAnsi="Calibri"/>
                <w:color w:val="000000"/>
                <w:sz w:val="14"/>
                <w:szCs w:val="14"/>
              </w:rPr>
              <w:t>B6-1</w:t>
            </w:r>
          </w:p>
        </w:tc>
        <w:tc>
          <w:tcPr>
            <w:tcW w:w="630" w:type="dxa"/>
            <w:gridSpan w:val="4"/>
            <w:textDirection w:val="btLr"/>
            <w:vAlign w:val="center"/>
          </w:tcPr>
          <w:p w14:paraId="191E7F00"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41FADA72"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4F9B3123" w14:textId="77777777" w:rsidR="00F904A3" w:rsidRDefault="00F904A3" w:rsidP="00F335EC">
            <w:pPr>
              <w:jc w:val="center"/>
              <w:rPr>
                <w:rFonts w:ascii="Calibri" w:hAnsi="Calibri"/>
                <w:color w:val="000000"/>
                <w:sz w:val="14"/>
                <w:szCs w:val="14"/>
              </w:rPr>
            </w:pPr>
          </w:p>
        </w:tc>
        <w:tc>
          <w:tcPr>
            <w:tcW w:w="632" w:type="dxa"/>
            <w:gridSpan w:val="4"/>
            <w:textDirection w:val="btLr"/>
            <w:vAlign w:val="center"/>
          </w:tcPr>
          <w:p w14:paraId="0FB8F0DF" w14:textId="77777777" w:rsidR="00F904A3" w:rsidRDefault="00F904A3" w:rsidP="00F335EC">
            <w:pPr>
              <w:jc w:val="center"/>
              <w:rPr>
                <w:rFonts w:ascii="Calibri" w:hAnsi="Calibri"/>
                <w:color w:val="000000"/>
                <w:sz w:val="14"/>
                <w:szCs w:val="14"/>
              </w:rPr>
            </w:pPr>
          </w:p>
        </w:tc>
      </w:tr>
      <w:tr w:rsidR="00F904A3" w:rsidRPr="006C6D3A" w14:paraId="0D6588ED" w14:textId="77777777" w:rsidTr="0079640A">
        <w:trPr>
          <w:gridAfter w:val="1"/>
          <w:wAfter w:w="18" w:type="dxa"/>
          <w:trHeight w:val="750"/>
        </w:trPr>
        <w:tc>
          <w:tcPr>
            <w:tcW w:w="674" w:type="dxa"/>
            <w:gridSpan w:val="2"/>
            <w:shd w:val="clear" w:color="auto" w:fill="F2F2F2" w:themeFill="background1" w:themeFillShade="F2"/>
            <w:textDirection w:val="btLr"/>
            <w:vAlign w:val="center"/>
            <w:hideMark/>
          </w:tcPr>
          <w:p w14:paraId="45F514D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449" w:type="dxa"/>
            <w:gridSpan w:val="3"/>
            <w:textDirection w:val="btLr"/>
            <w:vAlign w:val="center"/>
          </w:tcPr>
          <w:p w14:paraId="662DF5FD" w14:textId="77777777" w:rsidR="00F904A3" w:rsidRDefault="00F904A3" w:rsidP="00F335EC">
            <w:pPr>
              <w:jc w:val="center"/>
              <w:rPr>
                <w:rFonts w:ascii="Calibri" w:hAnsi="Calibri"/>
                <w:color w:val="000000"/>
                <w:sz w:val="14"/>
                <w:szCs w:val="14"/>
              </w:rPr>
            </w:pPr>
          </w:p>
        </w:tc>
        <w:tc>
          <w:tcPr>
            <w:tcW w:w="534" w:type="dxa"/>
            <w:gridSpan w:val="5"/>
            <w:textDirection w:val="btLr"/>
            <w:vAlign w:val="center"/>
          </w:tcPr>
          <w:p w14:paraId="0C42E259" w14:textId="77777777" w:rsidR="00F904A3" w:rsidRDefault="00F904A3" w:rsidP="00F335EC">
            <w:pPr>
              <w:jc w:val="center"/>
              <w:rPr>
                <w:rFonts w:ascii="Calibri" w:hAnsi="Calibri"/>
                <w:color w:val="000000"/>
                <w:sz w:val="14"/>
                <w:szCs w:val="14"/>
              </w:rPr>
            </w:pPr>
          </w:p>
        </w:tc>
        <w:tc>
          <w:tcPr>
            <w:tcW w:w="693" w:type="dxa"/>
            <w:gridSpan w:val="6"/>
            <w:textDirection w:val="btLr"/>
            <w:vAlign w:val="center"/>
          </w:tcPr>
          <w:p w14:paraId="7CF23856" w14:textId="77777777" w:rsidR="00F904A3" w:rsidRDefault="00F904A3" w:rsidP="00F335EC">
            <w:pPr>
              <w:jc w:val="center"/>
              <w:rPr>
                <w:rFonts w:ascii="Calibri" w:hAnsi="Calibri"/>
                <w:color w:val="000000"/>
                <w:sz w:val="14"/>
                <w:szCs w:val="14"/>
              </w:rPr>
            </w:pPr>
          </w:p>
        </w:tc>
        <w:tc>
          <w:tcPr>
            <w:tcW w:w="599" w:type="dxa"/>
            <w:gridSpan w:val="5"/>
            <w:textDirection w:val="btLr"/>
            <w:vAlign w:val="center"/>
          </w:tcPr>
          <w:p w14:paraId="73682A6F" w14:textId="77777777" w:rsidR="00F904A3" w:rsidRDefault="00F904A3" w:rsidP="00F335EC">
            <w:pPr>
              <w:jc w:val="center"/>
              <w:rPr>
                <w:rFonts w:ascii="Calibri" w:hAnsi="Calibri"/>
                <w:color w:val="000000"/>
                <w:sz w:val="14"/>
                <w:szCs w:val="14"/>
              </w:rPr>
            </w:pPr>
          </w:p>
        </w:tc>
        <w:tc>
          <w:tcPr>
            <w:tcW w:w="595" w:type="dxa"/>
            <w:gridSpan w:val="6"/>
            <w:textDirection w:val="btLr"/>
            <w:vAlign w:val="center"/>
          </w:tcPr>
          <w:p w14:paraId="7E30D370"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322C7E47"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6FF536BE"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2D4205C5" w14:textId="77777777" w:rsidR="00F904A3" w:rsidRDefault="00F904A3" w:rsidP="00F335EC">
            <w:pPr>
              <w:jc w:val="center"/>
              <w:rPr>
                <w:rFonts w:ascii="Calibri" w:hAnsi="Calibri"/>
                <w:color w:val="000000"/>
                <w:sz w:val="14"/>
                <w:szCs w:val="14"/>
              </w:rPr>
            </w:pPr>
          </w:p>
        </w:tc>
        <w:tc>
          <w:tcPr>
            <w:tcW w:w="590" w:type="dxa"/>
            <w:gridSpan w:val="5"/>
            <w:textDirection w:val="btLr"/>
            <w:vAlign w:val="center"/>
          </w:tcPr>
          <w:p w14:paraId="58E41BE0" w14:textId="77777777" w:rsidR="00F904A3" w:rsidRDefault="00F904A3" w:rsidP="00F335EC">
            <w:pPr>
              <w:jc w:val="center"/>
              <w:rPr>
                <w:rFonts w:ascii="Calibri" w:hAnsi="Calibri"/>
                <w:color w:val="000000"/>
                <w:sz w:val="14"/>
                <w:szCs w:val="14"/>
              </w:rPr>
            </w:pPr>
          </w:p>
        </w:tc>
        <w:tc>
          <w:tcPr>
            <w:tcW w:w="630" w:type="dxa"/>
            <w:gridSpan w:val="4"/>
            <w:textDirection w:val="btLr"/>
            <w:vAlign w:val="center"/>
          </w:tcPr>
          <w:p w14:paraId="420E3AE3"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36F6007D"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167D9614" w14:textId="77777777" w:rsidR="00F904A3" w:rsidRDefault="00F904A3" w:rsidP="00F335EC">
            <w:pPr>
              <w:jc w:val="center"/>
              <w:rPr>
                <w:rFonts w:ascii="Calibri" w:hAnsi="Calibri"/>
                <w:color w:val="000000"/>
                <w:sz w:val="14"/>
                <w:szCs w:val="14"/>
              </w:rPr>
            </w:pPr>
          </w:p>
        </w:tc>
        <w:tc>
          <w:tcPr>
            <w:tcW w:w="632" w:type="dxa"/>
            <w:gridSpan w:val="4"/>
            <w:textDirection w:val="btLr"/>
            <w:vAlign w:val="center"/>
          </w:tcPr>
          <w:p w14:paraId="6AF3287F" w14:textId="77777777" w:rsidR="00F904A3" w:rsidRDefault="00F904A3" w:rsidP="00F335EC">
            <w:pPr>
              <w:jc w:val="center"/>
              <w:rPr>
                <w:rFonts w:ascii="Calibri" w:hAnsi="Calibri"/>
                <w:color w:val="000000"/>
                <w:sz w:val="14"/>
                <w:szCs w:val="14"/>
              </w:rPr>
            </w:pPr>
          </w:p>
        </w:tc>
      </w:tr>
      <w:tr w:rsidR="00F904A3" w:rsidRPr="006C6D3A" w14:paraId="4F1436DC" w14:textId="77777777" w:rsidTr="0079640A">
        <w:trPr>
          <w:gridAfter w:val="1"/>
          <w:wAfter w:w="18" w:type="dxa"/>
          <w:trHeight w:val="575"/>
        </w:trPr>
        <w:tc>
          <w:tcPr>
            <w:tcW w:w="674" w:type="dxa"/>
            <w:gridSpan w:val="2"/>
            <w:shd w:val="clear" w:color="auto" w:fill="F2F2F2" w:themeFill="background1" w:themeFillShade="F2"/>
            <w:textDirection w:val="btLr"/>
            <w:vAlign w:val="center"/>
            <w:hideMark/>
          </w:tcPr>
          <w:p w14:paraId="0B42981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449" w:type="dxa"/>
            <w:gridSpan w:val="3"/>
            <w:textDirection w:val="btLr"/>
            <w:vAlign w:val="center"/>
          </w:tcPr>
          <w:p w14:paraId="14D12902"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534" w:type="dxa"/>
            <w:gridSpan w:val="5"/>
            <w:textDirection w:val="btLr"/>
            <w:vAlign w:val="center"/>
          </w:tcPr>
          <w:p w14:paraId="371F013A"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93" w:type="dxa"/>
            <w:gridSpan w:val="6"/>
            <w:textDirection w:val="btLr"/>
            <w:vAlign w:val="center"/>
          </w:tcPr>
          <w:p w14:paraId="3B7EDD32"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599" w:type="dxa"/>
            <w:gridSpan w:val="5"/>
            <w:textDirection w:val="btLr"/>
            <w:vAlign w:val="center"/>
          </w:tcPr>
          <w:p w14:paraId="0CF899D0"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595" w:type="dxa"/>
            <w:gridSpan w:val="6"/>
            <w:textDirection w:val="btLr"/>
            <w:vAlign w:val="center"/>
          </w:tcPr>
          <w:p w14:paraId="38318174"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30" w:type="dxa"/>
            <w:gridSpan w:val="5"/>
            <w:textDirection w:val="btLr"/>
            <w:vAlign w:val="center"/>
          </w:tcPr>
          <w:p w14:paraId="5E3FFE27"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630" w:type="dxa"/>
            <w:gridSpan w:val="5"/>
            <w:textDirection w:val="btLr"/>
            <w:vAlign w:val="center"/>
          </w:tcPr>
          <w:p w14:paraId="5806152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74" w:type="dxa"/>
            <w:gridSpan w:val="5"/>
            <w:textDirection w:val="btLr"/>
            <w:vAlign w:val="center"/>
          </w:tcPr>
          <w:p w14:paraId="7C666416"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0" w:type="dxa"/>
            <w:gridSpan w:val="5"/>
            <w:textDirection w:val="btLr"/>
            <w:vAlign w:val="center"/>
          </w:tcPr>
          <w:p w14:paraId="7F1AA7E9"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30" w:type="dxa"/>
            <w:gridSpan w:val="4"/>
            <w:textDirection w:val="btLr"/>
            <w:vAlign w:val="center"/>
          </w:tcPr>
          <w:p w14:paraId="3CA88284"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18" w:type="dxa"/>
            <w:gridSpan w:val="5"/>
            <w:textDirection w:val="btLr"/>
            <w:vAlign w:val="center"/>
          </w:tcPr>
          <w:p w14:paraId="27A3D8F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30" w:type="dxa"/>
            <w:gridSpan w:val="5"/>
            <w:textDirection w:val="btLr"/>
            <w:vAlign w:val="center"/>
          </w:tcPr>
          <w:p w14:paraId="53C69155"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32" w:type="dxa"/>
            <w:gridSpan w:val="4"/>
            <w:textDirection w:val="btLr"/>
            <w:vAlign w:val="center"/>
          </w:tcPr>
          <w:p w14:paraId="03C2466B"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r>
      <w:tr w:rsidR="00F904A3" w:rsidRPr="006C6D3A" w14:paraId="7C70AC4F" w14:textId="77777777" w:rsidTr="0079640A">
        <w:trPr>
          <w:gridAfter w:val="1"/>
          <w:wAfter w:w="18" w:type="dxa"/>
          <w:trHeight w:val="512"/>
        </w:trPr>
        <w:tc>
          <w:tcPr>
            <w:tcW w:w="674" w:type="dxa"/>
            <w:gridSpan w:val="2"/>
            <w:shd w:val="clear" w:color="auto" w:fill="F2F2F2" w:themeFill="background1" w:themeFillShade="F2"/>
            <w:textDirection w:val="btLr"/>
            <w:vAlign w:val="center"/>
            <w:hideMark/>
          </w:tcPr>
          <w:p w14:paraId="5589746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449" w:type="dxa"/>
            <w:gridSpan w:val="3"/>
            <w:textDirection w:val="btLr"/>
            <w:vAlign w:val="center"/>
          </w:tcPr>
          <w:p w14:paraId="1543957F" w14:textId="77777777" w:rsidR="00F904A3" w:rsidRDefault="00F904A3" w:rsidP="00F335EC">
            <w:pPr>
              <w:jc w:val="center"/>
              <w:rPr>
                <w:rFonts w:ascii="Calibri" w:hAnsi="Calibri"/>
                <w:color w:val="000000"/>
                <w:sz w:val="14"/>
                <w:szCs w:val="14"/>
              </w:rPr>
            </w:pPr>
            <w:r>
              <w:rPr>
                <w:rFonts w:ascii="Calibri" w:hAnsi="Calibri"/>
                <w:color w:val="000000"/>
                <w:sz w:val="14"/>
                <w:szCs w:val="14"/>
              </w:rPr>
              <w:t>586</w:t>
            </w:r>
          </w:p>
        </w:tc>
        <w:tc>
          <w:tcPr>
            <w:tcW w:w="534" w:type="dxa"/>
            <w:gridSpan w:val="5"/>
            <w:textDirection w:val="btLr"/>
            <w:vAlign w:val="center"/>
          </w:tcPr>
          <w:p w14:paraId="5CCAE933" w14:textId="77777777" w:rsidR="00F904A3" w:rsidRDefault="00F904A3" w:rsidP="00F335EC">
            <w:pPr>
              <w:jc w:val="center"/>
              <w:rPr>
                <w:rFonts w:ascii="Calibri" w:hAnsi="Calibri"/>
                <w:color w:val="000000"/>
                <w:sz w:val="14"/>
                <w:szCs w:val="14"/>
              </w:rPr>
            </w:pPr>
            <w:r>
              <w:rPr>
                <w:rFonts w:ascii="Calibri" w:hAnsi="Calibri"/>
                <w:color w:val="000000"/>
                <w:sz w:val="14"/>
                <w:szCs w:val="14"/>
              </w:rPr>
              <w:t>596</w:t>
            </w:r>
          </w:p>
        </w:tc>
        <w:tc>
          <w:tcPr>
            <w:tcW w:w="693" w:type="dxa"/>
            <w:gridSpan w:val="6"/>
            <w:textDirection w:val="btLr"/>
            <w:vAlign w:val="center"/>
          </w:tcPr>
          <w:p w14:paraId="6F612EFA" w14:textId="77777777" w:rsidR="00F904A3" w:rsidRDefault="00F904A3" w:rsidP="00F335EC">
            <w:pPr>
              <w:jc w:val="center"/>
              <w:rPr>
                <w:rFonts w:ascii="Calibri" w:hAnsi="Calibri"/>
                <w:color w:val="000000"/>
                <w:sz w:val="14"/>
                <w:szCs w:val="14"/>
              </w:rPr>
            </w:pPr>
            <w:r>
              <w:rPr>
                <w:rFonts w:ascii="Calibri" w:hAnsi="Calibri"/>
                <w:color w:val="000000"/>
                <w:sz w:val="14"/>
                <w:szCs w:val="14"/>
              </w:rPr>
              <w:t>633</w:t>
            </w:r>
          </w:p>
        </w:tc>
        <w:tc>
          <w:tcPr>
            <w:tcW w:w="599" w:type="dxa"/>
            <w:gridSpan w:val="5"/>
            <w:textDirection w:val="btLr"/>
            <w:vAlign w:val="center"/>
          </w:tcPr>
          <w:p w14:paraId="7E542AC5" w14:textId="77777777" w:rsidR="00F904A3" w:rsidRDefault="00F904A3" w:rsidP="00F335EC">
            <w:pPr>
              <w:jc w:val="center"/>
              <w:rPr>
                <w:rFonts w:ascii="Calibri" w:hAnsi="Calibri"/>
                <w:color w:val="000000"/>
                <w:sz w:val="14"/>
                <w:szCs w:val="14"/>
              </w:rPr>
            </w:pPr>
            <w:r>
              <w:rPr>
                <w:rFonts w:ascii="Calibri" w:hAnsi="Calibri"/>
                <w:color w:val="000000"/>
                <w:sz w:val="14"/>
                <w:szCs w:val="14"/>
              </w:rPr>
              <w:t>635</w:t>
            </w:r>
          </w:p>
        </w:tc>
        <w:tc>
          <w:tcPr>
            <w:tcW w:w="595" w:type="dxa"/>
            <w:gridSpan w:val="6"/>
            <w:textDirection w:val="btLr"/>
            <w:vAlign w:val="center"/>
          </w:tcPr>
          <w:p w14:paraId="7DF9D4CE" w14:textId="77777777" w:rsidR="00F904A3" w:rsidRDefault="00F904A3" w:rsidP="00F335EC">
            <w:pPr>
              <w:jc w:val="center"/>
              <w:rPr>
                <w:rFonts w:ascii="Calibri" w:hAnsi="Calibri"/>
                <w:color w:val="000000"/>
                <w:sz w:val="14"/>
                <w:szCs w:val="14"/>
              </w:rPr>
            </w:pPr>
            <w:r>
              <w:rPr>
                <w:rFonts w:ascii="Calibri" w:hAnsi="Calibri"/>
                <w:color w:val="000000"/>
                <w:sz w:val="14"/>
                <w:szCs w:val="14"/>
              </w:rPr>
              <w:t>652</w:t>
            </w:r>
          </w:p>
        </w:tc>
        <w:tc>
          <w:tcPr>
            <w:tcW w:w="630" w:type="dxa"/>
            <w:gridSpan w:val="5"/>
            <w:textDirection w:val="btLr"/>
            <w:vAlign w:val="center"/>
          </w:tcPr>
          <w:p w14:paraId="7465CBCF" w14:textId="77777777" w:rsidR="00F904A3" w:rsidRDefault="00F904A3" w:rsidP="00F335EC">
            <w:pPr>
              <w:jc w:val="center"/>
              <w:rPr>
                <w:rFonts w:ascii="Calibri" w:hAnsi="Calibri"/>
                <w:color w:val="000000"/>
                <w:sz w:val="14"/>
                <w:szCs w:val="14"/>
              </w:rPr>
            </w:pPr>
            <w:r>
              <w:rPr>
                <w:rFonts w:ascii="Calibri" w:hAnsi="Calibri"/>
                <w:color w:val="000000"/>
                <w:sz w:val="14"/>
                <w:szCs w:val="14"/>
              </w:rPr>
              <w:t>657</w:t>
            </w:r>
          </w:p>
        </w:tc>
        <w:tc>
          <w:tcPr>
            <w:tcW w:w="630" w:type="dxa"/>
            <w:gridSpan w:val="5"/>
            <w:textDirection w:val="btLr"/>
            <w:vAlign w:val="center"/>
          </w:tcPr>
          <w:p w14:paraId="0048B07A" w14:textId="77777777" w:rsidR="00F904A3" w:rsidRDefault="00F904A3" w:rsidP="00F335EC">
            <w:pPr>
              <w:jc w:val="center"/>
              <w:rPr>
                <w:rFonts w:ascii="Calibri" w:hAnsi="Calibri"/>
                <w:color w:val="000000"/>
                <w:sz w:val="14"/>
                <w:szCs w:val="14"/>
              </w:rPr>
            </w:pPr>
            <w:r>
              <w:rPr>
                <w:rFonts w:ascii="Calibri" w:hAnsi="Calibri"/>
                <w:color w:val="000000"/>
                <w:sz w:val="14"/>
                <w:szCs w:val="14"/>
              </w:rPr>
              <w:t>678</w:t>
            </w:r>
          </w:p>
        </w:tc>
        <w:tc>
          <w:tcPr>
            <w:tcW w:w="574" w:type="dxa"/>
            <w:gridSpan w:val="5"/>
            <w:textDirection w:val="btLr"/>
            <w:vAlign w:val="center"/>
          </w:tcPr>
          <w:p w14:paraId="7FA6D790" w14:textId="77777777" w:rsidR="00F904A3" w:rsidRDefault="00F904A3" w:rsidP="00F335EC">
            <w:pPr>
              <w:jc w:val="center"/>
              <w:rPr>
                <w:rFonts w:ascii="Calibri" w:hAnsi="Calibri"/>
                <w:color w:val="000000"/>
                <w:sz w:val="14"/>
                <w:szCs w:val="14"/>
              </w:rPr>
            </w:pPr>
            <w:r>
              <w:rPr>
                <w:rFonts w:ascii="Calibri" w:hAnsi="Calibri"/>
                <w:color w:val="000000"/>
                <w:sz w:val="14"/>
                <w:szCs w:val="14"/>
              </w:rPr>
              <w:t>701</w:t>
            </w:r>
          </w:p>
        </w:tc>
        <w:tc>
          <w:tcPr>
            <w:tcW w:w="590" w:type="dxa"/>
            <w:gridSpan w:val="5"/>
            <w:textDirection w:val="btLr"/>
            <w:vAlign w:val="center"/>
          </w:tcPr>
          <w:p w14:paraId="3EA8A5B3" w14:textId="77777777" w:rsidR="00F904A3" w:rsidRDefault="00F904A3" w:rsidP="00F335EC">
            <w:pPr>
              <w:jc w:val="center"/>
              <w:rPr>
                <w:rFonts w:ascii="Calibri" w:hAnsi="Calibri"/>
                <w:color w:val="000000"/>
                <w:sz w:val="14"/>
                <w:szCs w:val="14"/>
              </w:rPr>
            </w:pPr>
            <w:r>
              <w:rPr>
                <w:rFonts w:ascii="Calibri" w:hAnsi="Calibri"/>
                <w:color w:val="000000"/>
                <w:sz w:val="14"/>
                <w:szCs w:val="14"/>
              </w:rPr>
              <w:t>705</w:t>
            </w:r>
          </w:p>
        </w:tc>
        <w:tc>
          <w:tcPr>
            <w:tcW w:w="630" w:type="dxa"/>
            <w:gridSpan w:val="4"/>
            <w:textDirection w:val="btLr"/>
            <w:vAlign w:val="center"/>
          </w:tcPr>
          <w:p w14:paraId="66E9ABF3"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c>
          <w:tcPr>
            <w:tcW w:w="618" w:type="dxa"/>
            <w:gridSpan w:val="5"/>
            <w:textDirection w:val="btLr"/>
            <w:vAlign w:val="center"/>
          </w:tcPr>
          <w:p w14:paraId="2D768702"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c>
          <w:tcPr>
            <w:tcW w:w="630" w:type="dxa"/>
            <w:gridSpan w:val="5"/>
            <w:textDirection w:val="btLr"/>
            <w:vAlign w:val="center"/>
          </w:tcPr>
          <w:p w14:paraId="372629A0"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c>
          <w:tcPr>
            <w:tcW w:w="632" w:type="dxa"/>
            <w:gridSpan w:val="4"/>
            <w:textDirection w:val="btLr"/>
            <w:vAlign w:val="center"/>
          </w:tcPr>
          <w:p w14:paraId="4E17A70E"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r>
      <w:tr w:rsidR="00F904A3" w:rsidRPr="006C6D3A" w14:paraId="6422A36D" w14:textId="77777777" w:rsidTr="0079640A">
        <w:trPr>
          <w:gridAfter w:val="1"/>
          <w:wAfter w:w="18" w:type="dxa"/>
          <w:trHeight w:val="710"/>
        </w:trPr>
        <w:tc>
          <w:tcPr>
            <w:tcW w:w="674" w:type="dxa"/>
            <w:gridSpan w:val="2"/>
            <w:shd w:val="clear" w:color="auto" w:fill="F2F2F2" w:themeFill="background1" w:themeFillShade="F2"/>
            <w:noWrap/>
            <w:textDirection w:val="btLr"/>
            <w:vAlign w:val="center"/>
            <w:hideMark/>
          </w:tcPr>
          <w:p w14:paraId="098F45F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526" w:type="dxa"/>
            <w:gridSpan w:val="4"/>
            <w:textDirection w:val="btLr"/>
            <w:vAlign w:val="center"/>
          </w:tcPr>
          <w:p w14:paraId="587AEFF6"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01" w:type="dxa"/>
            <w:gridSpan w:val="5"/>
            <w:textDirection w:val="btLr"/>
            <w:vAlign w:val="center"/>
          </w:tcPr>
          <w:p w14:paraId="7F54A028"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594" w:type="dxa"/>
            <w:gridSpan w:val="6"/>
            <w:textDirection w:val="btLr"/>
            <w:vAlign w:val="center"/>
          </w:tcPr>
          <w:p w14:paraId="6C911F08"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16606387"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0AD701FF"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75743FD7"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07C221C1"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3D95AC53"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3200C35F"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6253D778" w14:textId="77777777" w:rsidR="00F904A3" w:rsidRDefault="00F904A3" w:rsidP="00F335EC">
            <w:pPr>
              <w:jc w:val="center"/>
              <w:rPr>
                <w:rFonts w:ascii="Calibri" w:hAnsi="Calibri"/>
                <w:color w:val="000000"/>
                <w:sz w:val="14"/>
                <w:szCs w:val="14"/>
              </w:rPr>
            </w:pPr>
            <w:r>
              <w:rPr>
                <w:rFonts w:ascii="Calibri" w:hAnsi="Calibri"/>
                <w:color w:val="000000"/>
                <w:sz w:val="14"/>
                <w:szCs w:val="14"/>
              </w:rPr>
              <w:t>Curvilinear</w:t>
            </w:r>
          </w:p>
        </w:tc>
        <w:tc>
          <w:tcPr>
            <w:tcW w:w="606" w:type="dxa"/>
            <w:gridSpan w:val="5"/>
            <w:textDirection w:val="btLr"/>
            <w:vAlign w:val="center"/>
          </w:tcPr>
          <w:p w14:paraId="457E0D21"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0FCA9278"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6961B326" w14:textId="77777777" w:rsidR="00F904A3" w:rsidRDefault="00F904A3" w:rsidP="00F335EC">
            <w:pPr>
              <w:jc w:val="center"/>
              <w:rPr>
                <w:rFonts w:ascii="Calibri" w:hAnsi="Calibri"/>
                <w:color w:val="000000"/>
                <w:sz w:val="14"/>
                <w:szCs w:val="14"/>
              </w:rPr>
            </w:pPr>
          </w:p>
        </w:tc>
      </w:tr>
      <w:tr w:rsidR="00F904A3" w:rsidRPr="006C6D3A" w14:paraId="5E489691" w14:textId="77777777" w:rsidTr="0079640A">
        <w:trPr>
          <w:gridAfter w:val="1"/>
          <w:wAfter w:w="18" w:type="dxa"/>
          <w:trHeight w:val="620"/>
        </w:trPr>
        <w:tc>
          <w:tcPr>
            <w:tcW w:w="674" w:type="dxa"/>
            <w:gridSpan w:val="2"/>
            <w:shd w:val="clear" w:color="auto" w:fill="F2F2F2" w:themeFill="background1" w:themeFillShade="F2"/>
            <w:textDirection w:val="btLr"/>
            <w:vAlign w:val="center"/>
            <w:hideMark/>
          </w:tcPr>
          <w:p w14:paraId="1FE478A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526" w:type="dxa"/>
            <w:gridSpan w:val="4"/>
            <w:textDirection w:val="btLr"/>
            <w:vAlign w:val="center"/>
          </w:tcPr>
          <w:p w14:paraId="1AF528F0"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601" w:type="dxa"/>
            <w:gridSpan w:val="5"/>
            <w:textDirection w:val="btLr"/>
            <w:vAlign w:val="center"/>
          </w:tcPr>
          <w:p w14:paraId="4A302E3E" w14:textId="77777777" w:rsidR="00F904A3" w:rsidRDefault="00F904A3" w:rsidP="00F335EC">
            <w:pPr>
              <w:jc w:val="center"/>
              <w:rPr>
                <w:rFonts w:ascii="Calibri" w:hAnsi="Calibri"/>
                <w:color w:val="000000"/>
                <w:sz w:val="14"/>
                <w:szCs w:val="14"/>
              </w:rPr>
            </w:pPr>
            <w:r>
              <w:rPr>
                <w:rFonts w:ascii="Calibri" w:hAnsi="Calibri"/>
                <w:color w:val="000000"/>
                <w:sz w:val="14"/>
                <w:szCs w:val="14"/>
              </w:rPr>
              <w:t>Body</w:t>
            </w:r>
          </w:p>
        </w:tc>
        <w:tc>
          <w:tcPr>
            <w:tcW w:w="594" w:type="dxa"/>
            <w:gridSpan w:val="6"/>
            <w:textDirection w:val="btLr"/>
            <w:vAlign w:val="center"/>
          </w:tcPr>
          <w:p w14:paraId="356ADD10"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5FAF6ECD"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683A8CF5"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293E6EB8"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5B2A48E8"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003BD1BD"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11E9F0E4"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56CB1B44" w14:textId="77777777" w:rsidR="00F904A3" w:rsidRDefault="00F904A3" w:rsidP="00F335EC">
            <w:pPr>
              <w:jc w:val="center"/>
              <w:rPr>
                <w:rFonts w:ascii="Calibri" w:hAnsi="Calibri"/>
                <w:color w:val="000000"/>
                <w:sz w:val="14"/>
                <w:szCs w:val="14"/>
              </w:rPr>
            </w:pPr>
            <w:r>
              <w:rPr>
                <w:rFonts w:ascii="Calibri" w:hAnsi="Calibri"/>
                <w:color w:val="000000"/>
                <w:sz w:val="14"/>
                <w:szCs w:val="14"/>
              </w:rPr>
              <w:t>Rim</w:t>
            </w:r>
          </w:p>
        </w:tc>
        <w:tc>
          <w:tcPr>
            <w:tcW w:w="606" w:type="dxa"/>
            <w:gridSpan w:val="5"/>
            <w:textDirection w:val="btLr"/>
            <w:vAlign w:val="center"/>
          </w:tcPr>
          <w:p w14:paraId="48E1F000"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1EC11C6C"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716C2EB4" w14:textId="77777777" w:rsidR="00F904A3" w:rsidRDefault="00F904A3" w:rsidP="00F335EC">
            <w:pPr>
              <w:jc w:val="center"/>
              <w:rPr>
                <w:rFonts w:ascii="Calibri" w:hAnsi="Calibri"/>
                <w:color w:val="000000"/>
                <w:sz w:val="14"/>
                <w:szCs w:val="14"/>
              </w:rPr>
            </w:pPr>
          </w:p>
        </w:tc>
      </w:tr>
      <w:tr w:rsidR="00F904A3" w:rsidRPr="006C6D3A" w14:paraId="60CF8782" w14:textId="77777777" w:rsidTr="0079640A">
        <w:trPr>
          <w:gridAfter w:val="1"/>
          <w:wAfter w:w="18" w:type="dxa"/>
          <w:trHeight w:val="593"/>
        </w:trPr>
        <w:tc>
          <w:tcPr>
            <w:tcW w:w="674" w:type="dxa"/>
            <w:gridSpan w:val="2"/>
            <w:shd w:val="clear" w:color="auto" w:fill="F2F2F2" w:themeFill="background1" w:themeFillShade="F2"/>
            <w:textDirection w:val="btLr"/>
            <w:vAlign w:val="center"/>
            <w:hideMark/>
          </w:tcPr>
          <w:p w14:paraId="21C5172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526" w:type="dxa"/>
            <w:gridSpan w:val="4"/>
            <w:textDirection w:val="btLr"/>
            <w:vAlign w:val="center"/>
          </w:tcPr>
          <w:p w14:paraId="21165B9C"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01" w:type="dxa"/>
            <w:gridSpan w:val="5"/>
            <w:textDirection w:val="btLr"/>
            <w:vAlign w:val="center"/>
          </w:tcPr>
          <w:p w14:paraId="71C52FBC"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594" w:type="dxa"/>
            <w:gridSpan w:val="6"/>
            <w:textDirection w:val="btLr"/>
            <w:vAlign w:val="center"/>
          </w:tcPr>
          <w:p w14:paraId="34C524C0"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0A1FB158"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7CE33D67"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34B7A0B7"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039D4F8C"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450150C7"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5E84AE7E"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23270D90"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c>
          <w:tcPr>
            <w:tcW w:w="606" w:type="dxa"/>
            <w:gridSpan w:val="5"/>
            <w:textDirection w:val="btLr"/>
            <w:vAlign w:val="center"/>
          </w:tcPr>
          <w:p w14:paraId="2C401578"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184735D"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414A774C" w14:textId="77777777" w:rsidR="00F904A3" w:rsidRDefault="00F904A3" w:rsidP="00F335EC">
            <w:pPr>
              <w:jc w:val="center"/>
              <w:rPr>
                <w:rFonts w:ascii="Calibri" w:hAnsi="Calibri"/>
                <w:color w:val="000000"/>
                <w:sz w:val="14"/>
                <w:szCs w:val="14"/>
              </w:rPr>
            </w:pPr>
          </w:p>
        </w:tc>
      </w:tr>
      <w:tr w:rsidR="00F904A3" w:rsidRPr="006C6D3A" w14:paraId="3A0BA62E" w14:textId="77777777" w:rsidTr="0079640A">
        <w:trPr>
          <w:gridAfter w:val="1"/>
          <w:wAfter w:w="18" w:type="dxa"/>
          <w:trHeight w:val="512"/>
        </w:trPr>
        <w:tc>
          <w:tcPr>
            <w:tcW w:w="674" w:type="dxa"/>
            <w:gridSpan w:val="2"/>
            <w:shd w:val="clear" w:color="auto" w:fill="F2F2F2" w:themeFill="background1" w:themeFillShade="F2"/>
            <w:textDirection w:val="btLr"/>
            <w:vAlign w:val="center"/>
            <w:hideMark/>
          </w:tcPr>
          <w:p w14:paraId="148E6B7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526" w:type="dxa"/>
            <w:gridSpan w:val="4"/>
            <w:textDirection w:val="btLr"/>
            <w:vAlign w:val="center"/>
          </w:tcPr>
          <w:p w14:paraId="36BD2A31" w14:textId="77777777" w:rsidR="00F904A3" w:rsidRDefault="00F904A3" w:rsidP="00F335EC">
            <w:pPr>
              <w:jc w:val="center"/>
              <w:rPr>
                <w:rFonts w:ascii="Calibri" w:hAnsi="Calibri"/>
                <w:color w:val="000000"/>
                <w:sz w:val="14"/>
                <w:szCs w:val="14"/>
              </w:rPr>
            </w:pPr>
            <w:r>
              <w:rPr>
                <w:rFonts w:ascii="Calibri" w:hAnsi="Calibri"/>
                <w:color w:val="000000"/>
                <w:sz w:val="14"/>
                <w:szCs w:val="14"/>
              </w:rPr>
              <w:t>17.5</w:t>
            </w:r>
          </w:p>
        </w:tc>
        <w:tc>
          <w:tcPr>
            <w:tcW w:w="601" w:type="dxa"/>
            <w:gridSpan w:val="5"/>
            <w:textDirection w:val="btLr"/>
            <w:vAlign w:val="center"/>
          </w:tcPr>
          <w:p w14:paraId="1208669B" w14:textId="77777777" w:rsidR="00F904A3" w:rsidRDefault="00F904A3" w:rsidP="00F335EC">
            <w:pPr>
              <w:jc w:val="center"/>
              <w:rPr>
                <w:rFonts w:ascii="Calibri" w:hAnsi="Calibri"/>
                <w:color w:val="000000"/>
                <w:sz w:val="14"/>
                <w:szCs w:val="14"/>
              </w:rPr>
            </w:pPr>
            <w:r>
              <w:rPr>
                <w:rFonts w:ascii="Calibri" w:hAnsi="Calibri"/>
                <w:color w:val="000000"/>
                <w:sz w:val="14"/>
                <w:szCs w:val="14"/>
              </w:rPr>
              <w:t>12.5</w:t>
            </w:r>
          </w:p>
        </w:tc>
        <w:tc>
          <w:tcPr>
            <w:tcW w:w="594" w:type="dxa"/>
            <w:gridSpan w:val="6"/>
            <w:textDirection w:val="btLr"/>
            <w:vAlign w:val="center"/>
          </w:tcPr>
          <w:p w14:paraId="675502C0"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435773AA" w14:textId="77777777" w:rsidR="00F904A3" w:rsidRDefault="00F904A3" w:rsidP="00F335EC">
            <w:pPr>
              <w:jc w:val="center"/>
              <w:rPr>
                <w:rFonts w:ascii="Calibri" w:hAnsi="Calibri"/>
                <w:color w:val="000000"/>
                <w:sz w:val="14"/>
                <w:szCs w:val="14"/>
              </w:rPr>
            </w:pPr>
            <w:r>
              <w:rPr>
                <w:rFonts w:ascii="Calibri" w:hAnsi="Calibri"/>
                <w:color w:val="000000"/>
                <w:sz w:val="14"/>
                <w:szCs w:val="14"/>
              </w:rPr>
              <w:t>17.5</w:t>
            </w:r>
          </w:p>
        </w:tc>
        <w:tc>
          <w:tcPr>
            <w:tcW w:w="616" w:type="dxa"/>
            <w:gridSpan w:val="6"/>
            <w:textDirection w:val="btLr"/>
            <w:vAlign w:val="center"/>
          </w:tcPr>
          <w:p w14:paraId="0CFD1A86" w14:textId="77777777" w:rsidR="00F904A3" w:rsidRDefault="00F904A3" w:rsidP="00F335EC">
            <w:pPr>
              <w:jc w:val="center"/>
              <w:rPr>
                <w:rFonts w:ascii="Calibri" w:hAnsi="Calibri"/>
                <w:color w:val="000000"/>
                <w:sz w:val="14"/>
                <w:szCs w:val="14"/>
              </w:rPr>
            </w:pPr>
            <w:r>
              <w:rPr>
                <w:rFonts w:ascii="Calibri" w:hAnsi="Calibri"/>
                <w:color w:val="000000"/>
                <w:sz w:val="14"/>
                <w:szCs w:val="14"/>
              </w:rPr>
              <w:t>45</w:t>
            </w:r>
          </w:p>
        </w:tc>
        <w:tc>
          <w:tcPr>
            <w:tcW w:w="626" w:type="dxa"/>
            <w:gridSpan w:val="5"/>
            <w:textDirection w:val="btLr"/>
            <w:vAlign w:val="center"/>
          </w:tcPr>
          <w:p w14:paraId="64EF5162" w14:textId="77777777" w:rsidR="00F904A3" w:rsidRDefault="00F904A3" w:rsidP="00F335EC">
            <w:pPr>
              <w:jc w:val="center"/>
              <w:rPr>
                <w:rFonts w:ascii="Calibri" w:hAnsi="Calibri"/>
                <w:color w:val="000000"/>
                <w:sz w:val="14"/>
                <w:szCs w:val="14"/>
              </w:rPr>
            </w:pPr>
            <w:r>
              <w:rPr>
                <w:rFonts w:ascii="Calibri" w:hAnsi="Calibri"/>
                <w:color w:val="000000"/>
                <w:sz w:val="14"/>
                <w:szCs w:val="14"/>
              </w:rPr>
              <w:t>45</w:t>
            </w:r>
          </w:p>
        </w:tc>
        <w:tc>
          <w:tcPr>
            <w:tcW w:w="626" w:type="dxa"/>
            <w:gridSpan w:val="6"/>
            <w:textDirection w:val="btLr"/>
            <w:vAlign w:val="center"/>
          </w:tcPr>
          <w:p w14:paraId="4C11FA1D"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626" w:type="dxa"/>
            <w:gridSpan w:val="5"/>
            <w:textDirection w:val="btLr"/>
            <w:vAlign w:val="center"/>
          </w:tcPr>
          <w:p w14:paraId="68B4F862" w14:textId="77777777" w:rsidR="00F904A3" w:rsidRDefault="00F904A3" w:rsidP="00F335EC">
            <w:pPr>
              <w:jc w:val="center"/>
              <w:rPr>
                <w:rFonts w:ascii="Calibri" w:hAnsi="Calibri"/>
                <w:color w:val="000000"/>
                <w:sz w:val="14"/>
                <w:szCs w:val="14"/>
              </w:rPr>
            </w:pPr>
            <w:r>
              <w:rPr>
                <w:rFonts w:ascii="Calibri" w:hAnsi="Calibri"/>
                <w:color w:val="000000"/>
                <w:sz w:val="14"/>
                <w:szCs w:val="14"/>
              </w:rPr>
              <w:t>22.5</w:t>
            </w:r>
          </w:p>
        </w:tc>
        <w:tc>
          <w:tcPr>
            <w:tcW w:w="620" w:type="dxa"/>
            <w:gridSpan w:val="5"/>
            <w:textDirection w:val="btLr"/>
            <w:vAlign w:val="center"/>
          </w:tcPr>
          <w:p w14:paraId="01A9BD3E"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74" w:type="dxa"/>
            <w:gridSpan w:val="4"/>
            <w:textDirection w:val="btLr"/>
            <w:vAlign w:val="center"/>
          </w:tcPr>
          <w:p w14:paraId="67CDADBE"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606" w:type="dxa"/>
            <w:gridSpan w:val="5"/>
            <w:textDirection w:val="btLr"/>
            <w:vAlign w:val="center"/>
          </w:tcPr>
          <w:p w14:paraId="588F3108"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574" w:type="dxa"/>
            <w:gridSpan w:val="5"/>
            <w:textDirection w:val="btLr"/>
            <w:vAlign w:val="center"/>
          </w:tcPr>
          <w:p w14:paraId="0858F180"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74" w:type="dxa"/>
            <w:gridSpan w:val="2"/>
            <w:textDirection w:val="btLr"/>
            <w:vAlign w:val="center"/>
          </w:tcPr>
          <w:p w14:paraId="57357D10"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r>
      <w:tr w:rsidR="00F904A3" w:rsidRPr="006C6D3A" w14:paraId="3512F6DE" w14:textId="77777777" w:rsidTr="0079640A">
        <w:trPr>
          <w:gridAfter w:val="1"/>
          <w:wAfter w:w="18" w:type="dxa"/>
          <w:trHeight w:val="638"/>
        </w:trPr>
        <w:tc>
          <w:tcPr>
            <w:tcW w:w="674" w:type="dxa"/>
            <w:gridSpan w:val="2"/>
            <w:shd w:val="clear" w:color="auto" w:fill="F2F2F2" w:themeFill="background1" w:themeFillShade="F2"/>
            <w:textDirection w:val="btLr"/>
            <w:vAlign w:val="center"/>
            <w:hideMark/>
          </w:tcPr>
          <w:p w14:paraId="6BF3049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526" w:type="dxa"/>
            <w:gridSpan w:val="4"/>
            <w:textDirection w:val="btLr"/>
            <w:vAlign w:val="center"/>
          </w:tcPr>
          <w:p w14:paraId="65049C9A"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601" w:type="dxa"/>
            <w:gridSpan w:val="5"/>
            <w:textDirection w:val="btLr"/>
            <w:vAlign w:val="center"/>
          </w:tcPr>
          <w:p w14:paraId="7CF8A82B"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594" w:type="dxa"/>
            <w:gridSpan w:val="6"/>
            <w:textDirection w:val="btLr"/>
            <w:vAlign w:val="center"/>
          </w:tcPr>
          <w:p w14:paraId="6A586CDC"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5D551BB2"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616" w:type="dxa"/>
            <w:gridSpan w:val="6"/>
            <w:textDirection w:val="btLr"/>
            <w:vAlign w:val="center"/>
          </w:tcPr>
          <w:p w14:paraId="25146B76" w14:textId="77777777" w:rsidR="00F904A3" w:rsidRDefault="00F904A3" w:rsidP="00F335EC">
            <w:pPr>
              <w:jc w:val="center"/>
              <w:rPr>
                <w:rFonts w:ascii="Calibri" w:hAnsi="Calibri"/>
                <w:color w:val="000000"/>
                <w:sz w:val="14"/>
                <w:szCs w:val="14"/>
              </w:rPr>
            </w:pPr>
            <w:r>
              <w:rPr>
                <w:rFonts w:ascii="Calibri" w:hAnsi="Calibri"/>
                <w:color w:val="000000"/>
                <w:sz w:val="14"/>
                <w:szCs w:val="14"/>
              </w:rPr>
              <w:t>30</w:t>
            </w:r>
          </w:p>
        </w:tc>
        <w:tc>
          <w:tcPr>
            <w:tcW w:w="626" w:type="dxa"/>
            <w:gridSpan w:val="5"/>
            <w:textDirection w:val="btLr"/>
            <w:vAlign w:val="center"/>
          </w:tcPr>
          <w:p w14:paraId="1B6B41A5" w14:textId="77777777" w:rsidR="00F904A3" w:rsidRDefault="00F904A3" w:rsidP="00F335EC">
            <w:pPr>
              <w:jc w:val="center"/>
              <w:rPr>
                <w:rFonts w:ascii="Calibri" w:hAnsi="Calibri"/>
                <w:color w:val="000000"/>
                <w:sz w:val="14"/>
                <w:szCs w:val="14"/>
              </w:rPr>
            </w:pPr>
            <w:r>
              <w:rPr>
                <w:rFonts w:ascii="Calibri" w:hAnsi="Calibri"/>
                <w:color w:val="000000"/>
                <w:sz w:val="14"/>
                <w:szCs w:val="14"/>
              </w:rPr>
              <w:t>30</w:t>
            </w:r>
          </w:p>
        </w:tc>
        <w:tc>
          <w:tcPr>
            <w:tcW w:w="626" w:type="dxa"/>
            <w:gridSpan w:val="6"/>
            <w:textDirection w:val="btLr"/>
            <w:vAlign w:val="center"/>
          </w:tcPr>
          <w:p w14:paraId="7CC21E1F" w14:textId="77777777" w:rsidR="00F904A3" w:rsidRDefault="00F904A3" w:rsidP="00F335EC">
            <w:pPr>
              <w:jc w:val="center"/>
              <w:rPr>
                <w:rFonts w:ascii="Calibri" w:hAnsi="Calibri"/>
                <w:color w:val="000000"/>
                <w:sz w:val="14"/>
                <w:szCs w:val="14"/>
              </w:rPr>
            </w:pPr>
            <w:r>
              <w:rPr>
                <w:rFonts w:ascii="Calibri" w:hAnsi="Calibri"/>
                <w:color w:val="000000"/>
                <w:sz w:val="14"/>
                <w:szCs w:val="14"/>
              </w:rPr>
              <w:t>20</w:t>
            </w:r>
          </w:p>
        </w:tc>
        <w:tc>
          <w:tcPr>
            <w:tcW w:w="626" w:type="dxa"/>
            <w:gridSpan w:val="5"/>
            <w:textDirection w:val="btLr"/>
            <w:vAlign w:val="center"/>
          </w:tcPr>
          <w:p w14:paraId="3E0A7A88" w14:textId="77777777" w:rsidR="00F904A3" w:rsidRDefault="00F904A3" w:rsidP="00F335EC">
            <w:pPr>
              <w:jc w:val="center"/>
              <w:rPr>
                <w:rFonts w:ascii="Calibri" w:hAnsi="Calibri"/>
                <w:color w:val="000000"/>
                <w:sz w:val="14"/>
                <w:szCs w:val="14"/>
              </w:rPr>
            </w:pPr>
            <w:r>
              <w:rPr>
                <w:rFonts w:ascii="Calibri" w:hAnsi="Calibri"/>
                <w:color w:val="000000"/>
                <w:sz w:val="14"/>
                <w:szCs w:val="14"/>
              </w:rPr>
              <w:t>18</w:t>
            </w:r>
          </w:p>
        </w:tc>
        <w:tc>
          <w:tcPr>
            <w:tcW w:w="620" w:type="dxa"/>
            <w:gridSpan w:val="5"/>
            <w:textDirection w:val="btLr"/>
            <w:vAlign w:val="center"/>
          </w:tcPr>
          <w:p w14:paraId="330B8335" w14:textId="77777777" w:rsidR="00F904A3" w:rsidRDefault="00F904A3" w:rsidP="00F335EC">
            <w:pPr>
              <w:jc w:val="center"/>
              <w:rPr>
                <w:rFonts w:ascii="Calibri" w:hAnsi="Calibri"/>
                <w:color w:val="000000"/>
                <w:sz w:val="14"/>
                <w:szCs w:val="14"/>
              </w:rPr>
            </w:pPr>
            <w:r>
              <w:rPr>
                <w:rFonts w:ascii="Calibri" w:hAnsi="Calibri"/>
                <w:color w:val="000000"/>
                <w:sz w:val="14"/>
                <w:szCs w:val="14"/>
              </w:rPr>
              <w:t>18</w:t>
            </w:r>
          </w:p>
        </w:tc>
        <w:tc>
          <w:tcPr>
            <w:tcW w:w="574" w:type="dxa"/>
            <w:gridSpan w:val="4"/>
            <w:textDirection w:val="btLr"/>
            <w:vAlign w:val="center"/>
          </w:tcPr>
          <w:p w14:paraId="5BB54CE3" w14:textId="77777777" w:rsidR="00F904A3" w:rsidRDefault="00F904A3" w:rsidP="00F335EC">
            <w:pPr>
              <w:jc w:val="center"/>
              <w:rPr>
                <w:rFonts w:ascii="Calibri" w:hAnsi="Calibri"/>
                <w:color w:val="000000"/>
                <w:sz w:val="14"/>
                <w:szCs w:val="14"/>
              </w:rPr>
            </w:pPr>
            <w:r>
              <w:rPr>
                <w:rFonts w:ascii="Calibri" w:hAnsi="Calibri"/>
                <w:color w:val="000000"/>
                <w:sz w:val="14"/>
                <w:szCs w:val="14"/>
              </w:rPr>
              <w:t>18</w:t>
            </w:r>
          </w:p>
        </w:tc>
        <w:tc>
          <w:tcPr>
            <w:tcW w:w="606" w:type="dxa"/>
            <w:gridSpan w:val="5"/>
            <w:textDirection w:val="btLr"/>
            <w:vAlign w:val="center"/>
          </w:tcPr>
          <w:p w14:paraId="555388FD"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574" w:type="dxa"/>
            <w:gridSpan w:val="5"/>
            <w:textDirection w:val="btLr"/>
            <w:vAlign w:val="center"/>
          </w:tcPr>
          <w:p w14:paraId="00BB3AAA"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574" w:type="dxa"/>
            <w:gridSpan w:val="2"/>
            <w:textDirection w:val="btLr"/>
            <w:vAlign w:val="center"/>
          </w:tcPr>
          <w:p w14:paraId="29C63CB0"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r>
      <w:tr w:rsidR="00F904A3" w:rsidRPr="006C6D3A" w14:paraId="69F9D41A" w14:textId="77777777" w:rsidTr="0079640A">
        <w:trPr>
          <w:gridAfter w:val="1"/>
          <w:wAfter w:w="18" w:type="dxa"/>
          <w:trHeight w:val="855"/>
        </w:trPr>
        <w:tc>
          <w:tcPr>
            <w:tcW w:w="674" w:type="dxa"/>
            <w:gridSpan w:val="2"/>
            <w:shd w:val="clear" w:color="auto" w:fill="F2F2F2" w:themeFill="background1" w:themeFillShade="F2"/>
            <w:textDirection w:val="btLr"/>
            <w:vAlign w:val="center"/>
            <w:hideMark/>
          </w:tcPr>
          <w:p w14:paraId="33957A3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526" w:type="dxa"/>
            <w:gridSpan w:val="4"/>
            <w:textDirection w:val="btLr"/>
            <w:vAlign w:val="center"/>
          </w:tcPr>
          <w:p w14:paraId="087DED08"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01" w:type="dxa"/>
            <w:gridSpan w:val="5"/>
            <w:textDirection w:val="btLr"/>
            <w:vAlign w:val="center"/>
          </w:tcPr>
          <w:p w14:paraId="61FAF65A"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594" w:type="dxa"/>
            <w:gridSpan w:val="6"/>
            <w:textDirection w:val="btLr"/>
            <w:vAlign w:val="center"/>
          </w:tcPr>
          <w:p w14:paraId="73C9C3DB"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41" w:type="dxa"/>
            <w:gridSpan w:val="5"/>
            <w:textDirection w:val="btLr"/>
            <w:vAlign w:val="center"/>
          </w:tcPr>
          <w:p w14:paraId="1E6B9309"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616" w:type="dxa"/>
            <w:gridSpan w:val="6"/>
            <w:textDirection w:val="btLr"/>
            <w:vAlign w:val="center"/>
          </w:tcPr>
          <w:p w14:paraId="1FF47818"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26" w:type="dxa"/>
            <w:gridSpan w:val="5"/>
            <w:textDirection w:val="btLr"/>
            <w:vAlign w:val="center"/>
          </w:tcPr>
          <w:p w14:paraId="00AFF090"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26" w:type="dxa"/>
            <w:gridSpan w:val="6"/>
            <w:textDirection w:val="btLr"/>
            <w:vAlign w:val="center"/>
          </w:tcPr>
          <w:p w14:paraId="78AC6E7E"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26" w:type="dxa"/>
            <w:gridSpan w:val="5"/>
            <w:textDirection w:val="btLr"/>
            <w:vAlign w:val="center"/>
          </w:tcPr>
          <w:p w14:paraId="0A17E219"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620" w:type="dxa"/>
            <w:gridSpan w:val="5"/>
            <w:textDirection w:val="btLr"/>
            <w:vAlign w:val="center"/>
          </w:tcPr>
          <w:p w14:paraId="51497D92"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c>
          <w:tcPr>
            <w:tcW w:w="574" w:type="dxa"/>
            <w:gridSpan w:val="4"/>
            <w:textDirection w:val="btLr"/>
            <w:vAlign w:val="center"/>
          </w:tcPr>
          <w:p w14:paraId="0B63357D"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06" w:type="dxa"/>
            <w:gridSpan w:val="5"/>
            <w:textDirection w:val="btLr"/>
            <w:vAlign w:val="center"/>
          </w:tcPr>
          <w:p w14:paraId="7807C204"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74" w:type="dxa"/>
            <w:gridSpan w:val="5"/>
            <w:textDirection w:val="btLr"/>
            <w:vAlign w:val="center"/>
          </w:tcPr>
          <w:p w14:paraId="5CAB09D7"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74" w:type="dxa"/>
            <w:gridSpan w:val="2"/>
            <w:textDirection w:val="btLr"/>
            <w:vAlign w:val="center"/>
          </w:tcPr>
          <w:p w14:paraId="28A556A6"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r>
      <w:tr w:rsidR="00F904A3" w:rsidRPr="006C6D3A" w14:paraId="120588BA" w14:textId="77777777" w:rsidTr="0079640A">
        <w:trPr>
          <w:gridAfter w:val="1"/>
          <w:wAfter w:w="18" w:type="dxa"/>
          <w:trHeight w:val="467"/>
        </w:trPr>
        <w:tc>
          <w:tcPr>
            <w:tcW w:w="674" w:type="dxa"/>
            <w:gridSpan w:val="2"/>
            <w:shd w:val="clear" w:color="auto" w:fill="F2F2F2" w:themeFill="background1" w:themeFillShade="F2"/>
            <w:textDirection w:val="btLr"/>
            <w:vAlign w:val="center"/>
            <w:hideMark/>
          </w:tcPr>
          <w:p w14:paraId="304AD35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526" w:type="dxa"/>
            <w:gridSpan w:val="4"/>
            <w:textDirection w:val="btLr"/>
            <w:vAlign w:val="center"/>
          </w:tcPr>
          <w:p w14:paraId="4199BD84"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01" w:type="dxa"/>
            <w:gridSpan w:val="5"/>
            <w:textDirection w:val="btLr"/>
            <w:vAlign w:val="center"/>
          </w:tcPr>
          <w:p w14:paraId="42084ACB"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94" w:type="dxa"/>
            <w:gridSpan w:val="6"/>
            <w:textDirection w:val="btLr"/>
            <w:vAlign w:val="center"/>
          </w:tcPr>
          <w:p w14:paraId="532A1F6B"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41" w:type="dxa"/>
            <w:gridSpan w:val="5"/>
            <w:textDirection w:val="btLr"/>
            <w:vAlign w:val="center"/>
          </w:tcPr>
          <w:p w14:paraId="12042544"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616" w:type="dxa"/>
            <w:gridSpan w:val="6"/>
            <w:textDirection w:val="btLr"/>
            <w:vAlign w:val="center"/>
          </w:tcPr>
          <w:p w14:paraId="44164991"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26" w:type="dxa"/>
            <w:gridSpan w:val="5"/>
            <w:textDirection w:val="btLr"/>
            <w:vAlign w:val="center"/>
          </w:tcPr>
          <w:p w14:paraId="26110B6E"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26" w:type="dxa"/>
            <w:gridSpan w:val="6"/>
            <w:textDirection w:val="btLr"/>
            <w:vAlign w:val="center"/>
          </w:tcPr>
          <w:p w14:paraId="76F046EF"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26" w:type="dxa"/>
            <w:gridSpan w:val="5"/>
            <w:textDirection w:val="btLr"/>
            <w:vAlign w:val="center"/>
          </w:tcPr>
          <w:p w14:paraId="7ADE4611"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620" w:type="dxa"/>
            <w:gridSpan w:val="5"/>
            <w:textDirection w:val="btLr"/>
            <w:vAlign w:val="center"/>
          </w:tcPr>
          <w:p w14:paraId="3C32F522" w14:textId="77777777" w:rsidR="00F904A3" w:rsidRDefault="00F904A3" w:rsidP="00F335EC">
            <w:pPr>
              <w:jc w:val="center"/>
              <w:rPr>
                <w:rFonts w:ascii="Calibri" w:hAnsi="Calibri"/>
                <w:color w:val="000000"/>
                <w:sz w:val="14"/>
                <w:szCs w:val="14"/>
              </w:rPr>
            </w:pPr>
            <w:r>
              <w:rPr>
                <w:rFonts w:ascii="Calibri" w:hAnsi="Calibri"/>
                <w:color w:val="000000"/>
                <w:sz w:val="14"/>
                <w:szCs w:val="14"/>
              </w:rPr>
              <w:t>R1</w:t>
            </w:r>
          </w:p>
        </w:tc>
        <w:tc>
          <w:tcPr>
            <w:tcW w:w="574" w:type="dxa"/>
            <w:gridSpan w:val="4"/>
            <w:textDirection w:val="btLr"/>
            <w:vAlign w:val="center"/>
          </w:tcPr>
          <w:p w14:paraId="09F2F60B" w14:textId="77777777" w:rsidR="00F904A3" w:rsidRDefault="00F904A3" w:rsidP="00F335EC">
            <w:pPr>
              <w:jc w:val="center"/>
              <w:rPr>
                <w:rFonts w:ascii="Calibri" w:hAnsi="Calibri"/>
                <w:color w:val="000000"/>
                <w:sz w:val="14"/>
                <w:szCs w:val="14"/>
              </w:rPr>
            </w:pPr>
            <w:r>
              <w:rPr>
                <w:rFonts w:ascii="Calibri" w:hAnsi="Calibri"/>
                <w:color w:val="000000"/>
                <w:sz w:val="14"/>
                <w:szCs w:val="14"/>
              </w:rPr>
              <w:t>R5</w:t>
            </w:r>
          </w:p>
        </w:tc>
        <w:tc>
          <w:tcPr>
            <w:tcW w:w="606" w:type="dxa"/>
            <w:gridSpan w:val="5"/>
            <w:textDirection w:val="btLr"/>
            <w:vAlign w:val="center"/>
          </w:tcPr>
          <w:p w14:paraId="48D5AB8F"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74" w:type="dxa"/>
            <w:gridSpan w:val="5"/>
            <w:textDirection w:val="btLr"/>
            <w:vAlign w:val="center"/>
          </w:tcPr>
          <w:p w14:paraId="48236331"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74" w:type="dxa"/>
            <w:gridSpan w:val="2"/>
            <w:textDirection w:val="btLr"/>
            <w:vAlign w:val="center"/>
          </w:tcPr>
          <w:p w14:paraId="10A12B44"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r>
      <w:tr w:rsidR="00F904A3" w:rsidRPr="006C6D3A" w14:paraId="1CD5463F" w14:textId="77777777" w:rsidTr="0079640A">
        <w:trPr>
          <w:gridAfter w:val="1"/>
          <w:wAfter w:w="18" w:type="dxa"/>
          <w:trHeight w:val="710"/>
        </w:trPr>
        <w:tc>
          <w:tcPr>
            <w:tcW w:w="674" w:type="dxa"/>
            <w:gridSpan w:val="2"/>
            <w:shd w:val="clear" w:color="auto" w:fill="F2F2F2" w:themeFill="background1" w:themeFillShade="F2"/>
            <w:textDirection w:val="btLr"/>
            <w:vAlign w:val="center"/>
            <w:hideMark/>
          </w:tcPr>
          <w:p w14:paraId="795B03C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526" w:type="dxa"/>
            <w:gridSpan w:val="4"/>
            <w:textDirection w:val="btLr"/>
            <w:vAlign w:val="center"/>
          </w:tcPr>
          <w:p w14:paraId="33AE1DE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1" w:type="dxa"/>
            <w:gridSpan w:val="5"/>
            <w:textDirection w:val="btLr"/>
            <w:vAlign w:val="center"/>
          </w:tcPr>
          <w:p w14:paraId="39BDEA9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4" w:type="dxa"/>
            <w:gridSpan w:val="6"/>
            <w:textDirection w:val="btLr"/>
            <w:vAlign w:val="center"/>
          </w:tcPr>
          <w:p w14:paraId="45DD0A6E"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41" w:type="dxa"/>
            <w:gridSpan w:val="5"/>
            <w:textDirection w:val="btLr"/>
            <w:vAlign w:val="center"/>
          </w:tcPr>
          <w:p w14:paraId="4BE5EF8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6" w:type="dxa"/>
            <w:gridSpan w:val="6"/>
            <w:textDirection w:val="btLr"/>
            <w:vAlign w:val="center"/>
          </w:tcPr>
          <w:p w14:paraId="4F24135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6" w:type="dxa"/>
            <w:gridSpan w:val="5"/>
            <w:textDirection w:val="btLr"/>
            <w:vAlign w:val="center"/>
          </w:tcPr>
          <w:p w14:paraId="3607F5D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6" w:type="dxa"/>
            <w:gridSpan w:val="6"/>
            <w:textDirection w:val="btLr"/>
            <w:vAlign w:val="center"/>
          </w:tcPr>
          <w:p w14:paraId="6A6FC44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6" w:type="dxa"/>
            <w:gridSpan w:val="5"/>
            <w:textDirection w:val="btLr"/>
            <w:vAlign w:val="center"/>
          </w:tcPr>
          <w:p w14:paraId="5CCA8D7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20" w:type="dxa"/>
            <w:gridSpan w:val="5"/>
            <w:textDirection w:val="btLr"/>
            <w:vAlign w:val="center"/>
          </w:tcPr>
          <w:p w14:paraId="61A22A1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4"/>
            <w:textDirection w:val="btLr"/>
            <w:vAlign w:val="center"/>
          </w:tcPr>
          <w:p w14:paraId="25353A4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06" w:type="dxa"/>
            <w:gridSpan w:val="5"/>
            <w:textDirection w:val="btLr"/>
            <w:vAlign w:val="center"/>
          </w:tcPr>
          <w:p w14:paraId="060976A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341AD69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2"/>
            <w:textDirection w:val="btLr"/>
            <w:vAlign w:val="center"/>
          </w:tcPr>
          <w:p w14:paraId="04A72F7B"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251A1EFD" w14:textId="77777777" w:rsidTr="0079640A">
        <w:trPr>
          <w:gridAfter w:val="1"/>
          <w:wAfter w:w="18" w:type="dxa"/>
          <w:trHeight w:val="530"/>
        </w:trPr>
        <w:tc>
          <w:tcPr>
            <w:tcW w:w="674" w:type="dxa"/>
            <w:gridSpan w:val="2"/>
            <w:shd w:val="clear" w:color="auto" w:fill="F2F2F2" w:themeFill="background1" w:themeFillShade="F2"/>
            <w:textDirection w:val="btLr"/>
            <w:vAlign w:val="center"/>
            <w:hideMark/>
          </w:tcPr>
          <w:p w14:paraId="3CF49A1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526" w:type="dxa"/>
            <w:gridSpan w:val="4"/>
            <w:textDirection w:val="btLr"/>
            <w:vAlign w:val="center"/>
          </w:tcPr>
          <w:p w14:paraId="0EC7DE24"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01" w:type="dxa"/>
            <w:gridSpan w:val="5"/>
            <w:textDirection w:val="btLr"/>
            <w:vAlign w:val="center"/>
          </w:tcPr>
          <w:p w14:paraId="24A1BBA2"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594" w:type="dxa"/>
            <w:gridSpan w:val="6"/>
            <w:textDirection w:val="btLr"/>
            <w:vAlign w:val="center"/>
          </w:tcPr>
          <w:p w14:paraId="6BA8044D"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41" w:type="dxa"/>
            <w:gridSpan w:val="5"/>
            <w:textDirection w:val="btLr"/>
            <w:vAlign w:val="center"/>
          </w:tcPr>
          <w:p w14:paraId="27B9DEA2"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6" w:type="dxa"/>
            <w:gridSpan w:val="6"/>
            <w:textDirection w:val="btLr"/>
            <w:vAlign w:val="center"/>
          </w:tcPr>
          <w:p w14:paraId="209EAC78"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26" w:type="dxa"/>
            <w:gridSpan w:val="5"/>
            <w:textDirection w:val="btLr"/>
            <w:vAlign w:val="center"/>
          </w:tcPr>
          <w:p w14:paraId="024B333E"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26" w:type="dxa"/>
            <w:gridSpan w:val="6"/>
            <w:textDirection w:val="btLr"/>
            <w:vAlign w:val="center"/>
          </w:tcPr>
          <w:p w14:paraId="19F9751E"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626" w:type="dxa"/>
            <w:gridSpan w:val="5"/>
            <w:textDirection w:val="btLr"/>
            <w:vAlign w:val="center"/>
          </w:tcPr>
          <w:p w14:paraId="120EBE1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20" w:type="dxa"/>
            <w:gridSpan w:val="5"/>
            <w:textDirection w:val="btLr"/>
            <w:vAlign w:val="center"/>
          </w:tcPr>
          <w:p w14:paraId="5A9F600E" w14:textId="77777777" w:rsidR="00F904A3" w:rsidRDefault="00F904A3" w:rsidP="00F335EC">
            <w:pPr>
              <w:jc w:val="center"/>
              <w:rPr>
                <w:rFonts w:ascii="Calibri" w:hAnsi="Calibri"/>
                <w:color w:val="000000"/>
                <w:sz w:val="14"/>
                <w:szCs w:val="14"/>
              </w:rPr>
            </w:pPr>
            <w:r>
              <w:rPr>
                <w:rFonts w:ascii="Calibri" w:hAnsi="Calibri"/>
                <w:color w:val="000000"/>
                <w:sz w:val="14"/>
                <w:szCs w:val="14"/>
              </w:rPr>
              <w:t>Rolled</w:t>
            </w:r>
          </w:p>
        </w:tc>
        <w:tc>
          <w:tcPr>
            <w:tcW w:w="574" w:type="dxa"/>
            <w:gridSpan w:val="4"/>
            <w:textDirection w:val="btLr"/>
            <w:vAlign w:val="center"/>
          </w:tcPr>
          <w:p w14:paraId="2F34E1E9"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06" w:type="dxa"/>
            <w:gridSpan w:val="5"/>
            <w:textDirection w:val="btLr"/>
            <w:vAlign w:val="center"/>
          </w:tcPr>
          <w:p w14:paraId="1ACB85E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5"/>
            <w:textDirection w:val="btLr"/>
            <w:vAlign w:val="center"/>
          </w:tcPr>
          <w:p w14:paraId="0CDCDC1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2"/>
            <w:textDirection w:val="btLr"/>
            <w:vAlign w:val="center"/>
          </w:tcPr>
          <w:p w14:paraId="0FF42AC9"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r>
      <w:tr w:rsidR="00F904A3" w:rsidRPr="006C6D3A" w14:paraId="5F2594C0" w14:textId="77777777" w:rsidTr="0079640A">
        <w:trPr>
          <w:gridAfter w:val="1"/>
          <w:wAfter w:w="18" w:type="dxa"/>
          <w:trHeight w:val="620"/>
        </w:trPr>
        <w:tc>
          <w:tcPr>
            <w:tcW w:w="674" w:type="dxa"/>
            <w:gridSpan w:val="2"/>
            <w:shd w:val="clear" w:color="auto" w:fill="F2F2F2" w:themeFill="background1" w:themeFillShade="F2"/>
            <w:textDirection w:val="btLr"/>
            <w:vAlign w:val="center"/>
            <w:hideMark/>
          </w:tcPr>
          <w:p w14:paraId="76238BB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526" w:type="dxa"/>
            <w:gridSpan w:val="4"/>
            <w:textDirection w:val="btLr"/>
            <w:vAlign w:val="center"/>
          </w:tcPr>
          <w:p w14:paraId="4CB35048"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01" w:type="dxa"/>
            <w:gridSpan w:val="5"/>
            <w:textDirection w:val="btLr"/>
            <w:vAlign w:val="center"/>
          </w:tcPr>
          <w:p w14:paraId="161BB68C"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94" w:type="dxa"/>
            <w:gridSpan w:val="6"/>
            <w:textDirection w:val="btLr"/>
            <w:vAlign w:val="center"/>
          </w:tcPr>
          <w:p w14:paraId="4036CAE9"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641" w:type="dxa"/>
            <w:gridSpan w:val="5"/>
            <w:textDirection w:val="btLr"/>
            <w:vAlign w:val="center"/>
          </w:tcPr>
          <w:p w14:paraId="11133360"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16" w:type="dxa"/>
            <w:gridSpan w:val="6"/>
            <w:textDirection w:val="btLr"/>
            <w:vAlign w:val="center"/>
          </w:tcPr>
          <w:p w14:paraId="28A69E7A"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26" w:type="dxa"/>
            <w:gridSpan w:val="5"/>
            <w:textDirection w:val="btLr"/>
            <w:vAlign w:val="center"/>
          </w:tcPr>
          <w:p w14:paraId="1B1A756E"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26" w:type="dxa"/>
            <w:gridSpan w:val="6"/>
            <w:textDirection w:val="btLr"/>
            <w:vAlign w:val="center"/>
          </w:tcPr>
          <w:p w14:paraId="6117BEE5"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26" w:type="dxa"/>
            <w:gridSpan w:val="5"/>
            <w:textDirection w:val="btLr"/>
            <w:vAlign w:val="center"/>
          </w:tcPr>
          <w:p w14:paraId="67035166"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20" w:type="dxa"/>
            <w:gridSpan w:val="5"/>
            <w:textDirection w:val="btLr"/>
            <w:vAlign w:val="center"/>
          </w:tcPr>
          <w:p w14:paraId="055699B7"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4"/>
            <w:textDirection w:val="btLr"/>
            <w:vAlign w:val="center"/>
          </w:tcPr>
          <w:p w14:paraId="6653A4EB"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606" w:type="dxa"/>
            <w:gridSpan w:val="5"/>
            <w:textDirection w:val="btLr"/>
            <w:vAlign w:val="center"/>
          </w:tcPr>
          <w:p w14:paraId="31EAC85A"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5"/>
            <w:textDirection w:val="btLr"/>
            <w:vAlign w:val="center"/>
          </w:tcPr>
          <w:p w14:paraId="1714FDA3"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2"/>
            <w:textDirection w:val="btLr"/>
            <w:vAlign w:val="center"/>
          </w:tcPr>
          <w:p w14:paraId="1B5320FF"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r>
      <w:tr w:rsidR="00F904A3" w:rsidRPr="006C6D3A" w14:paraId="7FA5EFA6" w14:textId="77777777" w:rsidTr="0079640A">
        <w:trPr>
          <w:gridAfter w:val="1"/>
          <w:wAfter w:w="18" w:type="dxa"/>
          <w:trHeight w:val="557"/>
        </w:trPr>
        <w:tc>
          <w:tcPr>
            <w:tcW w:w="674" w:type="dxa"/>
            <w:gridSpan w:val="2"/>
            <w:shd w:val="clear" w:color="auto" w:fill="F2F2F2" w:themeFill="background1" w:themeFillShade="F2"/>
            <w:textDirection w:val="btLr"/>
            <w:vAlign w:val="center"/>
            <w:hideMark/>
          </w:tcPr>
          <w:p w14:paraId="3FC879D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526" w:type="dxa"/>
            <w:gridSpan w:val="4"/>
            <w:textDirection w:val="btLr"/>
            <w:vAlign w:val="center"/>
          </w:tcPr>
          <w:p w14:paraId="08F7231F"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1" w:type="dxa"/>
            <w:gridSpan w:val="5"/>
            <w:textDirection w:val="btLr"/>
            <w:vAlign w:val="center"/>
          </w:tcPr>
          <w:p w14:paraId="0C0B12F6"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94" w:type="dxa"/>
            <w:gridSpan w:val="6"/>
            <w:textDirection w:val="btLr"/>
            <w:vAlign w:val="center"/>
          </w:tcPr>
          <w:p w14:paraId="1FE331C6"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641" w:type="dxa"/>
            <w:gridSpan w:val="5"/>
            <w:textDirection w:val="btLr"/>
            <w:vAlign w:val="center"/>
          </w:tcPr>
          <w:p w14:paraId="69F93A91"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16" w:type="dxa"/>
            <w:gridSpan w:val="6"/>
            <w:textDirection w:val="btLr"/>
            <w:vAlign w:val="center"/>
          </w:tcPr>
          <w:p w14:paraId="1948AB03"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6" w:type="dxa"/>
            <w:gridSpan w:val="5"/>
            <w:textDirection w:val="btLr"/>
            <w:vAlign w:val="center"/>
          </w:tcPr>
          <w:p w14:paraId="13D55FDE"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6" w:type="dxa"/>
            <w:gridSpan w:val="6"/>
            <w:textDirection w:val="btLr"/>
            <w:vAlign w:val="center"/>
          </w:tcPr>
          <w:p w14:paraId="7BCB8FF3"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6" w:type="dxa"/>
            <w:gridSpan w:val="5"/>
            <w:textDirection w:val="btLr"/>
            <w:vAlign w:val="center"/>
          </w:tcPr>
          <w:p w14:paraId="4B5E685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20" w:type="dxa"/>
            <w:gridSpan w:val="5"/>
            <w:textDirection w:val="btLr"/>
            <w:vAlign w:val="center"/>
          </w:tcPr>
          <w:p w14:paraId="7FD5D69A"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74" w:type="dxa"/>
            <w:gridSpan w:val="4"/>
            <w:textDirection w:val="btLr"/>
            <w:vAlign w:val="center"/>
          </w:tcPr>
          <w:p w14:paraId="4996BB98"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606" w:type="dxa"/>
            <w:gridSpan w:val="5"/>
            <w:textDirection w:val="btLr"/>
            <w:vAlign w:val="center"/>
          </w:tcPr>
          <w:p w14:paraId="36A79468"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74" w:type="dxa"/>
            <w:gridSpan w:val="5"/>
            <w:textDirection w:val="btLr"/>
            <w:vAlign w:val="center"/>
          </w:tcPr>
          <w:p w14:paraId="55F5199F"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74" w:type="dxa"/>
            <w:gridSpan w:val="2"/>
            <w:textDirection w:val="btLr"/>
            <w:vAlign w:val="center"/>
          </w:tcPr>
          <w:p w14:paraId="36E4B94F"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r>
      <w:tr w:rsidR="00F904A3" w:rsidRPr="006C6D3A" w14:paraId="49E86848" w14:textId="77777777" w:rsidTr="0079640A">
        <w:trPr>
          <w:gridAfter w:val="1"/>
          <w:wAfter w:w="18" w:type="dxa"/>
          <w:trHeight w:val="600"/>
        </w:trPr>
        <w:tc>
          <w:tcPr>
            <w:tcW w:w="674" w:type="dxa"/>
            <w:gridSpan w:val="2"/>
            <w:shd w:val="clear" w:color="auto" w:fill="F2F2F2" w:themeFill="background1" w:themeFillShade="F2"/>
            <w:textDirection w:val="btLr"/>
            <w:vAlign w:val="center"/>
            <w:hideMark/>
          </w:tcPr>
          <w:p w14:paraId="1BE7BF5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526" w:type="dxa"/>
            <w:gridSpan w:val="4"/>
            <w:textDirection w:val="btLr"/>
            <w:vAlign w:val="center"/>
          </w:tcPr>
          <w:p w14:paraId="24A47F8B" w14:textId="77777777" w:rsidR="00F904A3" w:rsidRDefault="00F904A3" w:rsidP="00F335EC">
            <w:pPr>
              <w:jc w:val="center"/>
              <w:rPr>
                <w:rFonts w:ascii="Calibri" w:hAnsi="Calibri"/>
                <w:color w:val="000000"/>
                <w:sz w:val="14"/>
                <w:szCs w:val="14"/>
              </w:rPr>
            </w:pPr>
            <w:r>
              <w:rPr>
                <w:rFonts w:ascii="Calibri" w:hAnsi="Calibri"/>
                <w:color w:val="000000"/>
                <w:sz w:val="14"/>
                <w:szCs w:val="14"/>
              </w:rPr>
              <w:t>7</w:t>
            </w:r>
          </w:p>
        </w:tc>
        <w:tc>
          <w:tcPr>
            <w:tcW w:w="601" w:type="dxa"/>
            <w:gridSpan w:val="5"/>
            <w:textDirection w:val="btLr"/>
            <w:vAlign w:val="center"/>
          </w:tcPr>
          <w:p w14:paraId="55BDB28A" w14:textId="77777777" w:rsidR="00F904A3" w:rsidRDefault="00F904A3" w:rsidP="00F335EC">
            <w:pPr>
              <w:jc w:val="center"/>
              <w:rPr>
                <w:rFonts w:ascii="Calibri" w:hAnsi="Calibri"/>
                <w:color w:val="000000"/>
                <w:sz w:val="14"/>
                <w:szCs w:val="14"/>
              </w:rPr>
            </w:pPr>
            <w:r>
              <w:rPr>
                <w:rFonts w:ascii="Calibri" w:hAnsi="Calibri"/>
                <w:color w:val="000000"/>
                <w:sz w:val="14"/>
                <w:szCs w:val="14"/>
              </w:rPr>
              <w:t>8</w:t>
            </w:r>
          </w:p>
        </w:tc>
        <w:tc>
          <w:tcPr>
            <w:tcW w:w="594" w:type="dxa"/>
            <w:gridSpan w:val="6"/>
            <w:textDirection w:val="btLr"/>
            <w:vAlign w:val="center"/>
          </w:tcPr>
          <w:p w14:paraId="69773711"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41" w:type="dxa"/>
            <w:gridSpan w:val="5"/>
            <w:textDirection w:val="btLr"/>
            <w:vAlign w:val="center"/>
          </w:tcPr>
          <w:p w14:paraId="1D886656"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616" w:type="dxa"/>
            <w:gridSpan w:val="6"/>
            <w:textDirection w:val="btLr"/>
            <w:vAlign w:val="center"/>
          </w:tcPr>
          <w:p w14:paraId="14CABEF2"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26" w:type="dxa"/>
            <w:gridSpan w:val="5"/>
            <w:textDirection w:val="btLr"/>
            <w:vAlign w:val="center"/>
          </w:tcPr>
          <w:p w14:paraId="410C0B40"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26" w:type="dxa"/>
            <w:gridSpan w:val="6"/>
            <w:textDirection w:val="btLr"/>
            <w:vAlign w:val="center"/>
          </w:tcPr>
          <w:p w14:paraId="06187F14"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26" w:type="dxa"/>
            <w:gridSpan w:val="5"/>
            <w:textDirection w:val="btLr"/>
            <w:vAlign w:val="center"/>
          </w:tcPr>
          <w:p w14:paraId="74CFDA29"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620" w:type="dxa"/>
            <w:gridSpan w:val="5"/>
            <w:textDirection w:val="btLr"/>
            <w:vAlign w:val="center"/>
          </w:tcPr>
          <w:p w14:paraId="64F14410"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16CD0CAE"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606" w:type="dxa"/>
            <w:gridSpan w:val="5"/>
            <w:textDirection w:val="btLr"/>
            <w:vAlign w:val="center"/>
          </w:tcPr>
          <w:p w14:paraId="536C3425"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74" w:type="dxa"/>
            <w:gridSpan w:val="5"/>
            <w:textDirection w:val="btLr"/>
            <w:vAlign w:val="center"/>
          </w:tcPr>
          <w:p w14:paraId="79194D79" w14:textId="77777777" w:rsidR="00F904A3" w:rsidRDefault="00F904A3" w:rsidP="00F335EC">
            <w:pPr>
              <w:jc w:val="center"/>
              <w:rPr>
                <w:rFonts w:ascii="Calibri" w:hAnsi="Calibri"/>
                <w:color w:val="000000"/>
                <w:sz w:val="14"/>
                <w:szCs w:val="14"/>
              </w:rPr>
            </w:pPr>
            <w:r>
              <w:rPr>
                <w:rFonts w:ascii="Calibri" w:hAnsi="Calibri"/>
                <w:color w:val="000000"/>
                <w:sz w:val="14"/>
                <w:szCs w:val="14"/>
              </w:rPr>
              <w:t>2</w:t>
            </w:r>
          </w:p>
        </w:tc>
        <w:tc>
          <w:tcPr>
            <w:tcW w:w="574" w:type="dxa"/>
            <w:gridSpan w:val="2"/>
            <w:textDirection w:val="btLr"/>
            <w:vAlign w:val="center"/>
          </w:tcPr>
          <w:p w14:paraId="5ABE1996"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r>
      <w:tr w:rsidR="00F904A3" w:rsidRPr="006C6D3A" w14:paraId="2688E997" w14:textId="77777777" w:rsidTr="0079640A">
        <w:trPr>
          <w:gridAfter w:val="1"/>
          <w:wAfter w:w="18" w:type="dxa"/>
          <w:trHeight w:val="818"/>
        </w:trPr>
        <w:tc>
          <w:tcPr>
            <w:tcW w:w="674" w:type="dxa"/>
            <w:gridSpan w:val="2"/>
            <w:shd w:val="clear" w:color="auto" w:fill="F2F2F2" w:themeFill="background1" w:themeFillShade="F2"/>
            <w:textDirection w:val="btLr"/>
            <w:vAlign w:val="center"/>
            <w:hideMark/>
          </w:tcPr>
          <w:p w14:paraId="73F5755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526" w:type="dxa"/>
            <w:gridSpan w:val="4"/>
            <w:textDirection w:val="btLr"/>
            <w:vAlign w:val="center"/>
          </w:tcPr>
          <w:p w14:paraId="2AA43725"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601" w:type="dxa"/>
            <w:gridSpan w:val="5"/>
            <w:textDirection w:val="btLr"/>
            <w:vAlign w:val="center"/>
          </w:tcPr>
          <w:p w14:paraId="78E44F7E"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594" w:type="dxa"/>
            <w:gridSpan w:val="6"/>
            <w:textDirection w:val="btLr"/>
            <w:vAlign w:val="center"/>
          </w:tcPr>
          <w:p w14:paraId="69CA98CB"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1C54A5E6"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766D2F95"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55C76ED3"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5EF36CB1"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3B9DAC8D"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2AF1666E"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09F34F33" w14:textId="77777777" w:rsidR="00F904A3" w:rsidRDefault="00F904A3" w:rsidP="00F335EC">
            <w:pPr>
              <w:jc w:val="center"/>
              <w:rPr>
                <w:rFonts w:ascii="Calibri" w:hAnsi="Calibri"/>
                <w:color w:val="000000"/>
                <w:sz w:val="14"/>
                <w:szCs w:val="14"/>
              </w:rPr>
            </w:pPr>
            <w:r>
              <w:rPr>
                <w:rFonts w:ascii="Calibri" w:hAnsi="Calibri"/>
                <w:color w:val="000000"/>
                <w:sz w:val="14"/>
                <w:szCs w:val="14"/>
              </w:rPr>
              <w:t>Crockett Curvilinear</w:t>
            </w:r>
          </w:p>
        </w:tc>
        <w:tc>
          <w:tcPr>
            <w:tcW w:w="606" w:type="dxa"/>
            <w:gridSpan w:val="5"/>
            <w:textDirection w:val="btLr"/>
            <w:vAlign w:val="center"/>
          </w:tcPr>
          <w:p w14:paraId="563204B5"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57EB81E6"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00E32ED9" w14:textId="77777777" w:rsidR="00F904A3" w:rsidRDefault="00F904A3" w:rsidP="00F335EC">
            <w:pPr>
              <w:jc w:val="center"/>
              <w:rPr>
                <w:rFonts w:ascii="Calibri" w:hAnsi="Calibri"/>
                <w:color w:val="000000"/>
                <w:sz w:val="14"/>
                <w:szCs w:val="14"/>
              </w:rPr>
            </w:pPr>
          </w:p>
        </w:tc>
      </w:tr>
      <w:tr w:rsidR="00F904A3" w:rsidRPr="006C6D3A" w14:paraId="00E3D52B" w14:textId="77777777" w:rsidTr="0079640A">
        <w:trPr>
          <w:gridAfter w:val="1"/>
          <w:wAfter w:w="18" w:type="dxa"/>
          <w:trHeight w:val="800"/>
        </w:trPr>
        <w:tc>
          <w:tcPr>
            <w:tcW w:w="674" w:type="dxa"/>
            <w:gridSpan w:val="2"/>
            <w:shd w:val="clear" w:color="auto" w:fill="F2F2F2" w:themeFill="background1" w:themeFillShade="F2"/>
            <w:textDirection w:val="btLr"/>
            <w:vAlign w:val="center"/>
            <w:hideMark/>
          </w:tcPr>
          <w:p w14:paraId="6D76068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526" w:type="dxa"/>
            <w:gridSpan w:val="4"/>
            <w:textDirection w:val="btLr"/>
            <w:vAlign w:val="center"/>
          </w:tcPr>
          <w:p w14:paraId="63E4F84A"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01" w:type="dxa"/>
            <w:gridSpan w:val="5"/>
            <w:textDirection w:val="btLr"/>
            <w:vAlign w:val="center"/>
          </w:tcPr>
          <w:p w14:paraId="62161A8E"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94" w:type="dxa"/>
            <w:gridSpan w:val="6"/>
            <w:textDirection w:val="btLr"/>
            <w:vAlign w:val="center"/>
          </w:tcPr>
          <w:p w14:paraId="0505941A"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41" w:type="dxa"/>
            <w:gridSpan w:val="5"/>
            <w:textDirection w:val="btLr"/>
            <w:vAlign w:val="center"/>
          </w:tcPr>
          <w:p w14:paraId="420F6D1B"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16" w:type="dxa"/>
            <w:gridSpan w:val="6"/>
            <w:textDirection w:val="btLr"/>
            <w:vAlign w:val="center"/>
          </w:tcPr>
          <w:p w14:paraId="64D97F78" w14:textId="77777777" w:rsidR="00F904A3" w:rsidRDefault="00F904A3" w:rsidP="00F335EC">
            <w:pPr>
              <w:jc w:val="center"/>
              <w:rPr>
                <w:rFonts w:ascii="Calibri" w:hAnsi="Calibri"/>
                <w:color w:val="000000"/>
                <w:sz w:val="14"/>
                <w:szCs w:val="14"/>
              </w:rPr>
            </w:pPr>
            <w:r>
              <w:rPr>
                <w:rFonts w:ascii="Calibri" w:hAnsi="Calibri"/>
                <w:color w:val="000000"/>
                <w:sz w:val="14"/>
                <w:szCs w:val="14"/>
              </w:rPr>
              <w:t>Red Slipped Undecorated</w:t>
            </w:r>
          </w:p>
        </w:tc>
        <w:tc>
          <w:tcPr>
            <w:tcW w:w="626" w:type="dxa"/>
            <w:gridSpan w:val="5"/>
            <w:textDirection w:val="btLr"/>
            <w:vAlign w:val="center"/>
          </w:tcPr>
          <w:p w14:paraId="06FC168F" w14:textId="77777777" w:rsidR="00F904A3" w:rsidRDefault="00F904A3" w:rsidP="00F335EC">
            <w:pPr>
              <w:jc w:val="center"/>
              <w:rPr>
                <w:rFonts w:ascii="Calibri" w:hAnsi="Calibri"/>
                <w:color w:val="000000"/>
                <w:sz w:val="14"/>
                <w:szCs w:val="14"/>
              </w:rPr>
            </w:pPr>
            <w:r>
              <w:rPr>
                <w:rFonts w:ascii="Calibri" w:hAnsi="Calibri"/>
                <w:color w:val="000000"/>
                <w:sz w:val="14"/>
                <w:szCs w:val="14"/>
              </w:rPr>
              <w:t>Red Slipped Undecorated</w:t>
            </w:r>
          </w:p>
        </w:tc>
        <w:tc>
          <w:tcPr>
            <w:tcW w:w="626" w:type="dxa"/>
            <w:gridSpan w:val="6"/>
            <w:textDirection w:val="btLr"/>
            <w:vAlign w:val="center"/>
          </w:tcPr>
          <w:p w14:paraId="0FFA1803"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26" w:type="dxa"/>
            <w:gridSpan w:val="5"/>
            <w:textDirection w:val="btLr"/>
            <w:vAlign w:val="center"/>
          </w:tcPr>
          <w:p w14:paraId="0877D71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20" w:type="dxa"/>
            <w:gridSpan w:val="5"/>
            <w:textDirection w:val="btLr"/>
            <w:vAlign w:val="center"/>
          </w:tcPr>
          <w:p w14:paraId="7882BF4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4"/>
            <w:textDirection w:val="btLr"/>
            <w:vAlign w:val="center"/>
          </w:tcPr>
          <w:p w14:paraId="4AF0FCA8"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06" w:type="dxa"/>
            <w:gridSpan w:val="5"/>
            <w:textDirection w:val="btLr"/>
            <w:vAlign w:val="center"/>
          </w:tcPr>
          <w:p w14:paraId="1A19883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5"/>
            <w:textDirection w:val="btLr"/>
            <w:vAlign w:val="center"/>
          </w:tcPr>
          <w:p w14:paraId="608C190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2"/>
            <w:textDirection w:val="btLr"/>
            <w:vAlign w:val="center"/>
          </w:tcPr>
          <w:p w14:paraId="79A9C47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r>
      <w:tr w:rsidR="00F904A3" w:rsidRPr="006C6D3A" w14:paraId="28E0B115" w14:textId="77777777" w:rsidTr="0079640A">
        <w:trPr>
          <w:gridAfter w:val="1"/>
          <w:wAfter w:w="18" w:type="dxa"/>
          <w:trHeight w:val="435"/>
        </w:trPr>
        <w:tc>
          <w:tcPr>
            <w:tcW w:w="674" w:type="dxa"/>
            <w:gridSpan w:val="2"/>
            <w:shd w:val="clear" w:color="auto" w:fill="F2F2F2" w:themeFill="background1" w:themeFillShade="F2"/>
            <w:textDirection w:val="btLr"/>
            <w:vAlign w:val="center"/>
            <w:hideMark/>
          </w:tcPr>
          <w:p w14:paraId="3F75795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526" w:type="dxa"/>
            <w:gridSpan w:val="4"/>
            <w:textDirection w:val="btLr"/>
            <w:vAlign w:val="center"/>
          </w:tcPr>
          <w:p w14:paraId="18BD94BE" w14:textId="15576520"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c>
          <w:tcPr>
            <w:tcW w:w="601" w:type="dxa"/>
            <w:gridSpan w:val="5"/>
            <w:textDirection w:val="btLr"/>
            <w:vAlign w:val="center"/>
          </w:tcPr>
          <w:p w14:paraId="3C00058E" w14:textId="2A6CB304" w:rsidR="00F904A3" w:rsidRDefault="00F904A3" w:rsidP="00F335EC">
            <w:pPr>
              <w:jc w:val="center"/>
              <w:rPr>
                <w:rFonts w:ascii="Calibri" w:hAnsi="Calibri"/>
                <w:color w:val="000000"/>
                <w:sz w:val="14"/>
                <w:szCs w:val="14"/>
              </w:rPr>
            </w:pPr>
            <w:r>
              <w:rPr>
                <w:rFonts w:ascii="Calibri" w:hAnsi="Calibri"/>
                <w:color w:val="000000"/>
                <w:sz w:val="14"/>
                <w:szCs w:val="14"/>
              </w:rPr>
              <w:t>10</w:t>
            </w:r>
            <w:r w:rsidR="00760DC5">
              <w:rPr>
                <w:rFonts w:ascii="Calibri" w:hAnsi="Calibri"/>
                <w:color w:val="000000"/>
                <w:sz w:val="14"/>
                <w:szCs w:val="14"/>
              </w:rPr>
              <w:t>:</w:t>
            </w:r>
            <w:r>
              <w:rPr>
                <w:rFonts w:ascii="Calibri" w:hAnsi="Calibri"/>
                <w:color w:val="000000"/>
                <w:sz w:val="14"/>
                <w:szCs w:val="14"/>
              </w:rPr>
              <w:t>9</w:t>
            </w:r>
          </w:p>
        </w:tc>
        <w:tc>
          <w:tcPr>
            <w:tcW w:w="594" w:type="dxa"/>
            <w:gridSpan w:val="6"/>
            <w:textDirection w:val="btLr"/>
            <w:vAlign w:val="center"/>
          </w:tcPr>
          <w:p w14:paraId="67E1EBD4"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61211CA6"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4E54F714"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2C978DE3"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4D2B0C37"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07807027"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655B374C"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7765421C" w14:textId="77777777" w:rsidR="00F904A3" w:rsidRDefault="00F904A3" w:rsidP="00F335EC">
            <w:pPr>
              <w:jc w:val="center"/>
              <w:rPr>
                <w:rFonts w:ascii="Calibri" w:hAnsi="Calibri"/>
                <w:color w:val="000000"/>
                <w:sz w:val="14"/>
                <w:szCs w:val="14"/>
              </w:rPr>
            </w:pPr>
          </w:p>
        </w:tc>
        <w:tc>
          <w:tcPr>
            <w:tcW w:w="606" w:type="dxa"/>
            <w:gridSpan w:val="5"/>
            <w:textDirection w:val="btLr"/>
            <w:vAlign w:val="center"/>
          </w:tcPr>
          <w:p w14:paraId="02A634C5"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D432223"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538177E0" w14:textId="77777777" w:rsidR="00F904A3" w:rsidRDefault="00F904A3" w:rsidP="00F335EC">
            <w:pPr>
              <w:jc w:val="center"/>
              <w:rPr>
                <w:rFonts w:ascii="Calibri" w:hAnsi="Calibri"/>
                <w:color w:val="000000"/>
                <w:sz w:val="14"/>
                <w:szCs w:val="14"/>
              </w:rPr>
            </w:pPr>
          </w:p>
        </w:tc>
      </w:tr>
      <w:tr w:rsidR="00F904A3" w:rsidRPr="006C6D3A" w14:paraId="117E862F" w14:textId="77777777" w:rsidTr="0079640A">
        <w:trPr>
          <w:gridAfter w:val="1"/>
          <w:wAfter w:w="18" w:type="dxa"/>
          <w:trHeight w:val="800"/>
        </w:trPr>
        <w:tc>
          <w:tcPr>
            <w:tcW w:w="674" w:type="dxa"/>
            <w:gridSpan w:val="2"/>
            <w:shd w:val="clear" w:color="auto" w:fill="F2F2F2" w:themeFill="background1" w:themeFillShade="F2"/>
            <w:textDirection w:val="btLr"/>
            <w:vAlign w:val="center"/>
            <w:hideMark/>
          </w:tcPr>
          <w:p w14:paraId="4EF62AE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526" w:type="dxa"/>
            <w:gridSpan w:val="4"/>
            <w:textDirection w:val="btLr"/>
            <w:vAlign w:val="center"/>
          </w:tcPr>
          <w:p w14:paraId="54D8A334"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01" w:type="dxa"/>
            <w:gridSpan w:val="5"/>
            <w:textDirection w:val="btLr"/>
            <w:vAlign w:val="center"/>
          </w:tcPr>
          <w:p w14:paraId="15F9E014"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94" w:type="dxa"/>
            <w:gridSpan w:val="6"/>
            <w:textDirection w:val="btLr"/>
            <w:vAlign w:val="center"/>
          </w:tcPr>
          <w:p w14:paraId="2E161F1B"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21B41F5C"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1623CA04"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609BAC4"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26" w:type="dxa"/>
            <w:gridSpan w:val="5"/>
            <w:textDirection w:val="btLr"/>
            <w:vAlign w:val="center"/>
          </w:tcPr>
          <w:p w14:paraId="6E4EDDB2"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629BF677"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26" w:type="dxa"/>
            <w:gridSpan w:val="6"/>
            <w:textDirection w:val="btLr"/>
            <w:vAlign w:val="center"/>
          </w:tcPr>
          <w:p w14:paraId="144B165D"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FA5AD2D"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26" w:type="dxa"/>
            <w:gridSpan w:val="5"/>
            <w:textDirection w:val="btLr"/>
            <w:vAlign w:val="center"/>
          </w:tcPr>
          <w:p w14:paraId="31F16473"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4A76619"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20" w:type="dxa"/>
            <w:gridSpan w:val="5"/>
            <w:textDirection w:val="btLr"/>
            <w:vAlign w:val="center"/>
          </w:tcPr>
          <w:p w14:paraId="75048A25"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4A34AF11"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4"/>
            <w:textDirection w:val="btLr"/>
            <w:vAlign w:val="center"/>
          </w:tcPr>
          <w:p w14:paraId="622D0227"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3B89058"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06" w:type="dxa"/>
            <w:gridSpan w:val="5"/>
            <w:textDirection w:val="btLr"/>
            <w:vAlign w:val="center"/>
          </w:tcPr>
          <w:p w14:paraId="0A867BAE"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6443717D"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5"/>
            <w:textDirection w:val="btLr"/>
            <w:vAlign w:val="center"/>
          </w:tcPr>
          <w:p w14:paraId="0A65B9DB"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B97BA2E"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2"/>
            <w:textDirection w:val="btLr"/>
            <w:vAlign w:val="center"/>
          </w:tcPr>
          <w:p w14:paraId="06CE7CB0"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3A9216B9"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r>
      <w:tr w:rsidR="00F904A3" w:rsidRPr="006C6D3A" w14:paraId="6D665228" w14:textId="77777777" w:rsidTr="0079640A">
        <w:trPr>
          <w:gridAfter w:val="1"/>
          <w:wAfter w:w="18" w:type="dxa"/>
          <w:trHeight w:val="638"/>
        </w:trPr>
        <w:tc>
          <w:tcPr>
            <w:tcW w:w="674" w:type="dxa"/>
            <w:gridSpan w:val="2"/>
            <w:shd w:val="clear" w:color="auto" w:fill="F2F2F2" w:themeFill="background1" w:themeFillShade="F2"/>
            <w:textDirection w:val="btLr"/>
            <w:vAlign w:val="center"/>
            <w:hideMark/>
          </w:tcPr>
          <w:p w14:paraId="3DEE7DC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526" w:type="dxa"/>
            <w:gridSpan w:val="4"/>
            <w:textDirection w:val="btLr"/>
            <w:vAlign w:val="center"/>
          </w:tcPr>
          <w:p w14:paraId="015C5127" w14:textId="77777777" w:rsidR="00F904A3" w:rsidRDefault="00F904A3" w:rsidP="00F335EC">
            <w:pPr>
              <w:jc w:val="center"/>
              <w:rPr>
                <w:rFonts w:ascii="Calibri" w:hAnsi="Calibri"/>
                <w:color w:val="000000"/>
                <w:sz w:val="14"/>
                <w:szCs w:val="14"/>
              </w:rPr>
            </w:pPr>
          </w:p>
        </w:tc>
        <w:tc>
          <w:tcPr>
            <w:tcW w:w="601" w:type="dxa"/>
            <w:gridSpan w:val="5"/>
            <w:textDirection w:val="btLr"/>
            <w:vAlign w:val="center"/>
          </w:tcPr>
          <w:p w14:paraId="4DA2036F" w14:textId="77777777" w:rsidR="00F904A3" w:rsidRDefault="00F904A3" w:rsidP="00F335EC">
            <w:pPr>
              <w:jc w:val="center"/>
              <w:rPr>
                <w:rFonts w:ascii="Calibri" w:hAnsi="Calibri"/>
                <w:color w:val="000000"/>
                <w:sz w:val="14"/>
                <w:szCs w:val="14"/>
              </w:rPr>
            </w:pPr>
          </w:p>
        </w:tc>
        <w:tc>
          <w:tcPr>
            <w:tcW w:w="594" w:type="dxa"/>
            <w:gridSpan w:val="6"/>
            <w:textDirection w:val="btLr"/>
            <w:vAlign w:val="center"/>
          </w:tcPr>
          <w:p w14:paraId="5B6A90FD"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22493325"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6D3BE83B" w14:textId="77777777" w:rsidR="00F904A3" w:rsidRDefault="00F904A3" w:rsidP="00F335EC">
            <w:pPr>
              <w:jc w:val="center"/>
              <w:rPr>
                <w:rFonts w:ascii="Calibri" w:hAnsi="Calibri"/>
                <w:color w:val="000000"/>
                <w:sz w:val="14"/>
                <w:szCs w:val="14"/>
              </w:rPr>
            </w:pPr>
            <w:r>
              <w:rPr>
                <w:rFonts w:ascii="Calibri" w:hAnsi="Calibri"/>
                <w:color w:val="000000"/>
                <w:sz w:val="14"/>
                <w:szCs w:val="14"/>
              </w:rPr>
              <w:t>B2-2</w:t>
            </w:r>
          </w:p>
        </w:tc>
        <w:tc>
          <w:tcPr>
            <w:tcW w:w="626" w:type="dxa"/>
            <w:gridSpan w:val="5"/>
            <w:textDirection w:val="btLr"/>
            <w:vAlign w:val="center"/>
          </w:tcPr>
          <w:p w14:paraId="2E491ED0" w14:textId="77777777" w:rsidR="00F904A3" w:rsidRDefault="00F904A3" w:rsidP="00F335EC">
            <w:pPr>
              <w:jc w:val="center"/>
              <w:rPr>
                <w:rFonts w:ascii="Calibri" w:hAnsi="Calibri"/>
                <w:color w:val="000000"/>
                <w:sz w:val="14"/>
                <w:szCs w:val="14"/>
              </w:rPr>
            </w:pPr>
            <w:r>
              <w:rPr>
                <w:rFonts w:ascii="Calibri" w:hAnsi="Calibri"/>
                <w:color w:val="000000"/>
                <w:sz w:val="14"/>
                <w:szCs w:val="14"/>
              </w:rPr>
              <w:t>B2-2</w:t>
            </w:r>
          </w:p>
        </w:tc>
        <w:tc>
          <w:tcPr>
            <w:tcW w:w="626" w:type="dxa"/>
            <w:gridSpan w:val="6"/>
            <w:textDirection w:val="btLr"/>
            <w:vAlign w:val="center"/>
          </w:tcPr>
          <w:p w14:paraId="462FE34F" w14:textId="77777777" w:rsidR="00F904A3" w:rsidRDefault="00F904A3" w:rsidP="00F335EC">
            <w:pPr>
              <w:jc w:val="center"/>
              <w:rPr>
                <w:rFonts w:ascii="Calibri" w:hAnsi="Calibri"/>
                <w:color w:val="000000"/>
                <w:sz w:val="14"/>
                <w:szCs w:val="14"/>
              </w:rPr>
            </w:pPr>
            <w:r>
              <w:rPr>
                <w:rFonts w:ascii="Calibri" w:hAnsi="Calibri"/>
                <w:color w:val="000000"/>
                <w:sz w:val="14"/>
                <w:szCs w:val="14"/>
              </w:rPr>
              <w:t>B15-1</w:t>
            </w:r>
          </w:p>
        </w:tc>
        <w:tc>
          <w:tcPr>
            <w:tcW w:w="626" w:type="dxa"/>
            <w:gridSpan w:val="5"/>
            <w:textDirection w:val="btLr"/>
            <w:vAlign w:val="center"/>
          </w:tcPr>
          <w:p w14:paraId="36302E0F" w14:textId="77777777" w:rsidR="00F904A3" w:rsidRDefault="00F904A3" w:rsidP="00F335EC">
            <w:pPr>
              <w:jc w:val="center"/>
              <w:rPr>
                <w:rFonts w:ascii="Calibri" w:hAnsi="Calibri"/>
                <w:color w:val="000000"/>
                <w:sz w:val="14"/>
                <w:szCs w:val="14"/>
              </w:rPr>
            </w:pPr>
            <w:r>
              <w:rPr>
                <w:rFonts w:ascii="Calibri" w:hAnsi="Calibri"/>
                <w:color w:val="000000"/>
                <w:sz w:val="14"/>
                <w:szCs w:val="14"/>
              </w:rPr>
              <w:t>B15-1</w:t>
            </w:r>
          </w:p>
        </w:tc>
        <w:tc>
          <w:tcPr>
            <w:tcW w:w="620" w:type="dxa"/>
            <w:gridSpan w:val="5"/>
            <w:textDirection w:val="btLr"/>
            <w:vAlign w:val="center"/>
          </w:tcPr>
          <w:p w14:paraId="7163BF8D" w14:textId="77777777" w:rsidR="00F904A3" w:rsidRDefault="00F904A3" w:rsidP="00F335EC">
            <w:pPr>
              <w:jc w:val="center"/>
              <w:rPr>
                <w:rFonts w:ascii="Calibri" w:hAnsi="Calibri"/>
                <w:color w:val="000000"/>
                <w:sz w:val="14"/>
                <w:szCs w:val="14"/>
              </w:rPr>
            </w:pPr>
            <w:r>
              <w:rPr>
                <w:rFonts w:ascii="Calibri" w:hAnsi="Calibri"/>
                <w:color w:val="000000"/>
                <w:sz w:val="14"/>
                <w:szCs w:val="14"/>
              </w:rPr>
              <w:t>B15-1</w:t>
            </w:r>
          </w:p>
        </w:tc>
        <w:tc>
          <w:tcPr>
            <w:tcW w:w="574" w:type="dxa"/>
            <w:gridSpan w:val="4"/>
            <w:textDirection w:val="btLr"/>
            <w:vAlign w:val="center"/>
          </w:tcPr>
          <w:p w14:paraId="1AB876B7" w14:textId="77777777" w:rsidR="00F904A3" w:rsidRDefault="00F904A3" w:rsidP="00F335EC">
            <w:pPr>
              <w:jc w:val="center"/>
              <w:rPr>
                <w:rFonts w:ascii="Calibri" w:hAnsi="Calibri"/>
                <w:color w:val="000000"/>
                <w:sz w:val="14"/>
                <w:szCs w:val="14"/>
              </w:rPr>
            </w:pPr>
            <w:r>
              <w:rPr>
                <w:rFonts w:ascii="Calibri" w:hAnsi="Calibri"/>
                <w:color w:val="000000"/>
                <w:sz w:val="14"/>
                <w:szCs w:val="14"/>
              </w:rPr>
              <w:t>B6-1</w:t>
            </w:r>
          </w:p>
        </w:tc>
        <w:tc>
          <w:tcPr>
            <w:tcW w:w="606" w:type="dxa"/>
            <w:gridSpan w:val="5"/>
            <w:textDirection w:val="btLr"/>
            <w:vAlign w:val="center"/>
          </w:tcPr>
          <w:p w14:paraId="31AF12F0"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574" w:type="dxa"/>
            <w:gridSpan w:val="5"/>
            <w:textDirection w:val="btLr"/>
            <w:vAlign w:val="center"/>
          </w:tcPr>
          <w:p w14:paraId="24764D77"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574" w:type="dxa"/>
            <w:gridSpan w:val="2"/>
            <w:textDirection w:val="btLr"/>
            <w:vAlign w:val="center"/>
          </w:tcPr>
          <w:p w14:paraId="6986A49F"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r>
      <w:tr w:rsidR="00F904A3" w:rsidRPr="006C6D3A" w14:paraId="583D95B5" w14:textId="77777777" w:rsidTr="0079640A">
        <w:trPr>
          <w:gridAfter w:val="1"/>
          <w:wAfter w:w="18" w:type="dxa"/>
          <w:trHeight w:val="750"/>
        </w:trPr>
        <w:tc>
          <w:tcPr>
            <w:tcW w:w="674" w:type="dxa"/>
            <w:gridSpan w:val="2"/>
            <w:shd w:val="clear" w:color="auto" w:fill="F2F2F2" w:themeFill="background1" w:themeFillShade="F2"/>
            <w:textDirection w:val="btLr"/>
            <w:vAlign w:val="center"/>
            <w:hideMark/>
          </w:tcPr>
          <w:p w14:paraId="096AC60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526" w:type="dxa"/>
            <w:gridSpan w:val="4"/>
            <w:textDirection w:val="btLr"/>
            <w:vAlign w:val="center"/>
          </w:tcPr>
          <w:p w14:paraId="603C2AB3" w14:textId="77777777" w:rsidR="00F904A3" w:rsidRDefault="00F904A3" w:rsidP="00F335EC">
            <w:pPr>
              <w:jc w:val="center"/>
              <w:rPr>
                <w:rFonts w:ascii="Calibri" w:hAnsi="Calibri"/>
                <w:color w:val="000000"/>
                <w:sz w:val="14"/>
                <w:szCs w:val="14"/>
              </w:rPr>
            </w:pPr>
          </w:p>
        </w:tc>
        <w:tc>
          <w:tcPr>
            <w:tcW w:w="601" w:type="dxa"/>
            <w:gridSpan w:val="5"/>
            <w:textDirection w:val="btLr"/>
            <w:vAlign w:val="center"/>
          </w:tcPr>
          <w:p w14:paraId="7F3EF049" w14:textId="77777777" w:rsidR="00F904A3" w:rsidRDefault="00F904A3" w:rsidP="00F335EC">
            <w:pPr>
              <w:jc w:val="center"/>
              <w:rPr>
                <w:rFonts w:ascii="Calibri" w:hAnsi="Calibri"/>
                <w:color w:val="000000"/>
                <w:sz w:val="14"/>
                <w:szCs w:val="14"/>
              </w:rPr>
            </w:pPr>
          </w:p>
        </w:tc>
        <w:tc>
          <w:tcPr>
            <w:tcW w:w="594" w:type="dxa"/>
            <w:gridSpan w:val="6"/>
            <w:textDirection w:val="btLr"/>
            <w:vAlign w:val="center"/>
          </w:tcPr>
          <w:p w14:paraId="2C9529DD" w14:textId="77777777" w:rsidR="00F904A3" w:rsidRDefault="00F904A3" w:rsidP="00F335EC">
            <w:pPr>
              <w:jc w:val="center"/>
              <w:rPr>
                <w:rFonts w:ascii="Calibri" w:hAnsi="Calibri"/>
                <w:color w:val="000000"/>
                <w:sz w:val="14"/>
                <w:szCs w:val="14"/>
              </w:rPr>
            </w:pPr>
          </w:p>
        </w:tc>
        <w:tc>
          <w:tcPr>
            <w:tcW w:w="641" w:type="dxa"/>
            <w:gridSpan w:val="5"/>
            <w:textDirection w:val="btLr"/>
            <w:vAlign w:val="center"/>
          </w:tcPr>
          <w:p w14:paraId="7173DB2C" w14:textId="77777777" w:rsidR="00F904A3" w:rsidRDefault="00F904A3" w:rsidP="00F335EC">
            <w:pPr>
              <w:jc w:val="center"/>
              <w:rPr>
                <w:rFonts w:ascii="Calibri" w:hAnsi="Calibri"/>
                <w:color w:val="000000"/>
                <w:sz w:val="14"/>
                <w:szCs w:val="14"/>
              </w:rPr>
            </w:pPr>
          </w:p>
        </w:tc>
        <w:tc>
          <w:tcPr>
            <w:tcW w:w="616" w:type="dxa"/>
            <w:gridSpan w:val="6"/>
            <w:textDirection w:val="btLr"/>
            <w:vAlign w:val="center"/>
          </w:tcPr>
          <w:p w14:paraId="04AC29AA"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5BC709D7" w14:textId="77777777" w:rsidR="00F904A3" w:rsidRDefault="00F904A3" w:rsidP="00F335EC">
            <w:pPr>
              <w:jc w:val="center"/>
              <w:rPr>
                <w:rFonts w:ascii="Calibri" w:hAnsi="Calibri"/>
                <w:color w:val="000000"/>
                <w:sz w:val="14"/>
                <w:szCs w:val="14"/>
              </w:rPr>
            </w:pPr>
          </w:p>
        </w:tc>
        <w:tc>
          <w:tcPr>
            <w:tcW w:w="626" w:type="dxa"/>
            <w:gridSpan w:val="6"/>
            <w:textDirection w:val="btLr"/>
            <w:vAlign w:val="center"/>
          </w:tcPr>
          <w:p w14:paraId="7DD167F3" w14:textId="77777777" w:rsidR="00F904A3" w:rsidRDefault="00F904A3" w:rsidP="00F335EC">
            <w:pPr>
              <w:jc w:val="center"/>
              <w:rPr>
                <w:rFonts w:ascii="Calibri" w:hAnsi="Calibri"/>
                <w:color w:val="000000"/>
                <w:sz w:val="14"/>
                <w:szCs w:val="14"/>
              </w:rPr>
            </w:pPr>
          </w:p>
        </w:tc>
        <w:tc>
          <w:tcPr>
            <w:tcW w:w="626" w:type="dxa"/>
            <w:gridSpan w:val="5"/>
            <w:textDirection w:val="btLr"/>
            <w:vAlign w:val="center"/>
          </w:tcPr>
          <w:p w14:paraId="658DD63A" w14:textId="77777777" w:rsidR="00F904A3" w:rsidRDefault="00F904A3" w:rsidP="00F335EC">
            <w:pPr>
              <w:jc w:val="center"/>
              <w:rPr>
                <w:rFonts w:ascii="Calibri" w:hAnsi="Calibri"/>
                <w:color w:val="000000"/>
                <w:sz w:val="14"/>
                <w:szCs w:val="14"/>
              </w:rPr>
            </w:pPr>
          </w:p>
        </w:tc>
        <w:tc>
          <w:tcPr>
            <w:tcW w:w="620" w:type="dxa"/>
            <w:gridSpan w:val="5"/>
            <w:textDirection w:val="btLr"/>
            <w:vAlign w:val="center"/>
          </w:tcPr>
          <w:p w14:paraId="0D606024" w14:textId="77777777" w:rsidR="00F904A3" w:rsidRDefault="00F904A3" w:rsidP="00F335EC">
            <w:pPr>
              <w:jc w:val="center"/>
              <w:rPr>
                <w:rFonts w:ascii="Calibri" w:hAnsi="Calibri"/>
                <w:color w:val="000000"/>
                <w:sz w:val="14"/>
                <w:szCs w:val="14"/>
              </w:rPr>
            </w:pPr>
          </w:p>
        </w:tc>
        <w:tc>
          <w:tcPr>
            <w:tcW w:w="574" w:type="dxa"/>
            <w:gridSpan w:val="4"/>
            <w:textDirection w:val="btLr"/>
            <w:vAlign w:val="center"/>
          </w:tcPr>
          <w:p w14:paraId="4554FC3A" w14:textId="77777777" w:rsidR="00F904A3" w:rsidRDefault="00F904A3" w:rsidP="00F335EC">
            <w:pPr>
              <w:jc w:val="center"/>
              <w:rPr>
                <w:rFonts w:ascii="Calibri" w:hAnsi="Calibri"/>
                <w:color w:val="000000"/>
                <w:sz w:val="14"/>
                <w:szCs w:val="14"/>
              </w:rPr>
            </w:pPr>
          </w:p>
        </w:tc>
        <w:tc>
          <w:tcPr>
            <w:tcW w:w="606" w:type="dxa"/>
            <w:gridSpan w:val="5"/>
            <w:textDirection w:val="btLr"/>
            <w:vAlign w:val="center"/>
          </w:tcPr>
          <w:p w14:paraId="685D0AEB"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5478CF02" w14:textId="77777777" w:rsidR="00F904A3" w:rsidRDefault="00F904A3" w:rsidP="00F335EC">
            <w:pPr>
              <w:jc w:val="center"/>
              <w:rPr>
                <w:rFonts w:ascii="Calibri" w:hAnsi="Calibri"/>
                <w:color w:val="000000"/>
                <w:sz w:val="14"/>
                <w:szCs w:val="14"/>
              </w:rPr>
            </w:pPr>
          </w:p>
        </w:tc>
        <w:tc>
          <w:tcPr>
            <w:tcW w:w="574" w:type="dxa"/>
            <w:gridSpan w:val="2"/>
            <w:textDirection w:val="btLr"/>
            <w:vAlign w:val="center"/>
          </w:tcPr>
          <w:p w14:paraId="39AA604F" w14:textId="77777777" w:rsidR="00F904A3" w:rsidRDefault="00F904A3" w:rsidP="00F335EC">
            <w:pPr>
              <w:jc w:val="center"/>
              <w:rPr>
                <w:rFonts w:ascii="Calibri" w:hAnsi="Calibri"/>
                <w:color w:val="000000"/>
                <w:sz w:val="14"/>
                <w:szCs w:val="14"/>
              </w:rPr>
            </w:pPr>
          </w:p>
        </w:tc>
      </w:tr>
      <w:tr w:rsidR="00F904A3" w:rsidRPr="006C6D3A" w14:paraId="4A1488AA" w14:textId="77777777" w:rsidTr="0079640A">
        <w:trPr>
          <w:gridAfter w:val="1"/>
          <w:wAfter w:w="18" w:type="dxa"/>
          <w:trHeight w:val="575"/>
        </w:trPr>
        <w:tc>
          <w:tcPr>
            <w:tcW w:w="674" w:type="dxa"/>
            <w:gridSpan w:val="2"/>
            <w:shd w:val="clear" w:color="auto" w:fill="F2F2F2" w:themeFill="background1" w:themeFillShade="F2"/>
            <w:textDirection w:val="btLr"/>
            <w:vAlign w:val="center"/>
            <w:hideMark/>
          </w:tcPr>
          <w:p w14:paraId="4DA526E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526" w:type="dxa"/>
            <w:gridSpan w:val="4"/>
            <w:textDirection w:val="btLr"/>
            <w:vAlign w:val="center"/>
          </w:tcPr>
          <w:p w14:paraId="53D175AE"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01" w:type="dxa"/>
            <w:gridSpan w:val="5"/>
            <w:textDirection w:val="btLr"/>
            <w:vAlign w:val="center"/>
          </w:tcPr>
          <w:p w14:paraId="259C7C4A"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4" w:type="dxa"/>
            <w:gridSpan w:val="6"/>
            <w:textDirection w:val="btLr"/>
            <w:vAlign w:val="center"/>
          </w:tcPr>
          <w:p w14:paraId="7F58E1D2"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41" w:type="dxa"/>
            <w:gridSpan w:val="5"/>
            <w:textDirection w:val="btLr"/>
            <w:vAlign w:val="center"/>
          </w:tcPr>
          <w:p w14:paraId="0FDC254F"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616" w:type="dxa"/>
            <w:gridSpan w:val="6"/>
            <w:textDirection w:val="btLr"/>
            <w:vAlign w:val="center"/>
          </w:tcPr>
          <w:p w14:paraId="0B901075"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6" w:type="dxa"/>
            <w:gridSpan w:val="5"/>
            <w:textDirection w:val="btLr"/>
            <w:vAlign w:val="center"/>
          </w:tcPr>
          <w:p w14:paraId="30D41A4B"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6" w:type="dxa"/>
            <w:gridSpan w:val="6"/>
            <w:textDirection w:val="btLr"/>
            <w:vAlign w:val="center"/>
          </w:tcPr>
          <w:p w14:paraId="54017527"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6" w:type="dxa"/>
            <w:gridSpan w:val="5"/>
            <w:textDirection w:val="btLr"/>
            <w:vAlign w:val="center"/>
          </w:tcPr>
          <w:p w14:paraId="56F84510"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20" w:type="dxa"/>
            <w:gridSpan w:val="5"/>
            <w:textDirection w:val="btLr"/>
            <w:vAlign w:val="center"/>
          </w:tcPr>
          <w:p w14:paraId="0D7E663C"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4"/>
            <w:textDirection w:val="btLr"/>
            <w:vAlign w:val="center"/>
          </w:tcPr>
          <w:p w14:paraId="4524C318"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06" w:type="dxa"/>
            <w:gridSpan w:val="5"/>
            <w:textDirection w:val="btLr"/>
            <w:vAlign w:val="center"/>
          </w:tcPr>
          <w:p w14:paraId="2E5D4B8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5"/>
            <w:textDirection w:val="btLr"/>
            <w:vAlign w:val="center"/>
          </w:tcPr>
          <w:p w14:paraId="4C26814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2"/>
            <w:textDirection w:val="btLr"/>
            <w:vAlign w:val="center"/>
          </w:tcPr>
          <w:p w14:paraId="7C39A24E"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r>
      <w:tr w:rsidR="00F904A3" w:rsidRPr="006C6D3A" w14:paraId="277F577F" w14:textId="77777777" w:rsidTr="0079640A">
        <w:trPr>
          <w:gridAfter w:val="1"/>
          <w:wAfter w:w="18" w:type="dxa"/>
          <w:trHeight w:val="512"/>
        </w:trPr>
        <w:tc>
          <w:tcPr>
            <w:tcW w:w="674" w:type="dxa"/>
            <w:gridSpan w:val="2"/>
            <w:shd w:val="clear" w:color="auto" w:fill="F2F2F2" w:themeFill="background1" w:themeFillShade="F2"/>
            <w:textDirection w:val="btLr"/>
            <w:vAlign w:val="center"/>
            <w:hideMark/>
          </w:tcPr>
          <w:p w14:paraId="10CBC50A"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526" w:type="dxa"/>
            <w:gridSpan w:val="4"/>
            <w:textDirection w:val="btLr"/>
            <w:vAlign w:val="center"/>
          </w:tcPr>
          <w:p w14:paraId="7452DDF5"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c>
          <w:tcPr>
            <w:tcW w:w="601" w:type="dxa"/>
            <w:gridSpan w:val="5"/>
            <w:textDirection w:val="btLr"/>
            <w:vAlign w:val="center"/>
          </w:tcPr>
          <w:p w14:paraId="2A19EB3A" w14:textId="77777777" w:rsidR="00F904A3" w:rsidRDefault="00F904A3" w:rsidP="00F335EC">
            <w:pPr>
              <w:jc w:val="center"/>
              <w:rPr>
                <w:rFonts w:ascii="Calibri" w:hAnsi="Calibri"/>
                <w:color w:val="000000"/>
                <w:sz w:val="14"/>
                <w:szCs w:val="14"/>
              </w:rPr>
            </w:pPr>
            <w:r>
              <w:rPr>
                <w:rFonts w:ascii="Calibri" w:hAnsi="Calibri"/>
                <w:color w:val="000000"/>
                <w:sz w:val="14"/>
                <w:szCs w:val="14"/>
              </w:rPr>
              <w:t>709</w:t>
            </w:r>
          </w:p>
        </w:tc>
        <w:tc>
          <w:tcPr>
            <w:tcW w:w="594" w:type="dxa"/>
            <w:gridSpan w:val="6"/>
            <w:textDirection w:val="btLr"/>
            <w:vAlign w:val="center"/>
          </w:tcPr>
          <w:p w14:paraId="3F61E736" w14:textId="77777777" w:rsidR="00F904A3" w:rsidRDefault="00F904A3" w:rsidP="00F335EC">
            <w:pPr>
              <w:jc w:val="center"/>
              <w:rPr>
                <w:rFonts w:ascii="Calibri" w:hAnsi="Calibri"/>
                <w:color w:val="000000"/>
                <w:sz w:val="14"/>
                <w:szCs w:val="14"/>
              </w:rPr>
            </w:pPr>
            <w:r>
              <w:rPr>
                <w:rFonts w:ascii="Calibri" w:hAnsi="Calibri"/>
                <w:color w:val="000000"/>
                <w:sz w:val="14"/>
                <w:szCs w:val="14"/>
              </w:rPr>
              <w:t>753</w:t>
            </w:r>
          </w:p>
        </w:tc>
        <w:tc>
          <w:tcPr>
            <w:tcW w:w="641" w:type="dxa"/>
            <w:gridSpan w:val="5"/>
            <w:textDirection w:val="btLr"/>
            <w:vAlign w:val="center"/>
          </w:tcPr>
          <w:p w14:paraId="29EFE5F9" w14:textId="77777777" w:rsidR="00F904A3" w:rsidRDefault="00F904A3" w:rsidP="00F335EC">
            <w:pPr>
              <w:jc w:val="center"/>
              <w:rPr>
                <w:rFonts w:ascii="Calibri" w:hAnsi="Calibri"/>
                <w:color w:val="000000"/>
                <w:sz w:val="14"/>
                <w:szCs w:val="14"/>
              </w:rPr>
            </w:pPr>
            <w:r>
              <w:rPr>
                <w:rFonts w:ascii="Calibri" w:hAnsi="Calibri"/>
                <w:color w:val="000000"/>
                <w:sz w:val="14"/>
                <w:szCs w:val="14"/>
              </w:rPr>
              <w:t>N/A</w:t>
            </w:r>
          </w:p>
        </w:tc>
        <w:tc>
          <w:tcPr>
            <w:tcW w:w="616" w:type="dxa"/>
            <w:gridSpan w:val="6"/>
            <w:textDirection w:val="btLr"/>
            <w:vAlign w:val="center"/>
          </w:tcPr>
          <w:p w14:paraId="735655C0" w14:textId="77777777" w:rsidR="00F904A3" w:rsidRDefault="00F904A3" w:rsidP="00F335EC">
            <w:pPr>
              <w:jc w:val="center"/>
              <w:rPr>
                <w:rFonts w:ascii="Calibri" w:hAnsi="Calibri"/>
                <w:color w:val="000000"/>
                <w:sz w:val="14"/>
                <w:szCs w:val="14"/>
              </w:rPr>
            </w:pPr>
            <w:r>
              <w:rPr>
                <w:rFonts w:ascii="Calibri" w:hAnsi="Calibri"/>
                <w:color w:val="000000"/>
                <w:sz w:val="14"/>
                <w:szCs w:val="14"/>
              </w:rPr>
              <w:t>347</w:t>
            </w:r>
          </w:p>
        </w:tc>
        <w:tc>
          <w:tcPr>
            <w:tcW w:w="626" w:type="dxa"/>
            <w:gridSpan w:val="5"/>
            <w:textDirection w:val="btLr"/>
            <w:vAlign w:val="center"/>
          </w:tcPr>
          <w:p w14:paraId="52248DDA" w14:textId="77777777" w:rsidR="00F904A3" w:rsidRDefault="00F904A3" w:rsidP="00F335EC">
            <w:pPr>
              <w:jc w:val="center"/>
              <w:rPr>
                <w:rFonts w:ascii="Calibri" w:hAnsi="Calibri"/>
                <w:color w:val="000000"/>
                <w:sz w:val="14"/>
                <w:szCs w:val="14"/>
              </w:rPr>
            </w:pPr>
            <w:r>
              <w:rPr>
                <w:rFonts w:ascii="Calibri" w:hAnsi="Calibri"/>
                <w:color w:val="000000"/>
                <w:sz w:val="14"/>
                <w:szCs w:val="14"/>
              </w:rPr>
              <w:t>347</w:t>
            </w:r>
          </w:p>
        </w:tc>
        <w:tc>
          <w:tcPr>
            <w:tcW w:w="626" w:type="dxa"/>
            <w:gridSpan w:val="6"/>
            <w:textDirection w:val="btLr"/>
            <w:vAlign w:val="center"/>
          </w:tcPr>
          <w:p w14:paraId="5F62BBA3" w14:textId="77777777" w:rsidR="00F904A3" w:rsidRDefault="00F904A3" w:rsidP="00F335EC">
            <w:pPr>
              <w:jc w:val="center"/>
              <w:rPr>
                <w:rFonts w:ascii="Calibri" w:hAnsi="Calibri"/>
                <w:color w:val="000000"/>
                <w:sz w:val="14"/>
                <w:szCs w:val="14"/>
              </w:rPr>
            </w:pPr>
            <w:r>
              <w:rPr>
                <w:rFonts w:ascii="Calibri" w:hAnsi="Calibri"/>
                <w:color w:val="000000"/>
                <w:sz w:val="14"/>
                <w:szCs w:val="14"/>
              </w:rPr>
              <w:t>440</w:t>
            </w:r>
          </w:p>
        </w:tc>
        <w:tc>
          <w:tcPr>
            <w:tcW w:w="626" w:type="dxa"/>
            <w:gridSpan w:val="5"/>
            <w:textDirection w:val="btLr"/>
            <w:vAlign w:val="center"/>
          </w:tcPr>
          <w:p w14:paraId="69C53514" w14:textId="77777777" w:rsidR="00F904A3" w:rsidRDefault="00F904A3" w:rsidP="00F335EC">
            <w:pPr>
              <w:jc w:val="center"/>
              <w:rPr>
                <w:rFonts w:ascii="Calibri" w:hAnsi="Calibri"/>
                <w:color w:val="000000"/>
                <w:sz w:val="14"/>
                <w:szCs w:val="14"/>
              </w:rPr>
            </w:pPr>
            <w:r>
              <w:rPr>
                <w:rFonts w:ascii="Calibri" w:hAnsi="Calibri"/>
                <w:color w:val="000000"/>
                <w:sz w:val="14"/>
                <w:szCs w:val="14"/>
              </w:rPr>
              <w:t>440</w:t>
            </w:r>
          </w:p>
        </w:tc>
        <w:tc>
          <w:tcPr>
            <w:tcW w:w="620" w:type="dxa"/>
            <w:gridSpan w:val="5"/>
            <w:textDirection w:val="btLr"/>
            <w:vAlign w:val="center"/>
          </w:tcPr>
          <w:p w14:paraId="4D922A70" w14:textId="77777777" w:rsidR="00F904A3" w:rsidRDefault="00F904A3" w:rsidP="00F335EC">
            <w:pPr>
              <w:jc w:val="center"/>
              <w:rPr>
                <w:rFonts w:ascii="Calibri" w:hAnsi="Calibri"/>
                <w:color w:val="000000"/>
                <w:sz w:val="14"/>
                <w:szCs w:val="14"/>
              </w:rPr>
            </w:pPr>
            <w:r>
              <w:rPr>
                <w:rFonts w:ascii="Calibri" w:hAnsi="Calibri"/>
                <w:color w:val="000000"/>
                <w:sz w:val="14"/>
                <w:szCs w:val="14"/>
              </w:rPr>
              <w:t>440</w:t>
            </w:r>
          </w:p>
        </w:tc>
        <w:tc>
          <w:tcPr>
            <w:tcW w:w="574" w:type="dxa"/>
            <w:gridSpan w:val="4"/>
            <w:textDirection w:val="btLr"/>
            <w:vAlign w:val="center"/>
          </w:tcPr>
          <w:p w14:paraId="7B72F349" w14:textId="77777777" w:rsidR="00F904A3" w:rsidRDefault="00F904A3" w:rsidP="00F335EC">
            <w:pPr>
              <w:jc w:val="center"/>
              <w:rPr>
                <w:rFonts w:ascii="Calibri" w:hAnsi="Calibri"/>
                <w:color w:val="000000"/>
                <w:sz w:val="14"/>
                <w:szCs w:val="14"/>
              </w:rPr>
            </w:pPr>
            <w:r>
              <w:rPr>
                <w:rFonts w:ascii="Calibri" w:hAnsi="Calibri"/>
                <w:color w:val="000000"/>
                <w:sz w:val="14"/>
                <w:szCs w:val="14"/>
              </w:rPr>
              <w:t>432</w:t>
            </w:r>
          </w:p>
        </w:tc>
        <w:tc>
          <w:tcPr>
            <w:tcW w:w="606" w:type="dxa"/>
            <w:gridSpan w:val="5"/>
            <w:textDirection w:val="btLr"/>
            <w:vAlign w:val="center"/>
          </w:tcPr>
          <w:p w14:paraId="03EC273E" w14:textId="77777777" w:rsidR="00F904A3" w:rsidRDefault="00F904A3" w:rsidP="00F335EC">
            <w:pPr>
              <w:jc w:val="center"/>
              <w:rPr>
                <w:rFonts w:ascii="Calibri" w:hAnsi="Calibri"/>
                <w:color w:val="000000"/>
                <w:sz w:val="14"/>
                <w:szCs w:val="14"/>
              </w:rPr>
            </w:pPr>
            <w:r>
              <w:rPr>
                <w:rFonts w:ascii="Calibri" w:hAnsi="Calibri"/>
                <w:color w:val="000000"/>
                <w:sz w:val="14"/>
                <w:szCs w:val="14"/>
              </w:rPr>
              <w:t>439</w:t>
            </w:r>
          </w:p>
        </w:tc>
        <w:tc>
          <w:tcPr>
            <w:tcW w:w="574" w:type="dxa"/>
            <w:gridSpan w:val="5"/>
            <w:textDirection w:val="btLr"/>
            <w:vAlign w:val="bottom"/>
          </w:tcPr>
          <w:p w14:paraId="15AA2269" w14:textId="77777777" w:rsidR="00F904A3" w:rsidRDefault="00F904A3" w:rsidP="00F335EC">
            <w:pPr>
              <w:jc w:val="right"/>
              <w:rPr>
                <w:rFonts w:ascii="Calibri" w:hAnsi="Calibri"/>
                <w:color w:val="000000"/>
                <w:sz w:val="14"/>
                <w:szCs w:val="14"/>
              </w:rPr>
            </w:pPr>
            <w:r>
              <w:rPr>
                <w:rFonts w:ascii="Calibri" w:hAnsi="Calibri"/>
                <w:color w:val="000000"/>
                <w:sz w:val="14"/>
                <w:szCs w:val="14"/>
              </w:rPr>
              <w:t>439</w:t>
            </w:r>
          </w:p>
        </w:tc>
        <w:tc>
          <w:tcPr>
            <w:tcW w:w="574" w:type="dxa"/>
            <w:gridSpan w:val="2"/>
            <w:textDirection w:val="btLr"/>
            <w:vAlign w:val="bottom"/>
          </w:tcPr>
          <w:p w14:paraId="3AF6C20E" w14:textId="77777777" w:rsidR="00F904A3" w:rsidRDefault="00F904A3" w:rsidP="00F335EC">
            <w:pPr>
              <w:jc w:val="right"/>
              <w:rPr>
                <w:rFonts w:ascii="Calibri" w:hAnsi="Calibri"/>
                <w:color w:val="000000"/>
                <w:sz w:val="14"/>
                <w:szCs w:val="14"/>
              </w:rPr>
            </w:pPr>
            <w:r>
              <w:rPr>
                <w:rFonts w:ascii="Calibri" w:hAnsi="Calibri"/>
                <w:color w:val="000000"/>
                <w:sz w:val="14"/>
                <w:szCs w:val="14"/>
              </w:rPr>
              <w:t>439</w:t>
            </w:r>
          </w:p>
        </w:tc>
      </w:tr>
      <w:tr w:rsidR="00F904A3" w:rsidRPr="006C6D3A" w14:paraId="43DA5CD5" w14:textId="77777777" w:rsidTr="0079640A">
        <w:trPr>
          <w:gridAfter w:val="2"/>
          <w:wAfter w:w="378" w:type="dxa"/>
          <w:trHeight w:val="710"/>
        </w:trPr>
        <w:tc>
          <w:tcPr>
            <w:tcW w:w="674" w:type="dxa"/>
            <w:gridSpan w:val="2"/>
            <w:shd w:val="clear" w:color="auto" w:fill="F2F2F2" w:themeFill="background1" w:themeFillShade="F2"/>
            <w:noWrap/>
            <w:textDirection w:val="btLr"/>
            <w:vAlign w:val="center"/>
            <w:hideMark/>
          </w:tcPr>
          <w:p w14:paraId="5B4C76C1"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629" w:type="dxa"/>
            <w:gridSpan w:val="6"/>
            <w:textDirection w:val="btLr"/>
            <w:vAlign w:val="center"/>
          </w:tcPr>
          <w:p w14:paraId="1F74BF3A"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5CD8EA3D"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089EFBA8"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5629192C"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01B78F38"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9FE0FD6" w14:textId="77777777" w:rsidR="00F904A3" w:rsidRDefault="00F904A3" w:rsidP="00F335EC">
            <w:pPr>
              <w:jc w:val="center"/>
              <w:rPr>
                <w:rFonts w:ascii="Calibri" w:hAnsi="Calibri"/>
                <w:color w:val="000000"/>
                <w:sz w:val="14"/>
                <w:szCs w:val="14"/>
              </w:rPr>
            </w:pPr>
          </w:p>
        </w:tc>
        <w:tc>
          <w:tcPr>
            <w:tcW w:w="596" w:type="dxa"/>
            <w:gridSpan w:val="5"/>
            <w:textDirection w:val="btLr"/>
            <w:vAlign w:val="center"/>
          </w:tcPr>
          <w:p w14:paraId="22B2834D"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563E36F" w14:textId="77777777" w:rsidR="00F904A3" w:rsidRDefault="00F904A3" w:rsidP="00F335EC">
            <w:pPr>
              <w:jc w:val="center"/>
              <w:rPr>
                <w:rFonts w:ascii="Calibri" w:hAnsi="Calibri"/>
                <w:color w:val="000000"/>
                <w:sz w:val="14"/>
                <w:szCs w:val="14"/>
              </w:rPr>
            </w:pPr>
          </w:p>
        </w:tc>
        <w:tc>
          <w:tcPr>
            <w:tcW w:w="590" w:type="dxa"/>
            <w:gridSpan w:val="4"/>
            <w:textDirection w:val="btLr"/>
            <w:vAlign w:val="center"/>
          </w:tcPr>
          <w:p w14:paraId="5418F795"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CDEFC4C"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7181E266"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1ED74763"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r>
      <w:tr w:rsidR="00F904A3" w:rsidRPr="006C6D3A" w14:paraId="503CDA00" w14:textId="77777777" w:rsidTr="0079640A">
        <w:trPr>
          <w:gridAfter w:val="2"/>
          <w:wAfter w:w="378" w:type="dxa"/>
          <w:trHeight w:val="620"/>
        </w:trPr>
        <w:tc>
          <w:tcPr>
            <w:tcW w:w="674" w:type="dxa"/>
            <w:gridSpan w:val="2"/>
            <w:shd w:val="clear" w:color="auto" w:fill="F2F2F2" w:themeFill="background1" w:themeFillShade="F2"/>
            <w:textDirection w:val="btLr"/>
            <w:vAlign w:val="center"/>
            <w:hideMark/>
          </w:tcPr>
          <w:p w14:paraId="2B28363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629" w:type="dxa"/>
            <w:gridSpan w:val="6"/>
            <w:textDirection w:val="btLr"/>
            <w:vAlign w:val="center"/>
          </w:tcPr>
          <w:p w14:paraId="40B59A5A"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11EF4085"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228AEF48"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470A6324"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748A2894"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343A10F" w14:textId="77777777" w:rsidR="00F904A3" w:rsidRDefault="00F904A3" w:rsidP="00F335EC">
            <w:pPr>
              <w:jc w:val="center"/>
              <w:rPr>
                <w:rFonts w:ascii="Calibri" w:hAnsi="Calibri"/>
                <w:color w:val="000000"/>
                <w:sz w:val="14"/>
                <w:szCs w:val="14"/>
              </w:rPr>
            </w:pPr>
          </w:p>
        </w:tc>
        <w:tc>
          <w:tcPr>
            <w:tcW w:w="596" w:type="dxa"/>
            <w:gridSpan w:val="5"/>
            <w:textDirection w:val="btLr"/>
            <w:vAlign w:val="center"/>
          </w:tcPr>
          <w:p w14:paraId="0486C0DA"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40A11D2C" w14:textId="77777777" w:rsidR="00F904A3" w:rsidRDefault="00F904A3" w:rsidP="00F335EC">
            <w:pPr>
              <w:jc w:val="center"/>
              <w:rPr>
                <w:rFonts w:ascii="Calibri" w:hAnsi="Calibri"/>
                <w:color w:val="000000"/>
                <w:sz w:val="14"/>
                <w:szCs w:val="14"/>
              </w:rPr>
            </w:pPr>
          </w:p>
        </w:tc>
        <w:tc>
          <w:tcPr>
            <w:tcW w:w="590" w:type="dxa"/>
            <w:gridSpan w:val="4"/>
            <w:textDirection w:val="btLr"/>
            <w:vAlign w:val="center"/>
          </w:tcPr>
          <w:p w14:paraId="7FE900BD"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28CE581C"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0F16F0FC"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7E27999B" w14:textId="77777777" w:rsidR="00F904A3" w:rsidRDefault="00F904A3" w:rsidP="00F335EC">
            <w:pPr>
              <w:jc w:val="center"/>
              <w:rPr>
                <w:rFonts w:ascii="Calibri" w:hAnsi="Calibri"/>
                <w:color w:val="000000"/>
                <w:sz w:val="14"/>
                <w:szCs w:val="14"/>
              </w:rPr>
            </w:pPr>
            <w:r>
              <w:rPr>
                <w:rFonts w:ascii="Calibri" w:hAnsi="Calibri"/>
                <w:color w:val="000000"/>
                <w:sz w:val="14"/>
                <w:szCs w:val="14"/>
              </w:rPr>
              <w:t>Rim</w:t>
            </w:r>
          </w:p>
        </w:tc>
      </w:tr>
      <w:tr w:rsidR="00F904A3" w:rsidRPr="006C6D3A" w14:paraId="1940E477" w14:textId="77777777" w:rsidTr="0079640A">
        <w:trPr>
          <w:gridAfter w:val="2"/>
          <w:wAfter w:w="378" w:type="dxa"/>
          <w:trHeight w:val="593"/>
        </w:trPr>
        <w:tc>
          <w:tcPr>
            <w:tcW w:w="674" w:type="dxa"/>
            <w:gridSpan w:val="2"/>
            <w:shd w:val="clear" w:color="auto" w:fill="F2F2F2" w:themeFill="background1" w:themeFillShade="F2"/>
            <w:textDirection w:val="btLr"/>
            <w:vAlign w:val="center"/>
            <w:hideMark/>
          </w:tcPr>
          <w:p w14:paraId="4984143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629" w:type="dxa"/>
            <w:gridSpan w:val="6"/>
            <w:textDirection w:val="btLr"/>
            <w:vAlign w:val="center"/>
          </w:tcPr>
          <w:p w14:paraId="6B08FA4A"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5276E770"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36998596"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3AA6936D"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23727E76"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7A6A41BE" w14:textId="77777777" w:rsidR="00F904A3" w:rsidRDefault="00F904A3" w:rsidP="00F335EC">
            <w:pPr>
              <w:jc w:val="center"/>
              <w:rPr>
                <w:rFonts w:ascii="Calibri" w:hAnsi="Calibri"/>
                <w:color w:val="000000"/>
                <w:sz w:val="14"/>
                <w:szCs w:val="14"/>
              </w:rPr>
            </w:pPr>
          </w:p>
        </w:tc>
        <w:tc>
          <w:tcPr>
            <w:tcW w:w="596" w:type="dxa"/>
            <w:gridSpan w:val="5"/>
            <w:textDirection w:val="btLr"/>
            <w:vAlign w:val="center"/>
          </w:tcPr>
          <w:p w14:paraId="5968FDCC"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2BDD6AFB" w14:textId="77777777" w:rsidR="00F904A3" w:rsidRDefault="00F904A3" w:rsidP="00F335EC">
            <w:pPr>
              <w:jc w:val="center"/>
              <w:rPr>
                <w:rFonts w:ascii="Calibri" w:hAnsi="Calibri"/>
                <w:color w:val="000000"/>
                <w:sz w:val="14"/>
                <w:szCs w:val="14"/>
              </w:rPr>
            </w:pPr>
          </w:p>
        </w:tc>
        <w:tc>
          <w:tcPr>
            <w:tcW w:w="590" w:type="dxa"/>
            <w:gridSpan w:val="4"/>
            <w:textDirection w:val="btLr"/>
            <w:vAlign w:val="center"/>
          </w:tcPr>
          <w:p w14:paraId="685DD9ED"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737E4285"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4DCAD7F6"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79CBC491"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Incised</w:t>
            </w:r>
          </w:p>
        </w:tc>
      </w:tr>
      <w:tr w:rsidR="00F904A3" w:rsidRPr="006C6D3A" w14:paraId="351EAB54" w14:textId="77777777" w:rsidTr="0079640A">
        <w:trPr>
          <w:gridAfter w:val="2"/>
          <w:wAfter w:w="378" w:type="dxa"/>
          <w:trHeight w:val="512"/>
        </w:trPr>
        <w:tc>
          <w:tcPr>
            <w:tcW w:w="674" w:type="dxa"/>
            <w:gridSpan w:val="2"/>
            <w:shd w:val="clear" w:color="auto" w:fill="F2F2F2" w:themeFill="background1" w:themeFillShade="F2"/>
            <w:textDirection w:val="btLr"/>
            <w:vAlign w:val="center"/>
            <w:hideMark/>
          </w:tcPr>
          <w:p w14:paraId="6989716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629" w:type="dxa"/>
            <w:gridSpan w:val="6"/>
            <w:textDirection w:val="btLr"/>
            <w:vAlign w:val="center"/>
          </w:tcPr>
          <w:p w14:paraId="58CFB9BB" w14:textId="77777777" w:rsidR="00F904A3" w:rsidRDefault="00F904A3" w:rsidP="00F335EC">
            <w:pPr>
              <w:jc w:val="center"/>
              <w:rPr>
                <w:rFonts w:ascii="Calibri" w:hAnsi="Calibri"/>
                <w:color w:val="000000"/>
                <w:sz w:val="14"/>
                <w:szCs w:val="14"/>
              </w:rPr>
            </w:pPr>
            <w:r>
              <w:rPr>
                <w:rFonts w:ascii="Calibri" w:hAnsi="Calibri"/>
                <w:color w:val="000000"/>
                <w:sz w:val="14"/>
                <w:szCs w:val="14"/>
              </w:rPr>
              <w:t>2.5</w:t>
            </w:r>
          </w:p>
        </w:tc>
        <w:tc>
          <w:tcPr>
            <w:tcW w:w="619" w:type="dxa"/>
            <w:gridSpan w:val="5"/>
            <w:textDirection w:val="btLr"/>
            <w:vAlign w:val="center"/>
          </w:tcPr>
          <w:p w14:paraId="341521D0"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614" w:type="dxa"/>
            <w:gridSpan w:val="6"/>
            <w:textDirection w:val="btLr"/>
            <w:vAlign w:val="center"/>
          </w:tcPr>
          <w:p w14:paraId="29BEEB1A"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574" w:type="dxa"/>
            <w:gridSpan w:val="6"/>
            <w:textDirection w:val="btLr"/>
            <w:vAlign w:val="center"/>
          </w:tcPr>
          <w:p w14:paraId="1C4E0350" w14:textId="77777777" w:rsidR="00F904A3" w:rsidRDefault="00F904A3" w:rsidP="00F335EC">
            <w:pPr>
              <w:jc w:val="center"/>
              <w:rPr>
                <w:rFonts w:ascii="Calibri" w:hAnsi="Calibri"/>
                <w:color w:val="000000"/>
                <w:sz w:val="14"/>
                <w:szCs w:val="14"/>
              </w:rPr>
            </w:pPr>
            <w:r>
              <w:rPr>
                <w:rFonts w:ascii="Calibri" w:hAnsi="Calibri"/>
                <w:color w:val="000000"/>
                <w:sz w:val="14"/>
                <w:szCs w:val="14"/>
              </w:rPr>
              <w:t>7.5</w:t>
            </w:r>
          </w:p>
        </w:tc>
        <w:tc>
          <w:tcPr>
            <w:tcW w:w="706" w:type="dxa"/>
            <w:gridSpan w:val="5"/>
            <w:textDirection w:val="btLr"/>
            <w:vAlign w:val="center"/>
          </w:tcPr>
          <w:p w14:paraId="77E1D6BF" w14:textId="77777777" w:rsidR="00F904A3" w:rsidRDefault="00F904A3" w:rsidP="00F335EC">
            <w:pPr>
              <w:jc w:val="center"/>
              <w:rPr>
                <w:rFonts w:ascii="Calibri" w:hAnsi="Calibri"/>
                <w:color w:val="000000"/>
                <w:sz w:val="14"/>
                <w:szCs w:val="14"/>
              </w:rPr>
            </w:pPr>
            <w:r>
              <w:rPr>
                <w:rFonts w:ascii="Calibri" w:hAnsi="Calibri"/>
                <w:color w:val="000000"/>
                <w:sz w:val="14"/>
                <w:szCs w:val="14"/>
              </w:rPr>
              <w:t>50</w:t>
            </w:r>
          </w:p>
        </w:tc>
        <w:tc>
          <w:tcPr>
            <w:tcW w:w="574" w:type="dxa"/>
            <w:gridSpan w:val="5"/>
            <w:textDirection w:val="btLr"/>
            <w:vAlign w:val="center"/>
          </w:tcPr>
          <w:p w14:paraId="2DF8508E" w14:textId="77777777" w:rsidR="00F904A3" w:rsidRDefault="00F904A3" w:rsidP="00F335EC">
            <w:pPr>
              <w:jc w:val="center"/>
              <w:rPr>
                <w:rFonts w:ascii="Calibri" w:hAnsi="Calibri"/>
                <w:color w:val="000000"/>
                <w:sz w:val="14"/>
                <w:szCs w:val="14"/>
              </w:rPr>
            </w:pPr>
            <w:r>
              <w:rPr>
                <w:rFonts w:ascii="Calibri" w:hAnsi="Calibri"/>
                <w:color w:val="000000"/>
                <w:sz w:val="14"/>
                <w:szCs w:val="14"/>
              </w:rPr>
              <w:t>100</w:t>
            </w:r>
          </w:p>
        </w:tc>
        <w:tc>
          <w:tcPr>
            <w:tcW w:w="596" w:type="dxa"/>
            <w:gridSpan w:val="5"/>
            <w:textDirection w:val="btLr"/>
            <w:vAlign w:val="center"/>
          </w:tcPr>
          <w:p w14:paraId="2A37121B" w14:textId="77777777" w:rsidR="00F904A3" w:rsidRDefault="00F904A3" w:rsidP="00F335EC">
            <w:pPr>
              <w:jc w:val="center"/>
              <w:rPr>
                <w:rFonts w:ascii="Calibri" w:hAnsi="Calibri"/>
                <w:color w:val="000000"/>
                <w:sz w:val="14"/>
                <w:szCs w:val="14"/>
              </w:rPr>
            </w:pPr>
            <w:r>
              <w:rPr>
                <w:rFonts w:ascii="Calibri" w:hAnsi="Calibri"/>
                <w:color w:val="000000"/>
                <w:sz w:val="14"/>
                <w:szCs w:val="14"/>
              </w:rPr>
              <w:t>100</w:t>
            </w:r>
          </w:p>
        </w:tc>
        <w:tc>
          <w:tcPr>
            <w:tcW w:w="574" w:type="dxa"/>
            <w:gridSpan w:val="5"/>
            <w:textDirection w:val="btLr"/>
            <w:vAlign w:val="center"/>
          </w:tcPr>
          <w:p w14:paraId="1DBE6A55" w14:textId="77777777" w:rsidR="00F904A3" w:rsidRDefault="00F904A3" w:rsidP="00F335EC">
            <w:pPr>
              <w:jc w:val="center"/>
              <w:rPr>
                <w:rFonts w:ascii="Calibri" w:hAnsi="Calibri"/>
                <w:color w:val="000000"/>
                <w:sz w:val="14"/>
                <w:szCs w:val="14"/>
              </w:rPr>
            </w:pPr>
            <w:r>
              <w:rPr>
                <w:rFonts w:ascii="Calibri" w:hAnsi="Calibri"/>
                <w:color w:val="000000"/>
                <w:sz w:val="14"/>
                <w:szCs w:val="14"/>
              </w:rPr>
              <w:t>35</w:t>
            </w:r>
          </w:p>
        </w:tc>
        <w:tc>
          <w:tcPr>
            <w:tcW w:w="590" w:type="dxa"/>
            <w:gridSpan w:val="4"/>
            <w:textDirection w:val="btLr"/>
            <w:vAlign w:val="center"/>
          </w:tcPr>
          <w:p w14:paraId="2D01EE29" w14:textId="77777777" w:rsidR="00F904A3" w:rsidRDefault="00F904A3" w:rsidP="00F335EC">
            <w:pPr>
              <w:jc w:val="center"/>
              <w:rPr>
                <w:rFonts w:ascii="Calibri" w:hAnsi="Calibri"/>
                <w:color w:val="000000"/>
                <w:sz w:val="14"/>
                <w:szCs w:val="14"/>
              </w:rPr>
            </w:pPr>
            <w:r>
              <w:rPr>
                <w:rFonts w:ascii="Calibri" w:hAnsi="Calibri"/>
                <w:color w:val="000000"/>
                <w:sz w:val="14"/>
                <w:szCs w:val="14"/>
              </w:rPr>
              <w:t>45</w:t>
            </w:r>
          </w:p>
        </w:tc>
        <w:tc>
          <w:tcPr>
            <w:tcW w:w="630" w:type="dxa"/>
            <w:gridSpan w:val="5"/>
            <w:textDirection w:val="btLr"/>
            <w:vAlign w:val="center"/>
          </w:tcPr>
          <w:p w14:paraId="3E1A65F9" w14:textId="77777777" w:rsidR="00F904A3" w:rsidRDefault="00F904A3" w:rsidP="00F335EC">
            <w:pPr>
              <w:jc w:val="center"/>
              <w:rPr>
                <w:rFonts w:ascii="Calibri" w:hAnsi="Calibri"/>
                <w:color w:val="000000"/>
                <w:sz w:val="14"/>
                <w:szCs w:val="14"/>
              </w:rPr>
            </w:pPr>
            <w:r>
              <w:rPr>
                <w:rFonts w:ascii="Calibri" w:hAnsi="Calibri"/>
                <w:color w:val="000000"/>
                <w:sz w:val="14"/>
                <w:szCs w:val="14"/>
              </w:rPr>
              <w:t>50</w:t>
            </w:r>
          </w:p>
        </w:tc>
        <w:tc>
          <w:tcPr>
            <w:tcW w:w="618" w:type="dxa"/>
            <w:gridSpan w:val="5"/>
            <w:textDirection w:val="btLr"/>
            <w:vAlign w:val="center"/>
          </w:tcPr>
          <w:p w14:paraId="15C6DB73" w14:textId="77777777" w:rsidR="00F904A3" w:rsidRDefault="00F904A3" w:rsidP="00F335EC">
            <w:pPr>
              <w:jc w:val="center"/>
              <w:rPr>
                <w:rFonts w:ascii="Calibri" w:hAnsi="Calibri"/>
                <w:color w:val="000000"/>
                <w:sz w:val="14"/>
                <w:szCs w:val="14"/>
              </w:rPr>
            </w:pPr>
            <w:r>
              <w:rPr>
                <w:rFonts w:ascii="Calibri" w:hAnsi="Calibri"/>
                <w:color w:val="000000"/>
                <w:sz w:val="14"/>
                <w:szCs w:val="14"/>
              </w:rPr>
              <w:t>35</w:t>
            </w:r>
          </w:p>
        </w:tc>
        <w:tc>
          <w:tcPr>
            <w:tcW w:w="720" w:type="dxa"/>
            <w:gridSpan w:val="5"/>
            <w:textDirection w:val="btLr"/>
            <w:vAlign w:val="center"/>
          </w:tcPr>
          <w:p w14:paraId="08DD8407" w14:textId="77777777" w:rsidR="00F904A3" w:rsidRDefault="00F904A3" w:rsidP="00F335EC">
            <w:pPr>
              <w:jc w:val="center"/>
              <w:rPr>
                <w:rFonts w:ascii="Calibri" w:hAnsi="Calibri"/>
                <w:color w:val="000000"/>
                <w:sz w:val="14"/>
                <w:szCs w:val="14"/>
              </w:rPr>
            </w:pPr>
          </w:p>
        </w:tc>
      </w:tr>
      <w:tr w:rsidR="00F904A3" w:rsidRPr="006C6D3A" w14:paraId="3DF50F49" w14:textId="77777777" w:rsidTr="0079640A">
        <w:trPr>
          <w:gridAfter w:val="2"/>
          <w:wAfter w:w="378" w:type="dxa"/>
          <w:trHeight w:val="638"/>
        </w:trPr>
        <w:tc>
          <w:tcPr>
            <w:tcW w:w="674" w:type="dxa"/>
            <w:gridSpan w:val="2"/>
            <w:shd w:val="clear" w:color="auto" w:fill="F2F2F2" w:themeFill="background1" w:themeFillShade="F2"/>
            <w:textDirection w:val="btLr"/>
            <w:vAlign w:val="center"/>
            <w:hideMark/>
          </w:tcPr>
          <w:p w14:paraId="749F847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629" w:type="dxa"/>
            <w:gridSpan w:val="6"/>
            <w:textDirection w:val="btLr"/>
            <w:vAlign w:val="center"/>
          </w:tcPr>
          <w:p w14:paraId="26AA9A7C"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619" w:type="dxa"/>
            <w:gridSpan w:val="5"/>
            <w:textDirection w:val="btLr"/>
            <w:vAlign w:val="center"/>
          </w:tcPr>
          <w:p w14:paraId="79F55040"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614" w:type="dxa"/>
            <w:gridSpan w:val="6"/>
            <w:textDirection w:val="btLr"/>
            <w:vAlign w:val="center"/>
          </w:tcPr>
          <w:p w14:paraId="531492D9"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574" w:type="dxa"/>
            <w:gridSpan w:val="6"/>
            <w:textDirection w:val="btLr"/>
            <w:vAlign w:val="center"/>
          </w:tcPr>
          <w:p w14:paraId="57526260" w14:textId="77777777" w:rsidR="00F904A3" w:rsidRDefault="00F904A3" w:rsidP="00F335EC">
            <w:pPr>
              <w:jc w:val="center"/>
              <w:rPr>
                <w:rFonts w:ascii="Calibri" w:hAnsi="Calibri"/>
                <w:color w:val="000000"/>
                <w:sz w:val="14"/>
                <w:szCs w:val="14"/>
              </w:rPr>
            </w:pPr>
            <w:r>
              <w:rPr>
                <w:rFonts w:ascii="Calibri" w:hAnsi="Calibri"/>
                <w:color w:val="000000"/>
                <w:sz w:val="14"/>
                <w:szCs w:val="14"/>
              </w:rPr>
              <w:t>14</w:t>
            </w:r>
          </w:p>
        </w:tc>
        <w:tc>
          <w:tcPr>
            <w:tcW w:w="706" w:type="dxa"/>
            <w:gridSpan w:val="5"/>
            <w:textDirection w:val="btLr"/>
            <w:vAlign w:val="center"/>
          </w:tcPr>
          <w:p w14:paraId="0E94EB06" w14:textId="77777777" w:rsidR="00F904A3" w:rsidRDefault="00F904A3" w:rsidP="00F335EC">
            <w:pPr>
              <w:jc w:val="center"/>
              <w:rPr>
                <w:rFonts w:ascii="Calibri" w:hAnsi="Calibri"/>
                <w:color w:val="000000"/>
                <w:sz w:val="14"/>
                <w:szCs w:val="14"/>
              </w:rPr>
            </w:pPr>
            <w:r>
              <w:rPr>
                <w:rFonts w:ascii="Calibri" w:hAnsi="Calibri"/>
                <w:color w:val="000000"/>
                <w:sz w:val="14"/>
                <w:szCs w:val="14"/>
              </w:rPr>
              <w:t>3.5</w:t>
            </w:r>
          </w:p>
        </w:tc>
        <w:tc>
          <w:tcPr>
            <w:tcW w:w="574" w:type="dxa"/>
            <w:gridSpan w:val="5"/>
            <w:textDirection w:val="btLr"/>
            <w:vAlign w:val="center"/>
          </w:tcPr>
          <w:p w14:paraId="0208F91C"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596" w:type="dxa"/>
            <w:gridSpan w:val="5"/>
            <w:textDirection w:val="btLr"/>
            <w:vAlign w:val="center"/>
          </w:tcPr>
          <w:p w14:paraId="2D4955EE" w14:textId="77777777" w:rsidR="00F904A3" w:rsidRDefault="00F904A3" w:rsidP="00F335EC">
            <w:pPr>
              <w:jc w:val="center"/>
              <w:rPr>
                <w:rFonts w:ascii="Calibri" w:hAnsi="Calibri"/>
                <w:color w:val="000000"/>
                <w:sz w:val="14"/>
                <w:szCs w:val="14"/>
              </w:rPr>
            </w:pPr>
            <w:r>
              <w:rPr>
                <w:rFonts w:ascii="Calibri" w:hAnsi="Calibri"/>
                <w:color w:val="000000"/>
                <w:sz w:val="14"/>
                <w:szCs w:val="14"/>
              </w:rPr>
              <w:t>3</w:t>
            </w:r>
          </w:p>
        </w:tc>
        <w:tc>
          <w:tcPr>
            <w:tcW w:w="574" w:type="dxa"/>
            <w:gridSpan w:val="5"/>
            <w:textDirection w:val="btLr"/>
            <w:vAlign w:val="center"/>
          </w:tcPr>
          <w:p w14:paraId="71724C20" w14:textId="77777777" w:rsidR="00F904A3" w:rsidRDefault="00F904A3" w:rsidP="00F335EC">
            <w:pPr>
              <w:jc w:val="center"/>
              <w:rPr>
                <w:rFonts w:ascii="Calibri" w:hAnsi="Calibri"/>
                <w:color w:val="000000"/>
                <w:sz w:val="14"/>
                <w:szCs w:val="14"/>
              </w:rPr>
            </w:pPr>
            <w:r>
              <w:rPr>
                <w:rFonts w:ascii="Calibri" w:hAnsi="Calibri"/>
                <w:color w:val="000000"/>
                <w:sz w:val="14"/>
                <w:szCs w:val="14"/>
              </w:rPr>
              <w:t>15</w:t>
            </w:r>
          </w:p>
        </w:tc>
        <w:tc>
          <w:tcPr>
            <w:tcW w:w="590" w:type="dxa"/>
            <w:gridSpan w:val="4"/>
            <w:textDirection w:val="btLr"/>
            <w:vAlign w:val="center"/>
          </w:tcPr>
          <w:p w14:paraId="48DF4F1A" w14:textId="77777777" w:rsidR="00F904A3" w:rsidRDefault="00F904A3" w:rsidP="00F335EC">
            <w:pPr>
              <w:jc w:val="center"/>
              <w:rPr>
                <w:rFonts w:ascii="Calibri" w:hAnsi="Calibri"/>
                <w:color w:val="000000"/>
                <w:sz w:val="14"/>
                <w:szCs w:val="14"/>
              </w:rPr>
            </w:pPr>
            <w:r>
              <w:rPr>
                <w:rFonts w:ascii="Calibri" w:hAnsi="Calibri"/>
                <w:color w:val="000000"/>
                <w:sz w:val="14"/>
                <w:szCs w:val="14"/>
              </w:rPr>
              <w:t>30</w:t>
            </w:r>
          </w:p>
        </w:tc>
        <w:tc>
          <w:tcPr>
            <w:tcW w:w="630" w:type="dxa"/>
            <w:gridSpan w:val="5"/>
            <w:textDirection w:val="btLr"/>
            <w:vAlign w:val="center"/>
          </w:tcPr>
          <w:p w14:paraId="39EA6C71" w14:textId="77777777" w:rsidR="00F904A3" w:rsidRDefault="00F904A3" w:rsidP="00F335EC">
            <w:pPr>
              <w:jc w:val="center"/>
              <w:rPr>
                <w:rFonts w:ascii="Calibri" w:hAnsi="Calibri"/>
                <w:color w:val="000000"/>
                <w:sz w:val="14"/>
                <w:szCs w:val="14"/>
              </w:rPr>
            </w:pPr>
            <w:r>
              <w:rPr>
                <w:rFonts w:ascii="Calibri" w:hAnsi="Calibri"/>
                <w:color w:val="000000"/>
                <w:sz w:val="14"/>
                <w:szCs w:val="14"/>
              </w:rPr>
              <w:t>22</w:t>
            </w:r>
          </w:p>
        </w:tc>
        <w:tc>
          <w:tcPr>
            <w:tcW w:w="618" w:type="dxa"/>
            <w:gridSpan w:val="5"/>
            <w:textDirection w:val="btLr"/>
            <w:vAlign w:val="center"/>
          </w:tcPr>
          <w:p w14:paraId="714EF647" w14:textId="77777777" w:rsidR="00F904A3" w:rsidRDefault="00F904A3" w:rsidP="00F335EC">
            <w:pPr>
              <w:jc w:val="center"/>
              <w:rPr>
                <w:rFonts w:ascii="Calibri" w:hAnsi="Calibri"/>
                <w:color w:val="000000"/>
                <w:sz w:val="14"/>
                <w:szCs w:val="14"/>
              </w:rPr>
            </w:pPr>
            <w:r>
              <w:rPr>
                <w:rFonts w:ascii="Calibri" w:hAnsi="Calibri"/>
                <w:color w:val="000000"/>
                <w:sz w:val="14"/>
                <w:szCs w:val="14"/>
              </w:rPr>
              <w:t>9</w:t>
            </w:r>
          </w:p>
        </w:tc>
        <w:tc>
          <w:tcPr>
            <w:tcW w:w="720" w:type="dxa"/>
            <w:gridSpan w:val="5"/>
            <w:textDirection w:val="btLr"/>
            <w:vAlign w:val="center"/>
          </w:tcPr>
          <w:p w14:paraId="7D4AE9B7" w14:textId="77777777" w:rsidR="00F904A3" w:rsidRDefault="00F904A3" w:rsidP="00F335EC">
            <w:pPr>
              <w:jc w:val="center"/>
              <w:rPr>
                <w:rFonts w:ascii="Calibri" w:hAnsi="Calibri"/>
                <w:color w:val="000000"/>
                <w:sz w:val="14"/>
                <w:szCs w:val="14"/>
              </w:rPr>
            </w:pPr>
          </w:p>
        </w:tc>
      </w:tr>
      <w:tr w:rsidR="00F904A3" w:rsidRPr="006C6D3A" w14:paraId="5C947D1B" w14:textId="77777777" w:rsidTr="0079640A">
        <w:trPr>
          <w:gridAfter w:val="2"/>
          <w:wAfter w:w="378" w:type="dxa"/>
          <w:trHeight w:val="855"/>
        </w:trPr>
        <w:tc>
          <w:tcPr>
            <w:tcW w:w="674" w:type="dxa"/>
            <w:gridSpan w:val="2"/>
            <w:shd w:val="clear" w:color="auto" w:fill="F2F2F2" w:themeFill="background1" w:themeFillShade="F2"/>
            <w:textDirection w:val="btLr"/>
            <w:vAlign w:val="center"/>
            <w:hideMark/>
          </w:tcPr>
          <w:p w14:paraId="7D583C7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629" w:type="dxa"/>
            <w:gridSpan w:val="6"/>
            <w:textDirection w:val="btLr"/>
            <w:vAlign w:val="center"/>
          </w:tcPr>
          <w:p w14:paraId="3D1445A5"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19" w:type="dxa"/>
            <w:gridSpan w:val="5"/>
            <w:textDirection w:val="btLr"/>
            <w:vAlign w:val="center"/>
          </w:tcPr>
          <w:p w14:paraId="4DC0AF6B"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614" w:type="dxa"/>
            <w:gridSpan w:val="6"/>
            <w:textDirection w:val="btLr"/>
            <w:vAlign w:val="center"/>
          </w:tcPr>
          <w:p w14:paraId="74168BF6" w14:textId="77777777" w:rsidR="00F904A3" w:rsidRDefault="00F904A3" w:rsidP="00F335EC">
            <w:pPr>
              <w:jc w:val="center"/>
              <w:rPr>
                <w:rFonts w:ascii="Calibri" w:hAnsi="Calibri"/>
                <w:color w:val="000000"/>
                <w:sz w:val="14"/>
                <w:szCs w:val="14"/>
              </w:rPr>
            </w:pPr>
            <w:r>
              <w:rPr>
                <w:rFonts w:ascii="Calibri" w:hAnsi="Calibri"/>
                <w:color w:val="000000"/>
                <w:sz w:val="14"/>
                <w:szCs w:val="14"/>
              </w:rPr>
              <w:t>Jar</w:t>
            </w:r>
          </w:p>
        </w:tc>
        <w:tc>
          <w:tcPr>
            <w:tcW w:w="574" w:type="dxa"/>
            <w:gridSpan w:val="6"/>
            <w:textDirection w:val="btLr"/>
            <w:vAlign w:val="center"/>
          </w:tcPr>
          <w:p w14:paraId="20045262"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706" w:type="dxa"/>
            <w:gridSpan w:val="5"/>
            <w:textDirection w:val="btLr"/>
            <w:vAlign w:val="center"/>
          </w:tcPr>
          <w:p w14:paraId="60D9305F"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574" w:type="dxa"/>
            <w:gridSpan w:val="5"/>
            <w:textDirection w:val="btLr"/>
            <w:vAlign w:val="center"/>
          </w:tcPr>
          <w:p w14:paraId="0721A440"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596" w:type="dxa"/>
            <w:gridSpan w:val="5"/>
            <w:textDirection w:val="btLr"/>
            <w:vAlign w:val="center"/>
          </w:tcPr>
          <w:p w14:paraId="30A6E8C4"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574" w:type="dxa"/>
            <w:gridSpan w:val="5"/>
            <w:textDirection w:val="btLr"/>
            <w:vAlign w:val="center"/>
          </w:tcPr>
          <w:p w14:paraId="0E3C85EA"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590" w:type="dxa"/>
            <w:gridSpan w:val="4"/>
            <w:textDirection w:val="btLr"/>
            <w:vAlign w:val="center"/>
          </w:tcPr>
          <w:p w14:paraId="42EA2C43" w14:textId="77777777" w:rsidR="00F904A3" w:rsidRDefault="00F904A3" w:rsidP="00F335EC">
            <w:pPr>
              <w:jc w:val="center"/>
              <w:rPr>
                <w:rFonts w:ascii="Calibri" w:hAnsi="Calibri"/>
                <w:color w:val="000000"/>
                <w:sz w:val="14"/>
                <w:szCs w:val="14"/>
              </w:rPr>
            </w:pPr>
            <w:r>
              <w:rPr>
                <w:rFonts w:ascii="Calibri" w:hAnsi="Calibri"/>
                <w:color w:val="000000"/>
                <w:sz w:val="14"/>
                <w:szCs w:val="14"/>
              </w:rPr>
              <w:t>Carinated Bowl</w:t>
            </w:r>
          </w:p>
        </w:tc>
        <w:tc>
          <w:tcPr>
            <w:tcW w:w="630" w:type="dxa"/>
            <w:gridSpan w:val="5"/>
            <w:textDirection w:val="btLr"/>
            <w:vAlign w:val="center"/>
          </w:tcPr>
          <w:p w14:paraId="2CB0E068"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618" w:type="dxa"/>
            <w:gridSpan w:val="5"/>
            <w:textDirection w:val="btLr"/>
            <w:vAlign w:val="center"/>
          </w:tcPr>
          <w:p w14:paraId="189DB5FF"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720" w:type="dxa"/>
            <w:gridSpan w:val="5"/>
            <w:textDirection w:val="btLr"/>
            <w:vAlign w:val="center"/>
          </w:tcPr>
          <w:p w14:paraId="755BC4A9" w14:textId="77777777" w:rsidR="00F904A3" w:rsidRDefault="00F904A3" w:rsidP="00F335EC">
            <w:pPr>
              <w:jc w:val="center"/>
              <w:rPr>
                <w:rFonts w:ascii="Calibri" w:hAnsi="Calibri"/>
                <w:color w:val="000000"/>
                <w:sz w:val="14"/>
                <w:szCs w:val="14"/>
              </w:rPr>
            </w:pPr>
            <w:r>
              <w:rPr>
                <w:rFonts w:ascii="Calibri" w:hAnsi="Calibri"/>
                <w:color w:val="000000"/>
                <w:sz w:val="14"/>
                <w:szCs w:val="14"/>
              </w:rPr>
              <w:t>Unrestricted Vessel (Jar/Bowl)</w:t>
            </w:r>
          </w:p>
        </w:tc>
      </w:tr>
      <w:tr w:rsidR="00F904A3" w:rsidRPr="006C6D3A" w14:paraId="07C290B3" w14:textId="77777777" w:rsidTr="0079640A">
        <w:trPr>
          <w:gridAfter w:val="2"/>
          <w:wAfter w:w="378" w:type="dxa"/>
          <w:trHeight w:val="467"/>
        </w:trPr>
        <w:tc>
          <w:tcPr>
            <w:tcW w:w="674" w:type="dxa"/>
            <w:gridSpan w:val="2"/>
            <w:shd w:val="clear" w:color="auto" w:fill="F2F2F2" w:themeFill="background1" w:themeFillShade="F2"/>
            <w:textDirection w:val="btLr"/>
            <w:vAlign w:val="center"/>
            <w:hideMark/>
          </w:tcPr>
          <w:p w14:paraId="47905C6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629" w:type="dxa"/>
            <w:gridSpan w:val="6"/>
            <w:textDirection w:val="btLr"/>
            <w:vAlign w:val="center"/>
          </w:tcPr>
          <w:p w14:paraId="0836F02F"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19" w:type="dxa"/>
            <w:gridSpan w:val="5"/>
            <w:textDirection w:val="btLr"/>
            <w:vAlign w:val="center"/>
          </w:tcPr>
          <w:p w14:paraId="3EA8F718"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14" w:type="dxa"/>
            <w:gridSpan w:val="6"/>
            <w:textDirection w:val="btLr"/>
            <w:vAlign w:val="center"/>
          </w:tcPr>
          <w:p w14:paraId="731C1A26"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574" w:type="dxa"/>
            <w:gridSpan w:val="6"/>
            <w:textDirection w:val="btLr"/>
            <w:vAlign w:val="center"/>
          </w:tcPr>
          <w:p w14:paraId="18241A1F"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706" w:type="dxa"/>
            <w:gridSpan w:val="5"/>
            <w:textDirection w:val="btLr"/>
            <w:vAlign w:val="center"/>
          </w:tcPr>
          <w:p w14:paraId="3C0AC38B"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74" w:type="dxa"/>
            <w:gridSpan w:val="5"/>
            <w:textDirection w:val="btLr"/>
            <w:vAlign w:val="center"/>
          </w:tcPr>
          <w:p w14:paraId="03FC92C0"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6" w:type="dxa"/>
            <w:gridSpan w:val="5"/>
            <w:textDirection w:val="btLr"/>
            <w:vAlign w:val="center"/>
          </w:tcPr>
          <w:p w14:paraId="0B968EC5"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74" w:type="dxa"/>
            <w:gridSpan w:val="5"/>
            <w:textDirection w:val="btLr"/>
            <w:vAlign w:val="center"/>
          </w:tcPr>
          <w:p w14:paraId="29EFC5D4"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590" w:type="dxa"/>
            <w:gridSpan w:val="4"/>
            <w:textDirection w:val="btLr"/>
            <w:vAlign w:val="center"/>
          </w:tcPr>
          <w:p w14:paraId="6E851A93" w14:textId="77777777" w:rsidR="00F904A3" w:rsidRDefault="00F904A3" w:rsidP="00F335EC">
            <w:pPr>
              <w:jc w:val="center"/>
              <w:rPr>
                <w:rFonts w:ascii="Calibri" w:hAnsi="Calibri"/>
                <w:color w:val="000000"/>
                <w:sz w:val="14"/>
                <w:szCs w:val="14"/>
              </w:rPr>
            </w:pPr>
            <w:r>
              <w:rPr>
                <w:rFonts w:ascii="Calibri" w:hAnsi="Calibri"/>
                <w:color w:val="000000"/>
                <w:sz w:val="14"/>
                <w:szCs w:val="14"/>
              </w:rPr>
              <w:t>F2</w:t>
            </w:r>
          </w:p>
        </w:tc>
        <w:tc>
          <w:tcPr>
            <w:tcW w:w="630" w:type="dxa"/>
            <w:gridSpan w:val="5"/>
            <w:textDirection w:val="btLr"/>
            <w:vAlign w:val="center"/>
          </w:tcPr>
          <w:p w14:paraId="03595AF7" w14:textId="77777777" w:rsidR="00F904A3" w:rsidRDefault="00F904A3" w:rsidP="00F335EC">
            <w:pPr>
              <w:jc w:val="center"/>
              <w:rPr>
                <w:rFonts w:ascii="Calibri" w:hAnsi="Calibri"/>
                <w:color w:val="000000"/>
                <w:sz w:val="14"/>
                <w:szCs w:val="14"/>
              </w:rPr>
            </w:pPr>
            <w:r>
              <w:rPr>
                <w:rFonts w:ascii="Calibri" w:hAnsi="Calibri"/>
                <w:color w:val="000000"/>
                <w:sz w:val="14"/>
                <w:szCs w:val="14"/>
              </w:rPr>
              <w:t>F3</w:t>
            </w:r>
          </w:p>
        </w:tc>
        <w:tc>
          <w:tcPr>
            <w:tcW w:w="618" w:type="dxa"/>
            <w:gridSpan w:val="5"/>
            <w:textDirection w:val="btLr"/>
            <w:vAlign w:val="center"/>
          </w:tcPr>
          <w:p w14:paraId="160355E1"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c>
          <w:tcPr>
            <w:tcW w:w="720" w:type="dxa"/>
            <w:gridSpan w:val="5"/>
            <w:textDirection w:val="btLr"/>
            <w:vAlign w:val="center"/>
          </w:tcPr>
          <w:p w14:paraId="1902494B" w14:textId="77777777" w:rsidR="00F904A3" w:rsidRDefault="00F904A3" w:rsidP="00F335EC">
            <w:pPr>
              <w:jc w:val="center"/>
              <w:rPr>
                <w:rFonts w:ascii="Calibri" w:hAnsi="Calibri"/>
                <w:color w:val="000000"/>
                <w:sz w:val="14"/>
                <w:szCs w:val="14"/>
              </w:rPr>
            </w:pPr>
            <w:r>
              <w:rPr>
                <w:rFonts w:ascii="Calibri" w:hAnsi="Calibri"/>
                <w:color w:val="000000"/>
                <w:sz w:val="14"/>
                <w:szCs w:val="14"/>
              </w:rPr>
              <w:t>F1</w:t>
            </w:r>
          </w:p>
        </w:tc>
      </w:tr>
      <w:tr w:rsidR="00F904A3" w:rsidRPr="006C6D3A" w14:paraId="355A0A86" w14:textId="77777777" w:rsidTr="0079640A">
        <w:trPr>
          <w:gridAfter w:val="2"/>
          <w:wAfter w:w="378" w:type="dxa"/>
          <w:trHeight w:val="710"/>
        </w:trPr>
        <w:tc>
          <w:tcPr>
            <w:tcW w:w="674" w:type="dxa"/>
            <w:gridSpan w:val="2"/>
            <w:shd w:val="clear" w:color="auto" w:fill="F2F2F2" w:themeFill="background1" w:themeFillShade="F2"/>
            <w:textDirection w:val="btLr"/>
            <w:vAlign w:val="center"/>
            <w:hideMark/>
          </w:tcPr>
          <w:p w14:paraId="4E35DD5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629" w:type="dxa"/>
            <w:gridSpan w:val="6"/>
            <w:textDirection w:val="btLr"/>
            <w:vAlign w:val="center"/>
          </w:tcPr>
          <w:p w14:paraId="037878C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9" w:type="dxa"/>
            <w:gridSpan w:val="5"/>
            <w:textDirection w:val="btLr"/>
            <w:vAlign w:val="center"/>
          </w:tcPr>
          <w:p w14:paraId="3FBDD93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4" w:type="dxa"/>
            <w:gridSpan w:val="6"/>
            <w:textDirection w:val="btLr"/>
            <w:vAlign w:val="center"/>
          </w:tcPr>
          <w:p w14:paraId="7142B69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6"/>
            <w:textDirection w:val="btLr"/>
            <w:vAlign w:val="center"/>
          </w:tcPr>
          <w:p w14:paraId="2762E398"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706" w:type="dxa"/>
            <w:gridSpan w:val="5"/>
            <w:textDirection w:val="btLr"/>
            <w:vAlign w:val="center"/>
          </w:tcPr>
          <w:p w14:paraId="17C20EEB"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0AC318E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6" w:type="dxa"/>
            <w:gridSpan w:val="5"/>
            <w:textDirection w:val="btLr"/>
            <w:vAlign w:val="center"/>
          </w:tcPr>
          <w:p w14:paraId="799F0CF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74" w:type="dxa"/>
            <w:gridSpan w:val="5"/>
            <w:textDirection w:val="btLr"/>
            <w:vAlign w:val="center"/>
          </w:tcPr>
          <w:p w14:paraId="65C2332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590" w:type="dxa"/>
            <w:gridSpan w:val="4"/>
            <w:textDirection w:val="btLr"/>
            <w:vAlign w:val="center"/>
          </w:tcPr>
          <w:p w14:paraId="663158E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30" w:type="dxa"/>
            <w:gridSpan w:val="5"/>
            <w:textDirection w:val="btLr"/>
            <w:vAlign w:val="center"/>
          </w:tcPr>
          <w:p w14:paraId="0E2D5C4F"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618" w:type="dxa"/>
            <w:gridSpan w:val="5"/>
            <w:textDirection w:val="btLr"/>
            <w:vAlign w:val="center"/>
          </w:tcPr>
          <w:p w14:paraId="7D3AFEDD"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720" w:type="dxa"/>
            <w:gridSpan w:val="5"/>
            <w:textDirection w:val="btLr"/>
            <w:vAlign w:val="center"/>
          </w:tcPr>
          <w:p w14:paraId="5B505F04"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r>
      <w:tr w:rsidR="00F904A3" w:rsidRPr="006C6D3A" w14:paraId="54CDA1E1" w14:textId="77777777" w:rsidTr="0079640A">
        <w:trPr>
          <w:gridAfter w:val="2"/>
          <w:wAfter w:w="378" w:type="dxa"/>
          <w:trHeight w:val="530"/>
        </w:trPr>
        <w:tc>
          <w:tcPr>
            <w:tcW w:w="674" w:type="dxa"/>
            <w:gridSpan w:val="2"/>
            <w:shd w:val="clear" w:color="auto" w:fill="F2F2F2" w:themeFill="background1" w:themeFillShade="F2"/>
            <w:textDirection w:val="btLr"/>
            <w:vAlign w:val="center"/>
            <w:hideMark/>
          </w:tcPr>
          <w:p w14:paraId="5A528A00"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629" w:type="dxa"/>
            <w:gridSpan w:val="6"/>
            <w:textDirection w:val="btLr"/>
            <w:vAlign w:val="center"/>
          </w:tcPr>
          <w:p w14:paraId="2B84FB3E"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9" w:type="dxa"/>
            <w:gridSpan w:val="5"/>
            <w:textDirection w:val="btLr"/>
            <w:vAlign w:val="center"/>
          </w:tcPr>
          <w:p w14:paraId="27A739D0"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4" w:type="dxa"/>
            <w:gridSpan w:val="6"/>
            <w:textDirection w:val="btLr"/>
            <w:vAlign w:val="center"/>
          </w:tcPr>
          <w:p w14:paraId="5561B48E"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6"/>
            <w:textDirection w:val="btLr"/>
            <w:vAlign w:val="center"/>
          </w:tcPr>
          <w:p w14:paraId="20589D2E"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706" w:type="dxa"/>
            <w:gridSpan w:val="5"/>
            <w:textDirection w:val="btLr"/>
            <w:vAlign w:val="center"/>
          </w:tcPr>
          <w:p w14:paraId="0292AF47"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5"/>
            <w:textDirection w:val="btLr"/>
            <w:vAlign w:val="center"/>
          </w:tcPr>
          <w:p w14:paraId="505AE7CC"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6" w:type="dxa"/>
            <w:gridSpan w:val="5"/>
            <w:textDirection w:val="btLr"/>
            <w:vAlign w:val="center"/>
          </w:tcPr>
          <w:p w14:paraId="4A7B4F02"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74" w:type="dxa"/>
            <w:gridSpan w:val="5"/>
            <w:textDirection w:val="btLr"/>
            <w:vAlign w:val="center"/>
          </w:tcPr>
          <w:p w14:paraId="7792DEA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590" w:type="dxa"/>
            <w:gridSpan w:val="4"/>
            <w:textDirection w:val="btLr"/>
            <w:vAlign w:val="center"/>
          </w:tcPr>
          <w:p w14:paraId="5874D88D" w14:textId="77777777" w:rsidR="00F904A3" w:rsidRDefault="00F904A3" w:rsidP="00F335EC">
            <w:pPr>
              <w:jc w:val="center"/>
              <w:rPr>
                <w:rFonts w:ascii="Calibri" w:hAnsi="Calibri"/>
                <w:color w:val="000000"/>
                <w:sz w:val="14"/>
                <w:szCs w:val="14"/>
              </w:rPr>
            </w:pPr>
            <w:r>
              <w:rPr>
                <w:rFonts w:ascii="Calibri" w:hAnsi="Calibri"/>
                <w:color w:val="000000"/>
                <w:sz w:val="14"/>
                <w:szCs w:val="14"/>
              </w:rPr>
              <w:t>Thinned</w:t>
            </w:r>
          </w:p>
        </w:tc>
        <w:tc>
          <w:tcPr>
            <w:tcW w:w="630" w:type="dxa"/>
            <w:gridSpan w:val="5"/>
            <w:textDirection w:val="btLr"/>
            <w:vAlign w:val="center"/>
          </w:tcPr>
          <w:p w14:paraId="15A48D4A"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618" w:type="dxa"/>
            <w:gridSpan w:val="5"/>
            <w:textDirection w:val="btLr"/>
            <w:vAlign w:val="center"/>
          </w:tcPr>
          <w:p w14:paraId="64CD1138"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720" w:type="dxa"/>
            <w:gridSpan w:val="5"/>
            <w:textDirection w:val="btLr"/>
            <w:vAlign w:val="center"/>
          </w:tcPr>
          <w:p w14:paraId="2A1A7A2C"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r>
      <w:tr w:rsidR="00F904A3" w:rsidRPr="006C6D3A" w14:paraId="692085CB" w14:textId="77777777" w:rsidTr="0079640A">
        <w:trPr>
          <w:gridAfter w:val="2"/>
          <w:wAfter w:w="378" w:type="dxa"/>
          <w:trHeight w:val="620"/>
        </w:trPr>
        <w:tc>
          <w:tcPr>
            <w:tcW w:w="674" w:type="dxa"/>
            <w:gridSpan w:val="2"/>
            <w:shd w:val="clear" w:color="auto" w:fill="F2F2F2" w:themeFill="background1" w:themeFillShade="F2"/>
            <w:textDirection w:val="btLr"/>
            <w:vAlign w:val="center"/>
            <w:hideMark/>
          </w:tcPr>
          <w:p w14:paraId="6FC821E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629" w:type="dxa"/>
            <w:gridSpan w:val="6"/>
            <w:textDirection w:val="btLr"/>
            <w:vAlign w:val="center"/>
          </w:tcPr>
          <w:p w14:paraId="6BC9B412"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19" w:type="dxa"/>
            <w:gridSpan w:val="5"/>
            <w:textDirection w:val="btLr"/>
            <w:vAlign w:val="center"/>
          </w:tcPr>
          <w:p w14:paraId="340DFADE"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14" w:type="dxa"/>
            <w:gridSpan w:val="6"/>
            <w:textDirection w:val="btLr"/>
            <w:vAlign w:val="center"/>
          </w:tcPr>
          <w:p w14:paraId="175DF8E2"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6"/>
            <w:textDirection w:val="btLr"/>
            <w:vAlign w:val="center"/>
          </w:tcPr>
          <w:p w14:paraId="0B21AE9A"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706" w:type="dxa"/>
            <w:gridSpan w:val="5"/>
            <w:textDirection w:val="btLr"/>
            <w:vAlign w:val="center"/>
          </w:tcPr>
          <w:p w14:paraId="2633FBC6"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74" w:type="dxa"/>
            <w:gridSpan w:val="5"/>
            <w:textDirection w:val="btLr"/>
            <w:vAlign w:val="center"/>
          </w:tcPr>
          <w:p w14:paraId="334EACC1"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596" w:type="dxa"/>
            <w:gridSpan w:val="5"/>
            <w:textDirection w:val="btLr"/>
            <w:vAlign w:val="center"/>
          </w:tcPr>
          <w:p w14:paraId="6C462913"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c>
          <w:tcPr>
            <w:tcW w:w="574" w:type="dxa"/>
            <w:gridSpan w:val="5"/>
            <w:textDirection w:val="btLr"/>
            <w:vAlign w:val="center"/>
          </w:tcPr>
          <w:p w14:paraId="5AA2AA3F"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590" w:type="dxa"/>
            <w:gridSpan w:val="4"/>
            <w:textDirection w:val="btLr"/>
            <w:vAlign w:val="center"/>
          </w:tcPr>
          <w:p w14:paraId="2D6A25C1" w14:textId="77777777" w:rsidR="00F904A3" w:rsidRDefault="00F904A3" w:rsidP="00F335EC">
            <w:pPr>
              <w:jc w:val="center"/>
              <w:rPr>
                <w:rFonts w:ascii="Calibri" w:hAnsi="Calibri"/>
                <w:color w:val="000000"/>
                <w:sz w:val="14"/>
                <w:szCs w:val="14"/>
              </w:rPr>
            </w:pPr>
            <w:r>
              <w:rPr>
                <w:rFonts w:ascii="Calibri" w:hAnsi="Calibri"/>
                <w:color w:val="000000"/>
                <w:sz w:val="14"/>
                <w:szCs w:val="14"/>
              </w:rPr>
              <w:t>Excurvate</w:t>
            </w:r>
          </w:p>
        </w:tc>
        <w:tc>
          <w:tcPr>
            <w:tcW w:w="630" w:type="dxa"/>
            <w:gridSpan w:val="5"/>
            <w:textDirection w:val="btLr"/>
            <w:vAlign w:val="center"/>
          </w:tcPr>
          <w:p w14:paraId="5C37220C"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618" w:type="dxa"/>
            <w:gridSpan w:val="5"/>
            <w:textDirection w:val="btLr"/>
            <w:vAlign w:val="center"/>
          </w:tcPr>
          <w:p w14:paraId="4A220465"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720" w:type="dxa"/>
            <w:gridSpan w:val="5"/>
            <w:textDirection w:val="btLr"/>
            <w:vAlign w:val="center"/>
          </w:tcPr>
          <w:p w14:paraId="160F6EF6"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Straight</w:t>
            </w:r>
          </w:p>
        </w:tc>
      </w:tr>
      <w:tr w:rsidR="00F904A3" w:rsidRPr="006C6D3A" w14:paraId="6B24D8F2" w14:textId="77777777" w:rsidTr="0079640A">
        <w:trPr>
          <w:gridAfter w:val="2"/>
          <w:wAfter w:w="378" w:type="dxa"/>
          <w:trHeight w:val="557"/>
        </w:trPr>
        <w:tc>
          <w:tcPr>
            <w:tcW w:w="674" w:type="dxa"/>
            <w:gridSpan w:val="2"/>
            <w:shd w:val="clear" w:color="auto" w:fill="F2F2F2" w:themeFill="background1" w:themeFillShade="F2"/>
            <w:textDirection w:val="btLr"/>
            <w:vAlign w:val="center"/>
            <w:hideMark/>
          </w:tcPr>
          <w:p w14:paraId="1FB99FF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629" w:type="dxa"/>
            <w:gridSpan w:val="6"/>
            <w:textDirection w:val="btLr"/>
            <w:vAlign w:val="center"/>
          </w:tcPr>
          <w:p w14:paraId="2F3A1A00"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19" w:type="dxa"/>
            <w:gridSpan w:val="5"/>
            <w:textDirection w:val="btLr"/>
            <w:vAlign w:val="center"/>
          </w:tcPr>
          <w:p w14:paraId="63043AFA"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14" w:type="dxa"/>
            <w:gridSpan w:val="6"/>
            <w:textDirection w:val="btLr"/>
            <w:vAlign w:val="center"/>
          </w:tcPr>
          <w:p w14:paraId="345785E0"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574" w:type="dxa"/>
            <w:gridSpan w:val="6"/>
            <w:textDirection w:val="btLr"/>
            <w:vAlign w:val="center"/>
          </w:tcPr>
          <w:p w14:paraId="1CB7C249"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706" w:type="dxa"/>
            <w:gridSpan w:val="5"/>
            <w:textDirection w:val="btLr"/>
            <w:vAlign w:val="center"/>
          </w:tcPr>
          <w:p w14:paraId="50A5312D"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c>
          <w:tcPr>
            <w:tcW w:w="574" w:type="dxa"/>
            <w:gridSpan w:val="5"/>
            <w:textDirection w:val="btLr"/>
            <w:vAlign w:val="center"/>
          </w:tcPr>
          <w:p w14:paraId="6C5C7033"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596" w:type="dxa"/>
            <w:gridSpan w:val="5"/>
            <w:textDirection w:val="btLr"/>
            <w:vAlign w:val="center"/>
          </w:tcPr>
          <w:p w14:paraId="3149411A"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574" w:type="dxa"/>
            <w:gridSpan w:val="5"/>
            <w:textDirection w:val="btLr"/>
            <w:vAlign w:val="center"/>
          </w:tcPr>
          <w:p w14:paraId="62533D90"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590" w:type="dxa"/>
            <w:gridSpan w:val="4"/>
            <w:textDirection w:val="btLr"/>
            <w:vAlign w:val="center"/>
          </w:tcPr>
          <w:p w14:paraId="2E6DA337" w14:textId="77777777" w:rsidR="00F904A3" w:rsidRDefault="00F904A3" w:rsidP="00F335EC">
            <w:pPr>
              <w:jc w:val="center"/>
              <w:rPr>
                <w:rFonts w:ascii="Calibri" w:hAnsi="Calibri"/>
                <w:color w:val="000000"/>
                <w:sz w:val="14"/>
                <w:szCs w:val="14"/>
              </w:rPr>
            </w:pPr>
            <w:r>
              <w:rPr>
                <w:rFonts w:ascii="Calibri" w:hAnsi="Calibri"/>
                <w:color w:val="000000"/>
                <w:sz w:val="14"/>
                <w:szCs w:val="14"/>
              </w:rPr>
              <w:t>Everted</w:t>
            </w:r>
          </w:p>
        </w:tc>
        <w:tc>
          <w:tcPr>
            <w:tcW w:w="630" w:type="dxa"/>
            <w:gridSpan w:val="5"/>
            <w:textDirection w:val="btLr"/>
            <w:vAlign w:val="center"/>
          </w:tcPr>
          <w:p w14:paraId="3F1B5005"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618" w:type="dxa"/>
            <w:gridSpan w:val="5"/>
            <w:textDirection w:val="btLr"/>
            <w:vAlign w:val="center"/>
          </w:tcPr>
          <w:p w14:paraId="15D99DE5"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720" w:type="dxa"/>
            <w:gridSpan w:val="5"/>
            <w:textDirection w:val="btLr"/>
            <w:vAlign w:val="center"/>
          </w:tcPr>
          <w:p w14:paraId="588B1802" w14:textId="77777777" w:rsidR="00F904A3" w:rsidRDefault="00F904A3" w:rsidP="00F335EC">
            <w:pPr>
              <w:jc w:val="center"/>
              <w:rPr>
                <w:rFonts w:ascii="Calibri" w:hAnsi="Calibri"/>
                <w:color w:val="000000"/>
                <w:sz w:val="14"/>
                <w:szCs w:val="14"/>
              </w:rPr>
            </w:pPr>
            <w:r>
              <w:rPr>
                <w:rFonts w:ascii="Calibri" w:hAnsi="Calibri"/>
                <w:color w:val="000000"/>
                <w:sz w:val="14"/>
                <w:szCs w:val="14"/>
              </w:rPr>
              <w:t>Standing</w:t>
            </w:r>
          </w:p>
        </w:tc>
      </w:tr>
      <w:tr w:rsidR="00F904A3" w:rsidRPr="006C6D3A" w14:paraId="4C5714D8" w14:textId="77777777" w:rsidTr="0079640A">
        <w:trPr>
          <w:gridAfter w:val="2"/>
          <w:wAfter w:w="378" w:type="dxa"/>
          <w:trHeight w:val="600"/>
        </w:trPr>
        <w:tc>
          <w:tcPr>
            <w:tcW w:w="674" w:type="dxa"/>
            <w:gridSpan w:val="2"/>
            <w:shd w:val="clear" w:color="auto" w:fill="F2F2F2" w:themeFill="background1" w:themeFillShade="F2"/>
            <w:textDirection w:val="btLr"/>
            <w:vAlign w:val="center"/>
            <w:hideMark/>
          </w:tcPr>
          <w:p w14:paraId="7FA39C0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629" w:type="dxa"/>
            <w:gridSpan w:val="6"/>
            <w:textDirection w:val="btLr"/>
            <w:vAlign w:val="center"/>
          </w:tcPr>
          <w:p w14:paraId="42A653FF" w14:textId="77777777" w:rsidR="00F904A3" w:rsidRDefault="00F904A3" w:rsidP="00F335EC">
            <w:pPr>
              <w:jc w:val="center"/>
              <w:rPr>
                <w:rFonts w:ascii="Calibri" w:hAnsi="Calibri"/>
                <w:color w:val="000000"/>
                <w:sz w:val="14"/>
                <w:szCs w:val="14"/>
              </w:rPr>
            </w:pPr>
            <w:r>
              <w:rPr>
                <w:rFonts w:ascii="Calibri" w:hAnsi="Calibri"/>
                <w:color w:val="000000"/>
                <w:sz w:val="14"/>
                <w:szCs w:val="14"/>
              </w:rPr>
              <w:t>4</w:t>
            </w:r>
          </w:p>
        </w:tc>
        <w:tc>
          <w:tcPr>
            <w:tcW w:w="619" w:type="dxa"/>
            <w:gridSpan w:val="5"/>
            <w:textDirection w:val="btLr"/>
            <w:vAlign w:val="center"/>
          </w:tcPr>
          <w:p w14:paraId="01F13D2D"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614" w:type="dxa"/>
            <w:gridSpan w:val="6"/>
            <w:textDirection w:val="btLr"/>
            <w:vAlign w:val="center"/>
          </w:tcPr>
          <w:p w14:paraId="1EC48B2A" w14:textId="77777777" w:rsidR="00F904A3" w:rsidRDefault="00F904A3" w:rsidP="00F335EC">
            <w:pPr>
              <w:jc w:val="center"/>
              <w:rPr>
                <w:rFonts w:ascii="Calibri" w:hAnsi="Calibri"/>
                <w:color w:val="000000"/>
                <w:sz w:val="14"/>
                <w:szCs w:val="14"/>
              </w:rPr>
            </w:pPr>
            <w:r>
              <w:rPr>
                <w:rFonts w:ascii="Calibri" w:hAnsi="Calibri"/>
                <w:color w:val="000000"/>
                <w:sz w:val="14"/>
                <w:szCs w:val="14"/>
              </w:rPr>
              <w:t>6</w:t>
            </w:r>
          </w:p>
        </w:tc>
        <w:tc>
          <w:tcPr>
            <w:tcW w:w="574" w:type="dxa"/>
            <w:gridSpan w:val="6"/>
            <w:textDirection w:val="btLr"/>
            <w:vAlign w:val="center"/>
          </w:tcPr>
          <w:p w14:paraId="751B9D5A" w14:textId="77777777" w:rsidR="00F904A3" w:rsidRDefault="00F904A3" w:rsidP="00F335EC">
            <w:pPr>
              <w:jc w:val="center"/>
              <w:rPr>
                <w:rFonts w:ascii="Calibri" w:hAnsi="Calibri"/>
                <w:color w:val="000000"/>
                <w:sz w:val="14"/>
                <w:szCs w:val="14"/>
              </w:rPr>
            </w:pPr>
            <w:r>
              <w:rPr>
                <w:rFonts w:ascii="Calibri" w:hAnsi="Calibri"/>
                <w:color w:val="000000"/>
                <w:sz w:val="14"/>
                <w:szCs w:val="14"/>
              </w:rPr>
              <w:t>7</w:t>
            </w:r>
          </w:p>
        </w:tc>
        <w:tc>
          <w:tcPr>
            <w:tcW w:w="706" w:type="dxa"/>
            <w:gridSpan w:val="5"/>
            <w:textDirection w:val="btLr"/>
            <w:vAlign w:val="center"/>
          </w:tcPr>
          <w:p w14:paraId="3F708766"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74" w:type="dxa"/>
            <w:gridSpan w:val="5"/>
            <w:textDirection w:val="btLr"/>
            <w:vAlign w:val="center"/>
          </w:tcPr>
          <w:p w14:paraId="5B0717B7"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6" w:type="dxa"/>
            <w:gridSpan w:val="5"/>
            <w:textDirection w:val="btLr"/>
            <w:vAlign w:val="center"/>
          </w:tcPr>
          <w:p w14:paraId="3A25A225" w14:textId="77777777" w:rsidR="00F904A3" w:rsidRDefault="00F904A3" w:rsidP="00F335EC">
            <w:pPr>
              <w:jc w:val="center"/>
              <w:rPr>
                <w:rFonts w:ascii="Calibri" w:hAnsi="Calibri"/>
                <w:color w:val="000000"/>
                <w:sz w:val="14"/>
                <w:szCs w:val="14"/>
              </w:rPr>
            </w:pPr>
            <w:r>
              <w:rPr>
                <w:rFonts w:ascii="Calibri" w:hAnsi="Calibri"/>
                <w:color w:val="000000"/>
                <w:sz w:val="14"/>
                <w:szCs w:val="14"/>
              </w:rPr>
              <w:t>6</w:t>
            </w:r>
          </w:p>
        </w:tc>
        <w:tc>
          <w:tcPr>
            <w:tcW w:w="574" w:type="dxa"/>
            <w:gridSpan w:val="5"/>
            <w:textDirection w:val="btLr"/>
            <w:vAlign w:val="center"/>
          </w:tcPr>
          <w:p w14:paraId="50CA370A"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90" w:type="dxa"/>
            <w:gridSpan w:val="4"/>
            <w:textDirection w:val="btLr"/>
            <w:vAlign w:val="center"/>
          </w:tcPr>
          <w:p w14:paraId="78AE4D0D" w14:textId="77777777" w:rsidR="00F904A3" w:rsidRDefault="00F904A3" w:rsidP="00F335EC">
            <w:pPr>
              <w:jc w:val="center"/>
              <w:rPr>
                <w:rFonts w:ascii="Calibri" w:hAnsi="Calibri"/>
                <w:color w:val="000000"/>
                <w:sz w:val="14"/>
                <w:szCs w:val="14"/>
              </w:rPr>
            </w:pPr>
            <w:r>
              <w:rPr>
                <w:rFonts w:ascii="Calibri" w:hAnsi="Calibri"/>
                <w:color w:val="000000"/>
                <w:sz w:val="14"/>
                <w:szCs w:val="14"/>
              </w:rPr>
              <w:t>9</w:t>
            </w:r>
          </w:p>
        </w:tc>
        <w:tc>
          <w:tcPr>
            <w:tcW w:w="630" w:type="dxa"/>
            <w:gridSpan w:val="5"/>
            <w:textDirection w:val="btLr"/>
            <w:vAlign w:val="center"/>
          </w:tcPr>
          <w:p w14:paraId="51CEE46E"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091E41C8"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68CE45C2"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r>
      <w:tr w:rsidR="00F904A3" w:rsidRPr="006C6D3A" w14:paraId="2CC18C7B" w14:textId="77777777" w:rsidTr="0079640A">
        <w:trPr>
          <w:gridAfter w:val="2"/>
          <w:wAfter w:w="378" w:type="dxa"/>
          <w:trHeight w:val="818"/>
        </w:trPr>
        <w:tc>
          <w:tcPr>
            <w:tcW w:w="674" w:type="dxa"/>
            <w:gridSpan w:val="2"/>
            <w:shd w:val="clear" w:color="auto" w:fill="F2F2F2" w:themeFill="background1" w:themeFillShade="F2"/>
            <w:textDirection w:val="btLr"/>
            <w:vAlign w:val="center"/>
            <w:hideMark/>
          </w:tcPr>
          <w:p w14:paraId="43C7757D"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629" w:type="dxa"/>
            <w:gridSpan w:val="6"/>
            <w:textDirection w:val="btLr"/>
            <w:vAlign w:val="center"/>
          </w:tcPr>
          <w:p w14:paraId="55F32024"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6B24D5D9"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7F2CDEB0"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776805B0"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6CAF2599" w14:textId="77777777" w:rsidR="00F904A3" w:rsidRDefault="00F904A3" w:rsidP="00F335EC">
            <w:pPr>
              <w:jc w:val="center"/>
              <w:rPr>
                <w:rFonts w:ascii="Calibri" w:hAnsi="Calibri"/>
                <w:color w:val="000000"/>
                <w:sz w:val="14"/>
                <w:szCs w:val="14"/>
              </w:rPr>
            </w:pPr>
            <w:r>
              <w:rPr>
                <w:rFonts w:ascii="Calibri" w:hAnsi="Calibri"/>
                <w:color w:val="000000"/>
                <w:sz w:val="14"/>
                <w:szCs w:val="14"/>
              </w:rPr>
              <w:t>Hickory Fine Engraved</w:t>
            </w:r>
          </w:p>
        </w:tc>
        <w:tc>
          <w:tcPr>
            <w:tcW w:w="574" w:type="dxa"/>
            <w:gridSpan w:val="5"/>
            <w:textDirection w:val="btLr"/>
            <w:vAlign w:val="center"/>
          </w:tcPr>
          <w:p w14:paraId="164257BE" w14:textId="77777777" w:rsidR="00F904A3" w:rsidRDefault="00F904A3" w:rsidP="00F335EC">
            <w:pPr>
              <w:jc w:val="center"/>
              <w:rPr>
                <w:rFonts w:ascii="Calibri" w:hAnsi="Calibri"/>
                <w:color w:val="000000"/>
                <w:sz w:val="14"/>
                <w:szCs w:val="14"/>
              </w:rPr>
            </w:pPr>
            <w:r>
              <w:rPr>
                <w:rFonts w:ascii="Calibri" w:hAnsi="Calibri"/>
                <w:color w:val="000000"/>
                <w:sz w:val="14"/>
                <w:szCs w:val="14"/>
              </w:rPr>
              <w:t>Hickory Fine</w:t>
            </w:r>
          </w:p>
        </w:tc>
        <w:tc>
          <w:tcPr>
            <w:tcW w:w="596" w:type="dxa"/>
            <w:gridSpan w:val="5"/>
            <w:textDirection w:val="btLr"/>
            <w:vAlign w:val="center"/>
          </w:tcPr>
          <w:p w14:paraId="0A2CE2ED"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engraved</w:t>
            </w:r>
          </w:p>
        </w:tc>
        <w:tc>
          <w:tcPr>
            <w:tcW w:w="574" w:type="dxa"/>
            <w:gridSpan w:val="5"/>
            <w:textDirection w:val="btLr"/>
            <w:vAlign w:val="center"/>
          </w:tcPr>
          <w:p w14:paraId="770A5BD6" w14:textId="77777777" w:rsidR="00F904A3" w:rsidRDefault="00F904A3" w:rsidP="00F335EC">
            <w:pPr>
              <w:jc w:val="center"/>
              <w:rPr>
                <w:rFonts w:ascii="Calibri" w:hAnsi="Calibri"/>
                <w:color w:val="000000"/>
                <w:sz w:val="14"/>
                <w:szCs w:val="14"/>
              </w:rPr>
            </w:pPr>
            <w:proofErr w:type="spellStart"/>
            <w:r>
              <w:rPr>
                <w:rFonts w:ascii="Calibri" w:hAnsi="Calibri"/>
                <w:color w:val="000000"/>
                <w:sz w:val="14"/>
                <w:szCs w:val="14"/>
              </w:rPr>
              <w:t>crockett</w:t>
            </w:r>
            <w:proofErr w:type="spellEnd"/>
            <w:r>
              <w:rPr>
                <w:rFonts w:ascii="Calibri" w:hAnsi="Calibri"/>
                <w:color w:val="000000"/>
                <w:sz w:val="14"/>
                <w:szCs w:val="14"/>
              </w:rPr>
              <w:t xml:space="preserve"> </w:t>
            </w:r>
            <w:proofErr w:type="spellStart"/>
            <w:r>
              <w:rPr>
                <w:rFonts w:ascii="Calibri" w:hAnsi="Calibri"/>
                <w:color w:val="000000"/>
                <w:sz w:val="14"/>
                <w:szCs w:val="14"/>
              </w:rPr>
              <w:t>curv</w:t>
            </w:r>
            <w:proofErr w:type="spellEnd"/>
          </w:p>
        </w:tc>
        <w:tc>
          <w:tcPr>
            <w:tcW w:w="590" w:type="dxa"/>
            <w:gridSpan w:val="4"/>
            <w:textDirection w:val="btLr"/>
            <w:vAlign w:val="center"/>
          </w:tcPr>
          <w:p w14:paraId="6372145B"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incised</w:t>
            </w:r>
          </w:p>
        </w:tc>
        <w:tc>
          <w:tcPr>
            <w:tcW w:w="630" w:type="dxa"/>
            <w:gridSpan w:val="5"/>
            <w:textDirection w:val="btLr"/>
            <w:vAlign w:val="center"/>
          </w:tcPr>
          <w:p w14:paraId="2A83CB64" w14:textId="77777777" w:rsidR="00F904A3" w:rsidRDefault="00F904A3" w:rsidP="00F335EC">
            <w:pPr>
              <w:jc w:val="center"/>
              <w:rPr>
                <w:rFonts w:ascii="Calibri" w:hAnsi="Calibri"/>
                <w:color w:val="000000"/>
                <w:sz w:val="14"/>
                <w:szCs w:val="14"/>
              </w:rPr>
            </w:pPr>
            <w:proofErr w:type="spellStart"/>
            <w:r>
              <w:rPr>
                <w:rFonts w:ascii="Calibri" w:hAnsi="Calibri"/>
                <w:color w:val="000000"/>
                <w:sz w:val="14"/>
                <w:szCs w:val="14"/>
              </w:rPr>
              <w:t>french</w:t>
            </w:r>
            <w:proofErr w:type="spellEnd"/>
          </w:p>
        </w:tc>
        <w:tc>
          <w:tcPr>
            <w:tcW w:w="618" w:type="dxa"/>
            <w:gridSpan w:val="5"/>
            <w:textDirection w:val="btLr"/>
            <w:vAlign w:val="center"/>
          </w:tcPr>
          <w:p w14:paraId="1D1E7720" w14:textId="77777777" w:rsidR="00F904A3" w:rsidRDefault="00F904A3" w:rsidP="00F335EC">
            <w:pPr>
              <w:jc w:val="center"/>
              <w:rPr>
                <w:rFonts w:ascii="Calibri" w:hAnsi="Calibri"/>
                <w:color w:val="000000"/>
                <w:sz w:val="14"/>
                <w:szCs w:val="14"/>
              </w:rPr>
            </w:pPr>
            <w:r>
              <w:rPr>
                <w:rFonts w:ascii="Calibri" w:hAnsi="Calibri"/>
                <w:color w:val="000000"/>
                <w:sz w:val="14"/>
                <w:szCs w:val="14"/>
              </w:rPr>
              <w:t>Hickory</w:t>
            </w:r>
          </w:p>
        </w:tc>
        <w:tc>
          <w:tcPr>
            <w:tcW w:w="720" w:type="dxa"/>
            <w:gridSpan w:val="5"/>
            <w:textDirection w:val="btLr"/>
            <w:vAlign w:val="center"/>
          </w:tcPr>
          <w:p w14:paraId="34CCB827" w14:textId="77777777" w:rsidR="00F904A3" w:rsidRDefault="00F904A3" w:rsidP="00F335EC">
            <w:pPr>
              <w:jc w:val="center"/>
              <w:rPr>
                <w:rFonts w:ascii="Calibri" w:hAnsi="Calibri"/>
                <w:color w:val="000000"/>
                <w:sz w:val="14"/>
                <w:szCs w:val="14"/>
              </w:rPr>
            </w:pPr>
            <w:r>
              <w:rPr>
                <w:rFonts w:ascii="Calibri" w:hAnsi="Calibri"/>
                <w:color w:val="000000"/>
                <w:sz w:val="14"/>
                <w:szCs w:val="14"/>
              </w:rPr>
              <w:t>Unidentified Notched Rim Decoration</w:t>
            </w:r>
          </w:p>
        </w:tc>
      </w:tr>
      <w:tr w:rsidR="00F904A3" w:rsidRPr="006C6D3A" w14:paraId="1240E46B" w14:textId="77777777" w:rsidTr="0079640A">
        <w:trPr>
          <w:gridAfter w:val="2"/>
          <w:wAfter w:w="378" w:type="dxa"/>
          <w:trHeight w:val="800"/>
        </w:trPr>
        <w:tc>
          <w:tcPr>
            <w:tcW w:w="674" w:type="dxa"/>
            <w:gridSpan w:val="2"/>
            <w:shd w:val="clear" w:color="auto" w:fill="F2F2F2" w:themeFill="background1" w:themeFillShade="F2"/>
            <w:textDirection w:val="btLr"/>
            <w:vAlign w:val="center"/>
            <w:hideMark/>
          </w:tcPr>
          <w:p w14:paraId="18371C2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629" w:type="dxa"/>
            <w:gridSpan w:val="6"/>
            <w:textDirection w:val="btLr"/>
            <w:vAlign w:val="center"/>
          </w:tcPr>
          <w:p w14:paraId="153F08D7"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19" w:type="dxa"/>
            <w:gridSpan w:val="5"/>
            <w:textDirection w:val="btLr"/>
            <w:vAlign w:val="center"/>
          </w:tcPr>
          <w:p w14:paraId="2E42D455"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614" w:type="dxa"/>
            <w:gridSpan w:val="6"/>
            <w:textDirection w:val="btLr"/>
            <w:vAlign w:val="center"/>
          </w:tcPr>
          <w:p w14:paraId="54D88B82"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574" w:type="dxa"/>
            <w:gridSpan w:val="6"/>
            <w:textDirection w:val="btLr"/>
            <w:vAlign w:val="center"/>
          </w:tcPr>
          <w:p w14:paraId="126CD0C6"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706" w:type="dxa"/>
            <w:gridSpan w:val="5"/>
            <w:textDirection w:val="btLr"/>
            <w:vAlign w:val="center"/>
          </w:tcPr>
          <w:p w14:paraId="7391E789"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74" w:type="dxa"/>
            <w:gridSpan w:val="5"/>
            <w:textDirection w:val="btLr"/>
            <w:vAlign w:val="center"/>
          </w:tcPr>
          <w:p w14:paraId="3F6C6808"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96" w:type="dxa"/>
            <w:gridSpan w:val="5"/>
            <w:textDirection w:val="btLr"/>
            <w:vAlign w:val="center"/>
          </w:tcPr>
          <w:p w14:paraId="3CDFDF16"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74" w:type="dxa"/>
            <w:gridSpan w:val="5"/>
            <w:textDirection w:val="btLr"/>
            <w:vAlign w:val="center"/>
          </w:tcPr>
          <w:p w14:paraId="737E2335"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90" w:type="dxa"/>
            <w:gridSpan w:val="4"/>
            <w:textDirection w:val="btLr"/>
            <w:vAlign w:val="center"/>
          </w:tcPr>
          <w:p w14:paraId="4919AEC0"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30" w:type="dxa"/>
            <w:gridSpan w:val="5"/>
            <w:textDirection w:val="btLr"/>
            <w:vAlign w:val="center"/>
          </w:tcPr>
          <w:p w14:paraId="7951D762"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618" w:type="dxa"/>
            <w:gridSpan w:val="5"/>
            <w:textDirection w:val="btLr"/>
            <w:vAlign w:val="center"/>
          </w:tcPr>
          <w:p w14:paraId="53C0D06C"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720" w:type="dxa"/>
            <w:gridSpan w:val="5"/>
            <w:textDirection w:val="btLr"/>
            <w:vAlign w:val="center"/>
          </w:tcPr>
          <w:p w14:paraId="2708A8CF" w14:textId="77777777" w:rsidR="00F904A3" w:rsidRDefault="00F904A3" w:rsidP="00F335EC">
            <w:pPr>
              <w:jc w:val="center"/>
              <w:rPr>
                <w:rFonts w:ascii="Calibri" w:hAnsi="Calibri"/>
                <w:color w:val="000000"/>
                <w:sz w:val="14"/>
                <w:szCs w:val="14"/>
              </w:rPr>
            </w:pPr>
            <w:r>
              <w:rPr>
                <w:rFonts w:ascii="Calibri" w:hAnsi="Calibri"/>
                <w:color w:val="000000"/>
                <w:sz w:val="14"/>
                <w:szCs w:val="14"/>
              </w:rPr>
              <w:t>Utility Decorated</w:t>
            </w:r>
          </w:p>
        </w:tc>
      </w:tr>
      <w:tr w:rsidR="00F904A3" w:rsidRPr="006C6D3A" w14:paraId="42D8B14C" w14:textId="77777777" w:rsidTr="0079640A">
        <w:trPr>
          <w:gridAfter w:val="2"/>
          <w:wAfter w:w="378" w:type="dxa"/>
          <w:trHeight w:val="435"/>
        </w:trPr>
        <w:tc>
          <w:tcPr>
            <w:tcW w:w="674" w:type="dxa"/>
            <w:gridSpan w:val="2"/>
            <w:shd w:val="clear" w:color="auto" w:fill="F2F2F2" w:themeFill="background1" w:themeFillShade="F2"/>
            <w:textDirection w:val="btLr"/>
            <w:vAlign w:val="center"/>
            <w:hideMark/>
          </w:tcPr>
          <w:p w14:paraId="5E87A0D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629" w:type="dxa"/>
            <w:gridSpan w:val="6"/>
            <w:textDirection w:val="btLr"/>
            <w:vAlign w:val="center"/>
          </w:tcPr>
          <w:p w14:paraId="1431DB8E"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57C097B3"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128881F3"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19EE0B8A"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5C3D72D1"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C6A92EB" w14:textId="77777777" w:rsidR="00F904A3" w:rsidRDefault="00F904A3" w:rsidP="00F335EC">
            <w:pPr>
              <w:jc w:val="center"/>
              <w:rPr>
                <w:rFonts w:ascii="Calibri" w:hAnsi="Calibri"/>
                <w:color w:val="000000"/>
                <w:sz w:val="14"/>
                <w:szCs w:val="14"/>
              </w:rPr>
            </w:pPr>
          </w:p>
        </w:tc>
        <w:tc>
          <w:tcPr>
            <w:tcW w:w="596" w:type="dxa"/>
            <w:gridSpan w:val="5"/>
            <w:textDirection w:val="btLr"/>
            <w:vAlign w:val="center"/>
          </w:tcPr>
          <w:p w14:paraId="5F9316CA"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28DE1FEC" w14:textId="77777777" w:rsidR="00F904A3" w:rsidRDefault="00F904A3" w:rsidP="00F335EC">
            <w:pPr>
              <w:jc w:val="center"/>
              <w:rPr>
                <w:rFonts w:ascii="Calibri" w:hAnsi="Calibri"/>
                <w:color w:val="000000"/>
                <w:sz w:val="14"/>
                <w:szCs w:val="14"/>
              </w:rPr>
            </w:pPr>
          </w:p>
        </w:tc>
        <w:tc>
          <w:tcPr>
            <w:tcW w:w="590" w:type="dxa"/>
            <w:gridSpan w:val="4"/>
            <w:textDirection w:val="btLr"/>
            <w:vAlign w:val="center"/>
          </w:tcPr>
          <w:p w14:paraId="6C7B60B9"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543A77B1"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620E9D16"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65AD4263" w14:textId="77777777" w:rsidR="00F904A3" w:rsidRDefault="00F904A3" w:rsidP="00F335EC">
            <w:pPr>
              <w:jc w:val="center"/>
              <w:rPr>
                <w:rFonts w:ascii="Calibri" w:hAnsi="Calibri"/>
                <w:color w:val="000000"/>
                <w:sz w:val="14"/>
                <w:szCs w:val="14"/>
              </w:rPr>
            </w:pPr>
            <w:r>
              <w:rPr>
                <w:rFonts w:ascii="Calibri" w:hAnsi="Calibri"/>
                <w:color w:val="000000"/>
                <w:sz w:val="14"/>
                <w:szCs w:val="14"/>
              </w:rPr>
              <w:t>11:12</w:t>
            </w:r>
          </w:p>
        </w:tc>
      </w:tr>
      <w:tr w:rsidR="00F904A3" w:rsidRPr="006C6D3A" w14:paraId="6455317F" w14:textId="77777777" w:rsidTr="0079640A">
        <w:trPr>
          <w:gridAfter w:val="2"/>
          <w:wAfter w:w="378" w:type="dxa"/>
          <w:trHeight w:val="800"/>
        </w:trPr>
        <w:tc>
          <w:tcPr>
            <w:tcW w:w="674" w:type="dxa"/>
            <w:gridSpan w:val="2"/>
            <w:shd w:val="clear" w:color="auto" w:fill="F2F2F2" w:themeFill="background1" w:themeFillShade="F2"/>
            <w:textDirection w:val="btLr"/>
            <w:vAlign w:val="center"/>
            <w:hideMark/>
          </w:tcPr>
          <w:p w14:paraId="0E16889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629" w:type="dxa"/>
            <w:gridSpan w:val="6"/>
            <w:textDirection w:val="btLr"/>
            <w:vAlign w:val="center"/>
          </w:tcPr>
          <w:p w14:paraId="118252AF"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4FAAD0E6"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19" w:type="dxa"/>
            <w:gridSpan w:val="5"/>
            <w:textDirection w:val="btLr"/>
            <w:vAlign w:val="center"/>
          </w:tcPr>
          <w:p w14:paraId="671CF2C6"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5C9A935C"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14" w:type="dxa"/>
            <w:gridSpan w:val="6"/>
            <w:textDirection w:val="btLr"/>
            <w:vAlign w:val="center"/>
          </w:tcPr>
          <w:p w14:paraId="31140CCF"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693C399D"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6"/>
            <w:textDirection w:val="btLr"/>
            <w:vAlign w:val="center"/>
          </w:tcPr>
          <w:p w14:paraId="467B22C3"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CF16DCD"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706" w:type="dxa"/>
            <w:gridSpan w:val="5"/>
            <w:textDirection w:val="btLr"/>
            <w:vAlign w:val="center"/>
          </w:tcPr>
          <w:p w14:paraId="550E3EF1"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E918BEE"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5"/>
            <w:textDirection w:val="btLr"/>
            <w:vAlign w:val="center"/>
          </w:tcPr>
          <w:p w14:paraId="50B1DDE9"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529B132D"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96" w:type="dxa"/>
            <w:gridSpan w:val="5"/>
            <w:textDirection w:val="btLr"/>
            <w:vAlign w:val="center"/>
          </w:tcPr>
          <w:p w14:paraId="223B95E4"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62F21EEC"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74" w:type="dxa"/>
            <w:gridSpan w:val="5"/>
            <w:textDirection w:val="btLr"/>
            <w:vAlign w:val="center"/>
          </w:tcPr>
          <w:p w14:paraId="7D992E6E"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789724F9"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590" w:type="dxa"/>
            <w:gridSpan w:val="4"/>
            <w:textDirection w:val="btLr"/>
            <w:vAlign w:val="center"/>
          </w:tcPr>
          <w:p w14:paraId="59725DC4"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384050B"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30" w:type="dxa"/>
            <w:gridSpan w:val="5"/>
            <w:textDirection w:val="btLr"/>
            <w:vAlign w:val="center"/>
          </w:tcPr>
          <w:p w14:paraId="4AC22C7F"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1631D224"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618" w:type="dxa"/>
            <w:gridSpan w:val="5"/>
            <w:textDirection w:val="btLr"/>
            <w:vAlign w:val="center"/>
          </w:tcPr>
          <w:p w14:paraId="105765EE" w14:textId="77777777" w:rsidR="00F904A3" w:rsidRDefault="00F904A3" w:rsidP="00F335EC">
            <w:pPr>
              <w:jc w:val="center"/>
              <w:rPr>
                <w:rFonts w:ascii="Calibri" w:hAnsi="Calibri"/>
                <w:color w:val="000000"/>
                <w:sz w:val="14"/>
                <w:szCs w:val="14"/>
              </w:rPr>
            </w:pPr>
            <w:r>
              <w:rPr>
                <w:rFonts w:ascii="Calibri" w:hAnsi="Calibri"/>
                <w:color w:val="000000"/>
                <w:sz w:val="14"/>
                <w:szCs w:val="14"/>
              </w:rPr>
              <w:t xml:space="preserve">Test Pit 2, </w:t>
            </w:r>
          </w:p>
          <w:p w14:paraId="03EE0D71" w14:textId="77777777" w:rsidR="00F904A3" w:rsidRDefault="00F904A3" w:rsidP="00F335EC">
            <w:pPr>
              <w:jc w:val="center"/>
              <w:rPr>
                <w:rFonts w:ascii="Calibri" w:hAnsi="Calibri"/>
                <w:color w:val="000000"/>
                <w:sz w:val="14"/>
                <w:szCs w:val="14"/>
              </w:rPr>
            </w:pPr>
            <w:r>
              <w:rPr>
                <w:rFonts w:ascii="Calibri" w:hAnsi="Calibri"/>
                <w:color w:val="000000"/>
                <w:sz w:val="14"/>
                <w:szCs w:val="14"/>
              </w:rPr>
              <w:t>SE Section 9</w:t>
            </w:r>
          </w:p>
        </w:tc>
        <w:tc>
          <w:tcPr>
            <w:tcW w:w="720" w:type="dxa"/>
            <w:gridSpan w:val="5"/>
            <w:textDirection w:val="btLr"/>
            <w:vAlign w:val="center"/>
          </w:tcPr>
          <w:p w14:paraId="5E866172" w14:textId="77777777" w:rsidR="00F904A3" w:rsidRDefault="00F904A3" w:rsidP="00F335EC">
            <w:pPr>
              <w:jc w:val="center"/>
              <w:rPr>
                <w:rFonts w:ascii="Calibri" w:hAnsi="Calibri"/>
                <w:color w:val="000000"/>
                <w:sz w:val="14"/>
                <w:szCs w:val="14"/>
              </w:rPr>
            </w:pPr>
          </w:p>
        </w:tc>
      </w:tr>
      <w:tr w:rsidR="00F904A3" w:rsidRPr="006C6D3A" w14:paraId="472DF3F7" w14:textId="77777777" w:rsidTr="0079640A">
        <w:trPr>
          <w:gridAfter w:val="2"/>
          <w:wAfter w:w="378" w:type="dxa"/>
          <w:trHeight w:val="638"/>
        </w:trPr>
        <w:tc>
          <w:tcPr>
            <w:tcW w:w="674" w:type="dxa"/>
            <w:gridSpan w:val="2"/>
            <w:shd w:val="clear" w:color="auto" w:fill="F2F2F2" w:themeFill="background1" w:themeFillShade="F2"/>
            <w:textDirection w:val="btLr"/>
            <w:vAlign w:val="center"/>
            <w:hideMark/>
          </w:tcPr>
          <w:p w14:paraId="3358C23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629" w:type="dxa"/>
            <w:gridSpan w:val="6"/>
            <w:textDirection w:val="btLr"/>
            <w:vAlign w:val="center"/>
          </w:tcPr>
          <w:p w14:paraId="6F203D41"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619" w:type="dxa"/>
            <w:gridSpan w:val="5"/>
            <w:textDirection w:val="btLr"/>
            <w:vAlign w:val="center"/>
          </w:tcPr>
          <w:p w14:paraId="42DACF10"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614" w:type="dxa"/>
            <w:gridSpan w:val="6"/>
            <w:textDirection w:val="btLr"/>
            <w:vAlign w:val="center"/>
          </w:tcPr>
          <w:p w14:paraId="5F467A98"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574" w:type="dxa"/>
            <w:gridSpan w:val="6"/>
            <w:textDirection w:val="btLr"/>
            <w:vAlign w:val="center"/>
          </w:tcPr>
          <w:p w14:paraId="2DD9F4A2" w14:textId="77777777" w:rsidR="00F904A3" w:rsidRDefault="00F904A3" w:rsidP="00F335EC">
            <w:pPr>
              <w:jc w:val="center"/>
              <w:rPr>
                <w:rFonts w:ascii="Calibri" w:hAnsi="Calibri"/>
                <w:color w:val="000000"/>
                <w:sz w:val="14"/>
                <w:szCs w:val="14"/>
              </w:rPr>
            </w:pPr>
            <w:r>
              <w:rPr>
                <w:rFonts w:ascii="Calibri" w:hAnsi="Calibri"/>
                <w:color w:val="000000"/>
                <w:sz w:val="14"/>
                <w:szCs w:val="14"/>
              </w:rPr>
              <w:t>B8-3</w:t>
            </w:r>
          </w:p>
        </w:tc>
        <w:tc>
          <w:tcPr>
            <w:tcW w:w="706" w:type="dxa"/>
            <w:gridSpan w:val="5"/>
            <w:textDirection w:val="btLr"/>
            <w:vAlign w:val="center"/>
          </w:tcPr>
          <w:p w14:paraId="1D8AB568" w14:textId="77777777" w:rsidR="00F904A3" w:rsidRDefault="00F904A3" w:rsidP="00F335EC">
            <w:pPr>
              <w:jc w:val="center"/>
              <w:rPr>
                <w:rFonts w:ascii="Calibri" w:hAnsi="Calibri"/>
                <w:color w:val="000000"/>
                <w:sz w:val="14"/>
                <w:szCs w:val="14"/>
              </w:rPr>
            </w:pPr>
            <w:r>
              <w:rPr>
                <w:rFonts w:ascii="Calibri" w:hAnsi="Calibri"/>
                <w:color w:val="000000"/>
                <w:sz w:val="14"/>
                <w:szCs w:val="14"/>
              </w:rPr>
              <w:t>B3-5</w:t>
            </w:r>
          </w:p>
        </w:tc>
        <w:tc>
          <w:tcPr>
            <w:tcW w:w="574" w:type="dxa"/>
            <w:gridSpan w:val="5"/>
            <w:textDirection w:val="btLr"/>
            <w:vAlign w:val="center"/>
          </w:tcPr>
          <w:p w14:paraId="6D5E265A" w14:textId="77777777" w:rsidR="00F904A3" w:rsidRDefault="00F904A3" w:rsidP="00F335EC">
            <w:pPr>
              <w:jc w:val="center"/>
              <w:rPr>
                <w:rFonts w:ascii="Calibri" w:hAnsi="Calibri"/>
                <w:color w:val="000000"/>
                <w:sz w:val="14"/>
                <w:szCs w:val="14"/>
              </w:rPr>
            </w:pPr>
            <w:r>
              <w:rPr>
                <w:rFonts w:ascii="Calibri" w:hAnsi="Calibri"/>
                <w:color w:val="000000"/>
                <w:sz w:val="14"/>
                <w:szCs w:val="14"/>
              </w:rPr>
              <w:t>B2-1</w:t>
            </w:r>
          </w:p>
        </w:tc>
        <w:tc>
          <w:tcPr>
            <w:tcW w:w="596" w:type="dxa"/>
            <w:gridSpan w:val="5"/>
            <w:textDirection w:val="btLr"/>
            <w:vAlign w:val="center"/>
          </w:tcPr>
          <w:p w14:paraId="4FF24727" w14:textId="77777777" w:rsidR="00F904A3" w:rsidRDefault="00F904A3" w:rsidP="00F335EC">
            <w:pPr>
              <w:jc w:val="center"/>
              <w:rPr>
                <w:rFonts w:ascii="Calibri" w:hAnsi="Calibri"/>
                <w:color w:val="000000"/>
                <w:sz w:val="14"/>
                <w:szCs w:val="14"/>
              </w:rPr>
            </w:pPr>
            <w:r>
              <w:rPr>
                <w:rFonts w:ascii="Calibri" w:hAnsi="Calibri"/>
                <w:color w:val="000000"/>
                <w:sz w:val="14"/>
                <w:szCs w:val="14"/>
              </w:rPr>
              <w:t>B4-4</w:t>
            </w:r>
          </w:p>
        </w:tc>
        <w:tc>
          <w:tcPr>
            <w:tcW w:w="574" w:type="dxa"/>
            <w:gridSpan w:val="5"/>
            <w:textDirection w:val="btLr"/>
            <w:vAlign w:val="center"/>
          </w:tcPr>
          <w:p w14:paraId="1CA071C5" w14:textId="77777777" w:rsidR="00F904A3" w:rsidRDefault="00F904A3" w:rsidP="00F335EC">
            <w:pPr>
              <w:jc w:val="center"/>
              <w:rPr>
                <w:rFonts w:ascii="Calibri" w:hAnsi="Calibri"/>
                <w:color w:val="000000"/>
                <w:sz w:val="14"/>
                <w:szCs w:val="14"/>
              </w:rPr>
            </w:pPr>
            <w:r>
              <w:rPr>
                <w:rFonts w:ascii="Calibri" w:hAnsi="Calibri"/>
                <w:color w:val="000000"/>
                <w:sz w:val="14"/>
                <w:szCs w:val="14"/>
              </w:rPr>
              <w:t>B8-1</w:t>
            </w:r>
          </w:p>
        </w:tc>
        <w:tc>
          <w:tcPr>
            <w:tcW w:w="590" w:type="dxa"/>
            <w:gridSpan w:val="4"/>
            <w:textDirection w:val="btLr"/>
            <w:vAlign w:val="center"/>
          </w:tcPr>
          <w:p w14:paraId="52395ACC" w14:textId="77777777" w:rsidR="00F904A3" w:rsidRDefault="00F904A3" w:rsidP="00F335EC">
            <w:pPr>
              <w:jc w:val="center"/>
              <w:rPr>
                <w:rFonts w:ascii="Calibri" w:hAnsi="Calibri"/>
                <w:color w:val="000000"/>
                <w:sz w:val="14"/>
                <w:szCs w:val="14"/>
              </w:rPr>
            </w:pPr>
            <w:r>
              <w:rPr>
                <w:rFonts w:ascii="Calibri" w:hAnsi="Calibri"/>
                <w:color w:val="000000"/>
                <w:sz w:val="14"/>
                <w:szCs w:val="14"/>
              </w:rPr>
              <w:t>B2-2</w:t>
            </w:r>
          </w:p>
        </w:tc>
        <w:tc>
          <w:tcPr>
            <w:tcW w:w="630" w:type="dxa"/>
            <w:gridSpan w:val="5"/>
            <w:textDirection w:val="btLr"/>
            <w:vAlign w:val="center"/>
          </w:tcPr>
          <w:p w14:paraId="7D5D21D7" w14:textId="77777777" w:rsidR="00F904A3" w:rsidRDefault="00F904A3" w:rsidP="00F335EC">
            <w:pPr>
              <w:jc w:val="center"/>
              <w:rPr>
                <w:rFonts w:ascii="Calibri" w:hAnsi="Calibri"/>
                <w:color w:val="000000"/>
                <w:sz w:val="14"/>
                <w:szCs w:val="14"/>
              </w:rPr>
            </w:pPr>
            <w:r>
              <w:rPr>
                <w:rFonts w:ascii="Calibri" w:hAnsi="Calibri"/>
                <w:color w:val="000000"/>
                <w:sz w:val="14"/>
                <w:szCs w:val="14"/>
              </w:rPr>
              <w:t>A3-1</w:t>
            </w:r>
          </w:p>
        </w:tc>
        <w:tc>
          <w:tcPr>
            <w:tcW w:w="618" w:type="dxa"/>
            <w:gridSpan w:val="5"/>
            <w:textDirection w:val="btLr"/>
            <w:vAlign w:val="center"/>
          </w:tcPr>
          <w:p w14:paraId="78E83E39" w14:textId="77777777" w:rsidR="00F904A3" w:rsidRDefault="00F904A3" w:rsidP="00F335EC">
            <w:pPr>
              <w:jc w:val="center"/>
              <w:rPr>
                <w:rFonts w:ascii="Calibri" w:hAnsi="Calibri"/>
                <w:color w:val="000000"/>
                <w:sz w:val="14"/>
                <w:szCs w:val="14"/>
              </w:rPr>
            </w:pPr>
            <w:r>
              <w:rPr>
                <w:rFonts w:ascii="Calibri" w:hAnsi="Calibri"/>
                <w:color w:val="000000"/>
                <w:sz w:val="14"/>
                <w:szCs w:val="14"/>
              </w:rPr>
              <w:t>A3-2</w:t>
            </w:r>
          </w:p>
        </w:tc>
        <w:tc>
          <w:tcPr>
            <w:tcW w:w="720" w:type="dxa"/>
            <w:gridSpan w:val="5"/>
            <w:textDirection w:val="btLr"/>
            <w:vAlign w:val="center"/>
          </w:tcPr>
          <w:p w14:paraId="00A7F9FC" w14:textId="77777777" w:rsidR="00F904A3" w:rsidRDefault="00F904A3" w:rsidP="00F335EC">
            <w:pPr>
              <w:jc w:val="center"/>
              <w:rPr>
                <w:rFonts w:ascii="Calibri" w:hAnsi="Calibri"/>
                <w:color w:val="000000"/>
                <w:sz w:val="14"/>
                <w:szCs w:val="14"/>
              </w:rPr>
            </w:pPr>
          </w:p>
        </w:tc>
      </w:tr>
      <w:tr w:rsidR="00F904A3" w:rsidRPr="006C6D3A" w14:paraId="0225597E" w14:textId="77777777" w:rsidTr="0079640A">
        <w:trPr>
          <w:gridAfter w:val="2"/>
          <w:wAfter w:w="378" w:type="dxa"/>
          <w:trHeight w:val="750"/>
        </w:trPr>
        <w:tc>
          <w:tcPr>
            <w:tcW w:w="674" w:type="dxa"/>
            <w:gridSpan w:val="2"/>
            <w:shd w:val="clear" w:color="auto" w:fill="F2F2F2" w:themeFill="background1" w:themeFillShade="F2"/>
            <w:textDirection w:val="btLr"/>
            <w:vAlign w:val="center"/>
            <w:hideMark/>
          </w:tcPr>
          <w:p w14:paraId="48F5262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629" w:type="dxa"/>
            <w:gridSpan w:val="6"/>
            <w:textDirection w:val="btLr"/>
            <w:vAlign w:val="center"/>
          </w:tcPr>
          <w:p w14:paraId="7FC52F75" w14:textId="77777777" w:rsidR="00F904A3" w:rsidRDefault="00F904A3" w:rsidP="00F335EC">
            <w:pPr>
              <w:jc w:val="center"/>
              <w:rPr>
                <w:rFonts w:ascii="Calibri" w:hAnsi="Calibri"/>
                <w:color w:val="000000"/>
                <w:sz w:val="14"/>
                <w:szCs w:val="14"/>
              </w:rPr>
            </w:pPr>
          </w:p>
        </w:tc>
        <w:tc>
          <w:tcPr>
            <w:tcW w:w="619" w:type="dxa"/>
            <w:gridSpan w:val="5"/>
            <w:textDirection w:val="btLr"/>
            <w:vAlign w:val="center"/>
          </w:tcPr>
          <w:p w14:paraId="4ABA896C" w14:textId="77777777" w:rsidR="00F904A3" w:rsidRDefault="00F904A3" w:rsidP="00F335EC">
            <w:pPr>
              <w:jc w:val="center"/>
              <w:rPr>
                <w:rFonts w:ascii="Calibri" w:hAnsi="Calibri"/>
                <w:color w:val="000000"/>
                <w:sz w:val="14"/>
                <w:szCs w:val="14"/>
              </w:rPr>
            </w:pPr>
          </w:p>
        </w:tc>
        <w:tc>
          <w:tcPr>
            <w:tcW w:w="614" w:type="dxa"/>
            <w:gridSpan w:val="6"/>
            <w:textDirection w:val="btLr"/>
            <w:vAlign w:val="center"/>
          </w:tcPr>
          <w:p w14:paraId="7136E00E" w14:textId="77777777" w:rsidR="00F904A3" w:rsidRDefault="00F904A3" w:rsidP="00F335EC">
            <w:pPr>
              <w:jc w:val="center"/>
              <w:rPr>
                <w:rFonts w:ascii="Calibri" w:hAnsi="Calibri"/>
                <w:color w:val="000000"/>
                <w:sz w:val="14"/>
                <w:szCs w:val="14"/>
              </w:rPr>
            </w:pPr>
          </w:p>
        </w:tc>
        <w:tc>
          <w:tcPr>
            <w:tcW w:w="574" w:type="dxa"/>
            <w:gridSpan w:val="6"/>
            <w:textDirection w:val="btLr"/>
            <w:vAlign w:val="center"/>
          </w:tcPr>
          <w:p w14:paraId="613E6189" w14:textId="77777777" w:rsidR="00F904A3" w:rsidRDefault="00F904A3" w:rsidP="00F335EC">
            <w:pPr>
              <w:jc w:val="center"/>
              <w:rPr>
                <w:rFonts w:ascii="Calibri" w:hAnsi="Calibri"/>
                <w:color w:val="000000"/>
                <w:sz w:val="14"/>
                <w:szCs w:val="14"/>
              </w:rPr>
            </w:pPr>
          </w:p>
        </w:tc>
        <w:tc>
          <w:tcPr>
            <w:tcW w:w="706" w:type="dxa"/>
            <w:gridSpan w:val="5"/>
            <w:textDirection w:val="btLr"/>
            <w:vAlign w:val="center"/>
          </w:tcPr>
          <w:p w14:paraId="3130A68D"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2724AA3" w14:textId="77777777" w:rsidR="00F904A3" w:rsidRDefault="00F904A3" w:rsidP="00F335EC">
            <w:pPr>
              <w:jc w:val="center"/>
              <w:rPr>
                <w:rFonts w:ascii="Calibri" w:hAnsi="Calibri"/>
                <w:color w:val="000000"/>
                <w:sz w:val="14"/>
                <w:szCs w:val="14"/>
              </w:rPr>
            </w:pPr>
          </w:p>
        </w:tc>
        <w:tc>
          <w:tcPr>
            <w:tcW w:w="596" w:type="dxa"/>
            <w:gridSpan w:val="5"/>
            <w:textDirection w:val="btLr"/>
            <w:vAlign w:val="center"/>
          </w:tcPr>
          <w:p w14:paraId="65A619C4" w14:textId="77777777" w:rsidR="00F904A3" w:rsidRDefault="00F904A3" w:rsidP="00F335EC">
            <w:pPr>
              <w:jc w:val="center"/>
              <w:rPr>
                <w:rFonts w:ascii="Calibri" w:hAnsi="Calibri"/>
                <w:color w:val="000000"/>
                <w:sz w:val="14"/>
                <w:szCs w:val="14"/>
              </w:rPr>
            </w:pPr>
          </w:p>
        </w:tc>
        <w:tc>
          <w:tcPr>
            <w:tcW w:w="574" w:type="dxa"/>
            <w:gridSpan w:val="5"/>
            <w:textDirection w:val="btLr"/>
            <w:vAlign w:val="center"/>
          </w:tcPr>
          <w:p w14:paraId="30376A24" w14:textId="77777777" w:rsidR="00F904A3" w:rsidRDefault="00F904A3" w:rsidP="00F335EC">
            <w:pPr>
              <w:jc w:val="center"/>
              <w:rPr>
                <w:rFonts w:ascii="Calibri" w:hAnsi="Calibri"/>
                <w:color w:val="000000"/>
                <w:sz w:val="14"/>
                <w:szCs w:val="14"/>
              </w:rPr>
            </w:pPr>
          </w:p>
        </w:tc>
        <w:tc>
          <w:tcPr>
            <w:tcW w:w="590" w:type="dxa"/>
            <w:gridSpan w:val="4"/>
            <w:textDirection w:val="btLr"/>
            <w:vAlign w:val="center"/>
          </w:tcPr>
          <w:p w14:paraId="58EFBD2B" w14:textId="77777777" w:rsidR="00F904A3" w:rsidRDefault="00F904A3" w:rsidP="00F335EC">
            <w:pPr>
              <w:jc w:val="center"/>
              <w:rPr>
                <w:rFonts w:ascii="Calibri" w:hAnsi="Calibri"/>
                <w:color w:val="000000"/>
                <w:sz w:val="14"/>
                <w:szCs w:val="14"/>
              </w:rPr>
            </w:pPr>
          </w:p>
        </w:tc>
        <w:tc>
          <w:tcPr>
            <w:tcW w:w="630" w:type="dxa"/>
            <w:gridSpan w:val="5"/>
            <w:textDirection w:val="btLr"/>
            <w:vAlign w:val="center"/>
          </w:tcPr>
          <w:p w14:paraId="00390F83" w14:textId="77777777" w:rsidR="00F904A3" w:rsidRDefault="00F904A3" w:rsidP="00F335EC">
            <w:pPr>
              <w:jc w:val="center"/>
              <w:rPr>
                <w:rFonts w:ascii="Calibri" w:hAnsi="Calibri"/>
                <w:color w:val="000000"/>
                <w:sz w:val="14"/>
                <w:szCs w:val="14"/>
              </w:rPr>
            </w:pPr>
          </w:p>
        </w:tc>
        <w:tc>
          <w:tcPr>
            <w:tcW w:w="618" w:type="dxa"/>
            <w:gridSpan w:val="5"/>
            <w:textDirection w:val="btLr"/>
            <w:vAlign w:val="center"/>
          </w:tcPr>
          <w:p w14:paraId="2814D5DB" w14:textId="77777777" w:rsidR="00F904A3" w:rsidRDefault="00F904A3" w:rsidP="00F335EC">
            <w:pPr>
              <w:jc w:val="center"/>
              <w:rPr>
                <w:rFonts w:ascii="Calibri" w:hAnsi="Calibri"/>
                <w:color w:val="000000"/>
                <w:sz w:val="14"/>
                <w:szCs w:val="14"/>
              </w:rPr>
            </w:pPr>
          </w:p>
        </w:tc>
        <w:tc>
          <w:tcPr>
            <w:tcW w:w="720" w:type="dxa"/>
            <w:gridSpan w:val="5"/>
            <w:textDirection w:val="btLr"/>
            <w:vAlign w:val="center"/>
          </w:tcPr>
          <w:p w14:paraId="425CEE0E" w14:textId="77777777" w:rsidR="00F904A3" w:rsidRDefault="00F904A3" w:rsidP="00F335EC">
            <w:pPr>
              <w:jc w:val="center"/>
              <w:rPr>
                <w:rFonts w:ascii="Calibri" w:hAnsi="Calibri"/>
                <w:color w:val="000000"/>
                <w:sz w:val="14"/>
                <w:szCs w:val="14"/>
              </w:rPr>
            </w:pPr>
          </w:p>
        </w:tc>
      </w:tr>
      <w:tr w:rsidR="00F904A3" w:rsidRPr="006C6D3A" w14:paraId="692FBCED" w14:textId="77777777" w:rsidTr="0079640A">
        <w:trPr>
          <w:gridAfter w:val="2"/>
          <w:wAfter w:w="378" w:type="dxa"/>
          <w:trHeight w:val="575"/>
        </w:trPr>
        <w:tc>
          <w:tcPr>
            <w:tcW w:w="674" w:type="dxa"/>
            <w:gridSpan w:val="2"/>
            <w:shd w:val="clear" w:color="auto" w:fill="F2F2F2" w:themeFill="background1" w:themeFillShade="F2"/>
            <w:textDirection w:val="btLr"/>
            <w:vAlign w:val="center"/>
            <w:hideMark/>
          </w:tcPr>
          <w:p w14:paraId="6DE6F868"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629" w:type="dxa"/>
            <w:gridSpan w:val="6"/>
            <w:textDirection w:val="btLr"/>
            <w:vAlign w:val="center"/>
          </w:tcPr>
          <w:p w14:paraId="50D4B27B"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19" w:type="dxa"/>
            <w:gridSpan w:val="5"/>
            <w:textDirection w:val="btLr"/>
            <w:vAlign w:val="center"/>
          </w:tcPr>
          <w:p w14:paraId="0ACFFD77"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14" w:type="dxa"/>
            <w:gridSpan w:val="6"/>
            <w:textDirection w:val="btLr"/>
            <w:vAlign w:val="center"/>
          </w:tcPr>
          <w:p w14:paraId="683B7D78"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6"/>
            <w:textDirection w:val="btLr"/>
            <w:vAlign w:val="center"/>
          </w:tcPr>
          <w:p w14:paraId="4D494A1F"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706" w:type="dxa"/>
            <w:gridSpan w:val="5"/>
            <w:textDirection w:val="btLr"/>
            <w:vAlign w:val="center"/>
          </w:tcPr>
          <w:p w14:paraId="0FAD65D3"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5"/>
            <w:textDirection w:val="btLr"/>
            <w:vAlign w:val="center"/>
          </w:tcPr>
          <w:p w14:paraId="0A280BF9"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6" w:type="dxa"/>
            <w:gridSpan w:val="5"/>
            <w:textDirection w:val="btLr"/>
            <w:vAlign w:val="center"/>
          </w:tcPr>
          <w:p w14:paraId="3D600B66"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74" w:type="dxa"/>
            <w:gridSpan w:val="5"/>
            <w:textDirection w:val="btLr"/>
            <w:vAlign w:val="center"/>
          </w:tcPr>
          <w:p w14:paraId="28A22DE2"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90" w:type="dxa"/>
            <w:gridSpan w:val="4"/>
            <w:textDirection w:val="btLr"/>
            <w:vAlign w:val="center"/>
          </w:tcPr>
          <w:p w14:paraId="70C70B2B"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30" w:type="dxa"/>
            <w:gridSpan w:val="5"/>
            <w:textDirection w:val="btLr"/>
            <w:vAlign w:val="center"/>
          </w:tcPr>
          <w:p w14:paraId="1F04692F"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618" w:type="dxa"/>
            <w:gridSpan w:val="5"/>
            <w:textDirection w:val="btLr"/>
            <w:vAlign w:val="center"/>
          </w:tcPr>
          <w:p w14:paraId="0743ED98"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720" w:type="dxa"/>
            <w:gridSpan w:val="5"/>
            <w:textDirection w:val="btLr"/>
            <w:vAlign w:val="center"/>
          </w:tcPr>
          <w:p w14:paraId="53FE9890"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r>
      <w:tr w:rsidR="00F904A3" w:rsidRPr="006C6D3A" w14:paraId="70B1FF4D" w14:textId="77777777" w:rsidTr="0079640A">
        <w:trPr>
          <w:gridAfter w:val="2"/>
          <w:wAfter w:w="378" w:type="dxa"/>
          <w:trHeight w:val="512"/>
        </w:trPr>
        <w:tc>
          <w:tcPr>
            <w:tcW w:w="674" w:type="dxa"/>
            <w:gridSpan w:val="2"/>
            <w:shd w:val="clear" w:color="auto" w:fill="F2F2F2" w:themeFill="background1" w:themeFillShade="F2"/>
            <w:textDirection w:val="btLr"/>
            <w:vAlign w:val="center"/>
            <w:hideMark/>
          </w:tcPr>
          <w:p w14:paraId="676FD08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629" w:type="dxa"/>
            <w:gridSpan w:val="6"/>
            <w:textDirection w:val="btLr"/>
            <w:vAlign w:val="center"/>
          </w:tcPr>
          <w:p w14:paraId="479F8B42" w14:textId="77777777" w:rsidR="00F904A3" w:rsidRDefault="00F904A3" w:rsidP="00F335EC">
            <w:pPr>
              <w:jc w:val="center"/>
              <w:rPr>
                <w:rFonts w:ascii="Calibri" w:hAnsi="Calibri"/>
                <w:color w:val="000000"/>
                <w:sz w:val="14"/>
                <w:szCs w:val="14"/>
              </w:rPr>
            </w:pPr>
            <w:r>
              <w:rPr>
                <w:rFonts w:ascii="Calibri" w:hAnsi="Calibri"/>
                <w:color w:val="000000"/>
                <w:sz w:val="14"/>
                <w:szCs w:val="14"/>
              </w:rPr>
              <w:t>439</w:t>
            </w:r>
          </w:p>
        </w:tc>
        <w:tc>
          <w:tcPr>
            <w:tcW w:w="619" w:type="dxa"/>
            <w:gridSpan w:val="5"/>
            <w:textDirection w:val="btLr"/>
            <w:vAlign w:val="center"/>
          </w:tcPr>
          <w:p w14:paraId="4EAE3001" w14:textId="77777777" w:rsidR="00F904A3" w:rsidRDefault="00F904A3" w:rsidP="00F335EC">
            <w:pPr>
              <w:jc w:val="center"/>
              <w:rPr>
                <w:rFonts w:ascii="Calibri" w:hAnsi="Calibri"/>
                <w:color w:val="000000"/>
                <w:sz w:val="14"/>
                <w:szCs w:val="14"/>
              </w:rPr>
            </w:pPr>
            <w:r>
              <w:rPr>
                <w:rFonts w:ascii="Calibri" w:hAnsi="Calibri"/>
                <w:color w:val="000000"/>
                <w:sz w:val="14"/>
                <w:szCs w:val="14"/>
              </w:rPr>
              <w:t>439</w:t>
            </w:r>
          </w:p>
        </w:tc>
        <w:tc>
          <w:tcPr>
            <w:tcW w:w="614" w:type="dxa"/>
            <w:gridSpan w:val="6"/>
            <w:textDirection w:val="btLr"/>
            <w:vAlign w:val="center"/>
          </w:tcPr>
          <w:p w14:paraId="0B7465B7" w14:textId="77777777" w:rsidR="00F904A3" w:rsidRDefault="00F904A3" w:rsidP="00F335EC">
            <w:pPr>
              <w:jc w:val="center"/>
              <w:rPr>
                <w:rFonts w:ascii="Calibri" w:hAnsi="Calibri"/>
                <w:color w:val="000000"/>
                <w:sz w:val="14"/>
                <w:szCs w:val="14"/>
              </w:rPr>
            </w:pPr>
            <w:r>
              <w:rPr>
                <w:rFonts w:ascii="Calibri" w:hAnsi="Calibri"/>
                <w:color w:val="000000"/>
                <w:sz w:val="14"/>
                <w:szCs w:val="14"/>
              </w:rPr>
              <w:t>439</w:t>
            </w:r>
          </w:p>
        </w:tc>
        <w:tc>
          <w:tcPr>
            <w:tcW w:w="574" w:type="dxa"/>
            <w:gridSpan w:val="6"/>
            <w:textDirection w:val="btLr"/>
            <w:vAlign w:val="center"/>
          </w:tcPr>
          <w:p w14:paraId="0B6EDEAC" w14:textId="77777777" w:rsidR="00F904A3" w:rsidRDefault="00F904A3" w:rsidP="00F335EC">
            <w:pPr>
              <w:jc w:val="center"/>
              <w:rPr>
                <w:rFonts w:ascii="Calibri" w:hAnsi="Calibri"/>
                <w:color w:val="000000"/>
                <w:sz w:val="14"/>
                <w:szCs w:val="14"/>
              </w:rPr>
            </w:pPr>
            <w:r>
              <w:rPr>
                <w:rFonts w:ascii="Calibri" w:hAnsi="Calibri"/>
                <w:color w:val="000000"/>
                <w:sz w:val="14"/>
                <w:szCs w:val="14"/>
              </w:rPr>
              <w:t>439</w:t>
            </w:r>
          </w:p>
        </w:tc>
        <w:tc>
          <w:tcPr>
            <w:tcW w:w="706" w:type="dxa"/>
            <w:gridSpan w:val="5"/>
            <w:textDirection w:val="btLr"/>
            <w:vAlign w:val="center"/>
          </w:tcPr>
          <w:p w14:paraId="37612103" w14:textId="77777777" w:rsidR="00F904A3" w:rsidRDefault="00F904A3" w:rsidP="00F335EC">
            <w:pPr>
              <w:jc w:val="center"/>
              <w:rPr>
                <w:rFonts w:ascii="Calibri" w:hAnsi="Calibri"/>
                <w:color w:val="000000"/>
                <w:sz w:val="14"/>
                <w:szCs w:val="14"/>
              </w:rPr>
            </w:pPr>
            <w:r>
              <w:rPr>
                <w:rFonts w:ascii="Calibri" w:hAnsi="Calibri"/>
                <w:color w:val="000000"/>
                <w:sz w:val="14"/>
                <w:szCs w:val="14"/>
              </w:rPr>
              <w:t>430</w:t>
            </w:r>
          </w:p>
        </w:tc>
        <w:tc>
          <w:tcPr>
            <w:tcW w:w="574" w:type="dxa"/>
            <w:gridSpan w:val="5"/>
            <w:textDirection w:val="btLr"/>
            <w:vAlign w:val="center"/>
          </w:tcPr>
          <w:p w14:paraId="243C303B" w14:textId="77777777" w:rsidR="00F904A3" w:rsidRDefault="00F904A3" w:rsidP="00F335EC">
            <w:pPr>
              <w:jc w:val="center"/>
              <w:rPr>
                <w:rFonts w:ascii="Calibri" w:hAnsi="Calibri"/>
                <w:color w:val="000000"/>
                <w:sz w:val="14"/>
                <w:szCs w:val="14"/>
              </w:rPr>
            </w:pPr>
            <w:r>
              <w:rPr>
                <w:rFonts w:ascii="Calibri" w:hAnsi="Calibri"/>
                <w:color w:val="000000"/>
                <w:sz w:val="14"/>
                <w:szCs w:val="14"/>
              </w:rPr>
              <w:t>434</w:t>
            </w:r>
          </w:p>
        </w:tc>
        <w:tc>
          <w:tcPr>
            <w:tcW w:w="596" w:type="dxa"/>
            <w:gridSpan w:val="5"/>
            <w:textDirection w:val="btLr"/>
            <w:vAlign w:val="center"/>
          </w:tcPr>
          <w:p w14:paraId="34130D7E" w14:textId="77777777" w:rsidR="00F904A3" w:rsidRDefault="00F904A3" w:rsidP="00F335EC">
            <w:pPr>
              <w:jc w:val="center"/>
              <w:rPr>
                <w:rFonts w:ascii="Calibri" w:hAnsi="Calibri"/>
                <w:color w:val="000000"/>
                <w:sz w:val="14"/>
                <w:szCs w:val="14"/>
              </w:rPr>
            </w:pPr>
            <w:r>
              <w:rPr>
                <w:rFonts w:ascii="Calibri" w:hAnsi="Calibri"/>
                <w:color w:val="000000"/>
                <w:sz w:val="14"/>
                <w:szCs w:val="14"/>
              </w:rPr>
              <w:t>431</w:t>
            </w:r>
          </w:p>
        </w:tc>
        <w:tc>
          <w:tcPr>
            <w:tcW w:w="574" w:type="dxa"/>
            <w:gridSpan w:val="5"/>
            <w:textDirection w:val="btLr"/>
            <w:vAlign w:val="center"/>
          </w:tcPr>
          <w:p w14:paraId="59F96E3E" w14:textId="77777777" w:rsidR="00F904A3" w:rsidRDefault="00F904A3" w:rsidP="00F335EC">
            <w:pPr>
              <w:jc w:val="center"/>
              <w:rPr>
                <w:rFonts w:ascii="Calibri" w:hAnsi="Calibri"/>
                <w:color w:val="000000"/>
                <w:sz w:val="14"/>
                <w:szCs w:val="14"/>
              </w:rPr>
            </w:pPr>
            <w:r>
              <w:rPr>
                <w:rFonts w:ascii="Calibri" w:hAnsi="Calibri"/>
                <w:color w:val="000000"/>
                <w:sz w:val="14"/>
                <w:szCs w:val="14"/>
              </w:rPr>
              <w:t>435</w:t>
            </w:r>
          </w:p>
        </w:tc>
        <w:tc>
          <w:tcPr>
            <w:tcW w:w="590" w:type="dxa"/>
            <w:gridSpan w:val="4"/>
            <w:textDirection w:val="btLr"/>
            <w:vAlign w:val="center"/>
          </w:tcPr>
          <w:p w14:paraId="510727B3" w14:textId="77777777" w:rsidR="00F904A3" w:rsidRDefault="00F904A3" w:rsidP="00F335EC">
            <w:pPr>
              <w:jc w:val="center"/>
              <w:rPr>
                <w:rFonts w:ascii="Calibri" w:hAnsi="Calibri"/>
                <w:color w:val="000000"/>
                <w:sz w:val="14"/>
                <w:szCs w:val="14"/>
              </w:rPr>
            </w:pPr>
            <w:r>
              <w:rPr>
                <w:rFonts w:ascii="Calibri" w:hAnsi="Calibri"/>
                <w:color w:val="000000"/>
                <w:sz w:val="14"/>
                <w:szCs w:val="14"/>
              </w:rPr>
              <w:t>347</w:t>
            </w:r>
          </w:p>
        </w:tc>
        <w:tc>
          <w:tcPr>
            <w:tcW w:w="630" w:type="dxa"/>
            <w:gridSpan w:val="5"/>
            <w:textDirection w:val="btLr"/>
            <w:vAlign w:val="center"/>
          </w:tcPr>
          <w:p w14:paraId="1A8ADC71" w14:textId="77777777" w:rsidR="00F904A3" w:rsidRDefault="00F904A3" w:rsidP="00F335EC">
            <w:pPr>
              <w:jc w:val="center"/>
              <w:rPr>
                <w:rFonts w:ascii="Calibri" w:hAnsi="Calibri"/>
                <w:color w:val="000000"/>
                <w:sz w:val="14"/>
                <w:szCs w:val="14"/>
              </w:rPr>
            </w:pPr>
            <w:r>
              <w:rPr>
                <w:rFonts w:ascii="Calibri" w:hAnsi="Calibri"/>
                <w:color w:val="000000"/>
                <w:sz w:val="14"/>
                <w:szCs w:val="14"/>
              </w:rPr>
              <w:t>706</w:t>
            </w:r>
          </w:p>
        </w:tc>
        <w:tc>
          <w:tcPr>
            <w:tcW w:w="618" w:type="dxa"/>
            <w:gridSpan w:val="5"/>
            <w:textDirection w:val="btLr"/>
            <w:vAlign w:val="center"/>
          </w:tcPr>
          <w:p w14:paraId="5C37896E" w14:textId="77777777" w:rsidR="00F904A3" w:rsidRDefault="00F904A3" w:rsidP="00F335EC">
            <w:pPr>
              <w:jc w:val="center"/>
              <w:rPr>
                <w:rFonts w:ascii="Calibri" w:hAnsi="Calibri"/>
                <w:color w:val="000000"/>
                <w:sz w:val="14"/>
                <w:szCs w:val="14"/>
              </w:rPr>
            </w:pPr>
            <w:r>
              <w:rPr>
                <w:rFonts w:ascii="Calibri" w:hAnsi="Calibri"/>
                <w:color w:val="000000"/>
                <w:sz w:val="14"/>
                <w:szCs w:val="14"/>
              </w:rPr>
              <w:t>112</w:t>
            </w:r>
          </w:p>
        </w:tc>
        <w:tc>
          <w:tcPr>
            <w:tcW w:w="720" w:type="dxa"/>
            <w:gridSpan w:val="5"/>
            <w:textDirection w:val="btLr"/>
            <w:vAlign w:val="center"/>
          </w:tcPr>
          <w:p w14:paraId="59A02B82" w14:textId="77777777" w:rsidR="00F904A3" w:rsidRDefault="00F904A3" w:rsidP="00F335EC">
            <w:pPr>
              <w:jc w:val="center"/>
              <w:rPr>
                <w:rFonts w:ascii="Calibri" w:hAnsi="Calibri"/>
                <w:color w:val="000000"/>
                <w:sz w:val="14"/>
                <w:szCs w:val="14"/>
              </w:rPr>
            </w:pPr>
            <w:r>
              <w:rPr>
                <w:rFonts w:ascii="Calibri" w:hAnsi="Calibri"/>
                <w:color w:val="000000"/>
                <w:sz w:val="14"/>
                <w:szCs w:val="14"/>
              </w:rPr>
              <w:t>98</w:t>
            </w:r>
          </w:p>
        </w:tc>
      </w:tr>
      <w:tr w:rsidR="00F904A3" w:rsidRPr="006C6D3A" w14:paraId="3DCB9547" w14:textId="77777777" w:rsidTr="00F335EC">
        <w:trPr>
          <w:trHeight w:val="710"/>
        </w:trPr>
        <w:tc>
          <w:tcPr>
            <w:tcW w:w="738" w:type="dxa"/>
            <w:gridSpan w:val="3"/>
            <w:shd w:val="clear" w:color="auto" w:fill="F2F2F2" w:themeFill="background1" w:themeFillShade="F2"/>
            <w:noWrap/>
            <w:textDirection w:val="btLr"/>
            <w:vAlign w:val="center"/>
            <w:hideMark/>
          </w:tcPr>
          <w:p w14:paraId="779C2E7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lastRenderedPageBreak/>
              <w:t>Dec. Intent</w:t>
            </w:r>
          </w:p>
        </w:tc>
        <w:tc>
          <w:tcPr>
            <w:tcW w:w="720" w:type="dxa"/>
            <w:gridSpan w:val="6"/>
            <w:textDirection w:val="btLr"/>
            <w:vAlign w:val="center"/>
          </w:tcPr>
          <w:p w14:paraId="3DAEC6D2"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750E466B"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3FB078CC" w14:textId="77777777" w:rsidR="00F904A3" w:rsidRDefault="00F904A3" w:rsidP="00F335EC">
            <w:pPr>
              <w:jc w:val="center"/>
              <w:rPr>
                <w:rFonts w:ascii="Calibri" w:hAnsi="Calibri"/>
                <w:color w:val="000000"/>
                <w:sz w:val="14"/>
                <w:szCs w:val="14"/>
              </w:rPr>
            </w:pPr>
          </w:p>
        </w:tc>
        <w:tc>
          <w:tcPr>
            <w:tcW w:w="5418" w:type="dxa"/>
            <w:gridSpan w:val="43"/>
            <w:vMerge w:val="restart"/>
            <w:tcBorders>
              <w:top w:val="nil"/>
              <w:bottom w:val="nil"/>
              <w:right w:val="nil"/>
            </w:tcBorders>
            <w:textDirection w:val="btLr"/>
          </w:tcPr>
          <w:p w14:paraId="70170299" w14:textId="604CFBDD" w:rsidR="00F904A3" w:rsidRDefault="00F904A3" w:rsidP="009E1B6D">
            <w:pPr>
              <w:rPr>
                <w:rFonts w:ascii="Calibri" w:hAnsi="Calibri"/>
                <w:color w:val="000000"/>
                <w:sz w:val="14"/>
                <w:szCs w:val="14"/>
              </w:rPr>
            </w:pPr>
            <w:r>
              <w:rPr>
                <w:rFonts w:ascii="Calibri" w:hAnsi="Calibri"/>
                <w:color w:val="000000"/>
                <w:sz w:val="14"/>
                <w:szCs w:val="14"/>
              </w:rPr>
              <w:t xml:space="preserve">* General attributes for </w:t>
            </w:r>
            <w:r w:rsidR="009E1B6D">
              <w:rPr>
                <w:rFonts w:ascii="Calibri" w:hAnsi="Calibri"/>
                <w:color w:val="000000"/>
                <w:sz w:val="14"/>
                <w:szCs w:val="14"/>
              </w:rPr>
              <w:t xml:space="preserve">the previous </w:t>
            </w:r>
            <w:r>
              <w:rPr>
                <w:rFonts w:ascii="Calibri" w:hAnsi="Calibri"/>
                <w:color w:val="000000"/>
                <w:sz w:val="14"/>
                <w:szCs w:val="14"/>
              </w:rPr>
              <w:t xml:space="preserve">rim sherds are available in Table F.1. </w:t>
            </w:r>
          </w:p>
        </w:tc>
      </w:tr>
      <w:tr w:rsidR="00F904A3" w:rsidRPr="006C6D3A" w14:paraId="31B7BE9E" w14:textId="77777777" w:rsidTr="00F335EC">
        <w:trPr>
          <w:trHeight w:val="620"/>
        </w:trPr>
        <w:tc>
          <w:tcPr>
            <w:tcW w:w="738" w:type="dxa"/>
            <w:gridSpan w:val="3"/>
            <w:shd w:val="clear" w:color="auto" w:fill="F2F2F2" w:themeFill="background1" w:themeFillShade="F2"/>
            <w:textDirection w:val="btLr"/>
            <w:vAlign w:val="center"/>
            <w:hideMark/>
          </w:tcPr>
          <w:p w14:paraId="462A9BA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Location</w:t>
            </w:r>
          </w:p>
        </w:tc>
        <w:tc>
          <w:tcPr>
            <w:tcW w:w="720" w:type="dxa"/>
            <w:gridSpan w:val="6"/>
            <w:textDirection w:val="btLr"/>
            <w:vAlign w:val="center"/>
          </w:tcPr>
          <w:p w14:paraId="6BA183B2"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2E462872"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548A5CBA" w14:textId="77777777" w:rsidR="00F904A3" w:rsidRDefault="00F904A3" w:rsidP="00F335EC">
            <w:pPr>
              <w:jc w:val="center"/>
              <w:rPr>
                <w:rFonts w:ascii="Calibri" w:hAnsi="Calibri"/>
                <w:color w:val="000000"/>
                <w:sz w:val="14"/>
                <w:szCs w:val="14"/>
              </w:rPr>
            </w:pPr>
          </w:p>
        </w:tc>
        <w:tc>
          <w:tcPr>
            <w:tcW w:w="5418" w:type="dxa"/>
            <w:gridSpan w:val="43"/>
            <w:vMerge/>
            <w:tcBorders>
              <w:bottom w:val="nil"/>
              <w:right w:val="nil"/>
            </w:tcBorders>
            <w:textDirection w:val="btLr"/>
          </w:tcPr>
          <w:p w14:paraId="5B143811" w14:textId="77777777" w:rsidR="00F904A3" w:rsidRDefault="00F904A3" w:rsidP="00F335EC">
            <w:pPr>
              <w:rPr>
                <w:rFonts w:ascii="Calibri" w:hAnsi="Calibri"/>
                <w:color w:val="000000"/>
                <w:sz w:val="14"/>
                <w:szCs w:val="14"/>
              </w:rPr>
            </w:pPr>
          </w:p>
        </w:tc>
      </w:tr>
      <w:tr w:rsidR="00F904A3" w:rsidRPr="006C6D3A" w14:paraId="152E2827" w14:textId="77777777" w:rsidTr="00F335EC">
        <w:trPr>
          <w:trHeight w:val="593"/>
        </w:trPr>
        <w:tc>
          <w:tcPr>
            <w:tcW w:w="738" w:type="dxa"/>
            <w:gridSpan w:val="3"/>
            <w:shd w:val="clear" w:color="auto" w:fill="F2F2F2" w:themeFill="background1" w:themeFillShade="F2"/>
            <w:textDirection w:val="btLr"/>
            <w:vAlign w:val="center"/>
            <w:hideMark/>
          </w:tcPr>
          <w:p w14:paraId="71187016"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Dec. Type</w:t>
            </w:r>
          </w:p>
        </w:tc>
        <w:tc>
          <w:tcPr>
            <w:tcW w:w="720" w:type="dxa"/>
            <w:gridSpan w:val="6"/>
            <w:textDirection w:val="btLr"/>
            <w:vAlign w:val="center"/>
          </w:tcPr>
          <w:p w14:paraId="51910124"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42E59360"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7C53A6C8" w14:textId="77777777" w:rsidR="00F904A3" w:rsidRDefault="00F904A3" w:rsidP="00F335EC">
            <w:pPr>
              <w:jc w:val="center"/>
              <w:rPr>
                <w:rFonts w:ascii="Calibri" w:hAnsi="Calibri"/>
                <w:color w:val="000000"/>
                <w:sz w:val="14"/>
                <w:szCs w:val="14"/>
              </w:rPr>
            </w:pPr>
          </w:p>
        </w:tc>
        <w:tc>
          <w:tcPr>
            <w:tcW w:w="5418" w:type="dxa"/>
            <w:gridSpan w:val="43"/>
            <w:vMerge/>
            <w:tcBorders>
              <w:bottom w:val="nil"/>
              <w:right w:val="nil"/>
            </w:tcBorders>
            <w:textDirection w:val="btLr"/>
          </w:tcPr>
          <w:p w14:paraId="30324FDA" w14:textId="77777777" w:rsidR="00F904A3" w:rsidRDefault="00F904A3" w:rsidP="00F335EC">
            <w:pPr>
              <w:rPr>
                <w:rFonts w:ascii="Calibri" w:hAnsi="Calibri"/>
                <w:color w:val="000000"/>
                <w:sz w:val="14"/>
                <w:szCs w:val="14"/>
              </w:rPr>
            </w:pPr>
          </w:p>
        </w:tc>
      </w:tr>
      <w:tr w:rsidR="00F904A3" w:rsidRPr="006C6D3A" w14:paraId="265BB062" w14:textId="77777777" w:rsidTr="00F335EC">
        <w:trPr>
          <w:trHeight w:val="512"/>
        </w:trPr>
        <w:tc>
          <w:tcPr>
            <w:tcW w:w="738" w:type="dxa"/>
            <w:gridSpan w:val="3"/>
            <w:shd w:val="clear" w:color="auto" w:fill="F2F2F2" w:themeFill="background1" w:themeFillShade="F2"/>
            <w:textDirection w:val="btLr"/>
            <w:vAlign w:val="center"/>
            <w:hideMark/>
          </w:tcPr>
          <w:p w14:paraId="26C71E5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Pct. Of Orifice</w:t>
            </w:r>
          </w:p>
        </w:tc>
        <w:tc>
          <w:tcPr>
            <w:tcW w:w="720" w:type="dxa"/>
            <w:gridSpan w:val="6"/>
            <w:textDirection w:val="btLr"/>
            <w:vAlign w:val="center"/>
          </w:tcPr>
          <w:p w14:paraId="3FE4801F"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3C13F0CA" w14:textId="77777777" w:rsidR="00F904A3" w:rsidRDefault="00F904A3" w:rsidP="00F335EC">
            <w:pPr>
              <w:jc w:val="center"/>
              <w:rPr>
                <w:rFonts w:ascii="Calibri" w:hAnsi="Calibri"/>
                <w:color w:val="000000"/>
                <w:sz w:val="14"/>
                <w:szCs w:val="14"/>
              </w:rPr>
            </w:pPr>
            <w:r>
              <w:rPr>
                <w:rFonts w:ascii="Calibri" w:hAnsi="Calibri"/>
                <w:color w:val="000000"/>
                <w:sz w:val="14"/>
                <w:szCs w:val="14"/>
              </w:rPr>
              <w:t>5</w:t>
            </w:r>
          </w:p>
        </w:tc>
        <w:tc>
          <w:tcPr>
            <w:tcW w:w="810" w:type="dxa"/>
            <w:gridSpan w:val="8"/>
            <w:textDirection w:val="btLr"/>
            <w:vAlign w:val="center"/>
          </w:tcPr>
          <w:p w14:paraId="640952D1" w14:textId="77777777" w:rsidR="00F904A3" w:rsidRDefault="00F904A3" w:rsidP="00F335EC">
            <w:pPr>
              <w:jc w:val="center"/>
              <w:rPr>
                <w:rFonts w:ascii="Calibri" w:hAnsi="Calibri"/>
                <w:color w:val="000000"/>
                <w:sz w:val="14"/>
                <w:szCs w:val="14"/>
              </w:rPr>
            </w:pPr>
          </w:p>
        </w:tc>
        <w:tc>
          <w:tcPr>
            <w:tcW w:w="5418" w:type="dxa"/>
            <w:gridSpan w:val="43"/>
            <w:vMerge/>
            <w:tcBorders>
              <w:bottom w:val="nil"/>
              <w:right w:val="nil"/>
            </w:tcBorders>
            <w:textDirection w:val="btLr"/>
          </w:tcPr>
          <w:p w14:paraId="54BB092C" w14:textId="77777777" w:rsidR="00F904A3" w:rsidRDefault="00F904A3" w:rsidP="00F335EC">
            <w:pPr>
              <w:rPr>
                <w:rFonts w:ascii="Calibri" w:hAnsi="Calibri"/>
                <w:color w:val="000000"/>
                <w:sz w:val="14"/>
                <w:szCs w:val="14"/>
              </w:rPr>
            </w:pPr>
          </w:p>
        </w:tc>
      </w:tr>
      <w:tr w:rsidR="00F904A3" w:rsidRPr="006C6D3A" w14:paraId="35F9C592" w14:textId="77777777" w:rsidTr="00F335EC">
        <w:trPr>
          <w:trHeight w:val="638"/>
        </w:trPr>
        <w:tc>
          <w:tcPr>
            <w:tcW w:w="738" w:type="dxa"/>
            <w:gridSpan w:val="3"/>
            <w:shd w:val="clear" w:color="auto" w:fill="F2F2F2" w:themeFill="background1" w:themeFillShade="F2"/>
            <w:textDirection w:val="btLr"/>
            <w:vAlign w:val="center"/>
            <w:hideMark/>
          </w:tcPr>
          <w:p w14:paraId="268A597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Orifice Diameter (cm)</w:t>
            </w:r>
          </w:p>
        </w:tc>
        <w:tc>
          <w:tcPr>
            <w:tcW w:w="720" w:type="dxa"/>
            <w:gridSpan w:val="6"/>
            <w:textDirection w:val="btLr"/>
            <w:vAlign w:val="center"/>
          </w:tcPr>
          <w:p w14:paraId="24964CF2"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3512B449" w14:textId="77777777" w:rsidR="00F904A3" w:rsidRDefault="00F904A3" w:rsidP="00F335EC">
            <w:pPr>
              <w:jc w:val="center"/>
              <w:rPr>
                <w:rFonts w:ascii="Calibri" w:hAnsi="Calibri"/>
                <w:color w:val="000000"/>
                <w:sz w:val="14"/>
                <w:szCs w:val="14"/>
              </w:rPr>
            </w:pPr>
            <w:r>
              <w:rPr>
                <w:rFonts w:ascii="Calibri" w:hAnsi="Calibri"/>
                <w:color w:val="000000"/>
                <w:sz w:val="14"/>
                <w:szCs w:val="14"/>
              </w:rPr>
              <w:t>10</w:t>
            </w:r>
          </w:p>
        </w:tc>
        <w:tc>
          <w:tcPr>
            <w:tcW w:w="810" w:type="dxa"/>
            <w:gridSpan w:val="8"/>
            <w:textDirection w:val="btLr"/>
            <w:vAlign w:val="center"/>
          </w:tcPr>
          <w:p w14:paraId="299B1C3A" w14:textId="77777777" w:rsidR="00F904A3" w:rsidRDefault="00F904A3" w:rsidP="00F335EC">
            <w:pPr>
              <w:jc w:val="center"/>
              <w:rPr>
                <w:rFonts w:ascii="Calibri" w:hAnsi="Calibri"/>
                <w:color w:val="000000"/>
                <w:sz w:val="14"/>
                <w:szCs w:val="14"/>
              </w:rPr>
            </w:pPr>
          </w:p>
        </w:tc>
        <w:tc>
          <w:tcPr>
            <w:tcW w:w="5418" w:type="dxa"/>
            <w:gridSpan w:val="43"/>
            <w:vMerge/>
            <w:tcBorders>
              <w:bottom w:val="nil"/>
              <w:right w:val="nil"/>
            </w:tcBorders>
            <w:textDirection w:val="btLr"/>
          </w:tcPr>
          <w:p w14:paraId="3E96B064" w14:textId="77777777" w:rsidR="00F904A3" w:rsidRDefault="00F904A3" w:rsidP="00F335EC">
            <w:pPr>
              <w:rPr>
                <w:rFonts w:ascii="Calibri" w:hAnsi="Calibri"/>
                <w:color w:val="000000"/>
                <w:sz w:val="14"/>
                <w:szCs w:val="14"/>
              </w:rPr>
            </w:pPr>
          </w:p>
        </w:tc>
      </w:tr>
      <w:tr w:rsidR="00F904A3" w:rsidRPr="006C6D3A" w14:paraId="41EB5136" w14:textId="77777777" w:rsidTr="00F335EC">
        <w:trPr>
          <w:trHeight w:val="855"/>
        </w:trPr>
        <w:tc>
          <w:tcPr>
            <w:tcW w:w="738" w:type="dxa"/>
            <w:gridSpan w:val="3"/>
            <w:shd w:val="clear" w:color="auto" w:fill="F2F2F2" w:themeFill="background1" w:themeFillShade="F2"/>
            <w:textDirection w:val="btLr"/>
            <w:vAlign w:val="center"/>
            <w:hideMark/>
          </w:tcPr>
          <w:p w14:paraId="4A1D325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Vessel Form</w:t>
            </w:r>
          </w:p>
        </w:tc>
        <w:tc>
          <w:tcPr>
            <w:tcW w:w="720" w:type="dxa"/>
            <w:gridSpan w:val="6"/>
            <w:textDirection w:val="btLr"/>
            <w:vAlign w:val="center"/>
          </w:tcPr>
          <w:p w14:paraId="5D209482"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810" w:type="dxa"/>
            <w:gridSpan w:val="6"/>
            <w:textDirection w:val="btLr"/>
            <w:vAlign w:val="center"/>
          </w:tcPr>
          <w:p w14:paraId="45EE30D1" w14:textId="77777777" w:rsidR="00F904A3" w:rsidRDefault="00F904A3" w:rsidP="00F335EC">
            <w:pPr>
              <w:jc w:val="center"/>
              <w:rPr>
                <w:rFonts w:ascii="Calibri" w:hAnsi="Calibri"/>
                <w:color w:val="000000"/>
                <w:sz w:val="14"/>
                <w:szCs w:val="14"/>
              </w:rPr>
            </w:pPr>
            <w:r>
              <w:rPr>
                <w:rFonts w:ascii="Calibri" w:hAnsi="Calibri"/>
                <w:color w:val="000000"/>
                <w:sz w:val="14"/>
                <w:szCs w:val="14"/>
              </w:rPr>
              <w:t>Simple Bowl</w:t>
            </w:r>
          </w:p>
        </w:tc>
        <w:tc>
          <w:tcPr>
            <w:tcW w:w="810" w:type="dxa"/>
            <w:gridSpan w:val="8"/>
            <w:textDirection w:val="btLr"/>
            <w:vAlign w:val="center"/>
          </w:tcPr>
          <w:p w14:paraId="5DD3A9DA" w14:textId="77777777" w:rsidR="00F904A3" w:rsidRDefault="00F904A3" w:rsidP="00F335EC">
            <w:pPr>
              <w:jc w:val="center"/>
              <w:rPr>
                <w:rFonts w:ascii="Calibri" w:hAnsi="Calibri"/>
                <w:color w:val="000000"/>
                <w:sz w:val="14"/>
                <w:szCs w:val="14"/>
              </w:rPr>
            </w:pPr>
            <w:r>
              <w:rPr>
                <w:rFonts w:ascii="Calibri" w:hAnsi="Calibri"/>
                <w:color w:val="000000"/>
                <w:sz w:val="14"/>
                <w:szCs w:val="14"/>
              </w:rPr>
              <w:t>Bottle</w:t>
            </w:r>
          </w:p>
        </w:tc>
        <w:tc>
          <w:tcPr>
            <w:tcW w:w="5418" w:type="dxa"/>
            <w:gridSpan w:val="43"/>
            <w:vMerge/>
            <w:tcBorders>
              <w:bottom w:val="nil"/>
              <w:right w:val="nil"/>
            </w:tcBorders>
            <w:textDirection w:val="btLr"/>
          </w:tcPr>
          <w:p w14:paraId="1C27E790" w14:textId="77777777" w:rsidR="00F904A3" w:rsidRDefault="00F904A3" w:rsidP="00F335EC">
            <w:pPr>
              <w:jc w:val="right"/>
              <w:rPr>
                <w:rFonts w:ascii="Calibri" w:hAnsi="Calibri"/>
                <w:color w:val="000000"/>
                <w:sz w:val="14"/>
                <w:szCs w:val="14"/>
              </w:rPr>
            </w:pPr>
          </w:p>
        </w:tc>
      </w:tr>
      <w:tr w:rsidR="00F904A3" w:rsidRPr="006C6D3A" w14:paraId="347F76A6" w14:textId="77777777" w:rsidTr="00F335EC">
        <w:trPr>
          <w:trHeight w:val="467"/>
        </w:trPr>
        <w:tc>
          <w:tcPr>
            <w:tcW w:w="738" w:type="dxa"/>
            <w:gridSpan w:val="3"/>
            <w:shd w:val="clear" w:color="auto" w:fill="F2F2F2" w:themeFill="background1" w:themeFillShade="F2"/>
            <w:textDirection w:val="btLr"/>
            <w:vAlign w:val="center"/>
            <w:hideMark/>
          </w:tcPr>
          <w:p w14:paraId="7B974C8C"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Lip Shape</w:t>
            </w:r>
          </w:p>
        </w:tc>
        <w:tc>
          <w:tcPr>
            <w:tcW w:w="720" w:type="dxa"/>
            <w:gridSpan w:val="6"/>
            <w:textDirection w:val="btLr"/>
            <w:vAlign w:val="center"/>
          </w:tcPr>
          <w:p w14:paraId="76607F15" w14:textId="77777777" w:rsidR="00F904A3" w:rsidRDefault="00F904A3" w:rsidP="00F335EC">
            <w:pPr>
              <w:jc w:val="center"/>
              <w:rPr>
                <w:rFonts w:ascii="Calibri" w:hAnsi="Calibri"/>
                <w:color w:val="000000"/>
                <w:sz w:val="14"/>
                <w:szCs w:val="14"/>
              </w:rPr>
            </w:pPr>
            <w:r>
              <w:rPr>
                <w:rFonts w:ascii="Calibri" w:hAnsi="Calibri"/>
                <w:color w:val="000000"/>
                <w:sz w:val="14"/>
                <w:szCs w:val="14"/>
              </w:rPr>
              <w:t>F3</w:t>
            </w:r>
          </w:p>
        </w:tc>
        <w:tc>
          <w:tcPr>
            <w:tcW w:w="810" w:type="dxa"/>
            <w:gridSpan w:val="6"/>
            <w:textDirection w:val="btLr"/>
            <w:vAlign w:val="center"/>
          </w:tcPr>
          <w:p w14:paraId="6EF83BF1" w14:textId="77777777" w:rsidR="00F904A3" w:rsidRDefault="00F904A3" w:rsidP="00F335EC">
            <w:pPr>
              <w:jc w:val="center"/>
              <w:rPr>
                <w:rFonts w:ascii="Calibri" w:hAnsi="Calibri"/>
                <w:color w:val="000000"/>
                <w:sz w:val="14"/>
                <w:szCs w:val="14"/>
              </w:rPr>
            </w:pPr>
            <w:r>
              <w:rPr>
                <w:rFonts w:ascii="Calibri" w:hAnsi="Calibri"/>
                <w:color w:val="000000"/>
                <w:sz w:val="14"/>
                <w:szCs w:val="14"/>
              </w:rPr>
              <w:t>F3</w:t>
            </w:r>
          </w:p>
        </w:tc>
        <w:tc>
          <w:tcPr>
            <w:tcW w:w="810" w:type="dxa"/>
            <w:gridSpan w:val="8"/>
            <w:textDirection w:val="btLr"/>
            <w:vAlign w:val="center"/>
          </w:tcPr>
          <w:p w14:paraId="44207B5F"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418" w:type="dxa"/>
            <w:gridSpan w:val="43"/>
            <w:vMerge/>
            <w:tcBorders>
              <w:bottom w:val="nil"/>
              <w:right w:val="nil"/>
            </w:tcBorders>
            <w:textDirection w:val="btLr"/>
          </w:tcPr>
          <w:p w14:paraId="2D29B7DD" w14:textId="77777777" w:rsidR="00F904A3" w:rsidRDefault="00F904A3" w:rsidP="00F335EC">
            <w:pPr>
              <w:jc w:val="right"/>
              <w:rPr>
                <w:rFonts w:ascii="Calibri" w:hAnsi="Calibri"/>
                <w:color w:val="000000"/>
                <w:sz w:val="14"/>
                <w:szCs w:val="14"/>
              </w:rPr>
            </w:pPr>
          </w:p>
        </w:tc>
      </w:tr>
      <w:tr w:rsidR="00F904A3" w:rsidRPr="006C6D3A" w14:paraId="423E8DB5" w14:textId="77777777" w:rsidTr="00F335EC">
        <w:trPr>
          <w:trHeight w:val="710"/>
        </w:trPr>
        <w:tc>
          <w:tcPr>
            <w:tcW w:w="738" w:type="dxa"/>
            <w:gridSpan w:val="3"/>
            <w:shd w:val="clear" w:color="auto" w:fill="F2F2F2" w:themeFill="background1" w:themeFillShade="F2"/>
            <w:textDirection w:val="btLr"/>
            <w:vAlign w:val="center"/>
            <w:hideMark/>
          </w:tcPr>
          <w:p w14:paraId="18F77E3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Treatment</w:t>
            </w:r>
          </w:p>
        </w:tc>
        <w:tc>
          <w:tcPr>
            <w:tcW w:w="720" w:type="dxa"/>
            <w:gridSpan w:val="6"/>
            <w:textDirection w:val="btLr"/>
            <w:vAlign w:val="center"/>
          </w:tcPr>
          <w:p w14:paraId="69B201DC"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810" w:type="dxa"/>
            <w:gridSpan w:val="6"/>
            <w:textDirection w:val="btLr"/>
            <w:vAlign w:val="center"/>
          </w:tcPr>
          <w:p w14:paraId="6CFE34C1"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w:t>
            </w:r>
          </w:p>
        </w:tc>
        <w:tc>
          <w:tcPr>
            <w:tcW w:w="810" w:type="dxa"/>
            <w:gridSpan w:val="8"/>
            <w:textDirection w:val="btLr"/>
            <w:vAlign w:val="center"/>
          </w:tcPr>
          <w:p w14:paraId="6F3AB62A"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418" w:type="dxa"/>
            <w:gridSpan w:val="43"/>
            <w:vMerge/>
            <w:tcBorders>
              <w:bottom w:val="nil"/>
              <w:right w:val="nil"/>
            </w:tcBorders>
            <w:textDirection w:val="btLr"/>
          </w:tcPr>
          <w:p w14:paraId="3A6B523C" w14:textId="77777777" w:rsidR="00F904A3" w:rsidRDefault="00F904A3" w:rsidP="00F335EC">
            <w:pPr>
              <w:jc w:val="right"/>
              <w:rPr>
                <w:rFonts w:ascii="Calibri" w:hAnsi="Calibri"/>
                <w:color w:val="000000"/>
                <w:sz w:val="14"/>
                <w:szCs w:val="14"/>
              </w:rPr>
            </w:pPr>
          </w:p>
        </w:tc>
      </w:tr>
      <w:tr w:rsidR="00F904A3" w:rsidRPr="006C6D3A" w14:paraId="04B0E849" w14:textId="77777777" w:rsidTr="00F335EC">
        <w:trPr>
          <w:trHeight w:val="530"/>
        </w:trPr>
        <w:tc>
          <w:tcPr>
            <w:tcW w:w="738" w:type="dxa"/>
            <w:gridSpan w:val="3"/>
            <w:shd w:val="clear" w:color="auto" w:fill="F2F2F2" w:themeFill="background1" w:themeFillShade="F2"/>
            <w:textDirection w:val="btLr"/>
            <w:vAlign w:val="center"/>
            <w:hideMark/>
          </w:tcPr>
          <w:p w14:paraId="74CF1E49"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Form</w:t>
            </w:r>
          </w:p>
        </w:tc>
        <w:tc>
          <w:tcPr>
            <w:tcW w:w="720" w:type="dxa"/>
            <w:gridSpan w:val="6"/>
            <w:textDirection w:val="btLr"/>
            <w:vAlign w:val="center"/>
          </w:tcPr>
          <w:p w14:paraId="48C9C5F0"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810" w:type="dxa"/>
            <w:gridSpan w:val="6"/>
            <w:textDirection w:val="btLr"/>
            <w:vAlign w:val="center"/>
          </w:tcPr>
          <w:p w14:paraId="7FBB65EB" w14:textId="77777777" w:rsidR="00F904A3" w:rsidRDefault="00F904A3" w:rsidP="00F335EC">
            <w:pPr>
              <w:jc w:val="center"/>
              <w:rPr>
                <w:rFonts w:ascii="Calibri" w:hAnsi="Calibri"/>
                <w:color w:val="000000"/>
                <w:sz w:val="14"/>
                <w:szCs w:val="14"/>
              </w:rPr>
            </w:pPr>
            <w:r>
              <w:rPr>
                <w:rFonts w:ascii="Calibri" w:hAnsi="Calibri"/>
                <w:color w:val="000000"/>
                <w:sz w:val="14"/>
                <w:szCs w:val="14"/>
              </w:rPr>
              <w:t>Direct</w:t>
            </w:r>
          </w:p>
        </w:tc>
        <w:tc>
          <w:tcPr>
            <w:tcW w:w="810" w:type="dxa"/>
            <w:gridSpan w:val="8"/>
            <w:textDirection w:val="btLr"/>
            <w:vAlign w:val="center"/>
          </w:tcPr>
          <w:p w14:paraId="5341F17D"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418" w:type="dxa"/>
            <w:gridSpan w:val="43"/>
            <w:vMerge/>
            <w:tcBorders>
              <w:bottom w:val="nil"/>
              <w:right w:val="nil"/>
            </w:tcBorders>
            <w:textDirection w:val="btLr"/>
          </w:tcPr>
          <w:p w14:paraId="23DA31B0" w14:textId="77777777" w:rsidR="00F904A3" w:rsidRDefault="00F904A3" w:rsidP="00F335EC">
            <w:pPr>
              <w:jc w:val="right"/>
              <w:rPr>
                <w:rFonts w:ascii="Calibri" w:hAnsi="Calibri"/>
                <w:color w:val="000000"/>
                <w:sz w:val="14"/>
                <w:szCs w:val="14"/>
              </w:rPr>
            </w:pPr>
          </w:p>
        </w:tc>
      </w:tr>
      <w:tr w:rsidR="00F904A3" w:rsidRPr="006C6D3A" w14:paraId="6203E2D0" w14:textId="77777777" w:rsidTr="00F335EC">
        <w:trPr>
          <w:trHeight w:val="620"/>
        </w:trPr>
        <w:tc>
          <w:tcPr>
            <w:tcW w:w="738" w:type="dxa"/>
            <w:gridSpan w:val="3"/>
            <w:shd w:val="clear" w:color="auto" w:fill="F2F2F2" w:themeFill="background1" w:themeFillShade="F2"/>
            <w:textDirection w:val="btLr"/>
            <w:vAlign w:val="center"/>
            <w:hideMark/>
          </w:tcPr>
          <w:p w14:paraId="11CBE69B"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Curvature</w:t>
            </w:r>
          </w:p>
        </w:tc>
        <w:tc>
          <w:tcPr>
            <w:tcW w:w="720" w:type="dxa"/>
            <w:gridSpan w:val="6"/>
            <w:textDirection w:val="btLr"/>
            <w:vAlign w:val="center"/>
          </w:tcPr>
          <w:p w14:paraId="565A709E"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810" w:type="dxa"/>
            <w:gridSpan w:val="6"/>
            <w:textDirection w:val="btLr"/>
            <w:vAlign w:val="center"/>
          </w:tcPr>
          <w:p w14:paraId="669F52F5" w14:textId="77777777" w:rsidR="00F904A3" w:rsidRDefault="00F904A3" w:rsidP="00F335EC">
            <w:pPr>
              <w:jc w:val="center"/>
              <w:rPr>
                <w:rFonts w:ascii="Calibri" w:hAnsi="Calibri"/>
                <w:color w:val="000000"/>
                <w:sz w:val="14"/>
                <w:szCs w:val="14"/>
              </w:rPr>
            </w:pPr>
            <w:r>
              <w:rPr>
                <w:rFonts w:ascii="Calibri" w:hAnsi="Calibri"/>
                <w:color w:val="000000"/>
                <w:sz w:val="14"/>
                <w:szCs w:val="14"/>
              </w:rPr>
              <w:t>Incurvate</w:t>
            </w:r>
          </w:p>
        </w:tc>
        <w:tc>
          <w:tcPr>
            <w:tcW w:w="810" w:type="dxa"/>
            <w:gridSpan w:val="8"/>
            <w:textDirection w:val="btLr"/>
            <w:vAlign w:val="center"/>
          </w:tcPr>
          <w:p w14:paraId="093E80FC"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
        </w:tc>
        <w:tc>
          <w:tcPr>
            <w:tcW w:w="5418" w:type="dxa"/>
            <w:gridSpan w:val="43"/>
            <w:vMerge/>
            <w:tcBorders>
              <w:bottom w:val="nil"/>
              <w:right w:val="nil"/>
            </w:tcBorders>
            <w:textDirection w:val="btLr"/>
          </w:tcPr>
          <w:p w14:paraId="3DE70050" w14:textId="77777777" w:rsidR="00F904A3" w:rsidRDefault="00F904A3" w:rsidP="00F335EC">
            <w:pPr>
              <w:jc w:val="right"/>
              <w:rPr>
                <w:rFonts w:ascii="Calibri" w:hAnsi="Calibri"/>
                <w:color w:val="000000"/>
                <w:sz w:val="14"/>
                <w:szCs w:val="14"/>
              </w:rPr>
            </w:pPr>
          </w:p>
        </w:tc>
      </w:tr>
      <w:tr w:rsidR="00F904A3" w:rsidRPr="006C6D3A" w14:paraId="76FB7740" w14:textId="77777777" w:rsidTr="00F335EC">
        <w:trPr>
          <w:trHeight w:val="557"/>
        </w:trPr>
        <w:tc>
          <w:tcPr>
            <w:tcW w:w="738" w:type="dxa"/>
            <w:gridSpan w:val="3"/>
            <w:shd w:val="clear" w:color="auto" w:fill="F2F2F2" w:themeFill="background1" w:themeFillShade="F2"/>
            <w:textDirection w:val="btLr"/>
            <w:vAlign w:val="center"/>
            <w:hideMark/>
          </w:tcPr>
          <w:p w14:paraId="4A213907"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Rim Profile</w:t>
            </w:r>
          </w:p>
        </w:tc>
        <w:tc>
          <w:tcPr>
            <w:tcW w:w="720" w:type="dxa"/>
            <w:gridSpan w:val="6"/>
            <w:textDirection w:val="btLr"/>
            <w:vAlign w:val="center"/>
          </w:tcPr>
          <w:p w14:paraId="779597DB"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810" w:type="dxa"/>
            <w:gridSpan w:val="6"/>
            <w:textDirection w:val="btLr"/>
            <w:vAlign w:val="center"/>
          </w:tcPr>
          <w:p w14:paraId="40EFB65A" w14:textId="77777777" w:rsidR="00F904A3" w:rsidRDefault="00F904A3" w:rsidP="00F335EC">
            <w:pPr>
              <w:jc w:val="center"/>
              <w:rPr>
                <w:rFonts w:ascii="Calibri" w:hAnsi="Calibri"/>
                <w:color w:val="000000"/>
                <w:sz w:val="14"/>
                <w:szCs w:val="14"/>
              </w:rPr>
            </w:pPr>
            <w:r>
              <w:rPr>
                <w:rFonts w:ascii="Calibri" w:hAnsi="Calibri"/>
                <w:color w:val="000000"/>
                <w:sz w:val="14"/>
                <w:szCs w:val="14"/>
              </w:rPr>
              <w:t>Inverted</w:t>
            </w:r>
          </w:p>
        </w:tc>
        <w:tc>
          <w:tcPr>
            <w:tcW w:w="810" w:type="dxa"/>
            <w:gridSpan w:val="8"/>
            <w:textDirection w:val="btLr"/>
            <w:vAlign w:val="center"/>
          </w:tcPr>
          <w:p w14:paraId="47337608" w14:textId="77777777" w:rsidR="00F904A3" w:rsidRDefault="00F904A3" w:rsidP="00F335EC">
            <w:pPr>
              <w:jc w:val="center"/>
              <w:rPr>
                <w:rFonts w:ascii="Calibri" w:hAnsi="Calibri"/>
                <w:color w:val="000000"/>
                <w:sz w:val="14"/>
                <w:szCs w:val="14"/>
              </w:rPr>
            </w:pPr>
            <w:r>
              <w:rPr>
                <w:rFonts w:ascii="Calibri" w:hAnsi="Calibri"/>
                <w:color w:val="000000"/>
                <w:sz w:val="14"/>
                <w:szCs w:val="14"/>
              </w:rPr>
              <w:t>Unknown</w:t>
            </w:r>
          </w:p>
        </w:tc>
        <w:tc>
          <w:tcPr>
            <w:tcW w:w="5418" w:type="dxa"/>
            <w:gridSpan w:val="43"/>
            <w:vMerge/>
            <w:tcBorders>
              <w:bottom w:val="nil"/>
              <w:right w:val="nil"/>
            </w:tcBorders>
            <w:textDirection w:val="btLr"/>
          </w:tcPr>
          <w:p w14:paraId="1C43FADB" w14:textId="77777777" w:rsidR="00F904A3" w:rsidRDefault="00F904A3" w:rsidP="00F335EC">
            <w:pPr>
              <w:jc w:val="right"/>
              <w:rPr>
                <w:rFonts w:ascii="Calibri" w:hAnsi="Calibri"/>
                <w:color w:val="000000"/>
                <w:sz w:val="14"/>
                <w:szCs w:val="14"/>
              </w:rPr>
            </w:pPr>
          </w:p>
        </w:tc>
      </w:tr>
      <w:tr w:rsidR="00F904A3" w:rsidRPr="006C6D3A" w14:paraId="219D9A8B" w14:textId="77777777" w:rsidTr="00F335EC">
        <w:trPr>
          <w:trHeight w:val="600"/>
        </w:trPr>
        <w:tc>
          <w:tcPr>
            <w:tcW w:w="738" w:type="dxa"/>
            <w:gridSpan w:val="3"/>
            <w:shd w:val="clear" w:color="auto" w:fill="F2F2F2" w:themeFill="background1" w:themeFillShade="F2"/>
            <w:textDirection w:val="btLr"/>
            <w:vAlign w:val="center"/>
            <w:hideMark/>
          </w:tcPr>
          <w:p w14:paraId="281ACE55"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Sample num.</w:t>
            </w:r>
          </w:p>
        </w:tc>
        <w:tc>
          <w:tcPr>
            <w:tcW w:w="720" w:type="dxa"/>
            <w:gridSpan w:val="6"/>
            <w:textDirection w:val="btLr"/>
            <w:vAlign w:val="center"/>
          </w:tcPr>
          <w:p w14:paraId="276A64ED"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810" w:type="dxa"/>
            <w:gridSpan w:val="6"/>
            <w:textDirection w:val="btLr"/>
            <w:vAlign w:val="center"/>
          </w:tcPr>
          <w:p w14:paraId="37AEADF7"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810" w:type="dxa"/>
            <w:gridSpan w:val="8"/>
            <w:textDirection w:val="btLr"/>
            <w:vAlign w:val="center"/>
          </w:tcPr>
          <w:p w14:paraId="4354BCB7" w14:textId="77777777" w:rsidR="00F904A3" w:rsidRDefault="00F904A3" w:rsidP="00F335EC">
            <w:pPr>
              <w:jc w:val="center"/>
              <w:rPr>
                <w:rFonts w:ascii="Calibri" w:hAnsi="Calibri"/>
                <w:color w:val="000000"/>
                <w:sz w:val="14"/>
                <w:szCs w:val="14"/>
              </w:rPr>
            </w:pPr>
            <w:r>
              <w:rPr>
                <w:rFonts w:ascii="Calibri" w:hAnsi="Calibri"/>
                <w:color w:val="000000"/>
                <w:sz w:val="14"/>
                <w:szCs w:val="14"/>
              </w:rPr>
              <w:t>1</w:t>
            </w:r>
          </w:p>
        </w:tc>
        <w:tc>
          <w:tcPr>
            <w:tcW w:w="5418" w:type="dxa"/>
            <w:gridSpan w:val="43"/>
            <w:vMerge/>
            <w:tcBorders>
              <w:bottom w:val="nil"/>
              <w:right w:val="nil"/>
            </w:tcBorders>
            <w:textDirection w:val="btLr"/>
          </w:tcPr>
          <w:p w14:paraId="24D8861C" w14:textId="77777777" w:rsidR="00F904A3" w:rsidRDefault="00F904A3" w:rsidP="00F335EC">
            <w:pPr>
              <w:jc w:val="right"/>
              <w:rPr>
                <w:rFonts w:ascii="Calibri" w:hAnsi="Calibri"/>
                <w:color w:val="000000"/>
                <w:sz w:val="14"/>
                <w:szCs w:val="14"/>
              </w:rPr>
            </w:pPr>
          </w:p>
        </w:tc>
      </w:tr>
      <w:tr w:rsidR="00F904A3" w:rsidRPr="006C6D3A" w14:paraId="34E061AB" w14:textId="77777777" w:rsidTr="00F335EC">
        <w:trPr>
          <w:trHeight w:val="818"/>
        </w:trPr>
        <w:tc>
          <w:tcPr>
            <w:tcW w:w="738" w:type="dxa"/>
            <w:gridSpan w:val="3"/>
            <w:shd w:val="clear" w:color="auto" w:fill="F2F2F2" w:themeFill="background1" w:themeFillShade="F2"/>
            <w:textDirection w:val="btLr"/>
            <w:vAlign w:val="center"/>
            <w:hideMark/>
          </w:tcPr>
          <w:p w14:paraId="363E8D1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Typologies</w:t>
            </w:r>
          </w:p>
        </w:tc>
        <w:tc>
          <w:tcPr>
            <w:tcW w:w="720" w:type="dxa"/>
            <w:gridSpan w:val="6"/>
            <w:textDirection w:val="btLr"/>
            <w:vAlign w:val="center"/>
          </w:tcPr>
          <w:p w14:paraId="18B71627"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42D9A07F"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31EF092C" w14:textId="77777777" w:rsidR="00F904A3" w:rsidRDefault="00F904A3" w:rsidP="00F335EC">
            <w:pPr>
              <w:jc w:val="center"/>
              <w:rPr>
                <w:rFonts w:ascii="Calibri" w:hAnsi="Calibri"/>
                <w:color w:val="000000"/>
                <w:sz w:val="14"/>
                <w:szCs w:val="14"/>
              </w:rPr>
            </w:pPr>
            <w:r>
              <w:rPr>
                <w:rFonts w:ascii="Calibri" w:hAnsi="Calibri"/>
                <w:color w:val="000000"/>
                <w:sz w:val="14"/>
                <w:szCs w:val="14"/>
              </w:rPr>
              <w:t>Hickory fine engraved</w:t>
            </w:r>
          </w:p>
        </w:tc>
        <w:tc>
          <w:tcPr>
            <w:tcW w:w="5418" w:type="dxa"/>
            <w:gridSpan w:val="43"/>
            <w:vMerge/>
            <w:tcBorders>
              <w:bottom w:val="nil"/>
              <w:right w:val="nil"/>
            </w:tcBorders>
            <w:textDirection w:val="btLr"/>
          </w:tcPr>
          <w:p w14:paraId="3A3F9914" w14:textId="77777777" w:rsidR="00F904A3" w:rsidRDefault="00F904A3" w:rsidP="00F335EC">
            <w:pPr>
              <w:jc w:val="right"/>
              <w:rPr>
                <w:rFonts w:ascii="Calibri" w:hAnsi="Calibri"/>
                <w:color w:val="000000"/>
                <w:sz w:val="14"/>
                <w:szCs w:val="14"/>
              </w:rPr>
            </w:pPr>
          </w:p>
        </w:tc>
      </w:tr>
      <w:tr w:rsidR="00F904A3" w:rsidRPr="006C6D3A" w14:paraId="17C61F3F" w14:textId="77777777" w:rsidTr="00F335EC">
        <w:trPr>
          <w:trHeight w:val="800"/>
        </w:trPr>
        <w:tc>
          <w:tcPr>
            <w:tcW w:w="738" w:type="dxa"/>
            <w:gridSpan w:val="3"/>
            <w:shd w:val="clear" w:color="auto" w:fill="F2F2F2" w:themeFill="background1" w:themeFillShade="F2"/>
            <w:textDirection w:val="btLr"/>
            <w:vAlign w:val="center"/>
            <w:hideMark/>
          </w:tcPr>
          <w:p w14:paraId="1F0FA8F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Surface Treatment</w:t>
            </w:r>
          </w:p>
        </w:tc>
        <w:tc>
          <w:tcPr>
            <w:tcW w:w="720" w:type="dxa"/>
            <w:gridSpan w:val="6"/>
            <w:textDirection w:val="btLr"/>
            <w:vAlign w:val="center"/>
          </w:tcPr>
          <w:p w14:paraId="36D14539" w14:textId="77777777" w:rsidR="00F904A3" w:rsidRDefault="00F904A3" w:rsidP="00F335EC">
            <w:pPr>
              <w:jc w:val="center"/>
              <w:rPr>
                <w:rFonts w:ascii="Calibri" w:hAnsi="Calibri"/>
                <w:color w:val="000000"/>
                <w:sz w:val="14"/>
                <w:szCs w:val="14"/>
              </w:rPr>
            </w:pPr>
            <w:r>
              <w:rPr>
                <w:rFonts w:ascii="Calibri" w:hAnsi="Calibri"/>
                <w:color w:val="000000"/>
                <w:sz w:val="14"/>
                <w:szCs w:val="14"/>
              </w:rPr>
              <w:t>Red Slipped Undecorated</w:t>
            </w:r>
          </w:p>
        </w:tc>
        <w:tc>
          <w:tcPr>
            <w:tcW w:w="810" w:type="dxa"/>
            <w:gridSpan w:val="6"/>
            <w:textDirection w:val="btLr"/>
            <w:vAlign w:val="center"/>
          </w:tcPr>
          <w:p w14:paraId="15597879" w14:textId="77777777" w:rsidR="00F904A3" w:rsidRDefault="00F904A3" w:rsidP="00F335EC">
            <w:pPr>
              <w:jc w:val="center"/>
              <w:rPr>
                <w:rFonts w:ascii="Calibri" w:hAnsi="Calibri"/>
                <w:color w:val="000000"/>
                <w:sz w:val="14"/>
                <w:szCs w:val="14"/>
              </w:rPr>
            </w:pPr>
            <w:r>
              <w:rPr>
                <w:rFonts w:ascii="Calibri" w:hAnsi="Calibri"/>
                <w:color w:val="000000"/>
                <w:sz w:val="14"/>
                <w:szCs w:val="14"/>
              </w:rPr>
              <w:t>Plain/ Smoothed</w:t>
            </w:r>
          </w:p>
        </w:tc>
        <w:tc>
          <w:tcPr>
            <w:tcW w:w="810" w:type="dxa"/>
            <w:gridSpan w:val="8"/>
            <w:textDirection w:val="btLr"/>
            <w:vAlign w:val="center"/>
          </w:tcPr>
          <w:p w14:paraId="246F687D" w14:textId="77777777" w:rsidR="00F904A3" w:rsidRDefault="00F904A3" w:rsidP="00F335EC">
            <w:pPr>
              <w:jc w:val="center"/>
              <w:rPr>
                <w:rFonts w:ascii="Calibri" w:hAnsi="Calibri"/>
                <w:color w:val="000000"/>
                <w:sz w:val="14"/>
                <w:szCs w:val="14"/>
              </w:rPr>
            </w:pPr>
            <w:r>
              <w:rPr>
                <w:rFonts w:ascii="Calibri" w:hAnsi="Calibri"/>
                <w:color w:val="000000"/>
                <w:sz w:val="14"/>
                <w:szCs w:val="14"/>
              </w:rPr>
              <w:t>Fine Decorated</w:t>
            </w:r>
          </w:p>
        </w:tc>
        <w:tc>
          <w:tcPr>
            <w:tcW w:w="5418" w:type="dxa"/>
            <w:gridSpan w:val="43"/>
            <w:vMerge/>
            <w:tcBorders>
              <w:bottom w:val="nil"/>
              <w:right w:val="nil"/>
            </w:tcBorders>
            <w:textDirection w:val="btLr"/>
          </w:tcPr>
          <w:p w14:paraId="61085588" w14:textId="77777777" w:rsidR="00F904A3" w:rsidRDefault="00F904A3" w:rsidP="00F335EC">
            <w:pPr>
              <w:jc w:val="right"/>
              <w:rPr>
                <w:rFonts w:ascii="Calibri" w:hAnsi="Calibri"/>
                <w:color w:val="000000"/>
                <w:sz w:val="14"/>
                <w:szCs w:val="14"/>
              </w:rPr>
            </w:pPr>
          </w:p>
        </w:tc>
      </w:tr>
      <w:tr w:rsidR="00F904A3" w:rsidRPr="006C6D3A" w14:paraId="11180094" w14:textId="77777777" w:rsidTr="00F335EC">
        <w:trPr>
          <w:trHeight w:val="435"/>
        </w:trPr>
        <w:tc>
          <w:tcPr>
            <w:tcW w:w="738" w:type="dxa"/>
            <w:gridSpan w:val="3"/>
            <w:shd w:val="clear" w:color="auto" w:fill="F2F2F2" w:themeFill="background1" w:themeFillShade="F2"/>
            <w:textDirection w:val="btLr"/>
            <w:vAlign w:val="center"/>
            <w:hideMark/>
          </w:tcPr>
          <w:p w14:paraId="26A9696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Row: Alley</w:t>
            </w:r>
          </w:p>
        </w:tc>
        <w:tc>
          <w:tcPr>
            <w:tcW w:w="720" w:type="dxa"/>
            <w:gridSpan w:val="6"/>
            <w:textDirection w:val="btLr"/>
            <w:vAlign w:val="center"/>
          </w:tcPr>
          <w:p w14:paraId="4C3CC8F7" w14:textId="09CEA975" w:rsidR="00F904A3" w:rsidRDefault="00F904A3" w:rsidP="00F335EC">
            <w:pPr>
              <w:jc w:val="center"/>
              <w:rPr>
                <w:rFonts w:ascii="Calibri" w:hAnsi="Calibri"/>
                <w:color w:val="000000"/>
                <w:sz w:val="14"/>
                <w:szCs w:val="14"/>
              </w:rPr>
            </w:pPr>
            <w:r>
              <w:rPr>
                <w:rFonts w:ascii="Calibri" w:hAnsi="Calibri"/>
                <w:color w:val="000000"/>
                <w:sz w:val="14"/>
                <w:szCs w:val="14"/>
              </w:rPr>
              <w:t>4</w:t>
            </w:r>
            <w:r w:rsidR="00760DC5">
              <w:rPr>
                <w:rFonts w:ascii="Calibri" w:hAnsi="Calibri"/>
                <w:color w:val="000000"/>
                <w:sz w:val="14"/>
                <w:szCs w:val="14"/>
              </w:rPr>
              <w:t>:</w:t>
            </w:r>
            <w:r>
              <w:rPr>
                <w:rFonts w:ascii="Calibri" w:hAnsi="Calibri"/>
                <w:color w:val="000000"/>
                <w:sz w:val="14"/>
                <w:szCs w:val="14"/>
              </w:rPr>
              <w:t>3</w:t>
            </w:r>
          </w:p>
        </w:tc>
        <w:tc>
          <w:tcPr>
            <w:tcW w:w="810" w:type="dxa"/>
            <w:gridSpan w:val="6"/>
            <w:textDirection w:val="btLr"/>
            <w:vAlign w:val="center"/>
          </w:tcPr>
          <w:p w14:paraId="52F688F1" w14:textId="4F6A89AF" w:rsidR="00F904A3" w:rsidRDefault="00F904A3" w:rsidP="00F335EC">
            <w:pPr>
              <w:jc w:val="center"/>
              <w:rPr>
                <w:rFonts w:ascii="Calibri" w:hAnsi="Calibri"/>
                <w:color w:val="000000"/>
                <w:sz w:val="14"/>
                <w:szCs w:val="14"/>
              </w:rPr>
            </w:pPr>
            <w:r>
              <w:rPr>
                <w:rFonts w:ascii="Calibri" w:hAnsi="Calibri"/>
                <w:color w:val="000000"/>
                <w:sz w:val="14"/>
                <w:szCs w:val="14"/>
              </w:rPr>
              <w:t>11</w:t>
            </w:r>
            <w:r w:rsidR="00760DC5">
              <w:rPr>
                <w:rFonts w:ascii="Calibri" w:hAnsi="Calibri"/>
                <w:color w:val="000000"/>
                <w:sz w:val="14"/>
                <w:szCs w:val="14"/>
              </w:rPr>
              <w:t>:</w:t>
            </w:r>
            <w:r>
              <w:rPr>
                <w:rFonts w:ascii="Calibri" w:hAnsi="Calibri"/>
                <w:color w:val="000000"/>
                <w:sz w:val="14"/>
                <w:szCs w:val="14"/>
              </w:rPr>
              <w:t>3</w:t>
            </w:r>
          </w:p>
        </w:tc>
        <w:tc>
          <w:tcPr>
            <w:tcW w:w="810" w:type="dxa"/>
            <w:gridSpan w:val="8"/>
            <w:textDirection w:val="btLr"/>
            <w:vAlign w:val="center"/>
          </w:tcPr>
          <w:p w14:paraId="56F05DE4" w14:textId="7C25009C" w:rsidR="00F904A3" w:rsidRDefault="00F904A3" w:rsidP="00F335EC">
            <w:pPr>
              <w:jc w:val="center"/>
              <w:rPr>
                <w:rFonts w:ascii="Calibri" w:hAnsi="Calibri"/>
                <w:color w:val="000000"/>
                <w:sz w:val="14"/>
                <w:szCs w:val="14"/>
              </w:rPr>
            </w:pPr>
            <w:r>
              <w:rPr>
                <w:rFonts w:ascii="Calibri" w:hAnsi="Calibri"/>
                <w:color w:val="000000"/>
                <w:sz w:val="14"/>
                <w:szCs w:val="14"/>
              </w:rPr>
              <w:t>3</w:t>
            </w:r>
            <w:r w:rsidR="00760DC5">
              <w:rPr>
                <w:rFonts w:ascii="Calibri" w:hAnsi="Calibri"/>
                <w:color w:val="000000"/>
                <w:sz w:val="14"/>
                <w:szCs w:val="14"/>
              </w:rPr>
              <w:t>:</w:t>
            </w:r>
            <w:r>
              <w:rPr>
                <w:rFonts w:ascii="Calibri" w:hAnsi="Calibri"/>
                <w:color w:val="000000"/>
                <w:sz w:val="14"/>
                <w:szCs w:val="14"/>
              </w:rPr>
              <w:t>8</w:t>
            </w:r>
          </w:p>
        </w:tc>
        <w:tc>
          <w:tcPr>
            <w:tcW w:w="5418" w:type="dxa"/>
            <w:gridSpan w:val="43"/>
            <w:vMerge/>
            <w:tcBorders>
              <w:bottom w:val="nil"/>
              <w:right w:val="nil"/>
            </w:tcBorders>
            <w:textDirection w:val="btLr"/>
          </w:tcPr>
          <w:p w14:paraId="5E4ED396" w14:textId="77777777" w:rsidR="00F904A3" w:rsidRDefault="00F904A3" w:rsidP="00F335EC">
            <w:pPr>
              <w:jc w:val="right"/>
              <w:rPr>
                <w:rFonts w:ascii="Calibri" w:hAnsi="Calibri"/>
                <w:color w:val="000000"/>
                <w:sz w:val="14"/>
                <w:szCs w:val="14"/>
              </w:rPr>
            </w:pPr>
          </w:p>
        </w:tc>
      </w:tr>
      <w:tr w:rsidR="00F904A3" w:rsidRPr="006C6D3A" w14:paraId="4A380E3B" w14:textId="77777777" w:rsidTr="00F335EC">
        <w:trPr>
          <w:trHeight w:val="800"/>
        </w:trPr>
        <w:tc>
          <w:tcPr>
            <w:tcW w:w="738" w:type="dxa"/>
            <w:gridSpan w:val="3"/>
            <w:shd w:val="clear" w:color="auto" w:fill="F2F2F2" w:themeFill="background1" w:themeFillShade="F2"/>
            <w:textDirection w:val="btLr"/>
            <w:vAlign w:val="center"/>
            <w:hideMark/>
          </w:tcPr>
          <w:p w14:paraId="60DAF47F"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Section</w:t>
            </w:r>
          </w:p>
        </w:tc>
        <w:tc>
          <w:tcPr>
            <w:tcW w:w="720" w:type="dxa"/>
            <w:gridSpan w:val="6"/>
            <w:textDirection w:val="btLr"/>
            <w:vAlign w:val="center"/>
          </w:tcPr>
          <w:p w14:paraId="4AE297F5" w14:textId="77777777" w:rsidR="00F904A3" w:rsidRDefault="00F904A3" w:rsidP="00F335EC">
            <w:pPr>
              <w:jc w:val="center"/>
              <w:rPr>
                <w:rFonts w:ascii="Calibri" w:hAnsi="Calibri"/>
                <w:color w:val="000000"/>
                <w:sz w:val="14"/>
                <w:szCs w:val="14"/>
              </w:rPr>
            </w:pPr>
            <w:r>
              <w:rPr>
                <w:rFonts w:ascii="Calibri" w:hAnsi="Calibri"/>
                <w:color w:val="000000"/>
                <w:sz w:val="14"/>
                <w:szCs w:val="14"/>
              </w:rPr>
              <w:t>NW1/4</w:t>
            </w:r>
          </w:p>
        </w:tc>
        <w:tc>
          <w:tcPr>
            <w:tcW w:w="810" w:type="dxa"/>
            <w:gridSpan w:val="6"/>
            <w:textDirection w:val="btLr"/>
            <w:vAlign w:val="center"/>
          </w:tcPr>
          <w:p w14:paraId="71EC7A74"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182295ED" w14:textId="77777777" w:rsidR="00F904A3" w:rsidRDefault="00F904A3" w:rsidP="00F335EC">
            <w:pPr>
              <w:jc w:val="center"/>
              <w:rPr>
                <w:rFonts w:ascii="Calibri" w:hAnsi="Calibri"/>
                <w:color w:val="000000"/>
                <w:sz w:val="14"/>
                <w:szCs w:val="14"/>
              </w:rPr>
            </w:pPr>
            <w:r>
              <w:rPr>
                <w:rFonts w:ascii="Calibri" w:hAnsi="Calibri"/>
                <w:color w:val="000000"/>
                <w:sz w:val="14"/>
                <w:szCs w:val="14"/>
              </w:rPr>
              <w:t>Test Pit 2, SE Section 9</w:t>
            </w:r>
          </w:p>
        </w:tc>
        <w:tc>
          <w:tcPr>
            <w:tcW w:w="5418" w:type="dxa"/>
            <w:gridSpan w:val="43"/>
            <w:vMerge/>
            <w:tcBorders>
              <w:bottom w:val="nil"/>
              <w:right w:val="nil"/>
            </w:tcBorders>
            <w:textDirection w:val="btLr"/>
          </w:tcPr>
          <w:p w14:paraId="01DE5A3A" w14:textId="77777777" w:rsidR="00F904A3" w:rsidRDefault="00F904A3" w:rsidP="00F335EC">
            <w:pPr>
              <w:jc w:val="right"/>
              <w:rPr>
                <w:rFonts w:ascii="Calibri" w:hAnsi="Calibri"/>
                <w:color w:val="000000"/>
                <w:sz w:val="14"/>
                <w:szCs w:val="14"/>
              </w:rPr>
            </w:pPr>
          </w:p>
        </w:tc>
      </w:tr>
      <w:tr w:rsidR="00F904A3" w:rsidRPr="006C6D3A" w14:paraId="593DF10E" w14:textId="77777777" w:rsidTr="00F335EC">
        <w:trPr>
          <w:trHeight w:val="638"/>
        </w:trPr>
        <w:tc>
          <w:tcPr>
            <w:tcW w:w="738" w:type="dxa"/>
            <w:gridSpan w:val="3"/>
            <w:shd w:val="clear" w:color="auto" w:fill="F2F2F2" w:themeFill="background1" w:themeFillShade="F2"/>
            <w:textDirection w:val="btLr"/>
            <w:vAlign w:val="center"/>
            <w:hideMark/>
          </w:tcPr>
          <w:p w14:paraId="6386B8E3"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NAGPRA</w:t>
            </w:r>
          </w:p>
        </w:tc>
        <w:tc>
          <w:tcPr>
            <w:tcW w:w="720" w:type="dxa"/>
            <w:gridSpan w:val="6"/>
            <w:textDirection w:val="btLr"/>
            <w:vAlign w:val="center"/>
          </w:tcPr>
          <w:p w14:paraId="426FC9EF" w14:textId="77777777" w:rsidR="00F904A3" w:rsidRDefault="00F904A3" w:rsidP="00F335EC">
            <w:pPr>
              <w:jc w:val="center"/>
              <w:rPr>
                <w:rFonts w:ascii="Calibri" w:hAnsi="Calibri"/>
                <w:color w:val="000000"/>
                <w:sz w:val="14"/>
                <w:szCs w:val="14"/>
              </w:rPr>
            </w:pPr>
          </w:p>
        </w:tc>
        <w:tc>
          <w:tcPr>
            <w:tcW w:w="810" w:type="dxa"/>
            <w:gridSpan w:val="6"/>
            <w:textDirection w:val="btLr"/>
            <w:vAlign w:val="center"/>
          </w:tcPr>
          <w:p w14:paraId="55A2BE20"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5F64A578" w14:textId="77777777" w:rsidR="00F904A3" w:rsidRDefault="00F904A3" w:rsidP="00F335EC">
            <w:pPr>
              <w:jc w:val="center"/>
              <w:rPr>
                <w:rFonts w:ascii="Calibri" w:hAnsi="Calibri"/>
                <w:color w:val="000000"/>
                <w:sz w:val="14"/>
                <w:szCs w:val="14"/>
              </w:rPr>
            </w:pPr>
            <w:r>
              <w:rPr>
                <w:rFonts w:ascii="Calibri" w:hAnsi="Calibri"/>
                <w:color w:val="000000"/>
                <w:sz w:val="14"/>
                <w:szCs w:val="14"/>
              </w:rPr>
              <w:t>B4-1</w:t>
            </w:r>
          </w:p>
        </w:tc>
        <w:tc>
          <w:tcPr>
            <w:tcW w:w="5418" w:type="dxa"/>
            <w:gridSpan w:val="43"/>
            <w:vMerge/>
            <w:tcBorders>
              <w:bottom w:val="nil"/>
              <w:right w:val="nil"/>
            </w:tcBorders>
            <w:textDirection w:val="btLr"/>
          </w:tcPr>
          <w:p w14:paraId="332CD040" w14:textId="77777777" w:rsidR="00F904A3" w:rsidRDefault="00F904A3" w:rsidP="00F335EC">
            <w:pPr>
              <w:jc w:val="right"/>
              <w:rPr>
                <w:rFonts w:ascii="Calibri" w:hAnsi="Calibri"/>
                <w:color w:val="000000"/>
                <w:sz w:val="14"/>
                <w:szCs w:val="14"/>
              </w:rPr>
            </w:pPr>
          </w:p>
        </w:tc>
      </w:tr>
      <w:tr w:rsidR="00F904A3" w:rsidRPr="006C6D3A" w14:paraId="455E3270" w14:textId="77777777" w:rsidTr="00F335EC">
        <w:trPr>
          <w:trHeight w:val="750"/>
        </w:trPr>
        <w:tc>
          <w:tcPr>
            <w:tcW w:w="738" w:type="dxa"/>
            <w:gridSpan w:val="3"/>
            <w:shd w:val="clear" w:color="auto" w:fill="F2F2F2" w:themeFill="background1" w:themeFillShade="F2"/>
            <w:textDirection w:val="btLr"/>
            <w:vAlign w:val="center"/>
            <w:hideMark/>
          </w:tcPr>
          <w:p w14:paraId="38557CB4"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Structures</w:t>
            </w:r>
          </w:p>
        </w:tc>
        <w:tc>
          <w:tcPr>
            <w:tcW w:w="720" w:type="dxa"/>
            <w:gridSpan w:val="6"/>
            <w:textDirection w:val="btLr"/>
            <w:vAlign w:val="center"/>
          </w:tcPr>
          <w:p w14:paraId="429DDE55" w14:textId="77777777" w:rsidR="00F904A3" w:rsidRDefault="00F904A3" w:rsidP="00F335EC">
            <w:pPr>
              <w:jc w:val="center"/>
              <w:rPr>
                <w:rFonts w:ascii="Calibri" w:hAnsi="Calibri"/>
                <w:color w:val="000000"/>
                <w:sz w:val="14"/>
                <w:szCs w:val="14"/>
              </w:rPr>
            </w:pPr>
            <w:r>
              <w:rPr>
                <w:rFonts w:ascii="Calibri" w:hAnsi="Calibri"/>
                <w:color w:val="000000"/>
                <w:sz w:val="14"/>
                <w:szCs w:val="14"/>
              </w:rPr>
              <w:t>Structure 7</w:t>
            </w:r>
          </w:p>
        </w:tc>
        <w:tc>
          <w:tcPr>
            <w:tcW w:w="810" w:type="dxa"/>
            <w:gridSpan w:val="6"/>
            <w:textDirection w:val="btLr"/>
            <w:vAlign w:val="center"/>
          </w:tcPr>
          <w:p w14:paraId="3D672DA8" w14:textId="77777777" w:rsidR="00F904A3" w:rsidRDefault="00F904A3" w:rsidP="00F335EC">
            <w:pPr>
              <w:jc w:val="center"/>
              <w:rPr>
                <w:rFonts w:ascii="Calibri" w:hAnsi="Calibri"/>
                <w:color w:val="000000"/>
                <w:sz w:val="14"/>
                <w:szCs w:val="14"/>
              </w:rPr>
            </w:pPr>
          </w:p>
        </w:tc>
        <w:tc>
          <w:tcPr>
            <w:tcW w:w="810" w:type="dxa"/>
            <w:gridSpan w:val="8"/>
            <w:textDirection w:val="btLr"/>
            <w:vAlign w:val="center"/>
          </w:tcPr>
          <w:p w14:paraId="3A4F6A83" w14:textId="77777777" w:rsidR="00F904A3" w:rsidRDefault="00F904A3" w:rsidP="00F335EC">
            <w:pPr>
              <w:jc w:val="center"/>
              <w:rPr>
                <w:rFonts w:ascii="Calibri" w:hAnsi="Calibri"/>
                <w:color w:val="000000"/>
                <w:sz w:val="14"/>
                <w:szCs w:val="14"/>
              </w:rPr>
            </w:pPr>
          </w:p>
        </w:tc>
        <w:tc>
          <w:tcPr>
            <w:tcW w:w="5418" w:type="dxa"/>
            <w:gridSpan w:val="43"/>
            <w:vMerge/>
            <w:tcBorders>
              <w:bottom w:val="nil"/>
              <w:right w:val="nil"/>
            </w:tcBorders>
            <w:textDirection w:val="btLr"/>
          </w:tcPr>
          <w:p w14:paraId="13B5ED53" w14:textId="77777777" w:rsidR="00F904A3" w:rsidRDefault="00F904A3" w:rsidP="00F335EC">
            <w:pPr>
              <w:rPr>
                <w:rFonts w:ascii="Calibri" w:hAnsi="Calibri"/>
                <w:color w:val="000000"/>
                <w:sz w:val="14"/>
                <w:szCs w:val="14"/>
              </w:rPr>
            </w:pPr>
          </w:p>
        </w:tc>
      </w:tr>
      <w:tr w:rsidR="00F904A3" w:rsidRPr="006C6D3A" w14:paraId="6BE8AEF6" w14:textId="77777777" w:rsidTr="00F335EC">
        <w:trPr>
          <w:trHeight w:val="575"/>
        </w:trPr>
        <w:tc>
          <w:tcPr>
            <w:tcW w:w="738" w:type="dxa"/>
            <w:gridSpan w:val="3"/>
            <w:shd w:val="clear" w:color="auto" w:fill="F2F2F2" w:themeFill="background1" w:themeFillShade="F2"/>
            <w:textDirection w:val="btLr"/>
            <w:vAlign w:val="center"/>
            <w:hideMark/>
          </w:tcPr>
          <w:p w14:paraId="49C1CFC0"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Locality</w:t>
            </w:r>
          </w:p>
        </w:tc>
        <w:tc>
          <w:tcPr>
            <w:tcW w:w="720" w:type="dxa"/>
            <w:gridSpan w:val="6"/>
            <w:textDirection w:val="btLr"/>
            <w:vAlign w:val="center"/>
          </w:tcPr>
          <w:p w14:paraId="2B4BC328" w14:textId="77777777" w:rsidR="00F904A3" w:rsidRDefault="00F904A3" w:rsidP="00F335EC">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810" w:type="dxa"/>
            <w:gridSpan w:val="6"/>
            <w:textDirection w:val="btLr"/>
            <w:vAlign w:val="center"/>
          </w:tcPr>
          <w:p w14:paraId="148A972C" w14:textId="77777777" w:rsidR="00F904A3" w:rsidRDefault="00F904A3" w:rsidP="00F335EC">
            <w:pPr>
              <w:jc w:val="center"/>
              <w:rPr>
                <w:rFonts w:ascii="Calibri" w:hAnsi="Calibri"/>
                <w:color w:val="000000"/>
                <w:sz w:val="14"/>
                <w:szCs w:val="14"/>
              </w:rPr>
            </w:pPr>
            <w:r>
              <w:rPr>
                <w:rFonts w:ascii="Calibri" w:hAnsi="Calibri"/>
                <w:color w:val="000000"/>
                <w:sz w:val="14"/>
                <w:szCs w:val="14"/>
              </w:rPr>
              <w:t>Mound</w:t>
            </w:r>
          </w:p>
        </w:tc>
        <w:tc>
          <w:tcPr>
            <w:tcW w:w="810" w:type="dxa"/>
            <w:gridSpan w:val="8"/>
            <w:textDirection w:val="btLr"/>
            <w:vAlign w:val="center"/>
          </w:tcPr>
          <w:p w14:paraId="23D62AF5" w14:textId="77777777" w:rsidR="00F904A3" w:rsidRDefault="00F904A3" w:rsidP="00F335EC">
            <w:pPr>
              <w:jc w:val="center"/>
              <w:rPr>
                <w:rFonts w:ascii="Calibri" w:hAnsi="Calibri"/>
                <w:color w:val="000000"/>
                <w:sz w:val="14"/>
                <w:szCs w:val="14"/>
              </w:rPr>
            </w:pPr>
            <w:r>
              <w:rPr>
                <w:rFonts w:ascii="Calibri" w:hAnsi="Calibri"/>
                <w:color w:val="000000"/>
                <w:sz w:val="14"/>
                <w:szCs w:val="14"/>
              </w:rPr>
              <w:t>Burial Area</w:t>
            </w:r>
          </w:p>
        </w:tc>
        <w:tc>
          <w:tcPr>
            <w:tcW w:w="5418" w:type="dxa"/>
            <w:gridSpan w:val="43"/>
            <w:vMerge/>
            <w:tcBorders>
              <w:bottom w:val="nil"/>
              <w:right w:val="nil"/>
            </w:tcBorders>
            <w:textDirection w:val="btLr"/>
          </w:tcPr>
          <w:p w14:paraId="6A3AC6C7" w14:textId="77777777" w:rsidR="00F904A3" w:rsidRDefault="00F904A3" w:rsidP="00F335EC">
            <w:pPr>
              <w:jc w:val="right"/>
              <w:rPr>
                <w:rFonts w:ascii="Calibri" w:hAnsi="Calibri"/>
                <w:color w:val="000000"/>
                <w:sz w:val="14"/>
                <w:szCs w:val="14"/>
              </w:rPr>
            </w:pPr>
          </w:p>
        </w:tc>
      </w:tr>
      <w:tr w:rsidR="00F904A3" w:rsidRPr="006C6D3A" w14:paraId="06F86082" w14:textId="77777777" w:rsidTr="00F335EC">
        <w:trPr>
          <w:trHeight w:val="512"/>
        </w:trPr>
        <w:tc>
          <w:tcPr>
            <w:tcW w:w="738" w:type="dxa"/>
            <w:gridSpan w:val="3"/>
            <w:shd w:val="clear" w:color="auto" w:fill="F2F2F2" w:themeFill="background1" w:themeFillShade="F2"/>
            <w:textDirection w:val="btLr"/>
            <w:vAlign w:val="center"/>
            <w:hideMark/>
          </w:tcPr>
          <w:p w14:paraId="588CF812" w14:textId="77777777" w:rsidR="00F904A3" w:rsidRPr="006C6D3A" w:rsidRDefault="00F904A3" w:rsidP="00F335EC">
            <w:pPr>
              <w:jc w:val="center"/>
              <w:rPr>
                <w:rFonts w:ascii="Calibri" w:eastAsia="Times New Roman" w:hAnsi="Calibri" w:cs="Times New Roman"/>
                <w:b/>
                <w:color w:val="000000"/>
                <w:sz w:val="14"/>
                <w:szCs w:val="14"/>
              </w:rPr>
            </w:pPr>
            <w:r w:rsidRPr="006C6D3A">
              <w:rPr>
                <w:rFonts w:ascii="Calibri" w:eastAsia="Times New Roman" w:hAnsi="Calibri" w:cs="Times New Roman"/>
                <w:b/>
                <w:color w:val="000000"/>
                <w:sz w:val="14"/>
                <w:szCs w:val="14"/>
              </w:rPr>
              <w:t>Catalog no.</w:t>
            </w:r>
          </w:p>
        </w:tc>
        <w:tc>
          <w:tcPr>
            <w:tcW w:w="720" w:type="dxa"/>
            <w:gridSpan w:val="6"/>
            <w:textDirection w:val="btLr"/>
            <w:vAlign w:val="center"/>
          </w:tcPr>
          <w:p w14:paraId="3315A92D" w14:textId="77777777" w:rsidR="00F904A3" w:rsidRDefault="00F904A3" w:rsidP="00F335EC">
            <w:pPr>
              <w:jc w:val="center"/>
              <w:rPr>
                <w:rFonts w:ascii="Calibri" w:hAnsi="Calibri"/>
                <w:color w:val="000000"/>
                <w:sz w:val="14"/>
                <w:szCs w:val="14"/>
              </w:rPr>
            </w:pPr>
            <w:r>
              <w:rPr>
                <w:rFonts w:ascii="Calibri" w:hAnsi="Calibri"/>
                <w:color w:val="000000"/>
                <w:sz w:val="14"/>
                <w:szCs w:val="14"/>
              </w:rPr>
              <w:t>562</w:t>
            </w:r>
          </w:p>
        </w:tc>
        <w:tc>
          <w:tcPr>
            <w:tcW w:w="810" w:type="dxa"/>
            <w:gridSpan w:val="6"/>
            <w:textDirection w:val="btLr"/>
            <w:vAlign w:val="center"/>
          </w:tcPr>
          <w:p w14:paraId="6107E6A2" w14:textId="77777777" w:rsidR="00F904A3" w:rsidRDefault="00F904A3" w:rsidP="00F335EC">
            <w:pPr>
              <w:jc w:val="center"/>
              <w:rPr>
                <w:rFonts w:ascii="Calibri" w:hAnsi="Calibri"/>
                <w:color w:val="000000"/>
                <w:sz w:val="14"/>
                <w:szCs w:val="14"/>
              </w:rPr>
            </w:pPr>
            <w:r>
              <w:rPr>
                <w:rFonts w:ascii="Calibri" w:hAnsi="Calibri"/>
                <w:color w:val="000000"/>
                <w:sz w:val="14"/>
                <w:szCs w:val="14"/>
              </w:rPr>
              <w:t>501</w:t>
            </w:r>
          </w:p>
        </w:tc>
        <w:tc>
          <w:tcPr>
            <w:tcW w:w="810" w:type="dxa"/>
            <w:gridSpan w:val="8"/>
            <w:textDirection w:val="btLr"/>
            <w:vAlign w:val="center"/>
          </w:tcPr>
          <w:p w14:paraId="0727B30A" w14:textId="77777777" w:rsidR="00F904A3" w:rsidRDefault="00F904A3" w:rsidP="00F335EC">
            <w:pPr>
              <w:jc w:val="center"/>
              <w:rPr>
                <w:rFonts w:ascii="Calibri" w:hAnsi="Calibri"/>
                <w:color w:val="000000"/>
                <w:sz w:val="14"/>
                <w:szCs w:val="14"/>
              </w:rPr>
            </w:pPr>
            <w:r>
              <w:rPr>
                <w:rFonts w:ascii="Calibri" w:hAnsi="Calibri"/>
                <w:color w:val="000000"/>
                <w:sz w:val="14"/>
                <w:szCs w:val="14"/>
              </w:rPr>
              <w:t>398</w:t>
            </w:r>
          </w:p>
        </w:tc>
        <w:tc>
          <w:tcPr>
            <w:tcW w:w="5418" w:type="dxa"/>
            <w:gridSpan w:val="43"/>
            <w:tcBorders>
              <w:top w:val="nil"/>
              <w:bottom w:val="nil"/>
              <w:right w:val="nil"/>
            </w:tcBorders>
            <w:textDirection w:val="btLr"/>
          </w:tcPr>
          <w:p w14:paraId="190C4679" w14:textId="77777777" w:rsidR="00F904A3" w:rsidRDefault="00F904A3" w:rsidP="00F335EC">
            <w:pPr>
              <w:jc w:val="right"/>
              <w:rPr>
                <w:rFonts w:ascii="Calibri" w:hAnsi="Calibri"/>
                <w:color w:val="000000"/>
                <w:sz w:val="14"/>
                <w:szCs w:val="14"/>
              </w:rPr>
            </w:pPr>
          </w:p>
        </w:tc>
      </w:tr>
    </w:tbl>
    <w:tbl>
      <w:tblPr>
        <w:tblStyle w:val="TableGrid2"/>
        <w:tblW w:w="8496" w:type="dxa"/>
        <w:shd w:val="clear" w:color="auto" w:fill="F2F2F2" w:themeFill="background1" w:themeFillShade="F2"/>
        <w:tblLook w:val="04A0" w:firstRow="1" w:lastRow="0" w:firstColumn="1" w:lastColumn="0" w:noHBand="0" w:noVBand="1"/>
      </w:tblPr>
      <w:tblGrid>
        <w:gridCol w:w="398"/>
        <w:gridCol w:w="15"/>
        <w:gridCol w:w="48"/>
        <w:gridCol w:w="489"/>
        <w:gridCol w:w="49"/>
        <w:gridCol w:w="33"/>
        <w:gridCol w:w="454"/>
        <w:gridCol w:w="118"/>
        <w:gridCol w:w="14"/>
        <w:gridCol w:w="406"/>
        <w:gridCol w:w="154"/>
        <w:gridCol w:w="29"/>
        <w:gridCol w:w="356"/>
        <w:gridCol w:w="189"/>
        <w:gridCol w:w="29"/>
        <w:gridCol w:w="321"/>
        <w:gridCol w:w="224"/>
        <w:gridCol w:w="29"/>
        <w:gridCol w:w="286"/>
        <w:gridCol w:w="259"/>
        <w:gridCol w:w="29"/>
        <w:gridCol w:w="251"/>
        <w:gridCol w:w="264"/>
        <w:gridCol w:w="30"/>
        <w:gridCol w:w="245"/>
        <w:gridCol w:w="329"/>
        <w:gridCol w:w="90"/>
        <w:gridCol w:w="120"/>
        <w:gridCol w:w="364"/>
        <w:gridCol w:w="90"/>
        <w:gridCol w:w="85"/>
        <w:gridCol w:w="399"/>
        <w:gridCol w:w="140"/>
        <w:gridCol w:w="434"/>
        <w:gridCol w:w="105"/>
        <w:gridCol w:w="73"/>
        <w:gridCol w:w="396"/>
        <w:gridCol w:w="70"/>
        <w:gridCol w:w="164"/>
        <w:gridCol w:w="340"/>
        <w:gridCol w:w="35"/>
        <w:gridCol w:w="255"/>
        <w:gridCol w:w="288"/>
      </w:tblGrid>
      <w:tr w:rsidR="00F23080" w:rsidRPr="00936C3B" w14:paraId="734B0F14" w14:textId="77777777" w:rsidTr="00F23080">
        <w:trPr>
          <w:gridAfter w:val="1"/>
          <w:wAfter w:w="288" w:type="dxa"/>
          <w:trHeight w:val="690"/>
        </w:trPr>
        <w:tc>
          <w:tcPr>
            <w:tcW w:w="398" w:type="dxa"/>
            <w:vMerge w:val="restart"/>
            <w:tcBorders>
              <w:top w:val="nil"/>
              <w:left w:val="nil"/>
              <w:bottom w:val="nil"/>
            </w:tcBorders>
            <w:shd w:val="clear" w:color="auto" w:fill="auto"/>
            <w:textDirection w:val="btLr"/>
          </w:tcPr>
          <w:p w14:paraId="46F92182" w14:textId="52616820" w:rsidR="00F23080" w:rsidRPr="00936C3B" w:rsidRDefault="003F20E1" w:rsidP="003D1229">
            <w:pP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lastRenderedPageBreak/>
              <w:t>Table F.4: Ceramic a</w:t>
            </w:r>
            <w:r w:rsidR="00F23080">
              <w:rPr>
                <w:rFonts w:ascii="Calibri" w:eastAsia="Times New Roman" w:hAnsi="Calibri" w:cs="Times New Roman"/>
                <w:b/>
                <w:color w:val="000000"/>
                <w:sz w:val="14"/>
                <w:szCs w:val="14"/>
              </w:rPr>
              <w:t>ttributes recorded for Base sherds</w:t>
            </w:r>
          </w:p>
        </w:tc>
        <w:tc>
          <w:tcPr>
            <w:tcW w:w="601" w:type="dxa"/>
            <w:gridSpan w:val="4"/>
            <w:shd w:val="clear" w:color="auto" w:fill="F2F2F2" w:themeFill="background1" w:themeFillShade="F2"/>
            <w:textDirection w:val="btLr"/>
            <w:vAlign w:val="center"/>
            <w:hideMark/>
          </w:tcPr>
          <w:p w14:paraId="5E87560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Base Type</w:t>
            </w:r>
          </w:p>
        </w:tc>
        <w:tc>
          <w:tcPr>
            <w:tcW w:w="619" w:type="dxa"/>
            <w:gridSpan w:val="4"/>
            <w:textDirection w:val="btLr"/>
            <w:vAlign w:val="center"/>
          </w:tcPr>
          <w:p w14:paraId="08FC80FF"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89" w:type="dxa"/>
            <w:gridSpan w:val="3"/>
            <w:textDirection w:val="btLr"/>
            <w:vAlign w:val="center"/>
          </w:tcPr>
          <w:p w14:paraId="59ED756D"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05BEB8AF"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00BFBC23"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56A144C9"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15" w:type="dxa"/>
            <w:gridSpan w:val="2"/>
            <w:textDirection w:val="btLr"/>
            <w:vAlign w:val="center"/>
          </w:tcPr>
          <w:p w14:paraId="03D8A419"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694" w:type="dxa"/>
            <w:gridSpan w:val="4"/>
            <w:textDirection w:val="btLr"/>
            <w:vAlign w:val="center"/>
          </w:tcPr>
          <w:p w14:paraId="291C0031"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3240189D"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624" w:type="dxa"/>
            <w:gridSpan w:val="3"/>
            <w:textDirection w:val="btLr"/>
            <w:vAlign w:val="center"/>
          </w:tcPr>
          <w:p w14:paraId="5FFD1D71"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612" w:type="dxa"/>
            <w:gridSpan w:val="3"/>
            <w:textDirection w:val="btLr"/>
            <w:vAlign w:val="center"/>
          </w:tcPr>
          <w:p w14:paraId="0C5F7329"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630" w:type="dxa"/>
            <w:gridSpan w:val="3"/>
            <w:textDirection w:val="btLr"/>
            <w:vAlign w:val="center"/>
          </w:tcPr>
          <w:p w14:paraId="44D1B014"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630" w:type="dxa"/>
            <w:gridSpan w:val="3"/>
            <w:textDirection w:val="btLr"/>
            <w:vAlign w:val="center"/>
          </w:tcPr>
          <w:p w14:paraId="3B5CD45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r>
      <w:tr w:rsidR="00F23080" w:rsidRPr="00936C3B" w14:paraId="5106D619" w14:textId="77777777" w:rsidTr="00F23080">
        <w:trPr>
          <w:gridAfter w:val="1"/>
          <w:wAfter w:w="288" w:type="dxa"/>
          <w:trHeight w:val="540"/>
        </w:trPr>
        <w:tc>
          <w:tcPr>
            <w:tcW w:w="398" w:type="dxa"/>
            <w:vMerge/>
            <w:tcBorders>
              <w:left w:val="nil"/>
              <w:bottom w:val="nil"/>
            </w:tcBorders>
            <w:shd w:val="clear" w:color="auto" w:fill="auto"/>
            <w:textDirection w:val="btLr"/>
          </w:tcPr>
          <w:p w14:paraId="218E6DAD"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70123F9D" w14:textId="77777777" w:rsidR="00F23080" w:rsidRPr="00936C3B" w:rsidRDefault="00F23080" w:rsidP="003D1229">
            <w:pPr>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Sample number</w:t>
            </w:r>
          </w:p>
        </w:tc>
        <w:tc>
          <w:tcPr>
            <w:tcW w:w="619" w:type="dxa"/>
            <w:gridSpan w:val="4"/>
            <w:textDirection w:val="btLr"/>
            <w:vAlign w:val="center"/>
          </w:tcPr>
          <w:p w14:paraId="071F6BF7"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89" w:type="dxa"/>
            <w:gridSpan w:val="3"/>
            <w:textDirection w:val="btLr"/>
            <w:vAlign w:val="center"/>
          </w:tcPr>
          <w:p w14:paraId="5B7D94DB"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7BC48340"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574" w:type="dxa"/>
            <w:gridSpan w:val="3"/>
            <w:textDirection w:val="btLr"/>
            <w:vAlign w:val="center"/>
          </w:tcPr>
          <w:p w14:paraId="3CEC2B75"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4B4BEF0F"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15" w:type="dxa"/>
            <w:gridSpan w:val="2"/>
            <w:textDirection w:val="btLr"/>
            <w:vAlign w:val="center"/>
          </w:tcPr>
          <w:p w14:paraId="3B1EFE32"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694" w:type="dxa"/>
            <w:gridSpan w:val="4"/>
            <w:textDirection w:val="btLr"/>
            <w:vAlign w:val="center"/>
          </w:tcPr>
          <w:p w14:paraId="2F0AA5A6"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468190D8"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624" w:type="dxa"/>
            <w:gridSpan w:val="3"/>
            <w:textDirection w:val="btLr"/>
            <w:vAlign w:val="center"/>
          </w:tcPr>
          <w:p w14:paraId="739E8981"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612" w:type="dxa"/>
            <w:gridSpan w:val="3"/>
            <w:textDirection w:val="btLr"/>
            <w:vAlign w:val="center"/>
          </w:tcPr>
          <w:p w14:paraId="240E0E4E"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630" w:type="dxa"/>
            <w:gridSpan w:val="3"/>
            <w:textDirection w:val="btLr"/>
            <w:vAlign w:val="center"/>
          </w:tcPr>
          <w:p w14:paraId="4A478427"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630" w:type="dxa"/>
            <w:gridSpan w:val="3"/>
            <w:textDirection w:val="btLr"/>
            <w:vAlign w:val="center"/>
          </w:tcPr>
          <w:p w14:paraId="34A5A063"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r>
      <w:tr w:rsidR="00F23080" w:rsidRPr="00936C3B" w14:paraId="2A6D14E4" w14:textId="77777777" w:rsidTr="00F23080">
        <w:trPr>
          <w:gridAfter w:val="1"/>
          <w:wAfter w:w="288" w:type="dxa"/>
          <w:trHeight w:val="885"/>
        </w:trPr>
        <w:tc>
          <w:tcPr>
            <w:tcW w:w="398" w:type="dxa"/>
            <w:vMerge/>
            <w:tcBorders>
              <w:left w:val="nil"/>
              <w:bottom w:val="nil"/>
            </w:tcBorders>
            <w:shd w:val="clear" w:color="auto" w:fill="auto"/>
            <w:textDirection w:val="btLr"/>
          </w:tcPr>
          <w:p w14:paraId="0E5058A6"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3B658A6F"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Typologies</w:t>
            </w:r>
          </w:p>
        </w:tc>
        <w:tc>
          <w:tcPr>
            <w:tcW w:w="619" w:type="dxa"/>
            <w:gridSpan w:val="4"/>
            <w:textDirection w:val="btLr"/>
            <w:vAlign w:val="center"/>
          </w:tcPr>
          <w:p w14:paraId="417C8BA8" w14:textId="77777777" w:rsidR="00F23080" w:rsidRDefault="00F23080" w:rsidP="003D1229">
            <w:pPr>
              <w:jc w:val="center"/>
              <w:rPr>
                <w:rFonts w:ascii="Calibri" w:hAnsi="Calibri"/>
                <w:color w:val="000000"/>
                <w:sz w:val="14"/>
                <w:szCs w:val="14"/>
              </w:rPr>
            </w:pPr>
          </w:p>
        </w:tc>
        <w:tc>
          <w:tcPr>
            <w:tcW w:w="589" w:type="dxa"/>
            <w:gridSpan w:val="3"/>
            <w:textDirection w:val="btLr"/>
            <w:vAlign w:val="center"/>
          </w:tcPr>
          <w:p w14:paraId="620682DF"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ED792DC"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F29C05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FC488D9" w14:textId="77777777" w:rsidR="00F23080" w:rsidRDefault="00F23080" w:rsidP="003D1229">
            <w:pPr>
              <w:jc w:val="center"/>
              <w:rPr>
                <w:rFonts w:ascii="Calibri" w:hAnsi="Calibri"/>
                <w:color w:val="000000"/>
                <w:sz w:val="14"/>
                <w:szCs w:val="14"/>
              </w:rPr>
            </w:pPr>
          </w:p>
        </w:tc>
        <w:tc>
          <w:tcPr>
            <w:tcW w:w="515" w:type="dxa"/>
            <w:gridSpan w:val="2"/>
            <w:textDirection w:val="btLr"/>
            <w:vAlign w:val="center"/>
          </w:tcPr>
          <w:p w14:paraId="51C2ABFF" w14:textId="77777777" w:rsidR="00F23080" w:rsidRDefault="00F23080" w:rsidP="003D1229">
            <w:pPr>
              <w:jc w:val="center"/>
              <w:rPr>
                <w:rFonts w:ascii="Calibri" w:hAnsi="Calibri"/>
                <w:color w:val="000000"/>
                <w:sz w:val="14"/>
                <w:szCs w:val="14"/>
              </w:rPr>
            </w:pPr>
          </w:p>
        </w:tc>
        <w:tc>
          <w:tcPr>
            <w:tcW w:w="694" w:type="dxa"/>
            <w:gridSpan w:val="4"/>
            <w:textDirection w:val="btLr"/>
            <w:vAlign w:val="center"/>
          </w:tcPr>
          <w:p w14:paraId="344D3432" w14:textId="77777777" w:rsidR="00F23080" w:rsidRDefault="00F23080" w:rsidP="003D1229">
            <w:pPr>
              <w:jc w:val="center"/>
              <w:rPr>
                <w:rFonts w:ascii="Calibri" w:hAnsi="Calibri"/>
                <w:color w:val="000000"/>
                <w:sz w:val="14"/>
                <w:szCs w:val="14"/>
              </w:rPr>
            </w:pPr>
            <w:r>
              <w:rPr>
                <w:rFonts w:ascii="Calibri" w:hAnsi="Calibri"/>
                <w:color w:val="000000"/>
                <w:sz w:val="14"/>
                <w:szCs w:val="14"/>
              </w:rPr>
              <w:t>Unidentified Ridge Pinched</w:t>
            </w:r>
          </w:p>
        </w:tc>
        <w:tc>
          <w:tcPr>
            <w:tcW w:w="574" w:type="dxa"/>
            <w:gridSpan w:val="3"/>
            <w:textDirection w:val="btLr"/>
            <w:vAlign w:val="center"/>
          </w:tcPr>
          <w:p w14:paraId="10D844D9" w14:textId="77777777" w:rsidR="00F23080" w:rsidRDefault="00F23080" w:rsidP="003D1229">
            <w:pPr>
              <w:jc w:val="center"/>
              <w:rPr>
                <w:rFonts w:ascii="Calibri" w:hAnsi="Calibri"/>
                <w:color w:val="000000"/>
                <w:sz w:val="14"/>
                <w:szCs w:val="14"/>
              </w:rPr>
            </w:pPr>
          </w:p>
        </w:tc>
        <w:tc>
          <w:tcPr>
            <w:tcW w:w="624" w:type="dxa"/>
            <w:gridSpan w:val="3"/>
            <w:textDirection w:val="btLr"/>
            <w:vAlign w:val="center"/>
          </w:tcPr>
          <w:p w14:paraId="53D5F4C6" w14:textId="77777777" w:rsidR="00F23080" w:rsidRDefault="00F23080" w:rsidP="003D1229">
            <w:pPr>
              <w:jc w:val="center"/>
              <w:rPr>
                <w:rFonts w:ascii="Calibri" w:hAnsi="Calibri"/>
                <w:color w:val="000000"/>
                <w:sz w:val="14"/>
                <w:szCs w:val="14"/>
              </w:rPr>
            </w:pPr>
          </w:p>
        </w:tc>
        <w:tc>
          <w:tcPr>
            <w:tcW w:w="612" w:type="dxa"/>
            <w:gridSpan w:val="3"/>
            <w:textDirection w:val="btLr"/>
            <w:vAlign w:val="center"/>
          </w:tcPr>
          <w:p w14:paraId="521C35C2"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1F47278C"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07C4F80F" w14:textId="77777777" w:rsidR="00F23080" w:rsidRDefault="00F23080" w:rsidP="003D1229">
            <w:pPr>
              <w:jc w:val="center"/>
              <w:rPr>
                <w:rFonts w:ascii="Calibri" w:hAnsi="Calibri"/>
                <w:color w:val="000000"/>
                <w:sz w:val="14"/>
                <w:szCs w:val="14"/>
              </w:rPr>
            </w:pPr>
          </w:p>
        </w:tc>
      </w:tr>
      <w:tr w:rsidR="00F23080" w:rsidRPr="00936C3B" w14:paraId="1E523158" w14:textId="77777777" w:rsidTr="00F23080">
        <w:trPr>
          <w:gridAfter w:val="1"/>
          <w:wAfter w:w="288" w:type="dxa"/>
          <w:trHeight w:val="870"/>
        </w:trPr>
        <w:tc>
          <w:tcPr>
            <w:tcW w:w="398" w:type="dxa"/>
            <w:vMerge/>
            <w:tcBorders>
              <w:left w:val="nil"/>
              <w:bottom w:val="nil"/>
            </w:tcBorders>
            <w:shd w:val="clear" w:color="auto" w:fill="auto"/>
            <w:textDirection w:val="btLr"/>
          </w:tcPr>
          <w:p w14:paraId="35C74692"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38EB1D6A"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Surface Treatment</w:t>
            </w:r>
          </w:p>
        </w:tc>
        <w:tc>
          <w:tcPr>
            <w:tcW w:w="619" w:type="dxa"/>
            <w:gridSpan w:val="4"/>
            <w:textDirection w:val="btLr"/>
            <w:vAlign w:val="center"/>
          </w:tcPr>
          <w:p w14:paraId="2ED44533"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89" w:type="dxa"/>
            <w:gridSpan w:val="3"/>
            <w:textDirection w:val="btLr"/>
            <w:vAlign w:val="center"/>
          </w:tcPr>
          <w:p w14:paraId="206F7944"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6F8BE0F8"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Burnished Undecorated</w:t>
            </w:r>
          </w:p>
        </w:tc>
        <w:tc>
          <w:tcPr>
            <w:tcW w:w="574" w:type="dxa"/>
            <w:gridSpan w:val="3"/>
            <w:textDirection w:val="btLr"/>
            <w:vAlign w:val="center"/>
          </w:tcPr>
          <w:p w14:paraId="64427DEE"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65E60C9E"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15" w:type="dxa"/>
            <w:gridSpan w:val="2"/>
            <w:textDirection w:val="btLr"/>
            <w:vAlign w:val="center"/>
          </w:tcPr>
          <w:p w14:paraId="457EFE96"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694" w:type="dxa"/>
            <w:gridSpan w:val="4"/>
            <w:textDirection w:val="btLr"/>
            <w:vAlign w:val="center"/>
          </w:tcPr>
          <w:p w14:paraId="33F99DA1" w14:textId="77777777" w:rsidR="00F23080" w:rsidRDefault="00F23080" w:rsidP="003D1229">
            <w:pPr>
              <w:jc w:val="center"/>
              <w:rPr>
                <w:rFonts w:ascii="Calibri" w:hAnsi="Calibri"/>
                <w:color w:val="000000"/>
                <w:sz w:val="14"/>
                <w:szCs w:val="14"/>
              </w:rPr>
            </w:pPr>
            <w:r>
              <w:rPr>
                <w:rFonts w:ascii="Calibri" w:hAnsi="Calibri"/>
                <w:color w:val="000000"/>
                <w:sz w:val="14"/>
                <w:szCs w:val="14"/>
              </w:rPr>
              <w:t>Utility Decorated</w:t>
            </w:r>
          </w:p>
        </w:tc>
        <w:tc>
          <w:tcPr>
            <w:tcW w:w="574" w:type="dxa"/>
            <w:gridSpan w:val="3"/>
            <w:textDirection w:val="btLr"/>
            <w:vAlign w:val="center"/>
          </w:tcPr>
          <w:p w14:paraId="0A20FADD"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624" w:type="dxa"/>
            <w:gridSpan w:val="3"/>
            <w:textDirection w:val="btLr"/>
            <w:vAlign w:val="center"/>
          </w:tcPr>
          <w:p w14:paraId="2E44ADCD"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612" w:type="dxa"/>
            <w:gridSpan w:val="3"/>
            <w:textDirection w:val="btLr"/>
            <w:vAlign w:val="center"/>
          </w:tcPr>
          <w:p w14:paraId="1BCC702F"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630" w:type="dxa"/>
            <w:gridSpan w:val="3"/>
            <w:textDirection w:val="btLr"/>
            <w:vAlign w:val="center"/>
          </w:tcPr>
          <w:p w14:paraId="0CF88555"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630" w:type="dxa"/>
            <w:gridSpan w:val="3"/>
            <w:textDirection w:val="btLr"/>
            <w:vAlign w:val="center"/>
          </w:tcPr>
          <w:p w14:paraId="351FC195"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r>
      <w:tr w:rsidR="00F23080" w:rsidRPr="00936C3B" w14:paraId="691CA0E6" w14:textId="77777777" w:rsidTr="00F23080">
        <w:trPr>
          <w:gridAfter w:val="1"/>
          <w:wAfter w:w="288" w:type="dxa"/>
          <w:trHeight w:val="1305"/>
        </w:trPr>
        <w:tc>
          <w:tcPr>
            <w:tcW w:w="398" w:type="dxa"/>
            <w:vMerge/>
            <w:tcBorders>
              <w:left w:val="nil"/>
              <w:bottom w:val="nil"/>
            </w:tcBorders>
            <w:shd w:val="clear" w:color="auto" w:fill="auto"/>
            <w:textDirection w:val="btLr"/>
          </w:tcPr>
          <w:p w14:paraId="523BC9FF"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5AC10AFC"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Dec. Type</w:t>
            </w:r>
          </w:p>
        </w:tc>
        <w:tc>
          <w:tcPr>
            <w:tcW w:w="619" w:type="dxa"/>
            <w:gridSpan w:val="4"/>
            <w:textDirection w:val="btLr"/>
            <w:vAlign w:val="center"/>
          </w:tcPr>
          <w:p w14:paraId="3ACF4D19" w14:textId="77777777" w:rsidR="00F23080" w:rsidRDefault="00F23080" w:rsidP="003D1229">
            <w:pPr>
              <w:jc w:val="center"/>
              <w:rPr>
                <w:rFonts w:ascii="Calibri" w:hAnsi="Calibri"/>
                <w:color w:val="000000"/>
                <w:sz w:val="14"/>
                <w:szCs w:val="14"/>
              </w:rPr>
            </w:pPr>
          </w:p>
        </w:tc>
        <w:tc>
          <w:tcPr>
            <w:tcW w:w="589" w:type="dxa"/>
            <w:gridSpan w:val="3"/>
            <w:textDirection w:val="btLr"/>
            <w:vAlign w:val="center"/>
          </w:tcPr>
          <w:p w14:paraId="3DCD92F8"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28C1A99"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3E525A4"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8E1D80D" w14:textId="77777777" w:rsidR="00F23080" w:rsidRDefault="00F23080" w:rsidP="003D1229">
            <w:pPr>
              <w:jc w:val="center"/>
              <w:rPr>
                <w:rFonts w:ascii="Calibri" w:hAnsi="Calibri"/>
                <w:color w:val="000000"/>
                <w:sz w:val="14"/>
                <w:szCs w:val="14"/>
              </w:rPr>
            </w:pPr>
          </w:p>
        </w:tc>
        <w:tc>
          <w:tcPr>
            <w:tcW w:w="515" w:type="dxa"/>
            <w:gridSpan w:val="2"/>
            <w:textDirection w:val="btLr"/>
            <w:vAlign w:val="center"/>
          </w:tcPr>
          <w:p w14:paraId="7B2A2B88" w14:textId="77777777" w:rsidR="00F23080" w:rsidRDefault="00F23080" w:rsidP="003D1229">
            <w:pPr>
              <w:jc w:val="center"/>
              <w:rPr>
                <w:rFonts w:ascii="Calibri" w:hAnsi="Calibri"/>
                <w:color w:val="000000"/>
                <w:sz w:val="14"/>
                <w:szCs w:val="14"/>
              </w:rPr>
            </w:pPr>
          </w:p>
        </w:tc>
        <w:tc>
          <w:tcPr>
            <w:tcW w:w="694" w:type="dxa"/>
            <w:gridSpan w:val="4"/>
            <w:textDirection w:val="btLr"/>
            <w:vAlign w:val="center"/>
          </w:tcPr>
          <w:p w14:paraId="1BD5052F" w14:textId="77777777" w:rsidR="00F23080" w:rsidRDefault="00F23080" w:rsidP="003D1229">
            <w:pPr>
              <w:jc w:val="center"/>
              <w:rPr>
                <w:rFonts w:ascii="Calibri" w:hAnsi="Calibri"/>
                <w:color w:val="000000"/>
                <w:sz w:val="14"/>
                <w:szCs w:val="14"/>
              </w:rPr>
            </w:pPr>
            <w:r>
              <w:rPr>
                <w:rFonts w:ascii="Calibri" w:hAnsi="Calibri"/>
                <w:color w:val="000000"/>
                <w:sz w:val="14"/>
                <w:szCs w:val="14"/>
              </w:rPr>
              <w:t>Fingernail Punctate</w:t>
            </w:r>
          </w:p>
        </w:tc>
        <w:tc>
          <w:tcPr>
            <w:tcW w:w="574" w:type="dxa"/>
            <w:gridSpan w:val="3"/>
            <w:textDirection w:val="btLr"/>
            <w:vAlign w:val="center"/>
          </w:tcPr>
          <w:p w14:paraId="56348A74" w14:textId="77777777" w:rsidR="00F23080" w:rsidRDefault="00F23080" w:rsidP="003D1229">
            <w:pPr>
              <w:jc w:val="center"/>
              <w:rPr>
                <w:rFonts w:ascii="Calibri" w:hAnsi="Calibri"/>
                <w:color w:val="000000"/>
                <w:sz w:val="14"/>
                <w:szCs w:val="14"/>
              </w:rPr>
            </w:pPr>
          </w:p>
        </w:tc>
        <w:tc>
          <w:tcPr>
            <w:tcW w:w="624" w:type="dxa"/>
            <w:gridSpan w:val="3"/>
            <w:textDirection w:val="btLr"/>
            <w:vAlign w:val="center"/>
          </w:tcPr>
          <w:p w14:paraId="38B06EB0" w14:textId="77777777" w:rsidR="00F23080" w:rsidRDefault="00F23080" w:rsidP="003D1229">
            <w:pPr>
              <w:jc w:val="center"/>
              <w:rPr>
                <w:rFonts w:ascii="Calibri" w:hAnsi="Calibri"/>
                <w:color w:val="000000"/>
                <w:sz w:val="14"/>
                <w:szCs w:val="14"/>
              </w:rPr>
            </w:pPr>
          </w:p>
        </w:tc>
        <w:tc>
          <w:tcPr>
            <w:tcW w:w="612" w:type="dxa"/>
            <w:gridSpan w:val="3"/>
            <w:textDirection w:val="btLr"/>
            <w:vAlign w:val="center"/>
          </w:tcPr>
          <w:p w14:paraId="63933B04"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224BE391"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546606B8" w14:textId="77777777" w:rsidR="00F23080" w:rsidRDefault="00F23080" w:rsidP="003D1229">
            <w:pPr>
              <w:jc w:val="center"/>
              <w:rPr>
                <w:rFonts w:ascii="Calibri" w:hAnsi="Calibri"/>
                <w:color w:val="000000"/>
                <w:sz w:val="14"/>
                <w:szCs w:val="14"/>
              </w:rPr>
            </w:pPr>
          </w:p>
        </w:tc>
      </w:tr>
      <w:tr w:rsidR="00F23080" w:rsidRPr="00936C3B" w14:paraId="25782F05" w14:textId="77777777" w:rsidTr="00F23080">
        <w:trPr>
          <w:gridAfter w:val="1"/>
          <w:wAfter w:w="288" w:type="dxa"/>
          <w:trHeight w:val="705"/>
        </w:trPr>
        <w:tc>
          <w:tcPr>
            <w:tcW w:w="398" w:type="dxa"/>
            <w:vMerge/>
            <w:tcBorders>
              <w:left w:val="nil"/>
              <w:bottom w:val="nil"/>
            </w:tcBorders>
            <w:shd w:val="clear" w:color="auto" w:fill="auto"/>
            <w:textDirection w:val="btLr"/>
          </w:tcPr>
          <w:p w14:paraId="0A559284"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0FE28834"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Shell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619" w:type="dxa"/>
            <w:gridSpan w:val="4"/>
            <w:textDirection w:val="btLr"/>
            <w:vAlign w:val="center"/>
          </w:tcPr>
          <w:p w14:paraId="008FF9DA"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89" w:type="dxa"/>
            <w:gridSpan w:val="3"/>
            <w:textDirection w:val="btLr"/>
            <w:vAlign w:val="center"/>
          </w:tcPr>
          <w:p w14:paraId="2E70D432"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9895E41"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5F1ABA8"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03532B92"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15" w:type="dxa"/>
            <w:gridSpan w:val="2"/>
            <w:textDirection w:val="btLr"/>
            <w:vAlign w:val="center"/>
          </w:tcPr>
          <w:p w14:paraId="28BB23DB" w14:textId="77777777" w:rsidR="00F23080" w:rsidRDefault="00F23080" w:rsidP="003D1229">
            <w:pPr>
              <w:jc w:val="center"/>
              <w:rPr>
                <w:rFonts w:ascii="Calibri" w:hAnsi="Calibri"/>
                <w:color w:val="000000"/>
                <w:sz w:val="14"/>
                <w:szCs w:val="14"/>
              </w:rPr>
            </w:pPr>
          </w:p>
        </w:tc>
        <w:tc>
          <w:tcPr>
            <w:tcW w:w="694" w:type="dxa"/>
            <w:gridSpan w:val="4"/>
            <w:textDirection w:val="btLr"/>
            <w:vAlign w:val="center"/>
          </w:tcPr>
          <w:p w14:paraId="2E5B5BA8"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01D8175F" w14:textId="77777777" w:rsidR="00F23080" w:rsidRDefault="00F23080" w:rsidP="003D1229">
            <w:pPr>
              <w:jc w:val="center"/>
              <w:rPr>
                <w:rFonts w:ascii="Calibri" w:hAnsi="Calibri"/>
                <w:color w:val="000000"/>
                <w:sz w:val="14"/>
                <w:szCs w:val="14"/>
              </w:rPr>
            </w:pPr>
          </w:p>
        </w:tc>
        <w:tc>
          <w:tcPr>
            <w:tcW w:w="624" w:type="dxa"/>
            <w:gridSpan w:val="3"/>
            <w:textDirection w:val="btLr"/>
            <w:vAlign w:val="center"/>
          </w:tcPr>
          <w:p w14:paraId="5A055B19" w14:textId="77777777" w:rsidR="00F23080" w:rsidRDefault="00F23080" w:rsidP="003D1229">
            <w:pPr>
              <w:jc w:val="center"/>
              <w:rPr>
                <w:rFonts w:ascii="Calibri" w:hAnsi="Calibri"/>
                <w:color w:val="000000"/>
                <w:sz w:val="14"/>
                <w:szCs w:val="14"/>
              </w:rPr>
            </w:pPr>
          </w:p>
        </w:tc>
        <w:tc>
          <w:tcPr>
            <w:tcW w:w="612" w:type="dxa"/>
            <w:gridSpan w:val="3"/>
            <w:textDirection w:val="btLr"/>
            <w:vAlign w:val="center"/>
          </w:tcPr>
          <w:p w14:paraId="1A84A1C8"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630" w:type="dxa"/>
            <w:gridSpan w:val="3"/>
            <w:textDirection w:val="btLr"/>
            <w:vAlign w:val="center"/>
          </w:tcPr>
          <w:p w14:paraId="6D3F3C03"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2DEE2E6F" w14:textId="77777777" w:rsidR="00F23080" w:rsidRDefault="00F23080" w:rsidP="003D1229">
            <w:pPr>
              <w:jc w:val="center"/>
              <w:rPr>
                <w:rFonts w:ascii="Calibri" w:hAnsi="Calibri"/>
                <w:color w:val="000000"/>
                <w:sz w:val="14"/>
                <w:szCs w:val="14"/>
              </w:rPr>
            </w:pPr>
          </w:p>
        </w:tc>
      </w:tr>
      <w:tr w:rsidR="00F23080" w:rsidRPr="00936C3B" w14:paraId="64D8D813" w14:textId="77777777" w:rsidTr="00F23080">
        <w:trPr>
          <w:gridAfter w:val="1"/>
          <w:wAfter w:w="288" w:type="dxa"/>
          <w:trHeight w:val="720"/>
        </w:trPr>
        <w:tc>
          <w:tcPr>
            <w:tcW w:w="398" w:type="dxa"/>
            <w:vMerge/>
            <w:tcBorders>
              <w:left w:val="nil"/>
              <w:bottom w:val="nil"/>
            </w:tcBorders>
            <w:shd w:val="clear" w:color="auto" w:fill="auto"/>
            <w:textDirection w:val="btLr"/>
          </w:tcPr>
          <w:p w14:paraId="0EB08C5D"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26059272"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Grog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619" w:type="dxa"/>
            <w:gridSpan w:val="4"/>
            <w:textDirection w:val="btLr"/>
            <w:vAlign w:val="center"/>
          </w:tcPr>
          <w:p w14:paraId="3ECFDDE8" w14:textId="77777777" w:rsidR="00F23080" w:rsidRDefault="00F23080" w:rsidP="003D1229">
            <w:pPr>
              <w:jc w:val="center"/>
              <w:rPr>
                <w:rFonts w:ascii="Calibri" w:hAnsi="Calibri"/>
                <w:color w:val="000000"/>
                <w:sz w:val="14"/>
                <w:szCs w:val="14"/>
              </w:rPr>
            </w:pPr>
            <w:r>
              <w:rPr>
                <w:rFonts w:ascii="Calibri" w:hAnsi="Calibri"/>
                <w:color w:val="000000"/>
                <w:sz w:val="14"/>
                <w:szCs w:val="14"/>
              </w:rPr>
              <w:t>Trace</w:t>
            </w:r>
          </w:p>
        </w:tc>
        <w:tc>
          <w:tcPr>
            <w:tcW w:w="589" w:type="dxa"/>
            <w:gridSpan w:val="3"/>
            <w:textDirection w:val="btLr"/>
            <w:vAlign w:val="center"/>
          </w:tcPr>
          <w:p w14:paraId="4780D37D" w14:textId="77777777" w:rsidR="00F23080" w:rsidRDefault="00F23080" w:rsidP="003D1229">
            <w:pPr>
              <w:jc w:val="center"/>
              <w:rPr>
                <w:rFonts w:ascii="Calibri" w:hAnsi="Calibri"/>
                <w:color w:val="000000"/>
                <w:sz w:val="14"/>
                <w:szCs w:val="14"/>
              </w:rPr>
            </w:pPr>
            <w:r>
              <w:rPr>
                <w:rFonts w:ascii="Calibri" w:hAnsi="Calibri"/>
                <w:color w:val="000000"/>
                <w:sz w:val="14"/>
                <w:szCs w:val="14"/>
              </w:rPr>
              <w:t>C4</w:t>
            </w:r>
          </w:p>
        </w:tc>
        <w:tc>
          <w:tcPr>
            <w:tcW w:w="574" w:type="dxa"/>
            <w:gridSpan w:val="3"/>
            <w:textDirection w:val="btLr"/>
            <w:vAlign w:val="center"/>
          </w:tcPr>
          <w:p w14:paraId="343E43D1"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53BC87DC"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02B4E216" w14:textId="77777777" w:rsidR="00F23080" w:rsidRDefault="00F23080" w:rsidP="003D1229">
            <w:pPr>
              <w:jc w:val="center"/>
              <w:rPr>
                <w:rFonts w:ascii="Calibri" w:hAnsi="Calibri"/>
                <w:color w:val="000000"/>
                <w:sz w:val="14"/>
                <w:szCs w:val="14"/>
              </w:rPr>
            </w:pPr>
          </w:p>
        </w:tc>
        <w:tc>
          <w:tcPr>
            <w:tcW w:w="515" w:type="dxa"/>
            <w:gridSpan w:val="2"/>
            <w:textDirection w:val="btLr"/>
            <w:vAlign w:val="center"/>
          </w:tcPr>
          <w:p w14:paraId="70520D54" w14:textId="77777777" w:rsidR="00F23080" w:rsidRDefault="00F23080" w:rsidP="003D1229">
            <w:pPr>
              <w:jc w:val="center"/>
              <w:rPr>
                <w:rFonts w:ascii="Calibri" w:hAnsi="Calibri"/>
                <w:color w:val="000000"/>
                <w:sz w:val="14"/>
                <w:szCs w:val="14"/>
              </w:rPr>
            </w:pPr>
            <w:r>
              <w:rPr>
                <w:rFonts w:ascii="Calibri" w:hAnsi="Calibri"/>
                <w:color w:val="000000"/>
                <w:sz w:val="14"/>
                <w:szCs w:val="14"/>
              </w:rPr>
              <w:t>M1</w:t>
            </w:r>
          </w:p>
        </w:tc>
        <w:tc>
          <w:tcPr>
            <w:tcW w:w="694" w:type="dxa"/>
            <w:gridSpan w:val="4"/>
            <w:textDirection w:val="btLr"/>
            <w:vAlign w:val="center"/>
          </w:tcPr>
          <w:p w14:paraId="16D63739"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331138BC"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624" w:type="dxa"/>
            <w:gridSpan w:val="3"/>
            <w:textDirection w:val="btLr"/>
            <w:vAlign w:val="center"/>
          </w:tcPr>
          <w:p w14:paraId="36BA5286"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612" w:type="dxa"/>
            <w:gridSpan w:val="3"/>
            <w:textDirection w:val="btLr"/>
            <w:vAlign w:val="center"/>
          </w:tcPr>
          <w:p w14:paraId="24FCAA6F" w14:textId="77777777" w:rsidR="00F23080" w:rsidRDefault="00F23080" w:rsidP="003D1229">
            <w:pPr>
              <w:jc w:val="center"/>
              <w:rPr>
                <w:rFonts w:ascii="Calibri" w:hAnsi="Calibri"/>
                <w:color w:val="000000"/>
                <w:sz w:val="14"/>
                <w:szCs w:val="14"/>
              </w:rPr>
            </w:pPr>
            <w:r>
              <w:rPr>
                <w:rFonts w:ascii="Calibri" w:hAnsi="Calibri"/>
                <w:color w:val="000000"/>
                <w:sz w:val="14"/>
                <w:szCs w:val="14"/>
              </w:rPr>
              <w:t>M1</w:t>
            </w:r>
          </w:p>
        </w:tc>
        <w:tc>
          <w:tcPr>
            <w:tcW w:w="630" w:type="dxa"/>
            <w:gridSpan w:val="3"/>
            <w:textDirection w:val="btLr"/>
            <w:vAlign w:val="center"/>
          </w:tcPr>
          <w:p w14:paraId="0C23304E"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630" w:type="dxa"/>
            <w:gridSpan w:val="3"/>
            <w:textDirection w:val="btLr"/>
            <w:vAlign w:val="center"/>
          </w:tcPr>
          <w:p w14:paraId="3D00DADB"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r>
      <w:tr w:rsidR="00F23080" w:rsidRPr="00936C3B" w14:paraId="520623CB" w14:textId="77777777" w:rsidTr="00F23080">
        <w:trPr>
          <w:gridAfter w:val="1"/>
          <w:wAfter w:w="288" w:type="dxa"/>
          <w:trHeight w:val="825"/>
        </w:trPr>
        <w:tc>
          <w:tcPr>
            <w:tcW w:w="398" w:type="dxa"/>
            <w:vMerge/>
            <w:tcBorders>
              <w:left w:val="nil"/>
              <w:bottom w:val="nil"/>
            </w:tcBorders>
            <w:shd w:val="clear" w:color="auto" w:fill="auto"/>
            <w:textDirection w:val="btLr"/>
          </w:tcPr>
          <w:p w14:paraId="6DE64CE8"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372151B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Temper</w:t>
            </w:r>
          </w:p>
        </w:tc>
        <w:tc>
          <w:tcPr>
            <w:tcW w:w="619" w:type="dxa"/>
            <w:gridSpan w:val="4"/>
            <w:textDirection w:val="btLr"/>
            <w:vAlign w:val="center"/>
          </w:tcPr>
          <w:p w14:paraId="14490033"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89" w:type="dxa"/>
            <w:gridSpan w:val="3"/>
            <w:textDirection w:val="btLr"/>
            <w:vAlign w:val="center"/>
          </w:tcPr>
          <w:p w14:paraId="4F995DC6"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49AF4614"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574" w:type="dxa"/>
            <w:gridSpan w:val="3"/>
            <w:textDirection w:val="btLr"/>
            <w:vAlign w:val="center"/>
          </w:tcPr>
          <w:p w14:paraId="64203C3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43B3DB3C"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15" w:type="dxa"/>
            <w:gridSpan w:val="2"/>
            <w:textDirection w:val="btLr"/>
            <w:vAlign w:val="center"/>
          </w:tcPr>
          <w:p w14:paraId="65EE55E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694" w:type="dxa"/>
            <w:gridSpan w:val="4"/>
            <w:textDirection w:val="btLr"/>
            <w:vAlign w:val="center"/>
          </w:tcPr>
          <w:p w14:paraId="036349BB"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13103C3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624" w:type="dxa"/>
            <w:gridSpan w:val="3"/>
            <w:textDirection w:val="btLr"/>
            <w:vAlign w:val="center"/>
          </w:tcPr>
          <w:p w14:paraId="70E3B790"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612" w:type="dxa"/>
            <w:gridSpan w:val="3"/>
            <w:textDirection w:val="btLr"/>
            <w:vAlign w:val="center"/>
          </w:tcPr>
          <w:p w14:paraId="6B06137C"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 Bone</w:t>
            </w:r>
          </w:p>
        </w:tc>
        <w:tc>
          <w:tcPr>
            <w:tcW w:w="630" w:type="dxa"/>
            <w:gridSpan w:val="3"/>
            <w:textDirection w:val="btLr"/>
            <w:vAlign w:val="center"/>
          </w:tcPr>
          <w:p w14:paraId="632665C5"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630" w:type="dxa"/>
            <w:gridSpan w:val="3"/>
            <w:textDirection w:val="btLr"/>
            <w:vAlign w:val="center"/>
          </w:tcPr>
          <w:p w14:paraId="531B1BCB"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r>
      <w:tr w:rsidR="00F23080" w:rsidRPr="00936C3B" w14:paraId="7FA5C971" w14:textId="77777777" w:rsidTr="00F23080">
        <w:trPr>
          <w:gridAfter w:val="1"/>
          <w:wAfter w:w="288" w:type="dxa"/>
          <w:trHeight w:val="570"/>
        </w:trPr>
        <w:tc>
          <w:tcPr>
            <w:tcW w:w="398" w:type="dxa"/>
            <w:vMerge/>
            <w:tcBorders>
              <w:left w:val="nil"/>
              <w:bottom w:val="nil"/>
            </w:tcBorders>
            <w:shd w:val="clear" w:color="auto" w:fill="auto"/>
            <w:textDirection w:val="btLr"/>
          </w:tcPr>
          <w:p w14:paraId="509815E9"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758D6C73"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Weight (g)</w:t>
            </w:r>
          </w:p>
        </w:tc>
        <w:tc>
          <w:tcPr>
            <w:tcW w:w="619" w:type="dxa"/>
            <w:gridSpan w:val="4"/>
            <w:textDirection w:val="btLr"/>
            <w:vAlign w:val="center"/>
          </w:tcPr>
          <w:p w14:paraId="4D866BB1"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89" w:type="dxa"/>
            <w:gridSpan w:val="3"/>
            <w:textDirection w:val="btLr"/>
            <w:vAlign w:val="center"/>
          </w:tcPr>
          <w:p w14:paraId="38DE3F24" w14:textId="77777777" w:rsidR="00F23080" w:rsidRDefault="00F23080" w:rsidP="003D1229">
            <w:pPr>
              <w:jc w:val="center"/>
              <w:rPr>
                <w:rFonts w:ascii="Calibri" w:hAnsi="Calibri"/>
                <w:color w:val="000000"/>
                <w:sz w:val="14"/>
                <w:szCs w:val="14"/>
              </w:rPr>
            </w:pPr>
            <w:r>
              <w:rPr>
                <w:rFonts w:ascii="Calibri" w:hAnsi="Calibri"/>
                <w:color w:val="000000"/>
                <w:sz w:val="14"/>
                <w:szCs w:val="14"/>
              </w:rPr>
              <w:t>33.8</w:t>
            </w:r>
          </w:p>
        </w:tc>
        <w:tc>
          <w:tcPr>
            <w:tcW w:w="574" w:type="dxa"/>
            <w:gridSpan w:val="3"/>
            <w:textDirection w:val="btLr"/>
            <w:vAlign w:val="center"/>
          </w:tcPr>
          <w:p w14:paraId="412919C0" w14:textId="77777777" w:rsidR="00F23080" w:rsidRDefault="00F23080" w:rsidP="003D1229">
            <w:pPr>
              <w:jc w:val="center"/>
              <w:rPr>
                <w:rFonts w:ascii="Calibri" w:hAnsi="Calibri"/>
                <w:color w:val="000000"/>
                <w:sz w:val="14"/>
                <w:szCs w:val="14"/>
              </w:rPr>
            </w:pPr>
            <w:r>
              <w:rPr>
                <w:rFonts w:ascii="Calibri" w:hAnsi="Calibri"/>
                <w:color w:val="000000"/>
                <w:sz w:val="14"/>
                <w:szCs w:val="14"/>
              </w:rPr>
              <w:t>5.9</w:t>
            </w:r>
          </w:p>
        </w:tc>
        <w:tc>
          <w:tcPr>
            <w:tcW w:w="574" w:type="dxa"/>
            <w:gridSpan w:val="3"/>
            <w:textDirection w:val="btLr"/>
            <w:vAlign w:val="center"/>
          </w:tcPr>
          <w:p w14:paraId="60CDB423" w14:textId="77777777" w:rsidR="00F23080" w:rsidRDefault="00F23080" w:rsidP="003D1229">
            <w:pPr>
              <w:jc w:val="center"/>
              <w:rPr>
                <w:rFonts w:ascii="Calibri" w:hAnsi="Calibri"/>
                <w:color w:val="000000"/>
                <w:sz w:val="14"/>
                <w:szCs w:val="14"/>
              </w:rPr>
            </w:pPr>
            <w:r>
              <w:rPr>
                <w:rFonts w:ascii="Calibri" w:hAnsi="Calibri"/>
                <w:color w:val="000000"/>
                <w:sz w:val="14"/>
                <w:szCs w:val="14"/>
              </w:rPr>
              <w:t>5.1</w:t>
            </w:r>
          </w:p>
        </w:tc>
        <w:tc>
          <w:tcPr>
            <w:tcW w:w="574" w:type="dxa"/>
            <w:gridSpan w:val="3"/>
            <w:textDirection w:val="btLr"/>
            <w:vAlign w:val="center"/>
          </w:tcPr>
          <w:p w14:paraId="4E84974D" w14:textId="77777777" w:rsidR="00F23080" w:rsidRDefault="00F23080" w:rsidP="003D1229">
            <w:pPr>
              <w:jc w:val="center"/>
              <w:rPr>
                <w:rFonts w:ascii="Calibri" w:hAnsi="Calibri"/>
                <w:color w:val="000000"/>
                <w:sz w:val="14"/>
                <w:szCs w:val="14"/>
              </w:rPr>
            </w:pPr>
            <w:r>
              <w:rPr>
                <w:rFonts w:ascii="Calibri" w:hAnsi="Calibri"/>
                <w:color w:val="000000"/>
                <w:sz w:val="14"/>
                <w:szCs w:val="14"/>
              </w:rPr>
              <w:t>6.2</w:t>
            </w:r>
          </w:p>
        </w:tc>
        <w:tc>
          <w:tcPr>
            <w:tcW w:w="515" w:type="dxa"/>
            <w:gridSpan w:val="2"/>
            <w:textDirection w:val="btLr"/>
            <w:vAlign w:val="center"/>
          </w:tcPr>
          <w:p w14:paraId="4FAD5716" w14:textId="77777777" w:rsidR="00F23080" w:rsidRDefault="00F23080" w:rsidP="003D1229">
            <w:pPr>
              <w:jc w:val="center"/>
              <w:rPr>
                <w:rFonts w:ascii="Calibri" w:hAnsi="Calibri"/>
                <w:color w:val="000000"/>
                <w:sz w:val="14"/>
                <w:szCs w:val="14"/>
              </w:rPr>
            </w:pPr>
            <w:r>
              <w:rPr>
                <w:rFonts w:ascii="Calibri" w:hAnsi="Calibri"/>
                <w:color w:val="000000"/>
                <w:sz w:val="14"/>
                <w:szCs w:val="14"/>
              </w:rPr>
              <w:t>25.4</w:t>
            </w:r>
          </w:p>
        </w:tc>
        <w:tc>
          <w:tcPr>
            <w:tcW w:w="694" w:type="dxa"/>
            <w:gridSpan w:val="4"/>
            <w:textDirection w:val="btLr"/>
            <w:vAlign w:val="center"/>
          </w:tcPr>
          <w:p w14:paraId="47F2D955" w14:textId="77777777" w:rsidR="00F23080" w:rsidRDefault="00F23080" w:rsidP="003D1229">
            <w:pPr>
              <w:jc w:val="center"/>
              <w:rPr>
                <w:rFonts w:ascii="Calibri" w:hAnsi="Calibri"/>
                <w:color w:val="000000"/>
                <w:sz w:val="14"/>
                <w:szCs w:val="14"/>
              </w:rPr>
            </w:pPr>
            <w:r>
              <w:rPr>
                <w:rFonts w:ascii="Calibri" w:hAnsi="Calibri"/>
                <w:color w:val="000000"/>
                <w:sz w:val="14"/>
                <w:szCs w:val="14"/>
              </w:rPr>
              <w:t>139.6</w:t>
            </w:r>
          </w:p>
        </w:tc>
        <w:tc>
          <w:tcPr>
            <w:tcW w:w="574" w:type="dxa"/>
            <w:gridSpan w:val="3"/>
            <w:textDirection w:val="btLr"/>
            <w:vAlign w:val="center"/>
          </w:tcPr>
          <w:p w14:paraId="4A8872C3" w14:textId="77777777" w:rsidR="00F23080" w:rsidRDefault="00F23080" w:rsidP="003D1229">
            <w:pPr>
              <w:jc w:val="center"/>
              <w:rPr>
                <w:rFonts w:ascii="Calibri" w:hAnsi="Calibri"/>
                <w:color w:val="000000"/>
                <w:sz w:val="14"/>
                <w:szCs w:val="14"/>
              </w:rPr>
            </w:pPr>
            <w:r>
              <w:rPr>
                <w:rFonts w:ascii="Calibri" w:hAnsi="Calibri"/>
                <w:color w:val="000000"/>
                <w:sz w:val="14"/>
                <w:szCs w:val="14"/>
              </w:rPr>
              <w:t>8.4</w:t>
            </w:r>
          </w:p>
        </w:tc>
        <w:tc>
          <w:tcPr>
            <w:tcW w:w="624" w:type="dxa"/>
            <w:gridSpan w:val="3"/>
            <w:textDirection w:val="btLr"/>
            <w:vAlign w:val="center"/>
          </w:tcPr>
          <w:p w14:paraId="6FA7775B" w14:textId="77777777" w:rsidR="00F23080" w:rsidRDefault="00F23080" w:rsidP="003D1229">
            <w:pPr>
              <w:jc w:val="center"/>
              <w:rPr>
                <w:rFonts w:ascii="Calibri" w:hAnsi="Calibri"/>
                <w:color w:val="000000"/>
                <w:sz w:val="14"/>
                <w:szCs w:val="14"/>
              </w:rPr>
            </w:pPr>
            <w:r>
              <w:rPr>
                <w:rFonts w:ascii="Calibri" w:hAnsi="Calibri"/>
                <w:color w:val="000000"/>
                <w:sz w:val="14"/>
                <w:szCs w:val="14"/>
              </w:rPr>
              <w:t>8.4</w:t>
            </w:r>
          </w:p>
        </w:tc>
        <w:tc>
          <w:tcPr>
            <w:tcW w:w="612" w:type="dxa"/>
            <w:gridSpan w:val="3"/>
            <w:textDirection w:val="btLr"/>
            <w:vAlign w:val="center"/>
          </w:tcPr>
          <w:p w14:paraId="069ADA12" w14:textId="77777777" w:rsidR="00F23080" w:rsidRDefault="00F23080" w:rsidP="003D1229">
            <w:pPr>
              <w:jc w:val="center"/>
              <w:rPr>
                <w:rFonts w:ascii="Calibri" w:hAnsi="Calibri"/>
                <w:color w:val="000000"/>
                <w:sz w:val="14"/>
                <w:szCs w:val="14"/>
              </w:rPr>
            </w:pPr>
            <w:r>
              <w:rPr>
                <w:rFonts w:ascii="Calibri" w:hAnsi="Calibri"/>
                <w:color w:val="000000"/>
                <w:sz w:val="14"/>
                <w:szCs w:val="14"/>
              </w:rPr>
              <w:t>10.9</w:t>
            </w:r>
          </w:p>
        </w:tc>
        <w:tc>
          <w:tcPr>
            <w:tcW w:w="630" w:type="dxa"/>
            <w:gridSpan w:val="3"/>
            <w:textDirection w:val="btLr"/>
            <w:vAlign w:val="center"/>
          </w:tcPr>
          <w:p w14:paraId="7DAC8953" w14:textId="77777777" w:rsidR="00F23080" w:rsidRDefault="00F23080" w:rsidP="003D1229">
            <w:pPr>
              <w:jc w:val="center"/>
              <w:rPr>
                <w:rFonts w:ascii="Calibri" w:hAnsi="Calibri"/>
                <w:color w:val="000000"/>
                <w:sz w:val="14"/>
                <w:szCs w:val="14"/>
              </w:rPr>
            </w:pPr>
            <w:r>
              <w:rPr>
                <w:rFonts w:ascii="Calibri" w:hAnsi="Calibri"/>
                <w:color w:val="000000"/>
                <w:sz w:val="14"/>
                <w:szCs w:val="14"/>
              </w:rPr>
              <w:t>614</w:t>
            </w:r>
          </w:p>
        </w:tc>
        <w:tc>
          <w:tcPr>
            <w:tcW w:w="630" w:type="dxa"/>
            <w:gridSpan w:val="3"/>
            <w:textDirection w:val="btLr"/>
            <w:vAlign w:val="center"/>
          </w:tcPr>
          <w:p w14:paraId="5F1D3C79" w14:textId="77777777" w:rsidR="00F23080" w:rsidRDefault="00F23080" w:rsidP="003D1229">
            <w:pPr>
              <w:jc w:val="center"/>
              <w:rPr>
                <w:rFonts w:ascii="Calibri" w:hAnsi="Calibri"/>
                <w:color w:val="000000"/>
                <w:sz w:val="14"/>
                <w:szCs w:val="14"/>
              </w:rPr>
            </w:pPr>
            <w:r>
              <w:rPr>
                <w:rFonts w:ascii="Calibri" w:hAnsi="Calibri"/>
                <w:color w:val="000000"/>
                <w:sz w:val="14"/>
                <w:szCs w:val="14"/>
              </w:rPr>
              <w:t>31.3</w:t>
            </w:r>
          </w:p>
        </w:tc>
      </w:tr>
      <w:tr w:rsidR="00F23080" w:rsidRPr="00936C3B" w14:paraId="54108097" w14:textId="77777777" w:rsidTr="00F23080">
        <w:trPr>
          <w:gridAfter w:val="1"/>
          <w:wAfter w:w="288" w:type="dxa"/>
          <w:trHeight w:val="780"/>
        </w:trPr>
        <w:tc>
          <w:tcPr>
            <w:tcW w:w="398" w:type="dxa"/>
            <w:vMerge/>
            <w:tcBorders>
              <w:left w:val="nil"/>
              <w:bottom w:val="nil"/>
            </w:tcBorders>
            <w:shd w:val="clear" w:color="auto" w:fill="auto"/>
            <w:textDirection w:val="btLr"/>
          </w:tcPr>
          <w:p w14:paraId="162DEBF0"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7AC121A3"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Thickness (mm)</w:t>
            </w:r>
          </w:p>
        </w:tc>
        <w:tc>
          <w:tcPr>
            <w:tcW w:w="619" w:type="dxa"/>
            <w:gridSpan w:val="4"/>
            <w:textDirection w:val="btLr"/>
            <w:vAlign w:val="center"/>
          </w:tcPr>
          <w:p w14:paraId="5E34670B" w14:textId="77777777" w:rsidR="00F23080" w:rsidRDefault="00F23080" w:rsidP="003D1229">
            <w:pPr>
              <w:jc w:val="center"/>
              <w:rPr>
                <w:rFonts w:ascii="Calibri" w:hAnsi="Calibri"/>
                <w:color w:val="000000"/>
                <w:sz w:val="14"/>
                <w:szCs w:val="14"/>
              </w:rPr>
            </w:pPr>
            <w:r>
              <w:rPr>
                <w:rFonts w:ascii="Calibri" w:hAnsi="Calibri"/>
                <w:color w:val="000000"/>
                <w:sz w:val="14"/>
                <w:szCs w:val="14"/>
              </w:rPr>
              <w:t>5.7</w:t>
            </w:r>
          </w:p>
        </w:tc>
        <w:tc>
          <w:tcPr>
            <w:tcW w:w="589" w:type="dxa"/>
            <w:gridSpan w:val="3"/>
            <w:textDirection w:val="btLr"/>
            <w:vAlign w:val="center"/>
          </w:tcPr>
          <w:p w14:paraId="1B62025D" w14:textId="77777777" w:rsidR="00F23080" w:rsidRDefault="00F23080" w:rsidP="003D1229">
            <w:pPr>
              <w:jc w:val="center"/>
              <w:rPr>
                <w:rFonts w:ascii="Calibri" w:hAnsi="Calibri"/>
                <w:color w:val="000000"/>
                <w:sz w:val="14"/>
                <w:szCs w:val="14"/>
              </w:rPr>
            </w:pPr>
            <w:r>
              <w:rPr>
                <w:rFonts w:ascii="Calibri" w:hAnsi="Calibri"/>
                <w:color w:val="000000"/>
                <w:sz w:val="14"/>
                <w:szCs w:val="14"/>
              </w:rPr>
              <w:t>29.4</w:t>
            </w:r>
          </w:p>
        </w:tc>
        <w:tc>
          <w:tcPr>
            <w:tcW w:w="574" w:type="dxa"/>
            <w:gridSpan w:val="3"/>
            <w:textDirection w:val="btLr"/>
            <w:vAlign w:val="center"/>
          </w:tcPr>
          <w:p w14:paraId="1A017CCF" w14:textId="77777777" w:rsidR="00F23080" w:rsidRDefault="00F23080" w:rsidP="003D1229">
            <w:pPr>
              <w:jc w:val="center"/>
              <w:rPr>
                <w:rFonts w:ascii="Calibri" w:hAnsi="Calibri"/>
                <w:color w:val="000000"/>
                <w:sz w:val="14"/>
                <w:szCs w:val="14"/>
              </w:rPr>
            </w:pPr>
            <w:r>
              <w:rPr>
                <w:rFonts w:ascii="Calibri" w:hAnsi="Calibri"/>
                <w:color w:val="000000"/>
                <w:sz w:val="14"/>
                <w:szCs w:val="14"/>
              </w:rPr>
              <w:t>13.1</w:t>
            </w:r>
          </w:p>
        </w:tc>
        <w:tc>
          <w:tcPr>
            <w:tcW w:w="574" w:type="dxa"/>
            <w:gridSpan w:val="3"/>
            <w:textDirection w:val="btLr"/>
            <w:vAlign w:val="center"/>
          </w:tcPr>
          <w:p w14:paraId="461DCE91" w14:textId="77777777" w:rsidR="00F23080" w:rsidRDefault="00F23080" w:rsidP="003D1229">
            <w:pPr>
              <w:jc w:val="center"/>
              <w:rPr>
                <w:rFonts w:ascii="Calibri" w:hAnsi="Calibri"/>
                <w:color w:val="000000"/>
                <w:sz w:val="14"/>
                <w:szCs w:val="14"/>
              </w:rPr>
            </w:pPr>
            <w:r>
              <w:rPr>
                <w:rFonts w:ascii="Calibri" w:hAnsi="Calibri"/>
                <w:color w:val="000000"/>
                <w:sz w:val="14"/>
                <w:szCs w:val="14"/>
              </w:rPr>
              <w:t>14.1</w:t>
            </w:r>
          </w:p>
        </w:tc>
        <w:tc>
          <w:tcPr>
            <w:tcW w:w="574" w:type="dxa"/>
            <w:gridSpan w:val="3"/>
            <w:textDirection w:val="btLr"/>
            <w:vAlign w:val="center"/>
          </w:tcPr>
          <w:p w14:paraId="008A6174" w14:textId="77777777" w:rsidR="00F23080" w:rsidRDefault="00F23080" w:rsidP="003D1229">
            <w:pPr>
              <w:jc w:val="center"/>
              <w:rPr>
                <w:rFonts w:ascii="Calibri" w:hAnsi="Calibri"/>
                <w:color w:val="000000"/>
                <w:sz w:val="14"/>
                <w:szCs w:val="14"/>
              </w:rPr>
            </w:pPr>
            <w:r>
              <w:rPr>
                <w:rFonts w:ascii="Calibri" w:hAnsi="Calibri"/>
                <w:color w:val="000000"/>
                <w:sz w:val="14"/>
                <w:szCs w:val="14"/>
              </w:rPr>
              <w:t>7.1</w:t>
            </w:r>
          </w:p>
        </w:tc>
        <w:tc>
          <w:tcPr>
            <w:tcW w:w="515" w:type="dxa"/>
            <w:gridSpan w:val="2"/>
            <w:textDirection w:val="btLr"/>
            <w:vAlign w:val="center"/>
          </w:tcPr>
          <w:p w14:paraId="57C94B46" w14:textId="77777777" w:rsidR="00F23080" w:rsidRDefault="00F23080" w:rsidP="003D1229">
            <w:pPr>
              <w:jc w:val="center"/>
              <w:rPr>
                <w:rFonts w:ascii="Calibri" w:hAnsi="Calibri"/>
                <w:color w:val="000000"/>
                <w:sz w:val="14"/>
                <w:szCs w:val="14"/>
              </w:rPr>
            </w:pPr>
            <w:r>
              <w:rPr>
                <w:rFonts w:ascii="Calibri" w:hAnsi="Calibri"/>
                <w:color w:val="000000"/>
                <w:sz w:val="14"/>
                <w:szCs w:val="14"/>
              </w:rPr>
              <w:t>12.3</w:t>
            </w:r>
          </w:p>
        </w:tc>
        <w:tc>
          <w:tcPr>
            <w:tcW w:w="694" w:type="dxa"/>
            <w:gridSpan w:val="4"/>
            <w:textDirection w:val="btLr"/>
            <w:vAlign w:val="center"/>
          </w:tcPr>
          <w:p w14:paraId="605995BE" w14:textId="77777777" w:rsidR="00F23080" w:rsidRDefault="00F23080" w:rsidP="003D1229">
            <w:pPr>
              <w:jc w:val="center"/>
              <w:rPr>
                <w:rFonts w:ascii="Calibri" w:hAnsi="Calibri"/>
                <w:color w:val="000000"/>
                <w:sz w:val="14"/>
                <w:szCs w:val="14"/>
              </w:rPr>
            </w:pPr>
            <w:r>
              <w:rPr>
                <w:rFonts w:ascii="Calibri" w:hAnsi="Calibri"/>
                <w:color w:val="000000"/>
                <w:sz w:val="14"/>
                <w:szCs w:val="14"/>
              </w:rPr>
              <w:t>7.8</w:t>
            </w:r>
          </w:p>
        </w:tc>
        <w:tc>
          <w:tcPr>
            <w:tcW w:w="574" w:type="dxa"/>
            <w:gridSpan w:val="3"/>
            <w:textDirection w:val="btLr"/>
            <w:vAlign w:val="center"/>
          </w:tcPr>
          <w:p w14:paraId="67D2931B" w14:textId="77777777" w:rsidR="00F23080" w:rsidRDefault="00F23080" w:rsidP="003D1229">
            <w:pPr>
              <w:jc w:val="center"/>
              <w:rPr>
                <w:rFonts w:ascii="Calibri" w:hAnsi="Calibri"/>
                <w:color w:val="000000"/>
                <w:sz w:val="14"/>
                <w:szCs w:val="14"/>
              </w:rPr>
            </w:pPr>
            <w:r>
              <w:rPr>
                <w:rFonts w:ascii="Calibri" w:hAnsi="Calibri"/>
                <w:color w:val="000000"/>
                <w:sz w:val="14"/>
                <w:szCs w:val="14"/>
              </w:rPr>
              <w:t>5.5</w:t>
            </w:r>
          </w:p>
        </w:tc>
        <w:tc>
          <w:tcPr>
            <w:tcW w:w="624" w:type="dxa"/>
            <w:gridSpan w:val="3"/>
            <w:textDirection w:val="btLr"/>
            <w:vAlign w:val="center"/>
          </w:tcPr>
          <w:p w14:paraId="14626108" w14:textId="77777777" w:rsidR="00F23080" w:rsidRDefault="00F23080" w:rsidP="003D1229">
            <w:pPr>
              <w:jc w:val="center"/>
              <w:rPr>
                <w:rFonts w:ascii="Calibri" w:hAnsi="Calibri"/>
                <w:color w:val="000000"/>
                <w:sz w:val="14"/>
                <w:szCs w:val="14"/>
              </w:rPr>
            </w:pPr>
            <w:r>
              <w:rPr>
                <w:rFonts w:ascii="Calibri" w:hAnsi="Calibri"/>
                <w:color w:val="000000"/>
                <w:sz w:val="14"/>
                <w:szCs w:val="14"/>
              </w:rPr>
              <w:t>5.5</w:t>
            </w:r>
          </w:p>
        </w:tc>
        <w:tc>
          <w:tcPr>
            <w:tcW w:w="612" w:type="dxa"/>
            <w:gridSpan w:val="3"/>
            <w:textDirection w:val="btLr"/>
            <w:vAlign w:val="center"/>
          </w:tcPr>
          <w:p w14:paraId="1D312ACD" w14:textId="77777777" w:rsidR="00F23080" w:rsidRDefault="00F23080" w:rsidP="003D1229">
            <w:pPr>
              <w:jc w:val="center"/>
              <w:rPr>
                <w:rFonts w:ascii="Calibri" w:hAnsi="Calibri"/>
                <w:color w:val="000000"/>
                <w:sz w:val="14"/>
                <w:szCs w:val="14"/>
              </w:rPr>
            </w:pPr>
            <w:r>
              <w:rPr>
                <w:rFonts w:ascii="Calibri" w:hAnsi="Calibri"/>
                <w:color w:val="000000"/>
                <w:sz w:val="14"/>
                <w:szCs w:val="14"/>
              </w:rPr>
              <w:t>13.3</w:t>
            </w:r>
          </w:p>
        </w:tc>
        <w:tc>
          <w:tcPr>
            <w:tcW w:w="630" w:type="dxa"/>
            <w:gridSpan w:val="3"/>
            <w:textDirection w:val="btLr"/>
            <w:vAlign w:val="center"/>
          </w:tcPr>
          <w:p w14:paraId="0243CB79" w14:textId="77777777" w:rsidR="00F23080" w:rsidRDefault="00F23080" w:rsidP="003D1229">
            <w:pPr>
              <w:jc w:val="center"/>
              <w:rPr>
                <w:rFonts w:ascii="Calibri" w:hAnsi="Calibri"/>
                <w:color w:val="000000"/>
                <w:sz w:val="14"/>
                <w:szCs w:val="14"/>
              </w:rPr>
            </w:pPr>
            <w:r>
              <w:rPr>
                <w:rFonts w:ascii="Calibri" w:hAnsi="Calibri"/>
                <w:color w:val="000000"/>
                <w:sz w:val="14"/>
                <w:szCs w:val="14"/>
              </w:rPr>
              <w:t>10.4</w:t>
            </w:r>
          </w:p>
        </w:tc>
        <w:tc>
          <w:tcPr>
            <w:tcW w:w="630" w:type="dxa"/>
            <w:gridSpan w:val="3"/>
            <w:textDirection w:val="btLr"/>
            <w:vAlign w:val="center"/>
          </w:tcPr>
          <w:p w14:paraId="7DE1A1FE" w14:textId="77777777" w:rsidR="00F23080" w:rsidRDefault="00F23080" w:rsidP="003D1229">
            <w:pPr>
              <w:jc w:val="center"/>
              <w:rPr>
                <w:rFonts w:ascii="Calibri" w:hAnsi="Calibri"/>
                <w:color w:val="000000"/>
                <w:sz w:val="14"/>
                <w:szCs w:val="14"/>
              </w:rPr>
            </w:pPr>
            <w:r>
              <w:rPr>
                <w:rFonts w:ascii="Calibri" w:hAnsi="Calibri"/>
                <w:color w:val="000000"/>
                <w:sz w:val="14"/>
                <w:szCs w:val="14"/>
              </w:rPr>
              <w:t>14.5</w:t>
            </w:r>
          </w:p>
        </w:tc>
      </w:tr>
      <w:tr w:rsidR="00F23080" w:rsidRPr="00936C3B" w14:paraId="65BDE9DE" w14:textId="77777777" w:rsidTr="00F23080">
        <w:trPr>
          <w:gridAfter w:val="1"/>
          <w:wAfter w:w="288" w:type="dxa"/>
          <w:trHeight w:val="495"/>
        </w:trPr>
        <w:tc>
          <w:tcPr>
            <w:tcW w:w="398" w:type="dxa"/>
            <w:vMerge/>
            <w:tcBorders>
              <w:left w:val="nil"/>
              <w:bottom w:val="nil"/>
            </w:tcBorders>
            <w:shd w:val="clear" w:color="auto" w:fill="auto"/>
            <w:textDirection w:val="btLr"/>
          </w:tcPr>
          <w:p w14:paraId="1822003E"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6B7006C3"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Size (cm)</w:t>
            </w:r>
          </w:p>
        </w:tc>
        <w:tc>
          <w:tcPr>
            <w:tcW w:w="619" w:type="dxa"/>
            <w:gridSpan w:val="4"/>
            <w:textDirection w:val="btLr"/>
            <w:vAlign w:val="center"/>
          </w:tcPr>
          <w:p w14:paraId="43C0688A"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89" w:type="dxa"/>
            <w:gridSpan w:val="3"/>
            <w:textDirection w:val="btLr"/>
            <w:vAlign w:val="center"/>
          </w:tcPr>
          <w:p w14:paraId="47776028"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74" w:type="dxa"/>
            <w:gridSpan w:val="3"/>
            <w:textDirection w:val="btLr"/>
            <w:vAlign w:val="center"/>
          </w:tcPr>
          <w:p w14:paraId="49B0B932"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4" w:type="dxa"/>
            <w:gridSpan w:val="3"/>
            <w:textDirection w:val="btLr"/>
            <w:vAlign w:val="center"/>
          </w:tcPr>
          <w:p w14:paraId="1BBD84C3"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4" w:type="dxa"/>
            <w:gridSpan w:val="3"/>
            <w:textDirection w:val="btLr"/>
            <w:vAlign w:val="center"/>
          </w:tcPr>
          <w:p w14:paraId="509AFF43"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15" w:type="dxa"/>
            <w:gridSpan w:val="2"/>
            <w:textDirection w:val="btLr"/>
            <w:vAlign w:val="center"/>
          </w:tcPr>
          <w:p w14:paraId="653F7FAF" w14:textId="77777777" w:rsidR="00F23080" w:rsidRDefault="00F23080" w:rsidP="003D1229">
            <w:pPr>
              <w:jc w:val="center"/>
              <w:rPr>
                <w:rFonts w:ascii="Calibri" w:hAnsi="Calibri"/>
                <w:color w:val="000000"/>
                <w:sz w:val="14"/>
                <w:szCs w:val="14"/>
              </w:rPr>
            </w:pPr>
            <w:r>
              <w:rPr>
                <w:rFonts w:ascii="Calibri" w:hAnsi="Calibri"/>
                <w:color w:val="000000"/>
                <w:sz w:val="14"/>
                <w:szCs w:val="14"/>
              </w:rPr>
              <w:t>6</w:t>
            </w:r>
          </w:p>
        </w:tc>
        <w:tc>
          <w:tcPr>
            <w:tcW w:w="694" w:type="dxa"/>
            <w:gridSpan w:val="4"/>
            <w:textDirection w:val="btLr"/>
            <w:vAlign w:val="center"/>
          </w:tcPr>
          <w:p w14:paraId="50124E51"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74" w:type="dxa"/>
            <w:gridSpan w:val="3"/>
            <w:textDirection w:val="btLr"/>
            <w:vAlign w:val="center"/>
          </w:tcPr>
          <w:p w14:paraId="695348EC"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624" w:type="dxa"/>
            <w:gridSpan w:val="3"/>
            <w:textDirection w:val="btLr"/>
            <w:vAlign w:val="center"/>
          </w:tcPr>
          <w:p w14:paraId="3B217B39" w14:textId="77777777" w:rsidR="00F23080" w:rsidRDefault="00F23080" w:rsidP="003D1229">
            <w:pPr>
              <w:jc w:val="center"/>
              <w:rPr>
                <w:rFonts w:ascii="Calibri" w:hAnsi="Calibri"/>
                <w:color w:val="000000"/>
                <w:sz w:val="14"/>
                <w:szCs w:val="14"/>
              </w:rPr>
            </w:pPr>
            <w:r>
              <w:rPr>
                <w:rFonts w:ascii="Calibri" w:hAnsi="Calibri"/>
                <w:color w:val="000000"/>
                <w:sz w:val="14"/>
                <w:szCs w:val="14"/>
              </w:rPr>
              <w:t>9</w:t>
            </w:r>
          </w:p>
        </w:tc>
        <w:tc>
          <w:tcPr>
            <w:tcW w:w="612" w:type="dxa"/>
            <w:gridSpan w:val="3"/>
            <w:textDirection w:val="btLr"/>
            <w:vAlign w:val="center"/>
          </w:tcPr>
          <w:p w14:paraId="0E810C5B"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630" w:type="dxa"/>
            <w:gridSpan w:val="3"/>
            <w:textDirection w:val="btLr"/>
            <w:vAlign w:val="center"/>
          </w:tcPr>
          <w:p w14:paraId="07C3BFF3"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630" w:type="dxa"/>
            <w:gridSpan w:val="3"/>
            <w:textDirection w:val="btLr"/>
            <w:vAlign w:val="center"/>
          </w:tcPr>
          <w:p w14:paraId="7BA78C4A" w14:textId="77777777" w:rsidR="00F23080" w:rsidRDefault="00F23080" w:rsidP="003D1229">
            <w:pPr>
              <w:jc w:val="center"/>
              <w:rPr>
                <w:rFonts w:ascii="Calibri" w:hAnsi="Calibri"/>
                <w:color w:val="000000"/>
                <w:sz w:val="14"/>
                <w:szCs w:val="14"/>
              </w:rPr>
            </w:pPr>
            <w:r>
              <w:rPr>
                <w:rFonts w:ascii="Calibri" w:hAnsi="Calibri"/>
                <w:color w:val="000000"/>
                <w:sz w:val="14"/>
                <w:szCs w:val="14"/>
              </w:rPr>
              <w:t>6</w:t>
            </w:r>
          </w:p>
        </w:tc>
      </w:tr>
      <w:tr w:rsidR="00F23080" w:rsidRPr="00936C3B" w14:paraId="12F797AF" w14:textId="77777777" w:rsidTr="00F23080">
        <w:trPr>
          <w:gridAfter w:val="1"/>
          <w:wAfter w:w="288" w:type="dxa"/>
          <w:trHeight w:val="510"/>
        </w:trPr>
        <w:tc>
          <w:tcPr>
            <w:tcW w:w="398" w:type="dxa"/>
            <w:vMerge/>
            <w:tcBorders>
              <w:left w:val="nil"/>
              <w:bottom w:val="nil"/>
            </w:tcBorders>
            <w:shd w:val="clear" w:color="auto" w:fill="auto"/>
            <w:textDirection w:val="btLr"/>
          </w:tcPr>
          <w:p w14:paraId="41C1D492"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4404C69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Row: Alley</w:t>
            </w:r>
          </w:p>
        </w:tc>
        <w:tc>
          <w:tcPr>
            <w:tcW w:w="619" w:type="dxa"/>
            <w:gridSpan w:val="4"/>
            <w:textDirection w:val="btLr"/>
            <w:vAlign w:val="center"/>
          </w:tcPr>
          <w:p w14:paraId="0643A218" w14:textId="67144CAC" w:rsidR="00F23080" w:rsidRDefault="00F23080" w:rsidP="003D1229">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5</w:t>
            </w:r>
          </w:p>
        </w:tc>
        <w:tc>
          <w:tcPr>
            <w:tcW w:w="589" w:type="dxa"/>
            <w:gridSpan w:val="3"/>
            <w:textDirection w:val="btLr"/>
            <w:vAlign w:val="center"/>
          </w:tcPr>
          <w:p w14:paraId="6BAE2345" w14:textId="574E1B63" w:rsidR="00F23080" w:rsidRDefault="00F23080" w:rsidP="003D1229">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7</w:t>
            </w:r>
          </w:p>
        </w:tc>
        <w:tc>
          <w:tcPr>
            <w:tcW w:w="574" w:type="dxa"/>
            <w:gridSpan w:val="3"/>
            <w:textDirection w:val="btLr"/>
            <w:vAlign w:val="center"/>
          </w:tcPr>
          <w:p w14:paraId="128C02E2" w14:textId="6C00704C" w:rsidR="00F23080" w:rsidRDefault="00F23080" w:rsidP="003D1229">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8</w:t>
            </w:r>
          </w:p>
        </w:tc>
        <w:tc>
          <w:tcPr>
            <w:tcW w:w="574" w:type="dxa"/>
            <w:gridSpan w:val="3"/>
            <w:textDirection w:val="btLr"/>
            <w:vAlign w:val="center"/>
          </w:tcPr>
          <w:p w14:paraId="20575279" w14:textId="3FCAAF6E" w:rsidR="00F23080" w:rsidRDefault="00F23080" w:rsidP="003D1229">
            <w:pPr>
              <w:jc w:val="center"/>
              <w:rPr>
                <w:rFonts w:ascii="Calibri" w:hAnsi="Calibri"/>
                <w:color w:val="000000"/>
                <w:sz w:val="14"/>
                <w:szCs w:val="14"/>
              </w:rPr>
            </w:pPr>
            <w:r>
              <w:rPr>
                <w:rFonts w:ascii="Calibri" w:hAnsi="Calibri"/>
                <w:color w:val="000000"/>
                <w:sz w:val="14"/>
                <w:szCs w:val="14"/>
              </w:rPr>
              <w:t>13</w:t>
            </w:r>
            <w:r w:rsidR="003D1229">
              <w:rPr>
                <w:rFonts w:ascii="Calibri" w:hAnsi="Calibri"/>
                <w:color w:val="000000"/>
                <w:sz w:val="14"/>
                <w:szCs w:val="14"/>
              </w:rPr>
              <w:t>:</w:t>
            </w:r>
            <w:r>
              <w:rPr>
                <w:rFonts w:ascii="Calibri" w:hAnsi="Calibri"/>
                <w:color w:val="000000"/>
                <w:sz w:val="14"/>
                <w:szCs w:val="14"/>
              </w:rPr>
              <w:t>7</w:t>
            </w:r>
          </w:p>
        </w:tc>
        <w:tc>
          <w:tcPr>
            <w:tcW w:w="574" w:type="dxa"/>
            <w:gridSpan w:val="3"/>
            <w:textDirection w:val="btLr"/>
            <w:vAlign w:val="center"/>
          </w:tcPr>
          <w:p w14:paraId="5103B28A" w14:textId="1C20971E" w:rsidR="00F23080" w:rsidRDefault="00F23080" w:rsidP="003D1229">
            <w:pPr>
              <w:jc w:val="center"/>
              <w:rPr>
                <w:rFonts w:ascii="Calibri" w:hAnsi="Calibri"/>
                <w:color w:val="000000"/>
                <w:sz w:val="14"/>
                <w:szCs w:val="14"/>
              </w:rPr>
            </w:pPr>
            <w:r>
              <w:rPr>
                <w:rFonts w:ascii="Calibri" w:hAnsi="Calibri"/>
                <w:color w:val="000000"/>
                <w:sz w:val="14"/>
                <w:szCs w:val="14"/>
              </w:rPr>
              <w:t>6</w:t>
            </w:r>
            <w:r w:rsidR="003D1229">
              <w:rPr>
                <w:rFonts w:ascii="Calibri" w:hAnsi="Calibri"/>
                <w:color w:val="000000"/>
                <w:sz w:val="14"/>
                <w:szCs w:val="14"/>
              </w:rPr>
              <w:t>:</w:t>
            </w:r>
            <w:r>
              <w:rPr>
                <w:rFonts w:ascii="Calibri" w:hAnsi="Calibri"/>
                <w:color w:val="000000"/>
                <w:sz w:val="14"/>
                <w:szCs w:val="14"/>
              </w:rPr>
              <w:t>3</w:t>
            </w:r>
          </w:p>
        </w:tc>
        <w:tc>
          <w:tcPr>
            <w:tcW w:w="515" w:type="dxa"/>
            <w:gridSpan w:val="2"/>
            <w:textDirection w:val="btLr"/>
            <w:vAlign w:val="center"/>
          </w:tcPr>
          <w:p w14:paraId="15E53605" w14:textId="77777777" w:rsidR="00F23080" w:rsidRDefault="00F23080" w:rsidP="003D1229">
            <w:pPr>
              <w:jc w:val="center"/>
              <w:rPr>
                <w:rFonts w:ascii="Calibri" w:hAnsi="Calibri"/>
                <w:color w:val="000000"/>
                <w:sz w:val="14"/>
                <w:szCs w:val="14"/>
              </w:rPr>
            </w:pPr>
            <w:r>
              <w:rPr>
                <w:rFonts w:ascii="Calibri" w:hAnsi="Calibri"/>
                <w:color w:val="000000"/>
                <w:sz w:val="14"/>
                <w:szCs w:val="14"/>
              </w:rPr>
              <w:t>Row 10</w:t>
            </w:r>
          </w:p>
        </w:tc>
        <w:tc>
          <w:tcPr>
            <w:tcW w:w="694" w:type="dxa"/>
            <w:gridSpan w:val="4"/>
            <w:textDirection w:val="btLr"/>
            <w:vAlign w:val="center"/>
          </w:tcPr>
          <w:p w14:paraId="15562826" w14:textId="4EEE69FB" w:rsidR="00F23080" w:rsidRDefault="00F23080" w:rsidP="003D1229">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6</w:t>
            </w:r>
          </w:p>
        </w:tc>
        <w:tc>
          <w:tcPr>
            <w:tcW w:w="574" w:type="dxa"/>
            <w:gridSpan w:val="3"/>
            <w:textDirection w:val="btLr"/>
            <w:vAlign w:val="center"/>
          </w:tcPr>
          <w:p w14:paraId="254EF47A" w14:textId="5054A63C" w:rsidR="00F23080" w:rsidRDefault="00F23080" w:rsidP="003D1229">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5</w:t>
            </w:r>
          </w:p>
        </w:tc>
        <w:tc>
          <w:tcPr>
            <w:tcW w:w="624" w:type="dxa"/>
            <w:gridSpan w:val="3"/>
            <w:textDirection w:val="btLr"/>
            <w:vAlign w:val="center"/>
          </w:tcPr>
          <w:p w14:paraId="6105A869" w14:textId="1D3EB627" w:rsidR="00F23080" w:rsidRDefault="00F23080" w:rsidP="003D1229">
            <w:pPr>
              <w:jc w:val="center"/>
              <w:rPr>
                <w:rFonts w:ascii="Calibri" w:hAnsi="Calibri"/>
                <w:color w:val="000000"/>
                <w:sz w:val="14"/>
                <w:szCs w:val="14"/>
              </w:rPr>
            </w:pPr>
            <w:r>
              <w:rPr>
                <w:rFonts w:ascii="Calibri" w:hAnsi="Calibri"/>
                <w:color w:val="000000"/>
                <w:sz w:val="14"/>
                <w:szCs w:val="14"/>
              </w:rPr>
              <w:t>4</w:t>
            </w:r>
            <w:r w:rsidR="003D1229">
              <w:rPr>
                <w:rFonts w:ascii="Calibri" w:hAnsi="Calibri"/>
                <w:color w:val="000000"/>
                <w:sz w:val="14"/>
                <w:szCs w:val="14"/>
              </w:rPr>
              <w:t>:</w:t>
            </w:r>
            <w:r>
              <w:rPr>
                <w:rFonts w:ascii="Calibri" w:hAnsi="Calibri"/>
                <w:color w:val="000000"/>
                <w:sz w:val="14"/>
                <w:szCs w:val="14"/>
              </w:rPr>
              <w:t>5</w:t>
            </w:r>
          </w:p>
        </w:tc>
        <w:tc>
          <w:tcPr>
            <w:tcW w:w="612" w:type="dxa"/>
            <w:gridSpan w:val="3"/>
            <w:textDirection w:val="btLr"/>
            <w:vAlign w:val="center"/>
          </w:tcPr>
          <w:p w14:paraId="311AB7E9" w14:textId="77777777" w:rsidR="00F23080" w:rsidRDefault="00F23080" w:rsidP="003D1229">
            <w:pPr>
              <w:jc w:val="center"/>
              <w:rPr>
                <w:rFonts w:ascii="Calibri" w:hAnsi="Calibri"/>
                <w:color w:val="000000"/>
                <w:sz w:val="14"/>
                <w:szCs w:val="14"/>
              </w:rPr>
            </w:pPr>
            <w:r>
              <w:rPr>
                <w:rFonts w:ascii="Calibri" w:hAnsi="Calibri"/>
                <w:color w:val="000000"/>
                <w:sz w:val="14"/>
                <w:szCs w:val="14"/>
              </w:rPr>
              <w:t>2:29</w:t>
            </w:r>
          </w:p>
        </w:tc>
        <w:tc>
          <w:tcPr>
            <w:tcW w:w="630" w:type="dxa"/>
            <w:gridSpan w:val="3"/>
            <w:textDirection w:val="btLr"/>
            <w:vAlign w:val="center"/>
          </w:tcPr>
          <w:p w14:paraId="690E3178" w14:textId="41A2A822" w:rsidR="00F23080" w:rsidRDefault="00F23080" w:rsidP="003D1229">
            <w:pPr>
              <w:jc w:val="center"/>
              <w:rPr>
                <w:rFonts w:ascii="Calibri" w:hAnsi="Calibri"/>
                <w:color w:val="000000"/>
                <w:sz w:val="14"/>
                <w:szCs w:val="14"/>
              </w:rPr>
            </w:pPr>
            <w:r>
              <w:rPr>
                <w:rFonts w:ascii="Calibri" w:hAnsi="Calibri"/>
                <w:color w:val="000000"/>
                <w:sz w:val="14"/>
                <w:szCs w:val="14"/>
              </w:rPr>
              <w:t>5</w:t>
            </w:r>
            <w:r w:rsidR="003D1229">
              <w:rPr>
                <w:rFonts w:ascii="Calibri" w:hAnsi="Calibri"/>
                <w:color w:val="000000"/>
                <w:sz w:val="14"/>
                <w:szCs w:val="14"/>
              </w:rPr>
              <w:t>:</w:t>
            </w:r>
            <w:r>
              <w:rPr>
                <w:rFonts w:ascii="Calibri" w:hAnsi="Calibri"/>
                <w:color w:val="000000"/>
                <w:sz w:val="14"/>
                <w:szCs w:val="14"/>
              </w:rPr>
              <w:t>4</w:t>
            </w:r>
          </w:p>
        </w:tc>
        <w:tc>
          <w:tcPr>
            <w:tcW w:w="630" w:type="dxa"/>
            <w:gridSpan w:val="3"/>
            <w:textDirection w:val="btLr"/>
            <w:vAlign w:val="center"/>
          </w:tcPr>
          <w:p w14:paraId="608CC1E7" w14:textId="135C834B" w:rsidR="00F23080" w:rsidRDefault="00F23080" w:rsidP="003D1229">
            <w:pPr>
              <w:jc w:val="center"/>
              <w:rPr>
                <w:rFonts w:ascii="Calibri" w:hAnsi="Calibri"/>
                <w:color w:val="000000"/>
                <w:sz w:val="14"/>
                <w:szCs w:val="14"/>
              </w:rPr>
            </w:pPr>
            <w:r>
              <w:rPr>
                <w:rFonts w:ascii="Calibri" w:hAnsi="Calibri"/>
                <w:color w:val="000000"/>
                <w:sz w:val="14"/>
                <w:szCs w:val="14"/>
              </w:rPr>
              <w:t>5</w:t>
            </w:r>
            <w:r w:rsidR="003D1229">
              <w:rPr>
                <w:rFonts w:ascii="Calibri" w:hAnsi="Calibri"/>
                <w:color w:val="000000"/>
                <w:sz w:val="14"/>
                <w:szCs w:val="14"/>
              </w:rPr>
              <w:t>:</w:t>
            </w:r>
            <w:r>
              <w:rPr>
                <w:rFonts w:ascii="Calibri" w:hAnsi="Calibri"/>
                <w:color w:val="000000"/>
                <w:sz w:val="14"/>
                <w:szCs w:val="14"/>
              </w:rPr>
              <w:t>4</w:t>
            </w:r>
          </w:p>
        </w:tc>
      </w:tr>
      <w:tr w:rsidR="00F23080" w:rsidRPr="00936C3B" w14:paraId="0CA0804C" w14:textId="77777777" w:rsidTr="00F23080">
        <w:trPr>
          <w:gridAfter w:val="1"/>
          <w:wAfter w:w="288" w:type="dxa"/>
          <w:trHeight w:val="1020"/>
        </w:trPr>
        <w:tc>
          <w:tcPr>
            <w:tcW w:w="398" w:type="dxa"/>
            <w:vMerge/>
            <w:tcBorders>
              <w:left w:val="nil"/>
              <w:bottom w:val="nil"/>
            </w:tcBorders>
            <w:shd w:val="clear" w:color="auto" w:fill="auto"/>
            <w:textDirection w:val="btLr"/>
          </w:tcPr>
          <w:p w14:paraId="3F82C31B"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1683B4EF"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Section</w:t>
            </w:r>
          </w:p>
        </w:tc>
        <w:tc>
          <w:tcPr>
            <w:tcW w:w="619" w:type="dxa"/>
            <w:gridSpan w:val="4"/>
            <w:textDirection w:val="btLr"/>
            <w:vAlign w:val="center"/>
          </w:tcPr>
          <w:p w14:paraId="55C0EB4C"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7, </w:t>
            </w:r>
          </w:p>
          <w:p w14:paraId="650F9E78" w14:textId="77777777" w:rsidR="00F23080" w:rsidRDefault="00F23080" w:rsidP="003D1229">
            <w:pPr>
              <w:jc w:val="center"/>
              <w:rPr>
                <w:rFonts w:ascii="Calibri" w:hAnsi="Calibri"/>
                <w:color w:val="000000"/>
                <w:sz w:val="14"/>
                <w:szCs w:val="14"/>
              </w:rPr>
            </w:pPr>
            <w:r>
              <w:rPr>
                <w:rFonts w:ascii="Calibri" w:hAnsi="Calibri"/>
                <w:color w:val="000000"/>
                <w:sz w:val="14"/>
                <w:szCs w:val="14"/>
              </w:rPr>
              <w:t>NE Section 4</w:t>
            </w:r>
          </w:p>
        </w:tc>
        <w:tc>
          <w:tcPr>
            <w:tcW w:w="589" w:type="dxa"/>
            <w:gridSpan w:val="3"/>
            <w:textDirection w:val="btLr"/>
            <w:vAlign w:val="center"/>
          </w:tcPr>
          <w:p w14:paraId="233F55F6" w14:textId="77777777" w:rsidR="00F23080" w:rsidRDefault="00F23080" w:rsidP="003D1229">
            <w:pPr>
              <w:jc w:val="center"/>
              <w:rPr>
                <w:rFonts w:ascii="Calibri" w:hAnsi="Calibri"/>
                <w:color w:val="000000"/>
                <w:sz w:val="14"/>
                <w:szCs w:val="14"/>
              </w:rPr>
            </w:pPr>
            <w:r>
              <w:rPr>
                <w:rFonts w:ascii="Calibri" w:hAnsi="Calibri"/>
                <w:color w:val="000000"/>
                <w:sz w:val="14"/>
                <w:szCs w:val="14"/>
              </w:rPr>
              <w:t>NE Section 2</w:t>
            </w:r>
          </w:p>
        </w:tc>
        <w:tc>
          <w:tcPr>
            <w:tcW w:w="574" w:type="dxa"/>
            <w:gridSpan w:val="3"/>
            <w:textDirection w:val="btLr"/>
            <w:vAlign w:val="center"/>
          </w:tcPr>
          <w:p w14:paraId="4FD17537"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2, </w:t>
            </w:r>
          </w:p>
          <w:p w14:paraId="318A9752" w14:textId="77777777" w:rsidR="00F23080" w:rsidRDefault="00F23080" w:rsidP="003D1229">
            <w:pPr>
              <w:jc w:val="center"/>
              <w:rPr>
                <w:rFonts w:ascii="Calibri" w:hAnsi="Calibri"/>
                <w:color w:val="000000"/>
                <w:sz w:val="14"/>
                <w:szCs w:val="14"/>
              </w:rPr>
            </w:pPr>
            <w:r>
              <w:rPr>
                <w:rFonts w:ascii="Calibri" w:hAnsi="Calibri"/>
                <w:color w:val="000000"/>
                <w:sz w:val="14"/>
                <w:szCs w:val="14"/>
              </w:rPr>
              <w:t>SE Section 9</w:t>
            </w:r>
          </w:p>
        </w:tc>
        <w:tc>
          <w:tcPr>
            <w:tcW w:w="574" w:type="dxa"/>
            <w:gridSpan w:val="3"/>
            <w:textDirection w:val="btLr"/>
            <w:vAlign w:val="center"/>
          </w:tcPr>
          <w:p w14:paraId="2CDC048D"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6, </w:t>
            </w:r>
          </w:p>
          <w:p w14:paraId="0FA74DF2" w14:textId="77777777" w:rsidR="00F23080" w:rsidRDefault="00F23080" w:rsidP="003D1229">
            <w:pPr>
              <w:jc w:val="center"/>
              <w:rPr>
                <w:rFonts w:ascii="Calibri" w:hAnsi="Calibri"/>
                <w:color w:val="000000"/>
                <w:sz w:val="14"/>
                <w:szCs w:val="14"/>
              </w:rPr>
            </w:pPr>
            <w:r>
              <w:rPr>
                <w:rFonts w:ascii="Calibri" w:hAnsi="Calibri"/>
                <w:color w:val="000000"/>
                <w:sz w:val="14"/>
                <w:szCs w:val="14"/>
              </w:rPr>
              <w:t>NE Sec. 4</w:t>
            </w:r>
          </w:p>
        </w:tc>
        <w:tc>
          <w:tcPr>
            <w:tcW w:w="574" w:type="dxa"/>
            <w:gridSpan w:val="3"/>
            <w:textDirection w:val="btLr"/>
            <w:vAlign w:val="center"/>
          </w:tcPr>
          <w:p w14:paraId="206603A6"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7, </w:t>
            </w:r>
          </w:p>
          <w:p w14:paraId="04A6BCC4" w14:textId="77777777" w:rsidR="00F23080" w:rsidRDefault="00F23080" w:rsidP="003D1229">
            <w:pPr>
              <w:jc w:val="center"/>
              <w:rPr>
                <w:rFonts w:ascii="Calibri" w:hAnsi="Calibri"/>
                <w:color w:val="000000"/>
                <w:sz w:val="14"/>
                <w:szCs w:val="14"/>
              </w:rPr>
            </w:pPr>
            <w:r>
              <w:rPr>
                <w:rFonts w:ascii="Calibri" w:hAnsi="Calibri"/>
                <w:color w:val="000000"/>
                <w:sz w:val="14"/>
                <w:szCs w:val="14"/>
              </w:rPr>
              <w:t>NE Section 4</w:t>
            </w:r>
          </w:p>
        </w:tc>
        <w:tc>
          <w:tcPr>
            <w:tcW w:w="515" w:type="dxa"/>
            <w:gridSpan w:val="2"/>
            <w:textDirection w:val="btLr"/>
            <w:vAlign w:val="center"/>
          </w:tcPr>
          <w:p w14:paraId="0BA46D4B" w14:textId="77777777" w:rsidR="00F23080" w:rsidRDefault="00F23080" w:rsidP="003D1229">
            <w:pPr>
              <w:jc w:val="center"/>
              <w:rPr>
                <w:rFonts w:ascii="Calibri" w:hAnsi="Calibri"/>
                <w:color w:val="000000"/>
                <w:sz w:val="14"/>
                <w:szCs w:val="14"/>
              </w:rPr>
            </w:pPr>
            <w:r>
              <w:rPr>
                <w:rFonts w:ascii="Calibri" w:hAnsi="Calibri"/>
                <w:color w:val="000000"/>
                <w:sz w:val="14"/>
                <w:szCs w:val="14"/>
              </w:rPr>
              <w:t>SE Section 2</w:t>
            </w:r>
          </w:p>
        </w:tc>
        <w:tc>
          <w:tcPr>
            <w:tcW w:w="694" w:type="dxa"/>
            <w:gridSpan w:val="4"/>
            <w:textDirection w:val="btLr"/>
            <w:vAlign w:val="center"/>
          </w:tcPr>
          <w:p w14:paraId="3E0191AA"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7, </w:t>
            </w:r>
          </w:p>
          <w:p w14:paraId="5D3E022B" w14:textId="77777777" w:rsidR="00F23080" w:rsidRDefault="00F23080" w:rsidP="003D1229">
            <w:pPr>
              <w:jc w:val="center"/>
              <w:rPr>
                <w:rFonts w:ascii="Calibri" w:hAnsi="Calibri"/>
                <w:color w:val="000000"/>
                <w:sz w:val="14"/>
                <w:szCs w:val="14"/>
              </w:rPr>
            </w:pPr>
            <w:r>
              <w:rPr>
                <w:rFonts w:ascii="Calibri" w:hAnsi="Calibri"/>
                <w:color w:val="000000"/>
                <w:sz w:val="14"/>
                <w:szCs w:val="14"/>
              </w:rPr>
              <w:t>NE Section 4</w:t>
            </w:r>
          </w:p>
        </w:tc>
        <w:tc>
          <w:tcPr>
            <w:tcW w:w="574" w:type="dxa"/>
            <w:gridSpan w:val="3"/>
            <w:textDirection w:val="btLr"/>
            <w:vAlign w:val="center"/>
          </w:tcPr>
          <w:p w14:paraId="2EE61C8A"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2, </w:t>
            </w:r>
          </w:p>
          <w:p w14:paraId="4CE1A9B5" w14:textId="77777777" w:rsidR="00F23080" w:rsidRDefault="00F23080" w:rsidP="003D1229">
            <w:pPr>
              <w:jc w:val="center"/>
              <w:rPr>
                <w:rFonts w:ascii="Calibri" w:hAnsi="Calibri"/>
                <w:color w:val="000000"/>
                <w:sz w:val="14"/>
                <w:szCs w:val="14"/>
              </w:rPr>
            </w:pPr>
            <w:r>
              <w:rPr>
                <w:rFonts w:ascii="Calibri" w:hAnsi="Calibri"/>
                <w:color w:val="000000"/>
                <w:sz w:val="14"/>
                <w:szCs w:val="14"/>
              </w:rPr>
              <w:t>SE Section 9</w:t>
            </w:r>
          </w:p>
        </w:tc>
        <w:tc>
          <w:tcPr>
            <w:tcW w:w="624" w:type="dxa"/>
            <w:gridSpan w:val="3"/>
            <w:textDirection w:val="btLr"/>
            <w:vAlign w:val="center"/>
          </w:tcPr>
          <w:p w14:paraId="08385ADA"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Test Pit 2, </w:t>
            </w:r>
          </w:p>
          <w:p w14:paraId="7502055B" w14:textId="77777777" w:rsidR="00F23080" w:rsidRDefault="00F23080" w:rsidP="003D1229">
            <w:pPr>
              <w:jc w:val="center"/>
              <w:rPr>
                <w:rFonts w:ascii="Calibri" w:hAnsi="Calibri"/>
                <w:color w:val="000000"/>
                <w:sz w:val="14"/>
                <w:szCs w:val="14"/>
              </w:rPr>
            </w:pPr>
            <w:r>
              <w:rPr>
                <w:rFonts w:ascii="Calibri" w:hAnsi="Calibri"/>
                <w:color w:val="000000"/>
                <w:sz w:val="14"/>
                <w:szCs w:val="14"/>
              </w:rPr>
              <w:t>SE Section 9</w:t>
            </w:r>
          </w:p>
        </w:tc>
        <w:tc>
          <w:tcPr>
            <w:tcW w:w="612" w:type="dxa"/>
            <w:gridSpan w:val="3"/>
            <w:textDirection w:val="btLr"/>
            <w:vAlign w:val="center"/>
          </w:tcPr>
          <w:p w14:paraId="69945BAF"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w:t>
            </w:r>
          </w:p>
        </w:tc>
        <w:tc>
          <w:tcPr>
            <w:tcW w:w="630" w:type="dxa"/>
            <w:gridSpan w:val="3"/>
            <w:textDirection w:val="btLr"/>
            <w:vAlign w:val="center"/>
          </w:tcPr>
          <w:p w14:paraId="7B8E2A81"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3, SE Section 9</w:t>
            </w:r>
          </w:p>
        </w:tc>
        <w:tc>
          <w:tcPr>
            <w:tcW w:w="630" w:type="dxa"/>
            <w:gridSpan w:val="3"/>
            <w:textDirection w:val="btLr"/>
            <w:vAlign w:val="center"/>
          </w:tcPr>
          <w:p w14:paraId="18018037"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3, SE Section 9</w:t>
            </w:r>
          </w:p>
        </w:tc>
      </w:tr>
      <w:tr w:rsidR="00F23080" w:rsidRPr="00936C3B" w14:paraId="228E14AE" w14:textId="77777777" w:rsidTr="00F23080">
        <w:trPr>
          <w:gridAfter w:val="1"/>
          <w:wAfter w:w="288" w:type="dxa"/>
          <w:trHeight w:val="735"/>
        </w:trPr>
        <w:tc>
          <w:tcPr>
            <w:tcW w:w="398" w:type="dxa"/>
            <w:vMerge/>
            <w:tcBorders>
              <w:left w:val="nil"/>
              <w:bottom w:val="nil"/>
            </w:tcBorders>
            <w:shd w:val="clear" w:color="auto" w:fill="auto"/>
            <w:textDirection w:val="btLr"/>
          </w:tcPr>
          <w:p w14:paraId="04668D93"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6D51E916"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NAGPRA</w:t>
            </w:r>
          </w:p>
        </w:tc>
        <w:tc>
          <w:tcPr>
            <w:tcW w:w="619" w:type="dxa"/>
            <w:gridSpan w:val="4"/>
            <w:textDirection w:val="btLr"/>
            <w:vAlign w:val="center"/>
          </w:tcPr>
          <w:p w14:paraId="7A67E308" w14:textId="77777777" w:rsidR="00F23080" w:rsidRDefault="00F23080" w:rsidP="003D1229">
            <w:pPr>
              <w:jc w:val="center"/>
              <w:rPr>
                <w:rFonts w:ascii="Calibri" w:hAnsi="Calibri"/>
                <w:color w:val="000000"/>
                <w:sz w:val="14"/>
                <w:szCs w:val="14"/>
              </w:rPr>
            </w:pPr>
          </w:p>
        </w:tc>
        <w:tc>
          <w:tcPr>
            <w:tcW w:w="589" w:type="dxa"/>
            <w:gridSpan w:val="3"/>
            <w:textDirection w:val="btLr"/>
            <w:vAlign w:val="center"/>
          </w:tcPr>
          <w:p w14:paraId="7E7D954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2D4A9DF"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385AB34"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A059F8A" w14:textId="77777777" w:rsidR="00F23080" w:rsidRDefault="00F23080" w:rsidP="003D1229">
            <w:pPr>
              <w:jc w:val="center"/>
              <w:rPr>
                <w:rFonts w:ascii="Calibri" w:hAnsi="Calibri"/>
                <w:color w:val="000000"/>
                <w:sz w:val="14"/>
                <w:szCs w:val="14"/>
              </w:rPr>
            </w:pPr>
          </w:p>
        </w:tc>
        <w:tc>
          <w:tcPr>
            <w:tcW w:w="515" w:type="dxa"/>
            <w:gridSpan w:val="2"/>
            <w:textDirection w:val="btLr"/>
            <w:vAlign w:val="center"/>
          </w:tcPr>
          <w:p w14:paraId="24C64D12" w14:textId="77777777" w:rsidR="00F23080" w:rsidRDefault="00F23080" w:rsidP="003D1229">
            <w:pPr>
              <w:jc w:val="center"/>
              <w:rPr>
                <w:rFonts w:ascii="Calibri" w:hAnsi="Calibri"/>
                <w:color w:val="000000"/>
                <w:sz w:val="14"/>
                <w:szCs w:val="14"/>
              </w:rPr>
            </w:pPr>
          </w:p>
        </w:tc>
        <w:tc>
          <w:tcPr>
            <w:tcW w:w="694" w:type="dxa"/>
            <w:gridSpan w:val="4"/>
            <w:textDirection w:val="btLr"/>
            <w:vAlign w:val="center"/>
          </w:tcPr>
          <w:p w14:paraId="66878081"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7759D450" w14:textId="77777777" w:rsidR="00F23080" w:rsidRDefault="00F23080" w:rsidP="003D1229">
            <w:pPr>
              <w:jc w:val="center"/>
              <w:rPr>
                <w:rFonts w:ascii="Calibri" w:hAnsi="Calibri"/>
                <w:color w:val="000000"/>
                <w:sz w:val="14"/>
                <w:szCs w:val="14"/>
              </w:rPr>
            </w:pPr>
            <w:r>
              <w:rPr>
                <w:rFonts w:ascii="Calibri" w:hAnsi="Calibri"/>
                <w:color w:val="000000"/>
                <w:sz w:val="14"/>
                <w:szCs w:val="14"/>
              </w:rPr>
              <w:t>A2-3</w:t>
            </w:r>
          </w:p>
        </w:tc>
        <w:tc>
          <w:tcPr>
            <w:tcW w:w="624" w:type="dxa"/>
            <w:gridSpan w:val="3"/>
            <w:textDirection w:val="btLr"/>
            <w:vAlign w:val="center"/>
          </w:tcPr>
          <w:p w14:paraId="4C330024" w14:textId="77777777" w:rsidR="00F23080" w:rsidRDefault="00F23080" w:rsidP="003D1229">
            <w:pPr>
              <w:jc w:val="center"/>
              <w:rPr>
                <w:rFonts w:ascii="Calibri" w:hAnsi="Calibri"/>
                <w:color w:val="000000"/>
                <w:sz w:val="14"/>
                <w:szCs w:val="14"/>
              </w:rPr>
            </w:pPr>
            <w:r>
              <w:rPr>
                <w:rFonts w:ascii="Calibri" w:hAnsi="Calibri"/>
                <w:color w:val="000000"/>
                <w:sz w:val="14"/>
                <w:szCs w:val="14"/>
              </w:rPr>
              <w:t>A2-3</w:t>
            </w:r>
          </w:p>
        </w:tc>
        <w:tc>
          <w:tcPr>
            <w:tcW w:w="612" w:type="dxa"/>
            <w:gridSpan w:val="3"/>
            <w:textDirection w:val="btLr"/>
            <w:vAlign w:val="center"/>
          </w:tcPr>
          <w:p w14:paraId="5B994150"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216B8AE8"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35BCAEE3" w14:textId="77777777" w:rsidR="00F23080" w:rsidRDefault="00F23080" w:rsidP="003D1229">
            <w:pPr>
              <w:jc w:val="center"/>
              <w:rPr>
                <w:rFonts w:ascii="Calibri" w:hAnsi="Calibri"/>
                <w:color w:val="000000"/>
                <w:sz w:val="14"/>
                <w:szCs w:val="14"/>
              </w:rPr>
            </w:pPr>
          </w:p>
        </w:tc>
      </w:tr>
      <w:tr w:rsidR="00F23080" w:rsidRPr="00936C3B" w14:paraId="261CE151" w14:textId="77777777" w:rsidTr="00F23080">
        <w:trPr>
          <w:gridAfter w:val="1"/>
          <w:wAfter w:w="288" w:type="dxa"/>
          <w:trHeight w:val="750"/>
        </w:trPr>
        <w:tc>
          <w:tcPr>
            <w:tcW w:w="398" w:type="dxa"/>
            <w:vMerge/>
            <w:tcBorders>
              <w:left w:val="nil"/>
              <w:bottom w:val="nil"/>
            </w:tcBorders>
            <w:shd w:val="clear" w:color="auto" w:fill="auto"/>
            <w:textDirection w:val="btLr"/>
          </w:tcPr>
          <w:p w14:paraId="3FBC255D"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2FF22592"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Structures</w:t>
            </w:r>
          </w:p>
        </w:tc>
        <w:tc>
          <w:tcPr>
            <w:tcW w:w="619" w:type="dxa"/>
            <w:gridSpan w:val="4"/>
            <w:textDirection w:val="btLr"/>
            <w:vAlign w:val="center"/>
          </w:tcPr>
          <w:p w14:paraId="77982222" w14:textId="77777777" w:rsidR="00F23080" w:rsidRDefault="00F23080" w:rsidP="003D1229">
            <w:pPr>
              <w:jc w:val="center"/>
              <w:rPr>
                <w:rFonts w:ascii="Calibri" w:hAnsi="Calibri"/>
                <w:color w:val="000000"/>
                <w:sz w:val="14"/>
                <w:szCs w:val="14"/>
              </w:rPr>
            </w:pPr>
          </w:p>
        </w:tc>
        <w:tc>
          <w:tcPr>
            <w:tcW w:w="589" w:type="dxa"/>
            <w:gridSpan w:val="3"/>
            <w:textDirection w:val="btLr"/>
            <w:vAlign w:val="center"/>
          </w:tcPr>
          <w:p w14:paraId="2262793A"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6D157C0"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82024A3"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42A4A6C" w14:textId="77777777" w:rsidR="00F23080" w:rsidRDefault="00F23080" w:rsidP="003D1229">
            <w:pPr>
              <w:jc w:val="center"/>
              <w:rPr>
                <w:rFonts w:ascii="Calibri" w:hAnsi="Calibri"/>
                <w:color w:val="000000"/>
                <w:sz w:val="14"/>
                <w:szCs w:val="14"/>
              </w:rPr>
            </w:pPr>
            <w:r>
              <w:rPr>
                <w:rFonts w:ascii="Calibri" w:hAnsi="Calibri"/>
                <w:color w:val="000000"/>
                <w:sz w:val="14"/>
                <w:szCs w:val="14"/>
              </w:rPr>
              <w:t>Structure 5/6</w:t>
            </w:r>
          </w:p>
        </w:tc>
        <w:tc>
          <w:tcPr>
            <w:tcW w:w="515" w:type="dxa"/>
            <w:gridSpan w:val="2"/>
            <w:textDirection w:val="btLr"/>
            <w:vAlign w:val="center"/>
          </w:tcPr>
          <w:p w14:paraId="0575D679" w14:textId="77777777" w:rsidR="00F23080" w:rsidRDefault="00F23080" w:rsidP="003D1229">
            <w:pPr>
              <w:jc w:val="center"/>
              <w:rPr>
                <w:rFonts w:ascii="Calibri" w:hAnsi="Calibri"/>
                <w:color w:val="000000"/>
                <w:sz w:val="14"/>
                <w:szCs w:val="14"/>
              </w:rPr>
            </w:pPr>
          </w:p>
        </w:tc>
        <w:tc>
          <w:tcPr>
            <w:tcW w:w="694" w:type="dxa"/>
            <w:gridSpan w:val="4"/>
            <w:textDirection w:val="btLr"/>
            <w:vAlign w:val="center"/>
          </w:tcPr>
          <w:p w14:paraId="14B18D24" w14:textId="77777777" w:rsidR="00F23080" w:rsidRDefault="00F23080" w:rsidP="003D1229">
            <w:pPr>
              <w:jc w:val="center"/>
              <w:rPr>
                <w:rFonts w:ascii="Calibri" w:hAnsi="Calibri"/>
                <w:color w:val="000000"/>
                <w:sz w:val="14"/>
                <w:szCs w:val="14"/>
              </w:rPr>
            </w:pPr>
            <w:r>
              <w:rPr>
                <w:rFonts w:ascii="Calibri" w:hAnsi="Calibri"/>
                <w:color w:val="000000"/>
                <w:sz w:val="14"/>
                <w:szCs w:val="14"/>
              </w:rPr>
              <w:t>Structure 5/6</w:t>
            </w:r>
          </w:p>
        </w:tc>
        <w:tc>
          <w:tcPr>
            <w:tcW w:w="574" w:type="dxa"/>
            <w:gridSpan w:val="3"/>
            <w:textDirection w:val="btLr"/>
            <w:vAlign w:val="center"/>
          </w:tcPr>
          <w:p w14:paraId="7A8065DB" w14:textId="77777777" w:rsidR="00F23080" w:rsidRDefault="00F23080" w:rsidP="003D1229">
            <w:pPr>
              <w:jc w:val="center"/>
              <w:rPr>
                <w:rFonts w:ascii="Calibri" w:hAnsi="Calibri"/>
                <w:color w:val="000000"/>
                <w:sz w:val="14"/>
                <w:szCs w:val="14"/>
              </w:rPr>
            </w:pPr>
          </w:p>
        </w:tc>
        <w:tc>
          <w:tcPr>
            <w:tcW w:w="624" w:type="dxa"/>
            <w:gridSpan w:val="3"/>
            <w:textDirection w:val="btLr"/>
            <w:vAlign w:val="center"/>
          </w:tcPr>
          <w:p w14:paraId="2AD08336" w14:textId="77777777" w:rsidR="00F23080" w:rsidRDefault="00F23080" w:rsidP="003D1229">
            <w:pPr>
              <w:jc w:val="center"/>
              <w:rPr>
                <w:rFonts w:ascii="Calibri" w:hAnsi="Calibri"/>
                <w:color w:val="000000"/>
                <w:sz w:val="14"/>
                <w:szCs w:val="14"/>
              </w:rPr>
            </w:pPr>
          </w:p>
        </w:tc>
        <w:tc>
          <w:tcPr>
            <w:tcW w:w="612" w:type="dxa"/>
            <w:gridSpan w:val="3"/>
            <w:textDirection w:val="btLr"/>
            <w:vAlign w:val="center"/>
          </w:tcPr>
          <w:p w14:paraId="1C4683D0"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583B8A31" w14:textId="77777777" w:rsidR="00F23080" w:rsidRDefault="00F23080" w:rsidP="003D1229">
            <w:pPr>
              <w:jc w:val="center"/>
              <w:rPr>
                <w:rFonts w:ascii="Calibri" w:hAnsi="Calibri"/>
                <w:color w:val="000000"/>
                <w:sz w:val="14"/>
                <w:szCs w:val="14"/>
              </w:rPr>
            </w:pPr>
          </w:p>
        </w:tc>
        <w:tc>
          <w:tcPr>
            <w:tcW w:w="630" w:type="dxa"/>
            <w:gridSpan w:val="3"/>
            <w:textDirection w:val="btLr"/>
            <w:vAlign w:val="center"/>
          </w:tcPr>
          <w:p w14:paraId="7F316C83" w14:textId="77777777" w:rsidR="00F23080" w:rsidRDefault="00F23080" w:rsidP="003D1229">
            <w:pPr>
              <w:jc w:val="center"/>
              <w:rPr>
                <w:rFonts w:ascii="Calibri" w:hAnsi="Calibri"/>
                <w:color w:val="000000"/>
                <w:sz w:val="14"/>
                <w:szCs w:val="14"/>
              </w:rPr>
            </w:pPr>
          </w:p>
        </w:tc>
      </w:tr>
      <w:tr w:rsidR="00F23080" w:rsidRPr="00936C3B" w14:paraId="104AD0DF" w14:textId="77777777" w:rsidTr="00F23080">
        <w:trPr>
          <w:gridAfter w:val="1"/>
          <w:wAfter w:w="288" w:type="dxa"/>
          <w:trHeight w:val="675"/>
        </w:trPr>
        <w:tc>
          <w:tcPr>
            <w:tcW w:w="398" w:type="dxa"/>
            <w:vMerge/>
            <w:tcBorders>
              <w:left w:val="nil"/>
              <w:bottom w:val="nil"/>
            </w:tcBorders>
            <w:shd w:val="clear" w:color="auto" w:fill="auto"/>
            <w:textDirection w:val="btLr"/>
          </w:tcPr>
          <w:p w14:paraId="3CFCA057"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42A0011F"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Locality</w:t>
            </w:r>
          </w:p>
        </w:tc>
        <w:tc>
          <w:tcPr>
            <w:tcW w:w="619" w:type="dxa"/>
            <w:gridSpan w:val="4"/>
            <w:textDirection w:val="btLr"/>
            <w:vAlign w:val="center"/>
          </w:tcPr>
          <w:p w14:paraId="0F57E219"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89" w:type="dxa"/>
            <w:gridSpan w:val="3"/>
            <w:textDirection w:val="btLr"/>
            <w:vAlign w:val="center"/>
          </w:tcPr>
          <w:p w14:paraId="398998C6"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3"/>
            <w:textDirection w:val="btLr"/>
            <w:vAlign w:val="center"/>
          </w:tcPr>
          <w:p w14:paraId="6EB6A68A"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74" w:type="dxa"/>
            <w:gridSpan w:val="3"/>
            <w:textDirection w:val="btLr"/>
            <w:vAlign w:val="center"/>
          </w:tcPr>
          <w:p w14:paraId="701FE854"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3"/>
            <w:textDirection w:val="btLr"/>
            <w:vAlign w:val="center"/>
          </w:tcPr>
          <w:p w14:paraId="1320C372"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15" w:type="dxa"/>
            <w:gridSpan w:val="2"/>
            <w:textDirection w:val="btLr"/>
            <w:vAlign w:val="center"/>
          </w:tcPr>
          <w:p w14:paraId="6AF6B9AA" w14:textId="77777777" w:rsidR="00F23080" w:rsidRDefault="00F23080" w:rsidP="003D1229">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94" w:type="dxa"/>
            <w:gridSpan w:val="4"/>
            <w:textDirection w:val="btLr"/>
            <w:vAlign w:val="center"/>
          </w:tcPr>
          <w:p w14:paraId="163D9304"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3"/>
            <w:textDirection w:val="btLr"/>
            <w:vAlign w:val="center"/>
          </w:tcPr>
          <w:p w14:paraId="533DB547"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624" w:type="dxa"/>
            <w:gridSpan w:val="3"/>
            <w:textDirection w:val="btLr"/>
            <w:vAlign w:val="center"/>
          </w:tcPr>
          <w:p w14:paraId="016040CF"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612" w:type="dxa"/>
            <w:gridSpan w:val="3"/>
            <w:textDirection w:val="btLr"/>
            <w:vAlign w:val="center"/>
          </w:tcPr>
          <w:p w14:paraId="64A2FAC5" w14:textId="77777777" w:rsidR="00F23080" w:rsidRDefault="00F23080" w:rsidP="003D1229">
            <w:pPr>
              <w:jc w:val="center"/>
              <w:rPr>
                <w:rFonts w:ascii="Calibri" w:hAnsi="Calibri"/>
                <w:color w:val="000000"/>
                <w:sz w:val="14"/>
                <w:szCs w:val="14"/>
              </w:rPr>
            </w:pPr>
            <w:r>
              <w:rPr>
                <w:rFonts w:ascii="Calibri" w:hAnsi="Calibri"/>
                <w:color w:val="000000"/>
                <w:sz w:val="14"/>
                <w:szCs w:val="14"/>
              </w:rPr>
              <w:t>Unknown</w:t>
            </w:r>
          </w:p>
        </w:tc>
        <w:tc>
          <w:tcPr>
            <w:tcW w:w="630" w:type="dxa"/>
            <w:gridSpan w:val="3"/>
            <w:textDirection w:val="btLr"/>
            <w:vAlign w:val="center"/>
          </w:tcPr>
          <w:p w14:paraId="5B7B52E6"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630" w:type="dxa"/>
            <w:gridSpan w:val="3"/>
            <w:textDirection w:val="btLr"/>
            <w:vAlign w:val="center"/>
          </w:tcPr>
          <w:p w14:paraId="2528261C"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F23080" w:rsidRPr="00936C3B" w14:paraId="1CB5169F" w14:textId="77777777" w:rsidTr="00F23080">
        <w:trPr>
          <w:gridAfter w:val="1"/>
          <w:wAfter w:w="288" w:type="dxa"/>
          <w:trHeight w:val="615"/>
        </w:trPr>
        <w:tc>
          <w:tcPr>
            <w:tcW w:w="398" w:type="dxa"/>
            <w:vMerge/>
            <w:tcBorders>
              <w:left w:val="nil"/>
              <w:bottom w:val="nil"/>
            </w:tcBorders>
            <w:shd w:val="clear" w:color="auto" w:fill="auto"/>
            <w:textDirection w:val="btLr"/>
          </w:tcPr>
          <w:p w14:paraId="213BC68B" w14:textId="77777777" w:rsidR="00F23080" w:rsidRPr="00936C3B" w:rsidRDefault="00F23080" w:rsidP="003D1229">
            <w:pPr>
              <w:jc w:val="center"/>
              <w:rPr>
                <w:rFonts w:ascii="Calibri" w:eastAsia="Times New Roman" w:hAnsi="Calibri" w:cs="Times New Roman"/>
                <w:b/>
                <w:color w:val="000000"/>
                <w:sz w:val="14"/>
                <w:szCs w:val="14"/>
              </w:rPr>
            </w:pPr>
          </w:p>
        </w:tc>
        <w:tc>
          <w:tcPr>
            <w:tcW w:w="601" w:type="dxa"/>
            <w:gridSpan w:val="4"/>
            <w:shd w:val="clear" w:color="auto" w:fill="F2F2F2" w:themeFill="background1" w:themeFillShade="F2"/>
            <w:textDirection w:val="btLr"/>
            <w:vAlign w:val="center"/>
            <w:hideMark/>
          </w:tcPr>
          <w:p w14:paraId="0D3C7992"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Catalog no.</w:t>
            </w:r>
          </w:p>
        </w:tc>
        <w:tc>
          <w:tcPr>
            <w:tcW w:w="619" w:type="dxa"/>
            <w:gridSpan w:val="4"/>
            <w:textDirection w:val="btLr"/>
            <w:vAlign w:val="center"/>
          </w:tcPr>
          <w:p w14:paraId="64109CEB"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89" w:type="dxa"/>
            <w:gridSpan w:val="3"/>
            <w:textDirection w:val="btLr"/>
            <w:vAlign w:val="center"/>
          </w:tcPr>
          <w:p w14:paraId="6C60DD21" w14:textId="77777777" w:rsidR="00F23080" w:rsidRDefault="00F23080" w:rsidP="003D1229">
            <w:pPr>
              <w:jc w:val="center"/>
              <w:rPr>
                <w:rFonts w:ascii="Calibri" w:hAnsi="Calibri"/>
                <w:color w:val="000000"/>
                <w:sz w:val="14"/>
                <w:szCs w:val="14"/>
              </w:rPr>
            </w:pPr>
            <w:r>
              <w:rPr>
                <w:rFonts w:ascii="Calibri" w:hAnsi="Calibri"/>
                <w:color w:val="000000"/>
                <w:sz w:val="14"/>
                <w:szCs w:val="14"/>
              </w:rPr>
              <w:t>49</w:t>
            </w:r>
          </w:p>
        </w:tc>
        <w:tc>
          <w:tcPr>
            <w:tcW w:w="574" w:type="dxa"/>
            <w:gridSpan w:val="3"/>
            <w:textDirection w:val="btLr"/>
            <w:vAlign w:val="center"/>
          </w:tcPr>
          <w:p w14:paraId="5B101B32" w14:textId="77777777" w:rsidR="00F23080" w:rsidRDefault="00F23080" w:rsidP="003D1229">
            <w:pPr>
              <w:jc w:val="center"/>
              <w:rPr>
                <w:rFonts w:ascii="Calibri" w:hAnsi="Calibri"/>
                <w:color w:val="000000"/>
                <w:sz w:val="14"/>
                <w:szCs w:val="14"/>
              </w:rPr>
            </w:pPr>
            <w:r>
              <w:rPr>
                <w:rFonts w:ascii="Calibri" w:hAnsi="Calibri"/>
                <w:color w:val="000000"/>
                <w:sz w:val="14"/>
                <w:szCs w:val="14"/>
              </w:rPr>
              <w:t>52</w:t>
            </w:r>
          </w:p>
        </w:tc>
        <w:tc>
          <w:tcPr>
            <w:tcW w:w="574" w:type="dxa"/>
            <w:gridSpan w:val="3"/>
            <w:textDirection w:val="btLr"/>
            <w:vAlign w:val="center"/>
          </w:tcPr>
          <w:p w14:paraId="13F02FB3" w14:textId="77777777" w:rsidR="00F23080" w:rsidRDefault="00F23080" w:rsidP="003D1229">
            <w:pPr>
              <w:jc w:val="center"/>
              <w:rPr>
                <w:rFonts w:ascii="Calibri" w:hAnsi="Calibri"/>
                <w:color w:val="000000"/>
                <w:sz w:val="14"/>
                <w:szCs w:val="14"/>
              </w:rPr>
            </w:pPr>
            <w:r>
              <w:rPr>
                <w:rFonts w:ascii="Calibri" w:hAnsi="Calibri"/>
                <w:color w:val="000000"/>
                <w:sz w:val="14"/>
                <w:szCs w:val="14"/>
              </w:rPr>
              <w:t>54</w:t>
            </w:r>
          </w:p>
        </w:tc>
        <w:tc>
          <w:tcPr>
            <w:tcW w:w="574" w:type="dxa"/>
            <w:gridSpan w:val="3"/>
            <w:textDirection w:val="btLr"/>
            <w:vAlign w:val="center"/>
          </w:tcPr>
          <w:p w14:paraId="0062940A" w14:textId="77777777" w:rsidR="00F23080" w:rsidRDefault="00F23080" w:rsidP="003D1229">
            <w:pPr>
              <w:jc w:val="center"/>
              <w:rPr>
                <w:rFonts w:ascii="Calibri" w:hAnsi="Calibri"/>
                <w:color w:val="000000"/>
                <w:sz w:val="14"/>
                <w:szCs w:val="14"/>
              </w:rPr>
            </w:pPr>
            <w:r>
              <w:rPr>
                <w:rFonts w:ascii="Calibri" w:hAnsi="Calibri"/>
                <w:color w:val="000000"/>
                <w:sz w:val="14"/>
                <w:szCs w:val="14"/>
              </w:rPr>
              <w:t>76</w:t>
            </w:r>
          </w:p>
        </w:tc>
        <w:tc>
          <w:tcPr>
            <w:tcW w:w="515" w:type="dxa"/>
            <w:gridSpan w:val="2"/>
            <w:textDirection w:val="btLr"/>
            <w:vAlign w:val="center"/>
          </w:tcPr>
          <w:p w14:paraId="60D5E4F9" w14:textId="77777777" w:rsidR="00F23080" w:rsidRDefault="00F23080" w:rsidP="003D1229">
            <w:pPr>
              <w:jc w:val="center"/>
              <w:rPr>
                <w:rFonts w:ascii="Calibri" w:hAnsi="Calibri"/>
                <w:color w:val="000000"/>
                <w:sz w:val="14"/>
                <w:szCs w:val="14"/>
              </w:rPr>
            </w:pPr>
            <w:r>
              <w:rPr>
                <w:rFonts w:ascii="Calibri" w:hAnsi="Calibri"/>
                <w:color w:val="000000"/>
                <w:sz w:val="14"/>
                <w:szCs w:val="14"/>
              </w:rPr>
              <w:t>88</w:t>
            </w:r>
          </w:p>
        </w:tc>
        <w:tc>
          <w:tcPr>
            <w:tcW w:w="694" w:type="dxa"/>
            <w:gridSpan w:val="4"/>
            <w:textDirection w:val="btLr"/>
            <w:vAlign w:val="center"/>
          </w:tcPr>
          <w:p w14:paraId="08BE1E25" w14:textId="77777777" w:rsidR="00F23080" w:rsidRDefault="00F23080" w:rsidP="003D1229">
            <w:pPr>
              <w:jc w:val="center"/>
              <w:rPr>
                <w:rFonts w:ascii="Calibri" w:hAnsi="Calibri"/>
                <w:color w:val="000000"/>
                <w:sz w:val="14"/>
                <w:szCs w:val="14"/>
              </w:rPr>
            </w:pPr>
            <w:r>
              <w:rPr>
                <w:rFonts w:ascii="Calibri" w:hAnsi="Calibri"/>
                <w:color w:val="000000"/>
                <w:sz w:val="14"/>
                <w:szCs w:val="14"/>
              </w:rPr>
              <w:t>89</w:t>
            </w:r>
          </w:p>
        </w:tc>
        <w:tc>
          <w:tcPr>
            <w:tcW w:w="574" w:type="dxa"/>
            <w:gridSpan w:val="3"/>
            <w:textDirection w:val="btLr"/>
            <w:vAlign w:val="center"/>
          </w:tcPr>
          <w:p w14:paraId="009732B5" w14:textId="77777777" w:rsidR="00F23080" w:rsidRDefault="00F23080" w:rsidP="003D1229">
            <w:pPr>
              <w:jc w:val="center"/>
              <w:rPr>
                <w:rFonts w:ascii="Calibri" w:hAnsi="Calibri"/>
                <w:color w:val="000000"/>
                <w:sz w:val="14"/>
                <w:szCs w:val="14"/>
              </w:rPr>
            </w:pPr>
            <w:r>
              <w:rPr>
                <w:rFonts w:ascii="Calibri" w:hAnsi="Calibri"/>
                <w:color w:val="000000"/>
                <w:sz w:val="14"/>
                <w:szCs w:val="14"/>
              </w:rPr>
              <w:t>101</w:t>
            </w:r>
          </w:p>
        </w:tc>
        <w:tc>
          <w:tcPr>
            <w:tcW w:w="624" w:type="dxa"/>
            <w:gridSpan w:val="3"/>
            <w:textDirection w:val="btLr"/>
            <w:vAlign w:val="center"/>
          </w:tcPr>
          <w:p w14:paraId="4381053F" w14:textId="77777777" w:rsidR="00F23080" w:rsidRDefault="00F23080" w:rsidP="003D1229">
            <w:pPr>
              <w:jc w:val="center"/>
              <w:rPr>
                <w:rFonts w:ascii="Calibri" w:hAnsi="Calibri"/>
                <w:color w:val="000000"/>
                <w:sz w:val="14"/>
                <w:szCs w:val="14"/>
              </w:rPr>
            </w:pPr>
            <w:r>
              <w:rPr>
                <w:rFonts w:ascii="Calibri" w:hAnsi="Calibri"/>
                <w:color w:val="000000"/>
                <w:sz w:val="14"/>
                <w:szCs w:val="14"/>
              </w:rPr>
              <w:t>101</w:t>
            </w:r>
          </w:p>
        </w:tc>
        <w:tc>
          <w:tcPr>
            <w:tcW w:w="612" w:type="dxa"/>
            <w:gridSpan w:val="3"/>
            <w:textDirection w:val="btLr"/>
            <w:vAlign w:val="center"/>
          </w:tcPr>
          <w:p w14:paraId="47B32445" w14:textId="77777777" w:rsidR="00F23080" w:rsidRDefault="00F23080" w:rsidP="003D1229">
            <w:pPr>
              <w:jc w:val="center"/>
              <w:rPr>
                <w:rFonts w:ascii="Calibri" w:hAnsi="Calibri"/>
                <w:color w:val="000000"/>
                <w:sz w:val="14"/>
                <w:szCs w:val="14"/>
              </w:rPr>
            </w:pPr>
            <w:r>
              <w:rPr>
                <w:rFonts w:ascii="Calibri" w:hAnsi="Calibri"/>
                <w:color w:val="000000"/>
                <w:sz w:val="14"/>
                <w:szCs w:val="14"/>
              </w:rPr>
              <w:t>106</w:t>
            </w:r>
          </w:p>
        </w:tc>
        <w:tc>
          <w:tcPr>
            <w:tcW w:w="630" w:type="dxa"/>
            <w:gridSpan w:val="3"/>
            <w:textDirection w:val="btLr"/>
            <w:vAlign w:val="center"/>
          </w:tcPr>
          <w:p w14:paraId="3E833CF7" w14:textId="77777777" w:rsidR="00F23080" w:rsidRDefault="00F23080" w:rsidP="003D1229">
            <w:pPr>
              <w:jc w:val="center"/>
              <w:rPr>
                <w:rFonts w:ascii="Calibri" w:hAnsi="Calibri"/>
                <w:color w:val="000000"/>
                <w:sz w:val="14"/>
                <w:szCs w:val="14"/>
              </w:rPr>
            </w:pPr>
            <w:r>
              <w:rPr>
                <w:rFonts w:ascii="Calibri" w:hAnsi="Calibri"/>
                <w:color w:val="000000"/>
                <w:sz w:val="14"/>
                <w:szCs w:val="14"/>
              </w:rPr>
              <w:t>429</w:t>
            </w:r>
          </w:p>
        </w:tc>
        <w:tc>
          <w:tcPr>
            <w:tcW w:w="630" w:type="dxa"/>
            <w:gridSpan w:val="3"/>
            <w:textDirection w:val="btLr"/>
            <w:vAlign w:val="center"/>
          </w:tcPr>
          <w:p w14:paraId="4BC697A9" w14:textId="77777777" w:rsidR="00F23080" w:rsidRDefault="00F23080" w:rsidP="003D1229">
            <w:pPr>
              <w:jc w:val="center"/>
              <w:rPr>
                <w:rFonts w:ascii="Calibri" w:hAnsi="Calibri"/>
                <w:color w:val="000000"/>
                <w:sz w:val="14"/>
                <w:szCs w:val="14"/>
              </w:rPr>
            </w:pPr>
            <w:r>
              <w:rPr>
                <w:rFonts w:ascii="Calibri" w:hAnsi="Calibri"/>
                <w:color w:val="000000"/>
                <w:sz w:val="14"/>
                <w:szCs w:val="14"/>
              </w:rPr>
              <w:t>429</w:t>
            </w:r>
          </w:p>
        </w:tc>
      </w:tr>
      <w:tr w:rsidR="00F23080" w:rsidRPr="00936C3B" w14:paraId="0A9FA8D5" w14:textId="77777777" w:rsidTr="00F23080">
        <w:trPr>
          <w:trHeight w:val="690"/>
        </w:trPr>
        <w:tc>
          <w:tcPr>
            <w:tcW w:w="461" w:type="dxa"/>
            <w:gridSpan w:val="3"/>
            <w:shd w:val="clear" w:color="auto" w:fill="F2F2F2" w:themeFill="background1" w:themeFillShade="F2"/>
            <w:textDirection w:val="btLr"/>
            <w:vAlign w:val="center"/>
            <w:hideMark/>
          </w:tcPr>
          <w:p w14:paraId="6A319EA3"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lastRenderedPageBreak/>
              <w:t>Base Type</w:t>
            </w:r>
          </w:p>
        </w:tc>
        <w:tc>
          <w:tcPr>
            <w:tcW w:w="571" w:type="dxa"/>
            <w:gridSpan w:val="3"/>
            <w:textDirection w:val="btLr"/>
            <w:vAlign w:val="center"/>
          </w:tcPr>
          <w:p w14:paraId="0C9FBAFE"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2" w:type="dxa"/>
            <w:gridSpan w:val="2"/>
            <w:textDirection w:val="btLr"/>
            <w:vAlign w:val="center"/>
          </w:tcPr>
          <w:p w14:paraId="66D56BB3"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2491B28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047AD29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 with Keel</w:t>
            </w:r>
          </w:p>
        </w:tc>
        <w:tc>
          <w:tcPr>
            <w:tcW w:w="574" w:type="dxa"/>
            <w:gridSpan w:val="3"/>
            <w:textDirection w:val="btLr"/>
            <w:vAlign w:val="center"/>
          </w:tcPr>
          <w:p w14:paraId="76EDB3C2"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18160F91"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4"/>
            <w:textDirection w:val="btLr"/>
            <w:vAlign w:val="center"/>
          </w:tcPr>
          <w:p w14:paraId="215FEB5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2"/>
            <w:textDirection w:val="btLr"/>
            <w:vAlign w:val="center"/>
          </w:tcPr>
          <w:p w14:paraId="77D45540"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27D760A0"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0CA2B504"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 with Keel</w:t>
            </w:r>
          </w:p>
        </w:tc>
        <w:tc>
          <w:tcPr>
            <w:tcW w:w="574" w:type="dxa"/>
            <w:gridSpan w:val="2"/>
            <w:textDirection w:val="btLr"/>
            <w:vAlign w:val="center"/>
          </w:tcPr>
          <w:p w14:paraId="59071A97"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4" w:type="dxa"/>
            <w:gridSpan w:val="3"/>
            <w:textDirection w:val="btLr"/>
            <w:vAlign w:val="center"/>
          </w:tcPr>
          <w:p w14:paraId="0093FF4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 with Keel</w:t>
            </w:r>
          </w:p>
        </w:tc>
        <w:tc>
          <w:tcPr>
            <w:tcW w:w="574" w:type="dxa"/>
            <w:gridSpan w:val="3"/>
            <w:textDirection w:val="btLr"/>
            <w:vAlign w:val="center"/>
          </w:tcPr>
          <w:p w14:paraId="48B51A43"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78" w:type="dxa"/>
            <w:gridSpan w:val="3"/>
            <w:textDirection w:val="btLr"/>
            <w:vAlign w:val="center"/>
          </w:tcPr>
          <w:p w14:paraId="66BD6384"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r>
      <w:tr w:rsidR="00F23080" w:rsidRPr="00936C3B" w14:paraId="66B25E55" w14:textId="77777777" w:rsidTr="00F23080">
        <w:trPr>
          <w:trHeight w:val="540"/>
        </w:trPr>
        <w:tc>
          <w:tcPr>
            <w:tcW w:w="461" w:type="dxa"/>
            <w:gridSpan w:val="3"/>
            <w:shd w:val="clear" w:color="auto" w:fill="F2F2F2" w:themeFill="background1" w:themeFillShade="F2"/>
            <w:textDirection w:val="btLr"/>
            <w:vAlign w:val="center"/>
            <w:hideMark/>
          </w:tcPr>
          <w:p w14:paraId="2A1C99BE" w14:textId="77777777" w:rsidR="00F23080" w:rsidRPr="00936C3B" w:rsidRDefault="00F23080" w:rsidP="003D1229">
            <w:pPr>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Sample number</w:t>
            </w:r>
          </w:p>
        </w:tc>
        <w:tc>
          <w:tcPr>
            <w:tcW w:w="571" w:type="dxa"/>
            <w:gridSpan w:val="3"/>
            <w:textDirection w:val="btLr"/>
            <w:vAlign w:val="center"/>
          </w:tcPr>
          <w:p w14:paraId="2642E7DD"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2" w:type="dxa"/>
            <w:gridSpan w:val="2"/>
            <w:textDirection w:val="btLr"/>
            <w:vAlign w:val="center"/>
          </w:tcPr>
          <w:p w14:paraId="6FC5DAF4"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146DC265"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574" w:type="dxa"/>
            <w:gridSpan w:val="3"/>
            <w:textDirection w:val="btLr"/>
            <w:vAlign w:val="center"/>
          </w:tcPr>
          <w:p w14:paraId="51C76AFE"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6A6064FE"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0F0F527F"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4"/>
            <w:textDirection w:val="btLr"/>
            <w:vAlign w:val="center"/>
          </w:tcPr>
          <w:p w14:paraId="59DC8D07"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2"/>
            <w:textDirection w:val="btLr"/>
            <w:vAlign w:val="center"/>
          </w:tcPr>
          <w:p w14:paraId="7D1B3CE6"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18FC5152"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3"/>
            <w:textDirection w:val="btLr"/>
            <w:vAlign w:val="center"/>
          </w:tcPr>
          <w:p w14:paraId="22C883BE"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4" w:type="dxa"/>
            <w:gridSpan w:val="2"/>
            <w:textDirection w:val="btLr"/>
            <w:vAlign w:val="center"/>
          </w:tcPr>
          <w:p w14:paraId="0172D869"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574" w:type="dxa"/>
            <w:gridSpan w:val="3"/>
            <w:textDirection w:val="btLr"/>
            <w:vAlign w:val="center"/>
          </w:tcPr>
          <w:p w14:paraId="2DE4D317"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4" w:type="dxa"/>
            <w:gridSpan w:val="3"/>
            <w:textDirection w:val="btLr"/>
            <w:vAlign w:val="center"/>
          </w:tcPr>
          <w:p w14:paraId="3E82F3DF"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78" w:type="dxa"/>
            <w:gridSpan w:val="3"/>
            <w:textDirection w:val="btLr"/>
            <w:vAlign w:val="center"/>
          </w:tcPr>
          <w:p w14:paraId="40D2812C"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r>
      <w:tr w:rsidR="00F23080" w:rsidRPr="00936C3B" w14:paraId="639DE011" w14:textId="77777777" w:rsidTr="00F23080">
        <w:trPr>
          <w:trHeight w:val="885"/>
        </w:trPr>
        <w:tc>
          <w:tcPr>
            <w:tcW w:w="461" w:type="dxa"/>
            <w:gridSpan w:val="3"/>
            <w:shd w:val="clear" w:color="auto" w:fill="F2F2F2" w:themeFill="background1" w:themeFillShade="F2"/>
            <w:textDirection w:val="btLr"/>
            <w:vAlign w:val="center"/>
            <w:hideMark/>
          </w:tcPr>
          <w:p w14:paraId="63D9CB8D"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Typologies</w:t>
            </w:r>
          </w:p>
        </w:tc>
        <w:tc>
          <w:tcPr>
            <w:tcW w:w="571" w:type="dxa"/>
            <w:gridSpan w:val="3"/>
            <w:textDirection w:val="btLr"/>
            <w:vAlign w:val="center"/>
          </w:tcPr>
          <w:p w14:paraId="3562D6E9" w14:textId="77777777" w:rsidR="00F23080" w:rsidRDefault="00F23080" w:rsidP="003D1229">
            <w:pPr>
              <w:jc w:val="center"/>
              <w:rPr>
                <w:rFonts w:ascii="Calibri" w:hAnsi="Calibri"/>
                <w:color w:val="000000"/>
                <w:sz w:val="14"/>
                <w:szCs w:val="14"/>
              </w:rPr>
            </w:pPr>
          </w:p>
        </w:tc>
        <w:tc>
          <w:tcPr>
            <w:tcW w:w="572" w:type="dxa"/>
            <w:gridSpan w:val="2"/>
            <w:textDirection w:val="btLr"/>
            <w:vAlign w:val="center"/>
          </w:tcPr>
          <w:p w14:paraId="2BDB77B2"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D8BB358"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36BFBFB"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0AE8AD3"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31094CC" w14:textId="77777777" w:rsidR="00F23080" w:rsidRDefault="00F23080" w:rsidP="003D1229">
            <w:pPr>
              <w:jc w:val="center"/>
              <w:rPr>
                <w:rFonts w:ascii="Calibri" w:hAnsi="Calibri"/>
                <w:color w:val="000000"/>
                <w:sz w:val="14"/>
                <w:szCs w:val="14"/>
              </w:rPr>
            </w:pPr>
          </w:p>
        </w:tc>
        <w:tc>
          <w:tcPr>
            <w:tcW w:w="574" w:type="dxa"/>
            <w:gridSpan w:val="4"/>
            <w:textDirection w:val="btLr"/>
            <w:vAlign w:val="center"/>
          </w:tcPr>
          <w:p w14:paraId="1E292F47"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2D07701D"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164E0A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60B3185"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5677A6C3"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474572D0"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4E526596" w14:textId="77777777" w:rsidR="00F23080" w:rsidRDefault="00F23080" w:rsidP="003D1229">
            <w:pPr>
              <w:jc w:val="center"/>
              <w:rPr>
                <w:rFonts w:ascii="Calibri" w:hAnsi="Calibri"/>
                <w:color w:val="000000"/>
                <w:sz w:val="14"/>
                <w:szCs w:val="14"/>
              </w:rPr>
            </w:pPr>
          </w:p>
        </w:tc>
        <w:tc>
          <w:tcPr>
            <w:tcW w:w="578" w:type="dxa"/>
            <w:gridSpan w:val="3"/>
            <w:textDirection w:val="btLr"/>
            <w:vAlign w:val="center"/>
          </w:tcPr>
          <w:p w14:paraId="4A100508" w14:textId="77777777" w:rsidR="00F23080" w:rsidRDefault="00F23080" w:rsidP="003D1229">
            <w:pPr>
              <w:jc w:val="center"/>
              <w:rPr>
                <w:rFonts w:ascii="Calibri" w:hAnsi="Calibri"/>
                <w:color w:val="000000"/>
                <w:sz w:val="14"/>
                <w:szCs w:val="14"/>
              </w:rPr>
            </w:pPr>
          </w:p>
        </w:tc>
      </w:tr>
      <w:tr w:rsidR="00F23080" w:rsidRPr="00936C3B" w14:paraId="35B5A489" w14:textId="77777777" w:rsidTr="00F23080">
        <w:trPr>
          <w:trHeight w:val="870"/>
        </w:trPr>
        <w:tc>
          <w:tcPr>
            <w:tcW w:w="461" w:type="dxa"/>
            <w:gridSpan w:val="3"/>
            <w:shd w:val="clear" w:color="auto" w:fill="F2F2F2" w:themeFill="background1" w:themeFillShade="F2"/>
            <w:textDirection w:val="btLr"/>
            <w:vAlign w:val="center"/>
            <w:hideMark/>
          </w:tcPr>
          <w:p w14:paraId="3AA9D60D"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Surface Treatment</w:t>
            </w:r>
          </w:p>
        </w:tc>
        <w:tc>
          <w:tcPr>
            <w:tcW w:w="571" w:type="dxa"/>
            <w:gridSpan w:val="3"/>
            <w:textDirection w:val="btLr"/>
            <w:vAlign w:val="center"/>
          </w:tcPr>
          <w:p w14:paraId="20857D74"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2" w:type="dxa"/>
            <w:gridSpan w:val="2"/>
            <w:textDirection w:val="btLr"/>
            <w:vAlign w:val="center"/>
          </w:tcPr>
          <w:p w14:paraId="3C2A7E9E"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45484512"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008E9CEF"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7A2724AF"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4AB73FB1"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4"/>
            <w:textDirection w:val="btLr"/>
            <w:vAlign w:val="center"/>
          </w:tcPr>
          <w:p w14:paraId="731340BD"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2"/>
            <w:textDirection w:val="btLr"/>
            <w:vAlign w:val="center"/>
          </w:tcPr>
          <w:p w14:paraId="44A791E3"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6B949BA3"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3F23A4D1"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2"/>
            <w:textDirection w:val="btLr"/>
            <w:vAlign w:val="center"/>
          </w:tcPr>
          <w:p w14:paraId="5576AF48"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452F3054"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4" w:type="dxa"/>
            <w:gridSpan w:val="3"/>
            <w:textDirection w:val="btLr"/>
            <w:vAlign w:val="center"/>
          </w:tcPr>
          <w:p w14:paraId="3E5DD1D2"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78" w:type="dxa"/>
            <w:gridSpan w:val="3"/>
            <w:textDirection w:val="btLr"/>
            <w:vAlign w:val="center"/>
          </w:tcPr>
          <w:p w14:paraId="30472DD2"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r>
      <w:tr w:rsidR="00F23080" w:rsidRPr="00936C3B" w14:paraId="4FB922D7" w14:textId="77777777" w:rsidTr="00F23080">
        <w:trPr>
          <w:trHeight w:val="1305"/>
        </w:trPr>
        <w:tc>
          <w:tcPr>
            <w:tcW w:w="461" w:type="dxa"/>
            <w:gridSpan w:val="3"/>
            <w:shd w:val="clear" w:color="auto" w:fill="F2F2F2" w:themeFill="background1" w:themeFillShade="F2"/>
            <w:textDirection w:val="btLr"/>
            <w:vAlign w:val="center"/>
            <w:hideMark/>
          </w:tcPr>
          <w:p w14:paraId="1475EE0B"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Dec. Type</w:t>
            </w:r>
          </w:p>
        </w:tc>
        <w:tc>
          <w:tcPr>
            <w:tcW w:w="571" w:type="dxa"/>
            <w:gridSpan w:val="3"/>
            <w:textDirection w:val="btLr"/>
            <w:vAlign w:val="center"/>
          </w:tcPr>
          <w:p w14:paraId="0B39E069" w14:textId="77777777" w:rsidR="00F23080" w:rsidRDefault="00F23080" w:rsidP="003D1229">
            <w:pPr>
              <w:jc w:val="center"/>
              <w:rPr>
                <w:rFonts w:ascii="Calibri" w:hAnsi="Calibri"/>
                <w:color w:val="000000"/>
                <w:sz w:val="14"/>
                <w:szCs w:val="14"/>
              </w:rPr>
            </w:pPr>
          </w:p>
        </w:tc>
        <w:tc>
          <w:tcPr>
            <w:tcW w:w="572" w:type="dxa"/>
            <w:gridSpan w:val="2"/>
            <w:textDirection w:val="btLr"/>
            <w:vAlign w:val="center"/>
          </w:tcPr>
          <w:p w14:paraId="4662C96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6D5432B"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4E7E9ECA"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A9E80E0"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DC2F4E1" w14:textId="77777777" w:rsidR="00F23080" w:rsidRDefault="00F23080" w:rsidP="003D1229">
            <w:pPr>
              <w:jc w:val="center"/>
              <w:rPr>
                <w:rFonts w:ascii="Calibri" w:hAnsi="Calibri"/>
                <w:color w:val="000000"/>
                <w:sz w:val="14"/>
                <w:szCs w:val="14"/>
              </w:rPr>
            </w:pPr>
          </w:p>
        </w:tc>
        <w:tc>
          <w:tcPr>
            <w:tcW w:w="574" w:type="dxa"/>
            <w:gridSpan w:val="4"/>
            <w:textDirection w:val="btLr"/>
            <w:vAlign w:val="center"/>
          </w:tcPr>
          <w:p w14:paraId="1B393DF9"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7E0B31F3"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0E8835D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A85FE47"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2178B1BA"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E46EE6F"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7235E533" w14:textId="77777777" w:rsidR="00F23080" w:rsidRDefault="00F23080" w:rsidP="003D1229">
            <w:pPr>
              <w:jc w:val="center"/>
              <w:rPr>
                <w:rFonts w:ascii="Calibri" w:hAnsi="Calibri"/>
                <w:color w:val="000000"/>
                <w:sz w:val="14"/>
                <w:szCs w:val="14"/>
              </w:rPr>
            </w:pPr>
          </w:p>
        </w:tc>
        <w:tc>
          <w:tcPr>
            <w:tcW w:w="578" w:type="dxa"/>
            <w:gridSpan w:val="3"/>
            <w:textDirection w:val="btLr"/>
            <w:vAlign w:val="center"/>
          </w:tcPr>
          <w:p w14:paraId="18A6BD4E" w14:textId="77777777" w:rsidR="00F23080" w:rsidRDefault="00F23080" w:rsidP="003D1229">
            <w:pPr>
              <w:jc w:val="center"/>
              <w:rPr>
                <w:rFonts w:ascii="Calibri" w:hAnsi="Calibri"/>
                <w:color w:val="000000"/>
                <w:sz w:val="14"/>
                <w:szCs w:val="14"/>
              </w:rPr>
            </w:pPr>
          </w:p>
        </w:tc>
      </w:tr>
      <w:tr w:rsidR="00F23080" w:rsidRPr="00936C3B" w14:paraId="6EB692CE" w14:textId="77777777" w:rsidTr="00F23080">
        <w:trPr>
          <w:trHeight w:val="705"/>
        </w:trPr>
        <w:tc>
          <w:tcPr>
            <w:tcW w:w="461" w:type="dxa"/>
            <w:gridSpan w:val="3"/>
            <w:shd w:val="clear" w:color="auto" w:fill="F2F2F2" w:themeFill="background1" w:themeFillShade="F2"/>
            <w:textDirection w:val="btLr"/>
            <w:vAlign w:val="center"/>
            <w:hideMark/>
          </w:tcPr>
          <w:p w14:paraId="0C7A7337"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Shell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571" w:type="dxa"/>
            <w:gridSpan w:val="3"/>
            <w:textDirection w:val="btLr"/>
            <w:vAlign w:val="center"/>
          </w:tcPr>
          <w:p w14:paraId="50A2C80A" w14:textId="77777777" w:rsidR="00F23080" w:rsidRDefault="00F23080" w:rsidP="003D1229">
            <w:pPr>
              <w:jc w:val="center"/>
              <w:rPr>
                <w:rFonts w:ascii="Calibri" w:hAnsi="Calibri"/>
                <w:color w:val="000000"/>
                <w:sz w:val="14"/>
                <w:szCs w:val="14"/>
              </w:rPr>
            </w:pPr>
          </w:p>
        </w:tc>
        <w:tc>
          <w:tcPr>
            <w:tcW w:w="572" w:type="dxa"/>
            <w:gridSpan w:val="2"/>
            <w:textDirection w:val="btLr"/>
            <w:vAlign w:val="center"/>
          </w:tcPr>
          <w:p w14:paraId="0FE11747"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74" w:type="dxa"/>
            <w:gridSpan w:val="3"/>
            <w:textDirection w:val="btLr"/>
            <w:vAlign w:val="center"/>
          </w:tcPr>
          <w:p w14:paraId="4946CAFF"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BE66810"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132F5F9"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B1301DC"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74" w:type="dxa"/>
            <w:gridSpan w:val="4"/>
            <w:textDirection w:val="btLr"/>
            <w:vAlign w:val="center"/>
          </w:tcPr>
          <w:p w14:paraId="533B3BCC"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2"/>
            <w:textDirection w:val="btLr"/>
            <w:vAlign w:val="center"/>
          </w:tcPr>
          <w:p w14:paraId="2271EA1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072E13D4"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0DBB6A96"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2"/>
            <w:textDirection w:val="btLr"/>
            <w:vAlign w:val="center"/>
          </w:tcPr>
          <w:p w14:paraId="69F4A34E"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6929C49F"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0268E713" w14:textId="77777777" w:rsidR="00F23080" w:rsidRDefault="00F23080" w:rsidP="003D1229">
            <w:pPr>
              <w:jc w:val="center"/>
              <w:rPr>
                <w:rFonts w:ascii="Calibri" w:hAnsi="Calibri"/>
                <w:color w:val="000000"/>
                <w:sz w:val="14"/>
                <w:szCs w:val="14"/>
              </w:rPr>
            </w:pPr>
          </w:p>
        </w:tc>
        <w:tc>
          <w:tcPr>
            <w:tcW w:w="578" w:type="dxa"/>
            <w:gridSpan w:val="3"/>
            <w:textDirection w:val="btLr"/>
            <w:vAlign w:val="center"/>
          </w:tcPr>
          <w:p w14:paraId="0D75792E"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r>
      <w:tr w:rsidR="00F23080" w:rsidRPr="00936C3B" w14:paraId="02E03D65" w14:textId="77777777" w:rsidTr="00F23080">
        <w:trPr>
          <w:trHeight w:val="720"/>
        </w:trPr>
        <w:tc>
          <w:tcPr>
            <w:tcW w:w="461" w:type="dxa"/>
            <w:gridSpan w:val="3"/>
            <w:shd w:val="clear" w:color="auto" w:fill="F2F2F2" w:themeFill="background1" w:themeFillShade="F2"/>
            <w:textDirection w:val="btLr"/>
            <w:vAlign w:val="center"/>
            <w:hideMark/>
          </w:tcPr>
          <w:p w14:paraId="6D2AE96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Grog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571" w:type="dxa"/>
            <w:gridSpan w:val="3"/>
            <w:textDirection w:val="btLr"/>
            <w:vAlign w:val="center"/>
          </w:tcPr>
          <w:p w14:paraId="224955A9"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72" w:type="dxa"/>
            <w:gridSpan w:val="2"/>
            <w:textDirection w:val="btLr"/>
            <w:vAlign w:val="center"/>
          </w:tcPr>
          <w:p w14:paraId="7267F940"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9D209AF"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29CA3499" w14:textId="77777777" w:rsidR="00F23080" w:rsidRDefault="00F23080" w:rsidP="003D1229">
            <w:pPr>
              <w:jc w:val="center"/>
              <w:rPr>
                <w:rFonts w:ascii="Calibri" w:hAnsi="Calibri"/>
                <w:color w:val="000000"/>
                <w:sz w:val="14"/>
                <w:szCs w:val="14"/>
              </w:rPr>
            </w:pPr>
            <w:r>
              <w:rPr>
                <w:rFonts w:ascii="Calibri" w:hAnsi="Calibri"/>
                <w:color w:val="000000"/>
                <w:sz w:val="14"/>
                <w:szCs w:val="14"/>
              </w:rPr>
              <w:t>F2</w:t>
            </w:r>
          </w:p>
        </w:tc>
        <w:tc>
          <w:tcPr>
            <w:tcW w:w="574" w:type="dxa"/>
            <w:gridSpan w:val="3"/>
            <w:textDirection w:val="btLr"/>
            <w:vAlign w:val="center"/>
          </w:tcPr>
          <w:p w14:paraId="4D50A9FF" w14:textId="77777777" w:rsidR="00F23080" w:rsidRDefault="00F23080" w:rsidP="003D1229">
            <w:pPr>
              <w:jc w:val="center"/>
              <w:rPr>
                <w:rFonts w:ascii="Calibri" w:hAnsi="Calibri"/>
                <w:color w:val="000000"/>
                <w:sz w:val="14"/>
                <w:szCs w:val="14"/>
              </w:rPr>
            </w:pPr>
            <w:r>
              <w:rPr>
                <w:rFonts w:ascii="Calibri" w:hAnsi="Calibri"/>
                <w:color w:val="000000"/>
                <w:sz w:val="14"/>
                <w:szCs w:val="14"/>
              </w:rPr>
              <w:t>C3</w:t>
            </w:r>
          </w:p>
        </w:tc>
        <w:tc>
          <w:tcPr>
            <w:tcW w:w="574" w:type="dxa"/>
            <w:gridSpan w:val="3"/>
            <w:textDirection w:val="btLr"/>
            <w:vAlign w:val="center"/>
          </w:tcPr>
          <w:p w14:paraId="2A96825D" w14:textId="77777777" w:rsidR="00F23080" w:rsidRDefault="00F23080" w:rsidP="003D1229">
            <w:pPr>
              <w:jc w:val="center"/>
              <w:rPr>
                <w:rFonts w:ascii="Calibri" w:hAnsi="Calibri"/>
                <w:color w:val="000000"/>
                <w:sz w:val="14"/>
                <w:szCs w:val="14"/>
              </w:rPr>
            </w:pPr>
          </w:p>
        </w:tc>
        <w:tc>
          <w:tcPr>
            <w:tcW w:w="574" w:type="dxa"/>
            <w:gridSpan w:val="4"/>
            <w:textDirection w:val="btLr"/>
            <w:vAlign w:val="center"/>
          </w:tcPr>
          <w:p w14:paraId="6B1404BF"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7A0700DB" w14:textId="77777777" w:rsidR="00F23080" w:rsidRDefault="00F23080" w:rsidP="003D1229">
            <w:pPr>
              <w:jc w:val="center"/>
              <w:rPr>
                <w:rFonts w:ascii="Calibri" w:hAnsi="Calibri"/>
                <w:color w:val="000000"/>
                <w:sz w:val="14"/>
                <w:szCs w:val="14"/>
              </w:rPr>
            </w:pPr>
            <w:r>
              <w:rPr>
                <w:rFonts w:ascii="Calibri" w:hAnsi="Calibri"/>
                <w:color w:val="000000"/>
                <w:sz w:val="14"/>
                <w:szCs w:val="14"/>
              </w:rPr>
              <w:t>C2</w:t>
            </w:r>
          </w:p>
        </w:tc>
        <w:tc>
          <w:tcPr>
            <w:tcW w:w="574" w:type="dxa"/>
            <w:gridSpan w:val="3"/>
            <w:textDirection w:val="btLr"/>
            <w:vAlign w:val="center"/>
          </w:tcPr>
          <w:p w14:paraId="79B8B9EE"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EC1E0B6"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2ED68CB2"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74" w:type="dxa"/>
            <w:gridSpan w:val="3"/>
            <w:textDirection w:val="btLr"/>
            <w:vAlign w:val="center"/>
          </w:tcPr>
          <w:p w14:paraId="77E055B0" w14:textId="77777777" w:rsidR="00F23080" w:rsidRDefault="00F23080" w:rsidP="003D1229">
            <w:pPr>
              <w:jc w:val="center"/>
              <w:rPr>
                <w:rFonts w:ascii="Calibri" w:hAnsi="Calibri"/>
                <w:color w:val="000000"/>
                <w:sz w:val="14"/>
                <w:szCs w:val="14"/>
              </w:rPr>
            </w:pPr>
            <w:r>
              <w:rPr>
                <w:rFonts w:ascii="Calibri" w:hAnsi="Calibri"/>
                <w:color w:val="000000"/>
                <w:sz w:val="14"/>
                <w:szCs w:val="14"/>
              </w:rPr>
              <w:t>C2</w:t>
            </w:r>
          </w:p>
        </w:tc>
        <w:tc>
          <w:tcPr>
            <w:tcW w:w="574" w:type="dxa"/>
            <w:gridSpan w:val="3"/>
            <w:textDirection w:val="btLr"/>
            <w:vAlign w:val="center"/>
          </w:tcPr>
          <w:p w14:paraId="744436A6"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78" w:type="dxa"/>
            <w:gridSpan w:val="3"/>
            <w:textDirection w:val="btLr"/>
            <w:vAlign w:val="center"/>
          </w:tcPr>
          <w:p w14:paraId="77F165ED" w14:textId="77777777" w:rsidR="00F23080" w:rsidRDefault="00F23080" w:rsidP="003D1229">
            <w:pPr>
              <w:jc w:val="center"/>
              <w:rPr>
                <w:rFonts w:ascii="Calibri" w:hAnsi="Calibri"/>
                <w:color w:val="000000"/>
                <w:sz w:val="14"/>
                <w:szCs w:val="14"/>
              </w:rPr>
            </w:pPr>
            <w:r>
              <w:rPr>
                <w:rFonts w:ascii="Calibri" w:hAnsi="Calibri"/>
                <w:color w:val="000000"/>
                <w:sz w:val="14"/>
                <w:szCs w:val="14"/>
              </w:rPr>
              <w:t>Trace</w:t>
            </w:r>
          </w:p>
        </w:tc>
      </w:tr>
      <w:tr w:rsidR="00F23080" w:rsidRPr="00936C3B" w14:paraId="1C0998B7" w14:textId="77777777" w:rsidTr="00F23080">
        <w:trPr>
          <w:trHeight w:val="825"/>
        </w:trPr>
        <w:tc>
          <w:tcPr>
            <w:tcW w:w="461" w:type="dxa"/>
            <w:gridSpan w:val="3"/>
            <w:shd w:val="clear" w:color="auto" w:fill="F2F2F2" w:themeFill="background1" w:themeFillShade="F2"/>
            <w:textDirection w:val="btLr"/>
            <w:vAlign w:val="center"/>
            <w:hideMark/>
          </w:tcPr>
          <w:p w14:paraId="6FA00EC0"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Temper</w:t>
            </w:r>
          </w:p>
        </w:tc>
        <w:tc>
          <w:tcPr>
            <w:tcW w:w="571" w:type="dxa"/>
            <w:gridSpan w:val="3"/>
            <w:textDirection w:val="btLr"/>
            <w:vAlign w:val="center"/>
          </w:tcPr>
          <w:p w14:paraId="6A62CB65"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2" w:type="dxa"/>
            <w:gridSpan w:val="2"/>
            <w:textDirection w:val="btLr"/>
            <w:vAlign w:val="center"/>
          </w:tcPr>
          <w:p w14:paraId="6B21C4D2"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74" w:type="dxa"/>
            <w:gridSpan w:val="3"/>
            <w:textDirection w:val="btLr"/>
            <w:vAlign w:val="center"/>
          </w:tcPr>
          <w:p w14:paraId="0988920C"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57577D19"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5266FE66"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574" w:type="dxa"/>
            <w:gridSpan w:val="3"/>
            <w:textDirection w:val="btLr"/>
            <w:vAlign w:val="center"/>
          </w:tcPr>
          <w:p w14:paraId="543A727C"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74" w:type="dxa"/>
            <w:gridSpan w:val="4"/>
            <w:textDirection w:val="btLr"/>
            <w:vAlign w:val="center"/>
          </w:tcPr>
          <w:p w14:paraId="6146DA4F"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74" w:type="dxa"/>
            <w:gridSpan w:val="2"/>
            <w:textDirection w:val="btLr"/>
            <w:vAlign w:val="center"/>
          </w:tcPr>
          <w:p w14:paraId="7631EBA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574" w:type="dxa"/>
            <w:gridSpan w:val="3"/>
            <w:textDirection w:val="btLr"/>
            <w:vAlign w:val="center"/>
          </w:tcPr>
          <w:p w14:paraId="742B4A06"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74" w:type="dxa"/>
            <w:gridSpan w:val="3"/>
            <w:textDirection w:val="btLr"/>
            <w:vAlign w:val="center"/>
          </w:tcPr>
          <w:p w14:paraId="3BC3C3E3"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 Bone</w:t>
            </w:r>
          </w:p>
        </w:tc>
        <w:tc>
          <w:tcPr>
            <w:tcW w:w="574" w:type="dxa"/>
            <w:gridSpan w:val="2"/>
            <w:textDirection w:val="btLr"/>
            <w:vAlign w:val="center"/>
          </w:tcPr>
          <w:p w14:paraId="603EB11B"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74" w:type="dxa"/>
            <w:gridSpan w:val="3"/>
            <w:textDirection w:val="btLr"/>
            <w:vAlign w:val="center"/>
          </w:tcPr>
          <w:p w14:paraId="601D4A40"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74" w:type="dxa"/>
            <w:gridSpan w:val="3"/>
            <w:textDirection w:val="btLr"/>
            <w:vAlign w:val="center"/>
          </w:tcPr>
          <w:p w14:paraId="5EB6533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578" w:type="dxa"/>
            <w:gridSpan w:val="3"/>
            <w:textDirection w:val="btLr"/>
            <w:vAlign w:val="center"/>
          </w:tcPr>
          <w:p w14:paraId="13A42AC6"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r>
      <w:tr w:rsidR="00F23080" w:rsidRPr="00936C3B" w14:paraId="3B56F44D" w14:textId="77777777" w:rsidTr="00F23080">
        <w:trPr>
          <w:trHeight w:val="570"/>
        </w:trPr>
        <w:tc>
          <w:tcPr>
            <w:tcW w:w="461" w:type="dxa"/>
            <w:gridSpan w:val="3"/>
            <w:shd w:val="clear" w:color="auto" w:fill="F2F2F2" w:themeFill="background1" w:themeFillShade="F2"/>
            <w:textDirection w:val="btLr"/>
            <w:vAlign w:val="center"/>
            <w:hideMark/>
          </w:tcPr>
          <w:p w14:paraId="37347375"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Weight (g)</w:t>
            </w:r>
          </w:p>
        </w:tc>
        <w:tc>
          <w:tcPr>
            <w:tcW w:w="571" w:type="dxa"/>
            <w:gridSpan w:val="3"/>
            <w:textDirection w:val="btLr"/>
            <w:vAlign w:val="center"/>
          </w:tcPr>
          <w:p w14:paraId="723E1436" w14:textId="77777777" w:rsidR="00F23080" w:rsidRDefault="00F23080" w:rsidP="003D1229">
            <w:pPr>
              <w:jc w:val="center"/>
              <w:rPr>
                <w:rFonts w:ascii="Calibri" w:hAnsi="Calibri"/>
                <w:color w:val="000000"/>
                <w:sz w:val="14"/>
                <w:szCs w:val="14"/>
              </w:rPr>
            </w:pPr>
            <w:r>
              <w:rPr>
                <w:rFonts w:ascii="Calibri" w:hAnsi="Calibri"/>
                <w:color w:val="000000"/>
                <w:sz w:val="14"/>
                <w:szCs w:val="14"/>
              </w:rPr>
              <w:t>17.6</w:t>
            </w:r>
          </w:p>
        </w:tc>
        <w:tc>
          <w:tcPr>
            <w:tcW w:w="572" w:type="dxa"/>
            <w:gridSpan w:val="2"/>
            <w:textDirection w:val="btLr"/>
            <w:vAlign w:val="center"/>
          </w:tcPr>
          <w:p w14:paraId="529A4B1C" w14:textId="77777777" w:rsidR="00F23080" w:rsidRDefault="00F23080" w:rsidP="003D1229">
            <w:pPr>
              <w:jc w:val="center"/>
              <w:rPr>
                <w:rFonts w:ascii="Calibri" w:hAnsi="Calibri"/>
                <w:color w:val="000000"/>
                <w:sz w:val="14"/>
                <w:szCs w:val="14"/>
              </w:rPr>
            </w:pPr>
            <w:r>
              <w:rPr>
                <w:rFonts w:ascii="Calibri" w:hAnsi="Calibri"/>
                <w:color w:val="000000"/>
                <w:sz w:val="14"/>
                <w:szCs w:val="14"/>
              </w:rPr>
              <w:t>127.9</w:t>
            </w:r>
          </w:p>
        </w:tc>
        <w:tc>
          <w:tcPr>
            <w:tcW w:w="574" w:type="dxa"/>
            <w:gridSpan w:val="3"/>
            <w:textDirection w:val="btLr"/>
            <w:vAlign w:val="center"/>
          </w:tcPr>
          <w:p w14:paraId="044055CE" w14:textId="77777777" w:rsidR="00F23080" w:rsidRDefault="00F23080" w:rsidP="003D1229">
            <w:pPr>
              <w:jc w:val="center"/>
              <w:rPr>
                <w:rFonts w:ascii="Calibri" w:hAnsi="Calibri"/>
                <w:color w:val="000000"/>
                <w:sz w:val="14"/>
                <w:szCs w:val="14"/>
              </w:rPr>
            </w:pPr>
            <w:r>
              <w:rPr>
                <w:rFonts w:ascii="Calibri" w:hAnsi="Calibri"/>
                <w:color w:val="000000"/>
                <w:sz w:val="14"/>
                <w:szCs w:val="14"/>
              </w:rPr>
              <w:t>2.9</w:t>
            </w:r>
          </w:p>
        </w:tc>
        <w:tc>
          <w:tcPr>
            <w:tcW w:w="574" w:type="dxa"/>
            <w:gridSpan w:val="3"/>
            <w:textDirection w:val="btLr"/>
            <w:vAlign w:val="center"/>
          </w:tcPr>
          <w:p w14:paraId="33287124" w14:textId="77777777" w:rsidR="00F23080" w:rsidRDefault="00F23080" w:rsidP="003D1229">
            <w:pPr>
              <w:jc w:val="center"/>
              <w:rPr>
                <w:rFonts w:ascii="Calibri" w:hAnsi="Calibri"/>
                <w:color w:val="000000"/>
                <w:sz w:val="14"/>
                <w:szCs w:val="14"/>
              </w:rPr>
            </w:pPr>
            <w:r>
              <w:rPr>
                <w:rFonts w:ascii="Calibri" w:hAnsi="Calibri"/>
                <w:color w:val="000000"/>
                <w:sz w:val="14"/>
                <w:szCs w:val="14"/>
              </w:rPr>
              <w:t>5.4</w:t>
            </w:r>
          </w:p>
        </w:tc>
        <w:tc>
          <w:tcPr>
            <w:tcW w:w="574" w:type="dxa"/>
            <w:gridSpan w:val="3"/>
            <w:textDirection w:val="btLr"/>
            <w:vAlign w:val="center"/>
          </w:tcPr>
          <w:p w14:paraId="3189397C" w14:textId="77777777" w:rsidR="00F23080" w:rsidRDefault="00F23080" w:rsidP="003D1229">
            <w:pPr>
              <w:jc w:val="center"/>
              <w:rPr>
                <w:rFonts w:ascii="Calibri" w:hAnsi="Calibri"/>
                <w:color w:val="000000"/>
                <w:sz w:val="14"/>
                <w:szCs w:val="14"/>
              </w:rPr>
            </w:pPr>
            <w:r>
              <w:rPr>
                <w:rFonts w:ascii="Calibri" w:hAnsi="Calibri"/>
                <w:color w:val="000000"/>
                <w:sz w:val="14"/>
                <w:szCs w:val="14"/>
              </w:rPr>
              <w:t>67.2</w:t>
            </w:r>
          </w:p>
        </w:tc>
        <w:tc>
          <w:tcPr>
            <w:tcW w:w="574" w:type="dxa"/>
            <w:gridSpan w:val="3"/>
            <w:textDirection w:val="btLr"/>
            <w:vAlign w:val="center"/>
          </w:tcPr>
          <w:p w14:paraId="786F27DB" w14:textId="77777777" w:rsidR="00F23080" w:rsidRDefault="00F23080" w:rsidP="003D1229">
            <w:pPr>
              <w:jc w:val="center"/>
              <w:rPr>
                <w:rFonts w:ascii="Calibri" w:hAnsi="Calibri"/>
                <w:color w:val="000000"/>
                <w:sz w:val="14"/>
                <w:szCs w:val="14"/>
              </w:rPr>
            </w:pPr>
            <w:r>
              <w:rPr>
                <w:rFonts w:ascii="Calibri" w:hAnsi="Calibri"/>
                <w:color w:val="000000"/>
                <w:sz w:val="14"/>
                <w:szCs w:val="14"/>
              </w:rPr>
              <w:t>36.9</w:t>
            </w:r>
          </w:p>
        </w:tc>
        <w:tc>
          <w:tcPr>
            <w:tcW w:w="574" w:type="dxa"/>
            <w:gridSpan w:val="4"/>
            <w:textDirection w:val="btLr"/>
            <w:vAlign w:val="center"/>
          </w:tcPr>
          <w:p w14:paraId="5B58E648" w14:textId="77777777" w:rsidR="00F23080" w:rsidRDefault="00F23080" w:rsidP="003D1229">
            <w:pPr>
              <w:jc w:val="center"/>
              <w:rPr>
                <w:rFonts w:ascii="Calibri" w:hAnsi="Calibri"/>
                <w:color w:val="000000"/>
                <w:sz w:val="14"/>
                <w:szCs w:val="14"/>
              </w:rPr>
            </w:pPr>
            <w:r>
              <w:rPr>
                <w:rFonts w:ascii="Calibri" w:hAnsi="Calibri"/>
                <w:color w:val="000000"/>
                <w:sz w:val="14"/>
                <w:szCs w:val="14"/>
              </w:rPr>
              <w:t>5.3</w:t>
            </w:r>
          </w:p>
        </w:tc>
        <w:tc>
          <w:tcPr>
            <w:tcW w:w="574" w:type="dxa"/>
            <w:gridSpan w:val="2"/>
            <w:textDirection w:val="btLr"/>
            <w:vAlign w:val="center"/>
          </w:tcPr>
          <w:p w14:paraId="7C873D62" w14:textId="77777777" w:rsidR="00F23080" w:rsidRDefault="00F23080" w:rsidP="003D1229">
            <w:pPr>
              <w:jc w:val="center"/>
              <w:rPr>
                <w:rFonts w:ascii="Calibri" w:hAnsi="Calibri"/>
                <w:color w:val="000000"/>
                <w:sz w:val="14"/>
                <w:szCs w:val="14"/>
              </w:rPr>
            </w:pPr>
            <w:r>
              <w:rPr>
                <w:rFonts w:ascii="Calibri" w:hAnsi="Calibri"/>
                <w:color w:val="000000"/>
                <w:sz w:val="14"/>
                <w:szCs w:val="14"/>
              </w:rPr>
              <w:t>48.2</w:t>
            </w:r>
          </w:p>
        </w:tc>
        <w:tc>
          <w:tcPr>
            <w:tcW w:w="574" w:type="dxa"/>
            <w:gridSpan w:val="3"/>
            <w:textDirection w:val="btLr"/>
            <w:vAlign w:val="center"/>
          </w:tcPr>
          <w:p w14:paraId="6B4AC1A6" w14:textId="77777777" w:rsidR="00F23080" w:rsidRDefault="00F23080" w:rsidP="003D1229">
            <w:pPr>
              <w:jc w:val="center"/>
              <w:rPr>
                <w:rFonts w:ascii="Calibri" w:hAnsi="Calibri"/>
                <w:color w:val="000000"/>
                <w:sz w:val="14"/>
                <w:szCs w:val="14"/>
              </w:rPr>
            </w:pPr>
            <w:r>
              <w:rPr>
                <w:rFonts w:ascii="Calibri" w:hAnsi="Calibri"/>
                <w:color w:val="000000"/>
                <w:sz w:val="14"/>
                <w:szCs w:val="14"/>
              </w:rPr>
              <w:t>2.8</w:t>
            </w:r>
          </w:p>
        </w:tc>
        <w:tc>
          <w:tcPr>
            <w:tcW w:w="574" w:type="dxa"/>
            <w:gridSpan w:val="3"/>
            <w:textDirection w:val="btLr"/>
            <w:vAlign w:val="center"/>
          </w:tcPr>
          <w:p w14:paraId="2DF3F079" w14:textId="77777777" w:rsidR="00F23080" w:rsidRDefault="00F23080" w:rsidP="003D1229">
            <w:pPr>
              <w:jc w:val="center"/>
              <w:rPr>
                <w:rFonts w:ascii="Calibri" w:hAnsi="Calibri"/>
                <w:color w:val="000000"/>
                <w:sz w:val="14"/>
                <w:szCs w:val="14"/>
              </w:rPr>
            </w:pPr>
            <w:r>
              <w:rPr>
                <w:rFonts w:ascii="Calibri" w:hAnsi="Calibri"/>
                <w:color w:val="000000"/>
                <w:sz w:val="14"/>
                <w:szCs w:val="14"/>
              </w:rPr>
              <w:t>53.3</w:t>
            </w:r>
          </w:p>
        </w:tc>
        <w:tc>
          <w:tcPr>
            <w:tcW w:w="574" w:type="dxa"/>
            <w:gridSpan w:val="2"/>
            <w:textDirection w:val="btLr"/>
            <w:vAlign w:val="center"/>
          </w:tcPr>
          <w:p w14:paraId="025D0C7B" w14:textId="77777777" w:rsidR="00F23080" w:rsidRDefault="00F23080" w:rsidP="003D1229">
            <w:pPr>
              <w:jc w:val="center"/>
              <w:rPr>
                <w:rFonts w:ascii="Calibri" w:hAnsi="Calibri"/>
                <w:color w:val="000000"/>
                <w:sz w:val="14"/>
                <w:szCs w:val="14"/>
              </w:rPr>
            </w:pPr>
            <w:r>
              <w:rPr>
                <w:rFonts w:ascii="Calibri" w:hAnsi="Calibri"/>
                <w:color w:val="000000"/>
                <w:sz w:val="14"/>
                <w:szCs w:val="14"/>
              </w:rPr>
              <w:t>11.5</w:t>
            </w:r>
          </w:p>
        </w:tc>
        <w:tc>
          <w:tcPr>
            <w:tcW w:w="574" w:type="dxa"/>
            <w:gridSpan w:val="3"/>
            <w:textDirection w:val="btLr"/>
            <w:vAlign w:val="center"/>
          </w:tcPr>
          <w:p w14:paraId="46B478D7" w14:textId="77777777" w:rsidR="00F23080" w:rsidRDefault="00F23080" w:rsidP="003D1229">
            <w:pPr>
              <w:jc w:val="center"/>
              <w:rPr>
                <w:rFonts w:ascii="Calibri" w:hAnsi="Calibri"/>
                <w:color w:val="000000"/>
                <w:sz w:val="14"/>
                <w:szCs w:val="14"/>
              </w:rPr>
            </w:pPr>
            <w:r>
              <w:rPr>
                <w:rFonts w:ascii="Calibri" w:hAnsi="Calibri"/>
                <w:color w:val="000000"/>
                <w:sz w:val="14"/>
                <w:szCs w:val="14"/>
              </w:rPr>
              <w:t>16.6</w:t>
            </w:r>
          </w:p>
        </w:tc>
        <w:tc>
          <w:tcPr>
            <w:tcW w:w="574" w:type="dxa"/>
            <w:gridSpan w:val="3"/>
            <w:textDirection w:val="btLr"/>
            <w:vAlign w:val="center"/>
          </w:tcPr>
          <w:p w14:paraId="148CA5C1" w14:textId="77777777" w:rsidR="00F23080" w:rsidRDefault="00F23080" w:rsidP="003D1229">
            <w:pPr>
              <w:jc w:val="center"/>
              <w:rPr>
                <w:rFonts w:ascii="Calibri" w:hAnsi="Calibri"/>
                <w:color w:val="000000"/>
                <w:sz w:val="14"/>
                <w:szCs w:val="14"/>
              </w:rPr>
            </w:pPr>
            <w:r>
              <w:rPr>
                <w:rFonts w:ascii="Calibri" w:hAnsi="Calibri"/>
                <w:color w:val="000000"/>
                <w:sz w:val="14"/>
                <w:szCs w:val="14"/>
              </w:rPr>
              <w:t>93.5</w:t>
            </w:r>
          </w:p>
        </w:tc>
        <w:tc>
          <w:tcPr>
            <w:tcW w:w="578" w:type="dxa"/>
            <w:gridSpan w:val="3"/>
            <w:textDirection w:val="btLr"/>
            <w:vAlign w:val="center"/>
          </w:tcPr>
          <w:p w14:paraId="72BF98D4" w14:textId="77777777" w:rsidR="00F23080" w:rsidRDefault="00F23080" w:rsidP="003D1229">
            <w:pPr>
              <w:jc w:val="center"/>
              <w:rPr>
                <w:rFonts w:ascii="Calibri" w:hAnsi="Calibri"/>
                <w:color w:val="000000"/>
                <w:sz w:val="14"/>
                <w:szCs w:val="14"/>
              </w:rPr>
            </w:pPr>
            <w:r>
              <w:rPr>
                <w:rFonts w:ascii="Calibri" w:hAnsi="Calibri"/>
                <w:color w:val="000000"/>
                <w:sz w:val="14"/>
                <w:szCs w:val="14"/>
              </w:rPr>
              <w:t>7.4</w:t>
            </w:r>
          </w:p>
        </w:tc>
      </w:tr>
      <w:tr w:rsidR="00F23080" w:rsidRPr="00936C3B" w14:paraId="02B14E36" w14:textId="77777777" w:rsidTr="00F23080">
        <w:trPr>
          <w:trHeight w:val="780"/>
        </w:trPr>
        <w:tc>
          <w:tcPr>
            <w:tcW w:w="461" w:type="dxa"/>
            <w:gridSpan w:val="3"/>
            <w:shd w:val="clear" w:color="auto" w:fill="F2F2F2" w:themeFill="background1" w:themeFillShade="F2"/>
            <w:textDirection w:val="btLr"/>
            <w:vAlign w:val="center"/>
            <w:hideMark/>
          </w:tcPr>
          <w:p w14:paraId="11E70E6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Thickness (mm)</w:t>
            </w:r>
          </w:p>
        </w:tc>
        <w:tc>
          <w:tcPr>
            <w:tcW w:w="571" w:type="dxa"/>
            <w:gridSpan w:val="3"/>
            <w:textDirection w:val="btLr"/>
            <w:vAlign w:val="center"/>
          </w:tcPr>
          <w:p w14:paraId="68207CDA" w14:textId="77777777" w:rsidR="00F23080" w:rsidRDefault="00F23080" w:rsidP="003D1229">
            <w:pPr>
              <w:jc w:val="center"/>
              <w:rPr>
                <w:rFonts w:ascii="Calibri" w:hAnsi="Calibri"/>
                <w:color w:val="000000"/>
                <w:sz w:val="14"/>
                <w:szCs w:val="14"/>
              </w:rPr>
            </w:pPr>
            <w:r>
              <w:rPr>
                <w:rFonts w:ascii="Calibri" w:hAnsi="Calibri"/>
                <w:color w:val="000000"/>
                <w:sz w:val="14"/>
                <w:szCs w:val="14"/>
              </w:rPr>
              <w:t>13.6</w:t>
            </w:r>
          </w:p>
        </w:tc>
        <w:tc>
          <w:tcPr>
            <w:tcW w:w="572" w:type="dxa"/>
            <w:gridSpan w:val="2"/>
            <w:textDirection w:val="btLr"/>
            <w:vAlign w:val="center"/>
          </w:tcPr>
          <w:p w14:paraId="4162A591" w14:textId="77777777" w:rsidR="00F23080" w:rsidRDefault="00F23080" w:rsidP="003D1229">
            <w:pPr>
              <w:jc w:val="center"/>
              <w:rPr>
                <w:rFonts w:ascii="Calibri" w:hAnsi="Calibri"/>
                <w:color w:val="000000"/>
                <w:sz w:val="14"/>
                <w:szCs w:val="14"/>
              </w:rPr>
            </w:pPr>
            <w:r>
              <w:rPr>
                <w:rFonts w:ascii="Calibri" w:hAnsi="Calibri"/>
                <w:color w:val="000000"/>
                <w:sz w:val="14"/>
                <w:szCs w:val="14"/>
              </w:rPr>
              <w:t>8.8</w:t>
            </w:r>
          </w:p>
        </w:tc>
        <w:tc>
          <w:tcPr>
            <w:tcW w:w="574" w:type="dxa"/>
            <w:gridSpan w:val="3"/>
            <w:textDirection w:val="btLr"/>
            <w:vAlign w:val="center"/>
          </w:tcPr>
          <w:p w14:paraId="00767483" w14:textId="77777777" w:rsidR="00F23080" w:rsidRDefault="00F23080" w:rsidP="003D1229">
            <w:pPr>
              <w:jc w:val="center"/>
              <w:rPr>
                <w:rFonts w:ascii="Calibri" w:hAnsi="Calibri"/>
                <w:color w:val="000000"/>
                <w:sz w:val="14"/>
                <w:szCs w:val="14"/>
              </w:rPr>
            </w:pPr>
            <w:r>
              <w:rPr>
                <w:rFonts w:ascii="Calibri" w:hAnsi="Calibri"/>
                <w:color w:val="000000"/>
                <w:sz w:val="14"/>
                <w:szCs w:val="14"/>
              </w:rPr>
              <w:t>7.1</w:t>
            </w:r>
          </w:p>
        </w:tc>
        <w:tc>
          <w:tcPr>
            <w:tcW w:w="574" w:type="dxa"/>
            <w:gridSpan w:val="3"/>
            <w:textDirection w:val="btLr"/>
            <w:vAlign w:val="center"/>
          </w:tcPr>
          <w:p w14:paraId="5B6067FB" w14:textId="77777777" w:rsidR="00F23080" w:rsidRDefault="00F23080" w:rsidP="003D1229">
            <w:pPr>
              <w:jc w:val="center"/>
              <w:rPr>
                <w:rFonts w:ascii="Calibri" w:hAnsi="Calibri"/>
                <w:color w:val="000000"/>
                <w:sz w:val="14"/>
                <w:szCs w:val="14"/>
              </w:rPr>
            </w:pPr>
            <w:r>
              <w:rPr>
                <w:rFonts w:ascii="Calibri" w:hAnsi="Calibri"/>
                <w:color w:val="000000"/>
                <w:sz w:val="14"/>
                <w:szCs w:val="14"/>
              </w:rPr>
              <w:t>9.3</w:t>
            </w:r>
          </w:p>
        </w:tc>
        <w:tc>
          <w:tcPr>
            <w:tcW w:w="574" w:type="dxa"/>
            <w:gridSpan w:val="3"/>
            <w:textDirection w:val="btLr"/>
            <w:vAlign w:val="center"/>
          </w:tcPr>
          <w:p w14:paraId="1C81F056" w14:textId="77777777" w:rsidR="00F23080" w:rsidRDefault="00F23080" w:rsidP="003D1229">
            <w:pPr>
              <w:jc w:val="center"/>
              <w:rPr>
                <w:rFonts w:ascii="Calibri" w:hAnsi="Calibri"/>
                <w:color w:val="000000"/>
                <w:sz w:val="14"/>
                <w:szCs w:val="14"/>
              </w:rPr>
            </w:pPr>
            <w:r>
              <w:rPr>
                <w:rFonts w:ascii="Calibri" w:hAnsi="Calibri"/>
                <w:color w:val="000000"/>
                <w:sz w:val="14"/>
                <w:szCs w:val="14"/>
              </w:rPr>
              <w:t>16.3</w:t>
            </w:r>
          </w:p>
        </w:tc>
        <w:tc>
          <w:tcPr>
            <w:tcW w:w="574" w:type="dxa"/>
            <w:gridSpan w:val="3"/>
            <w:textDirection w:val="btLr"/>
            <w:vAlign w:val="center"/>
          </w:tcPr>
          <w:p w14:paraId="3FEDE49D" w14:textId="77777777" w:rsidR="00F23080" w:rsidRDefault="00F23080" w:rsidP="003D1229">
            <w:pPr>
              <w:jc w:val="center"/>
              <w:rPr>
                <w:rFonts w:ascii="Calibri" w:hAnsi="Calibri"/>
                <w:color w:val="000000"/>
                <w:sz w:val="14"/>
                <w:szCs w:val="14"/>
              </w:rPr>
            </w:pPr>
            <w:r>
              <w:rPr>
                <w:rFonts w:ascii="Calibri" w:hAnsi="Calibri"/>
                <w:color w:val="000000"/>
                <w:sz w:val="14"/>
                <w:szCs w:val="14"/>
              </w:rPr>
              <w:t>9.1</w:t>
            </w:r>
          </w:p>
        </w:tc>
        <w:tc>
          <w:tcPr>
            <w:tcW w:w="574" w:type="dxa"/>
            <w:gridSpan w:val="4"/>
            <w:textDirection w:val="btLr"/>
            <w:vAlign w:val="center"/>
          </w:tcPr>
          <w:p w14:paraId="24683EEB" w14:textId="77777777" w:rsidR="00F23080" w:rsidRDefault="00F23080" w:rsidP="003D1229">
            <w:pPr>
              <w:jc w:val="center"/>
              <w:rPr>
                <w:rFonts w:ascii="Calibri" w:hAnsi="Calibri"/>
                <w:color w:val="000000"/>
                <w:sz w:val="14"/>
                <w:szCs w:val="14"/>
              </w:rPr>
            </w:pPr>
            <w:r>
              <w:rPr>
                <w:rFonts w:ascii="Calibri" w:hAnsi="Calibri"/>
                <w:color w:val="000000"/>
                <w:sz w:val="14"/>
                <w:szCs w:val="14"/>
              </w:rPr>
              <w:t>5.9</w:t>
            </w:r>
          </w:p>
        </w:tc>
        <w:tc>
          <w:tcPr>
            <w:tcW w:w="574" w:type="dxa"/>
            <w:gridSpan w:val="2"/>
            <w:textDirection w:val="btLr"/>
            <w:vAlign w:val="center"/>
          </w:tcPr>
          <w:p w14:paraId="4E4275B7" w14:textId="77777777" w:rsidR="00F23080" w:rsidRDefault="00F23080" w:rsidP="003D1229">
            <w:pPr>
              <w:jc w:val="center"/>
              <w:rPr>
                <w:rFonts w:ascii="Calibri" w:hAnsi="Calibri"/>
                <w:color w:val="000000"/>
                <w:sz w:val="14"/>
                <w:szCs w:val="14"/>
              </w:rPr>
            </w:pPr>
            <w:r>
              <w:rPr>
                <w:rFonts w:ascii="Calibri" w:hAnsi="Calibri"/>
                <w:color w:val="000000"/>
                <w:sz w:val="14"/>
                <w:szCs w:val="14"/>
              </w:rPr>
              <w:t>9.9</w:t>
            </w:r>
          </w:p>
        </w:tc>
        <w:tc>
          <w:tcPr>
            <w:tcW w:w="574" w:type="dxa"/>
            <w:gridSpan w:val="3"/>
            <w:textDirection w:val="btLr"/>
            <w:vAlign w:val="center"/>
          </w:tcPr>
          <w:p w14:paraId="66AADE18" w14:textId="77777777" w:rsidR="00F23080" w:rsidRDefault="00F23080" w:rsidP="003D1229">
            <w:pPr>
              <w:jc w:val="center"/>
              <w:rPr>
                <w:rFonts w:ascii="Calibri" w:hAnsi="Calibri"/>
                <w:color w:val="000000"/>
                <w:sz w:val="14"/>
                <w:szCs w:val="14"/>
              </w:rPr>
            </w:pPr>
            <w:r>
              <w:rPr>
                <w:rFonts w:ascii="Calibri" w:hAnsi="Calibri"/>
                <w:color w:val="000000"/>
                <w:sz w:val="14"/>
                <w:szCs w:val="14"/>
              </w:rPr>
              <w:t>5.9</w:t>
            </w:r>
          </w:p>
        </w:tc>
        <w:tc>
          <w:tcPr>
            <w:tcW w:w="574" w:type="dxa"/>
            <w:gridSpan w:val="3"/>
            <w:textDirection w:val="btLr"/>
            <w:vAlign w:val="center"/>
          </w:tcPr>
          <w:p w14:paraId="44173F25" w14:textId="77777777" w:rsidR="00F23080" w:rsidRDefault="00F23080" w:rsidP="003D1229">
            <w:pPr>
              <w:jc w:val="center"/>
              <w:rPr>
                <w:rFonts w:ascii="Calibri" w:hAnsi="Calibri"/>
                <w:color w:val="000000"/>
                <w:sz w:val="14"/>
                <w:szCs w:val="14"/>
              </w:rPr>
            </w:pPr>
            <w:r>
              <w:rPr>
                <w:rFonts w:ascii="Calibri" w:hAnsi="Calibri"/>
                <w:color w:val="000000"/>
                <w:sz w:val="14"/>
                <w:szCs w:val="14"/>
              </w:rPr>
              <w:t>15</w:t>
            </w:r>
          </w:p>
        </w:tc>
        <w:tc>
          <w:tcPr>
            <w:tcW w:w="574" w:type="dxa"/>
            <w:gridSpan w:val="2"/>
            <w:textDirection w:val="btLr"/>
            <w:vAlign w:val="center"/>
          </w:tcPr>
          <w:p w14:paraId="4ADE5505" w14:textId="77777777" w:rsidR="00F23080" w:rsidRDefault="00F23080" w:rsidP="003D1229">
            <w:pPr>
              <w:jc w:val="center"/>
              <w:rPr>
                <w:rFonts w:ascii="Calibri" w:hAnsi="Calibri"/>
                <w:color w:val="000000"/>
                <w:sz w:val="14"/>
                <w:szCs w:val="14"/>
              </w:rPr>
            </w:pPr>
            <w:r>
              <w:rPr>
                <w:rFonts w:ascii="Calibri" w:hAnsi="Calibri"/>
                <w:color w:val="000000"/>
                <w:sz w:val="14"/>
                <w:szCs w:val="14"/>
              </w:rPr>
              <w:t>8.2</w:t>
            </w:r>
          </w:p>
        </w:tc>
        <w:tc>
          <w:tcPr>
            <w:tcW w:w="574" w:type="dxa"/>
            <w:gridSpan w:val="3"/>
            <w:textDirection w:val="btLr"/>
            <w:vAlign w:val="center"/>
          </w:tcPr>
          <w:p w14:paraId="4E706DD8" w14:textId="77777777" w:rsidR="00F23080" w:rsidRDefault="00F23080" w:rsidP="003D1229">
            <w:pPr>
              <w:jc w:val="center"/>
              <w:rPr>
                <w:rFonts w:ascii="Calibri" w:hAnsi="Calibri"/>
                <w:color w:val="000000"/>
                <w:sz w:val="14"/>
                <w:szCs w:val="14"/>
              </w:rPr>
            </w:pPr>
            <w:r>
              <w:rPr>
                <w:rFonts w:ascii="Calibri" w:hAnsi="Calibri"/>
                <w:color w:val="000000"/>
                <w:sz w:val="14"/>
                <w:szCs w:val="14"/>
              </w:rPr>
              <w:t>14.3</w:t>
            </w:r>
          </w:p>
        </w:tc>
        <w:tc>
          <w:tcPr>
            <w:tcW w:w="574" w:type="dxa"/>
            <w:gridSpan w:val="3"/>
            <w:textDirection w:val="btLr"/>
            <w:vAlign w:val="center"/>
          </w:tcPr>
          <w:p w14:paraId="4A32C6D1" w14:textId="77777777" w:rsidR="00F23080" w:rsidRDefault="00F23080" w:rsidP="003D1229">
            <w:pPr>
              <w:jc w:val="center"/>
              <w:rPr>
                <w:rFonts w:ascii="Calibri" w:hAnsi="Calibri"/>
                <w:color w:val="000000"/>
                <w:sz w:val="14"/>
                <w:szCs w:val="14"/>
              </w:rPr>
            </w:pPr>
            <w:r>
              <w:rPr>
                <w:rFonts w:ascii="Calibri" w:hAnsi="Calibri"/>
                <w:color w:val="000000"/>
                <w:sz w:val="14"/>
                <w:szCs w:val="14"/>
              </w:rPr>
              <w:t>10.4</w:t>
            </w:r>
          </w:p>
        </w:tc>
        <w:tc>
          <w:tcPr>
            <w:tcW w:w="578" w:type="dxa"/>
            <w:gridSpan w:val="3"/>
            <w:textDirection w:val="btLr"/>
            <w:vAlign w:val="center"/>
          </w:tcPr>
          <w:p w14:paraId="1902277B" w14:textId="77777777" w:rsidR="00F23080" w:rsidRDefault="00F23080" w:rsidP="003D1229">
            <w:pPr>
              <w:jc w:val="center"/>
              <w:rPr>
                <w:rFonts w:ascii="Calibri" w:hAnsi="Calibri"/>
                <w:color w:val="000000"/>
                <w:sz w:val="14"/>
                <w:szCs w:val="14"/>
              </w:rPr>
            </w:pPr>
            <w:r>
              <w:rPr>
                <w:rFonts w:ascii="Calibri" w:hAnsi="Calibri"/>
                <w:color w:val="000000"/>
                <w:sz w:val="14"/>
                <w:szCs w:val="14"/>
              </w:rPr>
              <w:t>10.3</w:t>
            </w:r>
          </w:p>
        </w:tc>
      </w:tr>
      <w:tr w:rsidR="00F23080" w:rsidRPr="00936C3B" w14:paraId="47C3C3DE" w14:textId="77777777" w:rsidTr="00F23080">
        <w:trPr>
          <w:trHeight w:val="495"/>
        </w:trPr>
        <w:tc>
          <w:tcPr>
            <w:tcW w:w="461" w:type="dxa"/>
            <w:gridSpan w:val="3"/>
            <w:shd w:val="clear" w:color="auto" w:fill="F2F2F2" w:themeFill="background1" w:themeFillShade="F2"/>
            <w:textDirection w:val="btLr"/>
            <w:vAlign w:val="center"/>
            <w:hideMark/>
          </w:tcPr>
          <w:p w14:paraId="67122DC1"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Size (cm)</w:t>
            </w:r>
          </w:p>
        </w:tc>
        <w:tc>
          <w:tcPr>
            <w:tcW w:w="571" w:type="dxa"/>
            <w:gridSpan w:val="3"/>
            <w:textDirection w:val="btLr"/>
            <w:vAlign w:val="center"/>
          </w:tcPr>
          <w:p w14:paraId="3F72318A"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72" w:type="dxa"/>
            <w:gridSpan w:val="2"/>
            <w:textDirection w:val="btLr"/>
            <w:vAlign w:val="center"/>
          </w:tcPr>
          <w:p w14:paraId="1AE33F3F"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74" w:type="dxa"/>
            <w:gridSpan w:val="3"/>
            <w:textDirection w:val="btLr"/>
            <w:vAlign w:val="center"/>
          </w:tcPr>
          <w:p w14:paraId="1AFE0BA3"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4" w:type="dxa"/>
            <w:gridSpan w:val="3"/>
            <w:textDirection w:val="btLr"/>
            <w:vAlign w:val="center"/>
          </w:tcPr>
          <w:p w14:paraId="1F112516"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74" w:type="dxa"/>
            <w:gridSpan w:val="3"/>
            <w:textDirection w:val="btLr"/>
            <w:vAlign w:val="center"/>
          </w:tcPr>
          <w:p w14:paraId="6FC891A9" w14:textId="77777777" w:rsidR="00F23080" w:rsidRDefault="00F23080" w:rsidP="003D1229">
            <w:pPr>
              <w:jc w:val="center"/>
              <w:rPr>
                <w:rFonts w:ascii="Calibri" w:hAnsi="Calibri"/>
                <w:color w:val="000000"/>
                <w:sz w:val="14"/>
                <w:szCs w:val="14"/>
              </w:rPr>
            </w:pPr>
            <w:r>
              <w:rPr>
                <w:rFonts w:ascii="Calibri" w:hAnsi="Calibri"/>
                <w:color w:val="000000"/>
                <w:sz w:val="14"/>
                <w:szCs w:val="14"/>
              </w:rPr>
              <w:t>7</w:t>
            </w:r>
          </w:p>
        </w:tc>
        <w:tc>
          <w:tcPr>
            <w:tcW w:w="574" w:type="dxa"/>
            <w:gridSpan w:val="3"/>
            <w:textDirection w:val="btLr"/>
            <w:vAlign w:val="center"/>
          </w:tcPr>
          <w:p w14:paraId="7C88E3F9" w14:textId="77777777" w:rsidR="00F23080" w:rsidRDefault="00F23080" w:rsidP="003D1229">
            <w:pPr>
              <w:jc w:val="center"/>
              <w:rPr>
                <w:rFonts w:ascii="Calibri" w:hAnsi="Calibri"/>
                <w:color w:val="000000"/>
                <w:sz w:val="14"/>
                <w:szCs w:val="14"/>
              </w:rPr>
            </w:pPr>
            <w:r>
              <w:rPr>
                <w:rFonts w:ascii="Calibri" w:hAnsi="Calibri"/>
                <w:color w:val="000000"/>
                <w:sz w:val="14"/>
                <w:szCs w:val="14"/>
              </w:rPr>
              <w:t>9</w:t>
            </w:r>
          </w:p>
        </w:tc>
        <w:tc>
          <w:tcPr>
            <w:tcW w:w="574" w:type="dxa"/>
            <w:gridSpan w:val="4"/>
            <w:textDirection w:val="btLr"/>
            <w:vAlign w:val="center"/>
          </w:tcPr>
          <w:p w14:paraId="2A9EB0BC"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74" w:type="dxa"/>
            <w:gridSpan w:val="2"/>
            <w:textDirection w:val="btLr"/>
            <w:vAlign w:val="center"/>
          </w:tcPr>
          <w:p w14:paraId="24EED7B8" w14:textId="77777777" w:rsidR="00F23080" w:rsidRDefault="00F23080" w:rsidP="003D1229">
            <w:pPr>
              <w:jc w:val="center"/>
              <w:rPr>
                <w:rFonts w:ascii="Calibri" w:hAnsi="Calibri"/>
                <w:color w:val="000000"/>
                <w:sz w:val="14"/>
                <w:szCs w:val="14"/>
              </w:rPr>
            </w:pPr>
            <w:r>
              <w:rPr>
                <w:rFonts w:ascii="Calibri" w:hAnsi="Calibri"/>
                <w:color w:val="000000"/>
                <w:sz w:val="14"/>
                <w:szCs w:val="14"/>
              </w:rPr>
              <w:t>8</w:t>
            </w:r>
          </w:p>
        </w:tc>
        <w:tc>
          <w:tcPr>
            <w:tcW w:w="574" w:type="dxa"/>
            <w:gridSpan w:val="3"/>
            <w:textDirection w:val="btLr"/>
            <w:vAlign w:val="center"/>
          </w:tcPr>
          <w:p w14:paraId="79D662E4"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74" w:type="dxa"/>
            <w:gridSpan w:val="3"/>
            <w:textDirection w:val="btLr"/>
            <w:vAlign w:val="center"/>
          </w:tcPr>
          <w:p w14:paraId="309CB5BF" w14:textId="77777777" w:rsidR="00F23080" w:rsidRDefault="00F23080" w:rsidP="003D1229">
            <w:pPr>
              <w:jc w:val="center"/>
              <w:rPr>
                <w:rFonts w:ascii="Calibri" w:hAnsi="Calibri"/>
                <w:color w:val="000000"/>
                <w:sz w:val="14"/>
                <w:szCs w:val="14"/>
              </w:rPr>
            </w:pPr>
            <w:r>
              <w:rPr>
                <w:rFonts w:ascii="Calibri" w:hAnsi="Calibri"/>
                <w:color w:val="000000"/>
                <w:sz w:val="14"/>
                <w:szCs w:val="14"/>
              </w:rPr>
              <w:t>8</w:t>
            </w:r>
          </w:p>
        </w:tc>
        <w:tc>
          <w:tcPr>
            <w:tcW w:w="574" w:type="dxa"/>
            <w:gridSpan w:val="2"/>
            <w:textDirection w:val="btLr"/>
            <w:vAlign w:val="center"/>
          </w:tcPr>
          <w:p w14:paraId="06F5300A"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74" w:type="dxa"/>
            <w:gridSpan w:val="3"/>
            <w:textDirection w:val="btLr"/>
            <w:vAlign w:val="center"/>
          </w:tcPr>
          <w:p w14:paraId="0740A656"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74" w:type="dxa"/>
            <w:gridSpan w:val="3"/>
            <w:textDirection w:val="btLr"/>
            <w:vAlign w:val="center"/>
          </w:tcPr>
          <w:p w14:paraId="5639D548"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78" w:type="dxa"/>
            <w:gridSpan w:val="3"/>
            <w:textDirection w:val="btLr"/>
            <w:vAlign w:val="center"/>
          </w:tcPr>
          <w:p w14:paraId="03B81329"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r>
      <w:tr w:rsidR="00F23080" w:rsidRPr="00936C3B" w14:paraId="7E670EF2" w14:textId="77777777" w:rsidTr="00F23080">
        <w:trPr>
          <w:trHeight w:val="510"/>
        </w:trPr>
        <w:tc>
          <w:tcPr>
            <w:tcW w:w="461" w:type="dxa"/>
            <w:gridSpan w:val="3"/>
            <w:shd w:val="clear" w:color="auto" w:fill="F2F2F2" w:themeFill="background1" w:themeFillShade="F2"/>
            <w:textDirection w:val="btLr"/>
            <w:vAlign w:val="center"/>
            <w:hideMark/>
          </w:tcPr>
          <w:p w14:paraId="3C3DE96D"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Row: Alley</w:t>
            </w:r>
          </w:p>
        </w:tc>
        <w:tc>
          <w:tcPr>
            <w:tcW w:w="571" w:type="dxa"/>
            <w:gridSpan w:val="3"/>
            <w:textDirection w:val="btLr"/>
            <w:vAlign w:val="center"/>
          </w:tcPr>
          <w:p w14:paraId="2E30C2E8" w14:textId="3D41FC7A" w:rsidR="00F23080" w:rsidRDefault="00F23080" w:rsidP="003D1229">
            <w:pPr>
              <w:jc w:val="center"/>
              <w:rPr>
                <w:rFonts w:ascii="Calibri" w:hAnsi="Calibri"/>
                <w:color w:val="000000"/>
                <w:sz w:val="14"/>
                <w:szCs w:val="14"/>
              </w:rPr>
            </w:pPr>
            <w:r>
              <w:rPr>
                <w:rFonts w:ascii="Calibri" w:hAnsi="Calibri"/>
                <w:color w:val="000000"/>
                <w:sz w:val="14"/>
                <w:szCs w:val="14"/>
              </w:rPr>
              <w:t>5</w:t>
            </w:r>
            <w:r w:rsidR="003D1229">
              <w:rPr>
                <w:rFonts w:ascii="Calibri" w:hAnsi="Calibri"/>
                <w:color w:val="000000"/>
                <w:sz w:val="14"/>
                <w:szCs w:val="14"/>
              </w:rPr>
              <w:t>:</w:t>
            </w:r>
            <w:r>
              <w:rPr>
                <w:rFonts w:ascii="Calibri" w:hAnsi="Calibri"/>
                <w:color w:val="000000"/>
                <w:sz w:val="14"/>
                <w:szCs w:val="14"/>
              </w:rPr>
              <w:t>4</w:t>
            </w:r>
          </w:p>
        </w:tc>
        <w:tc>
          <w:tcPr>
            <w:tcW w:w="572" w:type="dxa"/>
            <w:gridSpan w:val="2"/>
            <w:textDirection w:val="btLr"/>
            <w:vAlign w:val="center"/>
          </w:tcPr>
          <w:p w14:paraId="1FB1FCA0" w14:textId="65386FDF" w:rsidR="00F23080" w:rsidRDefault="00F23080" w:rsidP="003D1229">
            <w:pPr>
              <w:jc w:val="center"/>
              <w:rPr>
                <w:rFonts w:ascii="Calibri" w:hAnsi="Calibri"/>
                <w:color w:val="000000"/>
                <w:sz w:val="14"/>
                <w:szCs w:val="14"/>
              </w:rPr>
            </w:pPr>
            <w:r>
              <w:rPr>
                <w:rFonts w:ascii="Calibri" w:hAnsi="Calibri"/>
                <w:color w:val="000000"/>
                <w:sz w:val="14"/>
                <w:szCs w:val="14"/>
              </w:rPr>
              <w:t>7</w:t>
            </w:r>
            <w:r w:rsidR="003D1229">
              <w:rPr>
                <w:rFonts w:ascii="Calibri" w:hAnsi="Calibri"/>
                <w:color w:val="000000"/>
                <w:sz w:val="14"/>
                <w:szCs w:val="14"/>
              </w:rPr>
              <w:t>:</w:t>
            </w:r>
            <w:r>
              <w:rPr>
                <w:rFonts w:ascii="Calibri" w:hAnsi="Calibri"/>
                <w:color w:val="000000"/>
                <w:sz w:val="14"/>
                <w:szCs w:val="14"/>
              </w:rPr>
              <w:t>6</w:t>
            </w:r>
          </w:p>
        </w:tc>
        <w:tc>
          <w:tcPr>
            <w:tcW w:w="574" w:type="dxa"/>
            <w:gridSpan w:val="3"/>
            <w:textDirection w:val="btLr"/>
            <w:vAlign w:val="center"/>
          </w:tcPr>
          <w:p w14:paraId="0A353E66" w14:textId="4F25230C" w:rsidR="00F23080" w:rsidRDefault="00F23080" w:rsidP="003D1229">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3</w:t>
            </w:r>
          </w:p>
        </w:tc>
        <w:tc>
          <w:tcPr>
            <w:tcW w:w="574" w:type="dxa"/>
            <w:gridSpan w:val="3"/>
            <w:textDirection w:val="btLr"/>
            <w:vAlign w:val="center"/>
          </w:tcPr>
          <w:p w14:paraId="37A79257" w14:textId="4646F381" w:rsidR="00F23080" w:rsidRDefault="00F23080" w:rsidP="003D1229">
            <w:pPr>
              <w:jc w:val="center"/>
              <w:rPr>
                <w:rFonts w:ascii="Calibri" w:hAnsi="Calibri"/>
                <w:color w:val="000000"/>
                <w:sz w:val="14"/>
                <w:szCs w:val="14"/>
              </w:rPr>
            </w:pPr>
            <w:r>
              <w:rPr>
                <w:rFonts w:ascii="Calibri" w:hAnsi="Calibri"/>
                <w:color w:val="000000"/>
                <w:sz w:val="14"/>
                <w:szCs w:val="14"/>
              </w:rPr>
              <w:t>13</w:t>
            </w:r>
            <w:r w:rsidR="003D1229">
              <w:rPr>
                <w:rFonts w:ascii="Calibri" w:hAnsi="Calibri"/>
                <w:color w:val="000000"/>
                <w:sz w:val="14"/>
                <w:szCs w:val="14"/>
              </w:rPr>
              <w:t>:</w:t>
            </w:r>
            <w:r>
              <w:rPr>
                <w:rFonts w:ascii="Calibri" w:hAnsi="Calibri"/>
                <w:color w:val="000000"/>
                <w:sz w:val="14"/>
                <w:szCs w:val="14"/>
              </w:rPr>
              <w:t>7</w:t>
            </w:r>
          </w:p>
        </w:tc>
        <w:tc>
          <w:tcPr>
            <w:tcW w:w="574" w:type="dxa"/>
            <w:gridSpan w:val="3"/>
            <w:textDirection w:val="btLr"/>
            <w:vAlign w:val="center"/>
          </w:tcPr>
          <w:p w14:paraId="32A5F1CB" w14:textId="17F0B5C4" w:rsidR="00F23080" w:rsidRDefault="00F23080" w:rsidP="003D1229">
            <w:pPr>
              <w:jc w:val="center"/>
              <w:rPr>
                <w:rFonts w:ascii="Calibri" w:hAnsi="Calibri"/>
                <w:color w:val="000000"/>
                <w:sz w:val="14"/>
                <w:szCs w:val="14"/>
              </w:rPr>
            </w:pPr>
            <w:r>
              <w:rPr>
                <w:rFonts w:ascii="Calibri" w:hAnsi="Calibri"/>
                <w:color w:val="000000"/>
                <w:sz w:val="14"/>
                <w:szCs w:val="14"/>
              </w:rPr>
              <w:t>7</w:t>
            </w:r>
            <w:r w:rsidR="003D1229">
              <w:rPr>
                <w:rFonts w:ascii="Calibri" w:hAnsi="Calibri"/>
                <w:color w:val="000000"/>
                <w:sz w:val="14"/>
                <w:szCs w:val="14"/>
              </w:rPr>
              <w:t>:</w:t>
            </w:r>
            <w:r>
              <w:rPr>
                <w:rFonts w:ascii="Calibri" w:hAnsi="Calibri"/>
                <w:color w:val="000000"/>
                <w:sz w:val="14"/>
                <w:szCs w:val="14"/>
              </w:rPr>
              <w:t>2</w:t>
            </w:r>
          </w:p>
        </w:tc>
        <w:tc>
          <w:tcPr>
            <w:tcW w:w="574" w:type="dxa"/>
            <w:gridSpan w:val="3"/>
            <w:textDirection w:val="btLr"/>
            <w:vAlign w:val="center"/>
          </w:tcPr>
          <w:p w14:paraId="2339B896" w14:textId="44FCA8E9" w:rsidR="00F23080" w:rsidRDefault="00F23080" w:rsidP="003D1229">
            <w:pPr>
              <w:jc w:val="center"/>
              <w:rPr>
                <w:rFonts w:ascii="Calibri" w:hAnsi="Calibri"/>
                <w:color w:val="000000"/>
                <w:sz w:val="14"/>
                <w:szCs w:val="14"/>
              </w:rPr>
            </w:pPr>
            <w:r>
              <w:rPr>
                <w:rFonts w:ascii="Calibri" w:hAnsi="Calibri"/>
                <w:color w:val="000000"/>
                <w:sz w:val="14"/>
                <w:szCs w:val="14"/>
              </w:rPr>
              <w:t>5</w:t>
            </w:r>
            <w:r w:rsidR="003D1229">
              <w:rPr>
                <w:rFonts w:ascii="Calibri" w:hAnsi="Calibri"/>
                <w:color w:val="000000"/>
                <w:sz w:val="14"/>
                <w:szCs w:val="14"/>
              </w:rPr>
              <w:t>:</w:t>
            </w:r>
            <w:r>
              <w:rPr>
                <w:rFonts w:ascii="Calibri" w:hAnsi="Calibri"/>
                <w:color w:val="000000"/>
                <w:sz w:val="14"/>
                <w:szCs w:val="14"/>
              </w:rPr>
              <w:t>1</w:t>
            </w:r>
          </w:p>
        </w:tc>
        <w:tc>
          <w:tcPr>
            <w:tcW w:w="574" w:type="dxa"/>
            <w:gridSpan w:val="4"/>
            <w:textDirection w:val="btLr"/>
            <w:vAlign w:val="center"/>
          </w:tcPr>
          <w:p w14:paraId="786B2309" w14:textId="77777777" w:rsidR="00F23080" w:rsidRDefault="00F23080" w:rsidP="003D1229">
            <w:pPr>
              <w:jc w:val="center"/>
              <w:rPr>
                <w:rFonts w:ascii="Calibri" w:hAnsi="Calibri"/>
                <w:color w:val="000000"/>
                <w:sz w:val="14"/>
                <w:szCs w:val="14"/>
              </w:rPr>
            </w:pPr>
            <w:r>
              <w:rPr>
                <w:rFonts w:ascii="Calibri" w:hAnsi="Calibri"/>
                <w:color w:val="000000"/>
                <w:sz w:val="14"/>
                <w:szCs w:val="14"/>
              </w:rPr>
              <w:t>8:18</w:t>
            </w:r>
          </w:p>
        </w:tc>
        <w:tc>
          <w:tcPr>
            <w:tcW w:w="574" w:type="dxa"/>
            <w:gridSpan w:val="2"/>
            <w:textDirection w:val="btLr"/>
            <w:vAlign w:val="center"/>
          </w:tcPr>
          <w:p w14:paraId="412C1A9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404D22B" w14:textId="1A3382AA" w:rsidR="00F23080" w:rsidRDefault="00F23080" w:rsidP="003D1229">
            <w:pPr>
              <w:jc w:val="center"/>
              <w:rPr>
                <w:rFonts w:ascii="Calibri" w:hAnsi="Calibri"/>
                <w:color w:val="000000"/>
                <w:sz w:val="14"/>
                <w:szCs w:val="14"/>
              </w:rPr>
            </w:pPr>
            <w:r>
              <w:rPr>
                <w:rFonts w:ascii="Calibri" w:hAnsi="Calibri"/>
                <w:color w:val="000000"/>
                <w:sz w:val="14"/>
                <w:szCs w:val="14"/>
              </w:rPr>
              <w:t>10</w:t>
            </w:r>
            <w:r w:rsidR="003D1229">
              <w:rPr>
                <w:rFonts w:ascii="Calibri" w:hAnsi="Calibri"/>
                <w:color w:val="000000"/>
                <w:sz w:val="14"/>
                <w:szCs w:val="14"/>
              </w:rPr>
              <w:t>:</w:t>
            </w:r>
            <w:r>
              <w:rPr>
                <w:rFonts w:ascii="Calibri" w:hAnsi="Calibri"/>
                <w:color w:val="000000"/>
                <w:sz w:val="14"/>
                <w:szCs w:val="14"/>
              </w:rPr>
              <w:t>7</w:t>
            </w:r>
          </w:p>
        </w:tc>
        <w:tc>
          <w:tcPr>
            <w:tcW w:w="574" w:type="dxa"/>
            <w:gridSpan w:val="3"/>
            <w:textDirection w:val="btLr"/>
            <w:vAlign w:val="center"/>
          </w:tcPr>
          <w:p w14:paraId="57FFA81E" w14:textId="77777777" w:rsidR="00F23080" w:rsidRDefault="00F23080" w:rsidP="003D1229">
            <w:pPr>
              <w:jc w:val="center"/>
              <w:rPr>
                <w:rFonts w:ascii="Calibri" w:hAnsi="Calibri"/>
                <w:color w:val="000000"/>
                <w:sz w:val="14"/>
                <w:szCs w:val="14"/>
              </w:rPr>
            </w:pPr>
            <w:r>
              <w:rPr>
                <w:rFonts w:ascii="Calibri" w:hAnsi="Calibri"/>
                <w:color w:val="000000"/>
                <w:sz w:val="14"/>
                <w:szCs w:val="14"/>
              </w:rPr>
              <w:t>18:18</w:t>
            </w:r>
          </w:p>
        </w:tc>
        <w:tc>
          <w:tcPr>
            <w:tcW w:w="574" w:type="dxa"/>
            <w:gridSpan w:val="2"/>
            <w:textDirection w:val="btLr"/>
            <w:vAlign w:val="center"/>
          </w:tcPr>
          <w:p w14:paraId="05E16157" w14:textId="77777777" w:rsidR="00F23080" w:rsidRDefault="00F23080" w:rsidP="003D1229">
            <w:pPr>
              <w:jc w:val="center"/>
              <w:rPr>
                <w:rFonts w:ascii="Calibri" w:hAnsi="Calibri"/>
                <w:color w:val="000000"/>
                <w:sz w:val="14"/>
                <w:szCs w:val="14"/>
              </w:rPr>
            </w:pPr>
            <w:r>
              <w:rPr>
                <w:rFonts w:ascii="Calibri" w:hAnsi="Calibri"/>
                <w:color w:val="000000"/>
                <w:sz w:val="14"/>
                <w:szCs w:val="14"/>
              </w:rPr>
              <w:t>18:18</w:t>
            </w:r>
          </w:p>
        </w:tc>
        <w:tc>
          <w:tcPr>
            <w:tcW w:w="574" w:type="dxa"/>
            <w:gridSpan w:val="3"/>
            <w:textDirection w:val="btLr"/>
            <w:vAlign w:val="center"/>
          </w:tcPr>
          <w:p w14:paraId="3260034C" w14:textId="3D0CB7F0" w:rsidR="00F23080" w:rsidRDefault="00F23080" w:rsidP="003D1229">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4</w:t>
            </w:r>
          </w:p>
        </w:tc>
        <w:tc>
          <w:tcPr>
            <w:tcW w:w="574" w:type="dxa"/>
            <w:gridSpan w:val="3"/>
            <w:textDirection w:val="btLr"/>
            <w:vAlign w:val="center"/>
          </w:tcPr>
          <w:p w14:paraId="286B5965" w14:textId="77777777" w:rsidR="00F23080" w:rsidRDefault="00F23080" w:rsidP="003D1229">
            <w:pPr>
              <w:jc w:val="center"/>
              <w:rPr>
                <w:rFonts w:ascii="Calibri" w:hAnsi="Calibri"/>
                <w:color w:val="000000"/>
                <w:sz w:val="14"/>
                <w:szCs w:val="14"/>
              </w:rPr>
            </w:pPr>
            <w:r>
              <w:rPr>
                <w:rFonts w:ascii="Calibri" w:hAnsi="Calibri"/>
                <w:color w:val="000000"/>
                <w:sz w:val="14"/>
                <w:szCs w:val="14"/>
              </w:rPr>
              <w:t>13:11</w:t>
            </w:r>
          </w:p>
        </w:tc>
        <w:tc>
          <w:tcPr>
            <w:tcW w:w="578" w:type="dxa"/>
            <w:gridSpan w:val="3"/>
            <w:textDirection w:val="btLr"/>
            <w:vAlign w:val="center"/>
          </w:tcPr>
          <w:p w14:paraId="395148EA" w14:textId="77777777" w:rsidR="00F23080" w:rsidRDefault="00F23080" w:rsidP="003D1229">
            <w:pPr>
              <w:jc w:val="center"/>
              <w:rPr>
                <w:rFonts w:ascii="Calibri" w:hAnsi="Calibri"/>
                <w:color w:val="000000"/>
                <w:sz w:val="14"/>
                <w:szCs w:val="14"/>
              </w:rPr>
            </w:pPr>
            <w:r>
              <w:rPr>
                <w:rFonts w:ascii="Calibri" w:hAnsi="Calibri"/>
                <w:color w:val="000000"/>
                <w:sz w:val="14"/>
                <w:szCs w:val="14"/>
              </w:rPr>
              <w:t>20:12</w:t>
            </w:r>
          </w:p>
        </w:tc>
      </w:tr>
      <w:tr w:rsidR="00F23080" w:rsidRPr="00936C3B" w14:paraId="5272E327" w14:textId="77777777" w:rsidTr="00F23080">
        <w:trPr>
          <w:trHeight w:val="1020"/>
        </w:trPr>
        <w:tc>
          <w:tcPr>
            <w:tcW w:w="461" w:type="dxa"/>
            <w:gridSpan w:val="3"/>
            <w:shd w:val="clear" w:color="auto" w:fill="F2F2F2" w:themeFill="background1" w:themeFillShade="F2"/>
            <w:textDirection w:val="btLr"/>
            <w:vAlign w:val="center"/>
            <w:hideMark/>
          </w:tcPr>
          <w:p w14:paraId="52B5673A"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Section</w:t>
            </w:r>
          </w:p>
        </w:tc>
        <w:tc>
          <w:tcPr>
            <w:tcW w:w="571" w:type="dxa"/>
            <w:gridSpan w:val="3"/>
            <w:textDirection w:val="btLr"/>
            <w:vAlign w:val="center"/>
          </w:tcPr>
          <w:p w14:paraId="14460BF1"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3, SE Section 9</w:t>
            </w:r>
          </w:p>
        </w:tc>
        <w:tc>
          <w:tcPr>
            <w:tcW w:w="572" w:type="dxa"/>
            <w:gridSpan w:val="2"/>
            <w:textDirection w:val="btLr"/>
            <w:vAlign w:val="center"/>
          </w:tcPr>
          <w:p w14:paraId="5E44D74B"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7, NE Section 4</w:t>
            </w:r>
          </w:p>
        </w:tc>
        <w:tc>
          <w:tcPr>
            <w:tcW w:w="574" w:type="dxa"/>
            <w:gridSpan w:val="3"/>
            <w:textDirection w:val="btLr"/>
            <w:vAlign w:val="center"/>
          </w:tcPr>
          <w:p w14:paraId="120441AC"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48582CC4"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79BA276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75869034" w14:textId="77777777" w:rsidR="00F23080" w:rsidRDefault="00F23080" w:rsidP="003D1229">
            <w:pPr>
              <w:jc w:val="center"/>
              <w:rPr>
                <w:rFonts w:ascii="Calibri" w:hAnsi="Calibri"/>
                <w:color w:val="000000"/>
                <w:sz w:val="14"/>
                <w:szCs w:val="14"/>
              </w:rPr>
            </w:pPr>
          </w:p>
        </w:tc>
        <w:tc>
          <w:tcPr>
            <w:tcW w:w="574" w:type="dxa"/>
            <w:gridSpan w:val="4"/>
            <w:textDirection w:val="btLr"/>
            <w:vAlign w:val="center"/>
          </w:tcPr>
          <w:p w14:paraId="46570969"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1410D7FD" w14:textId="77777777" w:rsidR="00F23080" w:rsidRDefault="00F23080" w:rsidP="003D1229">
            <w:pPr>
              <w:jc w:val="center"/>
              <w:rPr>
                <w:rFonts w:ascii="Calibri" w:hAnsi="Calibri"/>
                <w:color w:val="000000"/>
                <w:sz w:val="14"/>
                <w:szCs w:val="14"/>
              </w:rPr>
            </w:pPr>
            <w:r>
              <w:rPr>
                <w:rFonts w:ascii="Calibri" w:hAnsi="Calibri"/>
                <w:color w:val="000000"/>
                <w:sz w:val="14"/>
                <w:szCs w:val="14"/>
              </w:rPr>
              <w:t>"House Site #1"</w:t>
            </w:r>
          </w:p>
        </w:tc>
        <w:tc>
          <w:tcPr>
            <w:tcW w:w="574" w:type="dxa"/>
            <w:gridSpan w:val="3"/>
            <w:textDirection w:val="btLr"/>
            <w:vAlign w:val="center"/>
          </w:tcPr>
          <w:p w14:paraId="653ACC64"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BBFFD1C" w14:textId="77777777" w:rsidR="00F23080" w:rsidRDefault="00F23080" w:rsidP="003D1229">
            <w:pPr>
              <w:jc w:val="center"/>
              <w:rPr>
                <w:rFonts w:ascii="Calibri" w:hAnsi="Calibri"/>
                <w:color w:val="000000"/>
                <w:sz w:val="14"/>
                <w:szCs w:val="14"/>
              </w:rPr>
            </w:pPr>
            <w:r>
              <w:rPr>
                <w:rFonts w:ascii="Calibri" w:hAnsi="Calibri"/>
                <w:color w:val="000000"/>
                <w:sz w:val="14"/>
                <w:szCs w:val="14"/>
              </w:rPr>
              <w:t>SW1/4, NE Section 5</w:t>
            </w:r>
          </w:p>
        </w:tc>
        <w:tc>
          <w:tcPr>
            <w:tcW w:w="574" w:type="dxa"/>
            <w:gridSpan w:val="2"/>
            <w:textDirection w:val="btLr"/>
            <w:vAlign w:val="center"/>
          </w:tcPr>
          <w:p w14:paraId="2F5DDA6A" w14:textId="77777777" w:rsidR="00F23080" w:rsidRDefault="00F23080" w:rsidP="003D1229">
            <w:pPr>
              <w:jc w:val="center"/>
              <w:rPr>
                <w:rFonts w:ascii="Calibri" w:hAnsi="Calibri"/>
                <w:color w:val="000000"/>
                <w:sz w:val="14"/>
                <w:szCs w:val="14"/>
              </w:rPr>
            </w:pPr>
            <w:r>
              <w:rPr>
                <w:rFonts w:ascii="Calibri" w:hAnsi="Calibri"/>
                <w:color w:val="000000"/>
                <w:sz w:val="14"/>
                <w:szCs w:val="14"/>
              </w:rPr>
              <w:t>SW1/4, NE Section 5</w:t>
            </w:r>
          </w:p>
        </w:tc>
        <w:tc>
          <w:tcPr>
            <w:tcW w:w="574" w:type="dxa"/>
            <w:gridSpan w:val="3"/>
            <w:textDirection w:val="btLr"/>
            <w:vAlign w:val="center"/>
          </w:tcPr>
          <w:p w14:paraId="3E90D3AC"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5154C0B" w14:textId="77777777" w:rsidR="00F23080" w:rsidRDefault="00F23080" w:rsidP="003D1229">
            <w:pPr>
              <w:jc w:val="center"/>
              <w:rPr>
                <w:rFonts w:ascii="Calibri" w:hAnsi="Calibri"/>
                <w:color w:val="000000"/>
                <w:sz w:val="14"/>
                <w:szCs w:val="14"/>
              </w:rPr>
            </w:pPr>
            <w:r>
              <w:rPr>
                <w:rFonts w:ascii="Calibri" w:hAnsi="Calibri"/>
                <w:color w:val="000000"/>
                <w:sz w:val="14"/>
                <w:szCs w:val="14"/>
              </w:rPr>
              <w:t>SW1/4</w:t>
            </w:r>
          </w:p>
        </w:tc>
        <w:tc>
          <w:tcPr>
            <w:tcW w:w="578" w:type="dxa"/>
            <w:gridSpan w:val="3"/>
            <w:textDirection w:val="btLr"/>
            <w:vAlign w:val="center"/>
          </w:tcPr>
          <w:p w14:paraId="2D1324AE" w14:textId="77777777" w:rsidR="00F23080" w:rsidRDefault="00F23080" w:rsidP="003D1229">
            <w:pPr>
              <w:jc w:val="center"/>
              <w:rPr>
                <w:rFonts w:ascii="Calibri" w:hAnsi="Calibri"/>
                <w:color w:val="000000"/>
                <w:sz w:val="14"/>
                <w:szCs w:val="14"/>
              </w:rPr>
            </w:pPr>
            <w:r>
              <w:rPr>
                <w:rFonts w:ascii="Calibri" w:hAnsi="Calibri"/>
                <w:color w:val="000000"/>
                <w:sz w:val="14"/>
                <w:szCs w:val="14"/>
              </w:rPr>
              <w:t>SW1/4, NE Section 5</w:t>
            </w:r>
          </w:p>
        </w:tc>
      </w:tr>
      <w:tr w:rsidR="00F23080" w:rsidRPr="00936C3B" w14:paraId="397B55B4" w14:textId="77777777" w:rsidTr="00F23080">
        <w:trPr>
          <w:trHeight w:val="735"/>
        </w:trPr>
        <w:tc>
          <w:tcPr>
            <w:tcW w:w="461" w:type="dxa"/>
            <w:gridSpan w:val="3"/>
            <w:shd w:val="clear" w:color="auto" w:fill="F2F2F2" w:themeFill="background1" w:themeFillShade="F2"/>
            <w:textDirection w:val="btLr"/>
            <w:vAlign w:val="center"/>
            <w:hideMark/>
          </w:tcPr>
          <w:p w14:paraId="1C8134FF"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NAGPRA</w:t>
            </w:r>
          </w:p>
        </w:tc>
        <w:tc>
          <w:tcPr>
            <w:tcW w:w="571" w:type="dxa"/>
            <w:gridSpan w:val="3"/>
            <w:textDirection w:val="btLr"/>
            <w:vAlign w:val="center"/>
          </w:tcPr>
          <w:p w14:paraId="23DAEEB5" w14:textId="77777777" w:rsidR="00F23080" w:rsidRDefault="00F23080" w:rsidP="003D1229">
            <w:pPr>
              <w:jc w:val="center"/>
              <w:rPr>
                <w:rFonts w:ascii="Calibri" w:hAnsi="Calibri"/>
                <w:color w:val="000000"/>
                <w:sz w:val="14"/>
                <w:szCs w:val="14"/>
              </w:rPr>
            </w:pPr>
          </w:p>
        </w:tc>
        <w:tc>
          <w:tcPr>
            <w:tcW w:w="572" w:type="dxa"/>
            <w:gridSpan w:val="2"/>
            <w:textDirection w:val="btLr"/>
            <w:vAlign w:val="center"/>
          </w:tcPr>
          <w:p w14:paraId="210467F4"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4114B915"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30D325E"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C5234E3"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38C3C228" w14:textId="77777777" w:rsidR="00F23080" w:rsidRDefault="00F23080" w:rsidP="003D1229">
            <w:pPr>
              <w:jc w:val="center"/>
              <w:rPr>
                <w:rFonts w:ascii="Calibri" w:hAnsi="Calibri"/>
                <w:color w:val="000000"/>
                <w:sz w:val="14"/>
                <w:szCs w:val="14"/>
              </w:rPr>
            </w:pPr>
          </w:p>
        </w:tc>
        <w:tc>
          <w:tcPr>
            <w:tcW w:w="574" w:type="dxa"/>
            <w:gridSpan w:val="4"/>
            <w:textDirection w:val="btLr"/>
            <w:vAlign w:val="center"/>
          </w:tcPr>
          <w:p w14:paraId="48FC3C44"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0FA0DE5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97E56B8"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ED1A3A3"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7B7F996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692CE18D"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79D5D608" w14:textId="77777777" w:rsidR="00F23080" w:rsidRDefault="00F23080" w:rsidP="003D1229">
            <w:pPr>
              <w:jc w:val="center"/>
              <w:rPr>
                <w:rFonts w:ascii="Calibri" w:hAnsi="Calibri"/>
                <w:color w:val="000000"/>
                <w:sz w:val="14"/>
                <w:szCs w:val="14"/>
              </w:rPr>
            </w:pPr>
          </w:p>
        </w:tc>
        <w:tc>
          <w:tcPr>
            <w:tcW w:w="578" w:type="dxa"/>
            <w:gridSpan w:val="3"/>
            <w:textDirection w:val="btLr"/>
            <w:vAlign w:val="center"/>
          </w:tcPr>
          <w:p w14:paraId="1B80DBC2" w14:textId="77777777" w:rsidR="00F23080" w:rsidRDefault="00F23080" w:rsidP="003D1229">
            <w:pPr>
              <w:jc w:val="center"/>
              <w:rPr>
                <w:rFonts w:ascii="Calibri" w:hAnsi="Calibri"/>
                <w:color w:val="000000"/>
                <w:sz w:val="14"/>
                <w:szCs w:val="14"/>
              </w:rPr>
            </w:pPr>
          </w:p>
        </w:tc>
      </w:tr>
      <w:tr w:rsidR="00F23080" w:rsidRPr="00936C3B" w14:paraId="0627388C" w14:textId="77777777" w:rsidTr="00F23080">
        <w:trPr>
          <w:trHeight w:val="750"/>
        </w:trPr>
        <w:tc>
          <w:tcPr>
            <w:tcW w:w="461" w:type="dxa"/>
            <w:gridSpan w:val="3"/>
            <w:shd w:val="clear" w:color="auto" w:fill="F2F2F2" w:themeFill="background1" w:themeFillShade="F2"/>
            <w:textDirection w:val="btLr"/>
            <w:vAlign w:val="center"/>
            <w:hideMark/>
          </w:tcPr>
          <w:p w14:paraId="4B93A505"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Structures</w:t>
            </w:r>
          </w:p>
        </w:tc>
        <w:tc>
          <w:tcPr>
            <w:tcW w:w="571" w:type="dxa"/>
            <w:gridSpan w:val="3"/>
            <w:textDirection w:val="btLr"/>
            <w:vAlign w:val="center"/>
          </w:tcPr>
          <w:p w14:paraId="7A2E875B" w14:textId="77777777" w:rsidR="00F23080" w:rsidRDefault="00F23080" w:rsidP="003D1229">
            <w:pPr>
              <w:jc w:val="center"/>
              <w:rPr>
                <w:rFonts w:ascii="Calibri" w:hAnsi="Calibri"/>
                <w:color w:val="000000"/>
                <w:sz w:val="14"/>
                <w:szCs w:val="14"/>
              </w:rPr>
            </w:pPr>
          </w:p>
        </w:tc>
        <w:tc>
          <w:tcPr>
            <w:tcW w:w="572" w:type="dxa"/>
            <w:gridSpan w:val="2"/>
            <w:textDirection w:val="btLr"/>
            <w:vAlign w:val="center"/>
          </w:tcPr>
          <w:p w14:paraId="660BA664" w14:textId="77777777" w:rsidR="00F23080" w:rsidRDefault="00F23080" w:rsidP="003D1229">
            <w:pPr>
              <w:jc w:val="center"/>
              <w:rPr>
                <w:rFonts w:ascii="Calibri" w:hAnsi="Calibri"/>
                <w:color w:val="000000"/>
                <w:sz w:val="14"/>
                <w:szCs w:val="14"/>
              </w:rPr>
            </w:pPr>
            <w:r>
              <w:rPr>
                <w:rFonts w:ascii="Calibri" w:hAnsi="Calibri"/>
                <w:color w:val="000000"/>
                <w:sz w:val="14"/>
                <w:szCs w:val="14"/>
              </w:rPr>
              <w:t>Structure 5/6</w:t>
            </w:r>
          </w:p>
        </w:tc>
        <w:tc>
          <w:tcPr>
            <w:tcW w:w="574" w:type="dxa"/>
            <w:gridSpan w:val="3"/>
            <w:textDirection w:val="btLr"/>
            <w:vAlign w:val="center"/>
          </w:tcPr>
          <w:p w14:paraId="67FB3F97"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CC367F6"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5F78159E"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CE232A8" w14:textId="77777777" w:rsidR="00F23080" w:rsidRDefault="00F23080" w:rsidP="003D1229">
            <w:pPr>
              <w:jc w:val="center"/>
              <w:rPr>
                <w:rFonts w:ascii="Calibri" w:hAnsi="Calibri"/>
                <w:color w:val="000000"/>
                <w:sz w:val="14"/>
                <w:szCs w:val="14"/>
              </w:rPr>
            </w:pPr>
            <w:r>
              <w:rPr>
                <w:rFonts w:ascii="Calibri" w:hAnsi="Calibri"/>
                <w:color w:val="000000"/>
                <w:sz w:val="14"/>
                <w:szCs w:val="14"/>
              </w:rPr>
              <w:t>Structure 7</w:t>
            </w:r>
          </w:p>
        </w:tc>
        <w:tc>
          <w:tcPr>
            <w:tcW w:w="574" w:type="dxa"/>
            <w:gridSpan w:val="4"/>
            <w:textDirection w:val="btLr"/>
            <w:vAlign w:val="center"/>
          </w:tcPr>
          <w:p w14:paraId="2CBE0BDB"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11D9AC93" w14:textId="77777777" w:rsidR="00F23080" w:rsidRDefault="00F23080" w:rsidP="003D1229">
            <w:pPr>
              <w:jc w:val="center"/>
              <w:rPr>
                <w:rFonts w:ascii="Calibri" w:hAnsi="Calibri"/>
                <w:color w:val="000000"/>
                <w:sz w:val="14"/>
                <w:szCs w:val="14"/>
              </w:rPr>
            </w:pPr>
            <w:r>
              <w:rPr>
                <w:rFonts w:ascii="Calibri" w:hAnsi="Calibri"/>
                <w:color w:val="000000"/>
                <w:sz w:val="14"/>
                <w:szCs w:val="14"/>
              </w:rPr>
              <w:t>Structure 7</w:t>
            </w:r>
          </w:p>
        </w:tc>
        <w:tc>
          <w:tcPr>
            <w:tcW w:w="574" w:type="dxa"/>
            <w:gridSpan w:val="3"/>
            <w:textDirection w:val="btLr"/>
            <w:vAlign w:val="center"/>
          </w:tcPr>
          <w:p w14:paraId="66BE38F9"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A9CA3CA" w14:textId="77777777" w:rsidR="00F23080" w:rsidRDefault="00F23080" w:rsidP="003D1229">
            <w:pPr>
              <w:jc w:val="center"/>
              <w:rPr>
                <w:rFonts w:ascii="Calibri" w:hAnsi="Calibri"/>
                <w:color w:val="000000"/>
                <w:sz w:val="14"/>
                <w:szCs w:val="14"/>
              </w:rPr>
            </w:pPr>
          </w:p>
        </w:tc>
        <w:tc>
          <w:tcPr>
            <w:tcW w:w="574" w:type="dxa"/>
            <w:gridSpan w:val="2"/>
            <w:textDirection w:val="btLr"/>
            <w:vAlign w:val="center"/>
          </w:tcPr>
          <w:p w14:paraId="56445579"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168FDBAD" w14:textId="77777777" w:rsidR="00F23080" w:rsidRDefault="00F23080" w:rsidP="003D1229">
            <w:pPr>
              <w:jc w:val="center"/>
              <w:rPr>
                <w:rFonts w:ascii="Calibri" w:hAnsi="Calibri"/>
                <w:color w:val="000000"/>
                <w:sz w:val="14"/>
                <w:szCs w:val="14"/>
              </w:rPr>
            </w:pPr>
          </w:p>
        </w:tc>
        <w:tc>
          <w:tcPr>
            <w:tcW w:w="574" w:type="dxa"/>
            <w:gridSpan w:val="3"/>
            <w:textDirection w:val="btLr"/>
            <w:vAlign w:val="center"/>
          </w:tcPr>
          <w:p w14:paraId="27EB31B9" w14:textId="77777777" w:rsidR="00F23080" w:rsidRDefault="00F23080" w:rsidP="003D1229">
            <w:pPr>
              <w:jc w:val="center"/>
              <w:rPr>
                <w:rFonts w:ascii="Calibri" w:hAnsi="Calibri"/>
                <w:color w:val="000000"/>
                <w:sz w:val="14"/>
                <w:szCs w:val="14"/>
              </w:rPr>
            </w:pPr>
          </w:p>
        </w:tc>
        <w:tc>
          <w:tcPr>
            <w:tcW w:w="578" w:type="dxa"/>
            <w:gridSpan w:val="3"/>
            <w:textDirection w:val="btLr"/>
            <w:vAlign w:val="center"/>
          </w:tcPr>
          <w:p w14:paraId="04DF50B1" w14:textId="77777777" w:rsidR="00F23080" w:rsidRDefault="00F23080" w:rsidP="003D1229">
            <w:pPr>
              <w:jc w:val="center"/>
              <w:rPr>
                <w:rFonts w:ascii="Calibri" w:hAnsi="Calibri"/>
                <w:color w:val="000000"/>
                <w:sz w:val="14"/>
                <w:szCs w:val="14"/>
              </w:rPr>
            </w:pPr>
          </w:p>
        </w:tc>
      </w:tr>
      <w:tr w:rsidR="00F23080" w:rsidRPr="00936C3B" w14:paraId="29B6D559" w14:textId="77777777" w:rsidTr="00F23080">
        <w:trPr>
          <w:trHeight w:val="675"/>
        </w:trPr>
        <w:tc>
          <w:tcPr>
            <w:tcW w:w="461" w:type="dxa"/>
            <w:gridSpan w:val="3"/>
            <w:shd w:val="clear" w:color="auto" w:fill="F2F2F2" w:themeFill="background1" w:themeFillShade="F2"/>
            <w:textDirection w:val="btLr"/>
            <w:vAlign w:val="center"/>
            <w:hideMark/>
          </w:tcPr>
          <w:p w14:paraId="29B106B6"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Locality</w:t>
            </w:r>
          </w:p>
        </w:tc>
        <w:tc>
          <w:tcPr>
            <w:tcW w:w="571" w:type="dxa"/>
            <w:gridSpan w:val="3"/>
            <w:textDirection w:val="btLr"/>
            <w:vAlign w:val="center"/>
          </w:tcPr>
          <w:p w14:paraId="075B4245"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2" w:type="dxa"/>
            <w:gridSpan w:val="2"/>
            <w:textDirection w:val="btLr"/>
            <w:vAlign w:val="center"/>
          </w:tcPr>
          <w:p w14:paraId="530A15DA"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3"/>
            <w:textDirection w:val="btLr"/>
            <w:vAlign w:val="center"/>
          </w:tcPr>
          <w:p w14:paraId="44F51C4B"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0A4B49C2"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05594928"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4D58476A"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4"/>
            <w:textDirection w:val="btLr"/>
            <w:vAlign w:val="center"/>
          </w:tcPr>
          <w:p w14:paraId="4EB89D13"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2"/>
            <w:textDirection w:val="btLr"/>
            <w:vAlign w:val="center"/>
          </w:tcPr>
          <w:p w14:paraId="1B6ECD80" w14:textId="77777777" w:rsidR="00F23080" w:rsidRDefault="00F23080" w:rsidP="003D1229">
            <w:pPr>
              <w:jc w:val="center"/>
              <w:rPr>
                <w:rFonts w:ascii="Calibri" w:hAnsi="Calibri"/>
                <w:color w:val="000000"/>
                <w:sz w:val="14"/>
                <w:szCs w:val="14"/>
              </w:rPr>
            </w:pPr>
            <w:r>
              <w:rPr>
                <w:rFonts w:ascii="Calibri" w:hAnsi="Calibri"/>
                <w:color w:val="000000"/>
                <w:sz w:val="14"/>
                <w:szCs w:val="14"/>
              </w:rPr>
              <w:t>"</w:t>
            </w: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gridSpan w:val="3"/>
            <w:textDirection w:val="btLr"/>
            <w:vAlign w:val="center"/>
          </w:tcPr>
          <w:p w14:paraId="04CE7B0D"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00534325"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2"/>
            <w:textDirection w:val="btLr"/>
            <w:vAlign w:val="center"/>
          </w:tcPr>
          <w:p w14:paraId="1543965F"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5CEC6944"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4" w:type="dxa"/>
            <w:gridSpan w:val="3"/>
            <w:textDirection w:val="btLr"/>
            <w:vAlign w:val="center"/>
          </w:tcPr>
          <w:p w14:paraId="748F4B18"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78" w:type="dxa"/>
            <w:gridSpan w:val="3"/>
            <w:textDirection w:val="btLr"/>
            <w:vAlign w:val="center"/>
          </w:tcPr>
          <w:p w14:paraId="3840D1A1"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r>
      <w:tr w:rsidR="00F23080" w:rsidRPr="00936C3B" w14:paraId="7628DC31" w14:textId="77777777" w:rsidTr="00F23080">
        <w:trPr>
          <w:trHeight w:val="615"/>
        </w:trPr>
        <w:tc>
          <w:tcPr>
            <w:tcW w:w="461" w:type="dxa"/>
            <w:gridSpan w:val="3"/>
            <w:shd w:val="clear" w:color="auto" w:fill="F2F2F2" w:themeFill="background1" w:themeFillShade="F2"/>
            <w:textDirection w:val="btLr"/>
            <w:vAlign w:val="center"/>
            <w:hideMark/>
          </w:tcPr>
          <w:p w14:paraId="66237239"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Catalog no.</w:t>
            </w:r>
          </w:p>
        </w:tc>
        <w:tc>
          <w:tcPr>
            <w:tcW w:w="571" w:type="dxa"/>
            <w:gridSpan w:val="3"/>
            <w:textDirection w:val="btLr"/>
            <w:vAlign w:val="center"/>
          </w:tcPr>
          <w:p w14:paraId="78E1EC11" w14:textId="77777777" w:rsidR="00F23080" w:rsidRDefault="00F23080" w:rsidP="003D1229">
            <w:pPr>
              <w:jc w:val="center"/>
              <w:rPr>
                <w:rFonts w:ascii="Calibri" w:hAnsi="Calibri"/>
                <w:color w:val="000000"/>
                <w:sz w:val="14"/>
                <w:szCs w:val="14"/>
              </w:rPr>
            </w:pPr>
            <w:r>
              <w:rPr>
                <w:rFonts w:ascii="Calibri" w:hAnsi="Calibri"/>
                <w:color w:val="000000"/>
                <w:sz w:val="14"/>
                <w:szCs w:val="14"/>
              </w:rPr>
              <w:t>429</w:t>
            </w:r>
          </w:p>
        </w:tc>
        <w:tc>
          <w:tcPr>
            <w:tcW w:w="572" w:type="dxa"/>
            <w:gridSpan w:val="2"/>
            <w:textDirection w:val="btLr"/>
            <w:vAlign w:val="center"/>
          </w:tcPr>
          <w:p w14:paraId="0E2A2F95" w14:textId="77777777" w:rsidR="00F23080" w:rsidRDefault="00F23080" w:rsidP="003D1229">
            <w:pPr>
              <w:jc w:val="center"/>
              <w:rPr>
                <w:rFonts w:ascii="Calibri" w:hAnsi="Calibri"/>
                <w:color w:val="000000"/>
                <w:sz w:val="14"/>
                <w:szCs w:val="14"/>
              </w:rPr>
            </w:pPr>
            <w:r>
              <w:rPr>
                <w:rFonts w:ascii="Calibri" w:hAnsi="Calibri"/>
                <w:color w:val="000000"/>
                <w:sz w:val="14"/>
                <w:szCs w:val="14"/>
              </w:rPr>
              <w:t>445</w:t>
            </w:r>
          </w:p>
        </w:tc>
        <w:tc>
          <w:tcPr>
            <w:tcW w:w="574" w:type="dxa"/>
            <w:gridSpan w:val="3"/>
            <w:textDirection w:val="btLr"/>
            <w:vAlign w:val="center"/>
          </w:tcPr>
          <w:p w14:paraId="03700DB9" w14:textId="77777777" w:rsidR="00F23080" w:rsidRDefault="00F23080" w:rsidP="003D1229">
            <w:pPr>
              <w:jc w:val="center"/>
              <w:rPr>
                <w:rFonts w:ascii="Calibri" w:hAnsi="Calibri"/>
                <w:color w:val="000000"/>
                <w:sz w:val="14"/>
                <w:szCs w:val="14"/>
              </w:rPr>
            </w:pPr>
            <w:r>
              <w:rPr>
                <w:rFonts w:ascii="Calibri" w:hAnsi="Calibri"/>
                <w:color w:val="000000"/>
                <w:sz w:val="14"/>
                <w:szCs w:val="14"/>
              </w:rPr>
              <w:t>501</w:t>
            </w:r>
          </w:p>
        </w:tc>
        <w:tc>
          <w:tcPr>
            <w:tcW w:w="574" w:type="dxa"/>
            <w:gridSpan w:val="3"/>
            <w:textDirection w:val="btLr"/>
            <w:vAlign w:val="center"/>
          </w:tcPr>
          <w:p w14:paraId="7CCB1439" w14:textId="77777777" w:rsidR="00F23080" w:rsidRDefault="00F23080" w:rsidP="003D1229">
            <w:pPr>
              <w:jc w:val="center"/>
              <w:rPr>
                <w:rFonts w:ascii="Calibri" w:hAnsi="Calibri"/>
                <w:color w:val="000000"/>
                <w:sz w:val="14"/>
                <w:szCs w:val="14"/>
              </w:rPr>
            </w:pPr>
            <w:r>
              <w:rPr>
                <w:rFonts w:ascii="Calibri" w:hAnsi="Calibri"/>
                <w:color w:val="000000"/>
                <w:sz w:val="14"/>
                <w:szCs w:val="14"/>
              </w:rPr>
              <w:t>521</w:t>
            </w:r>
          </w:p>
        </w:tc>
        <w:tc>
          <w:tcPr>
            <w:tcW w:w="574" w:type="dxa"/>
            <w:gridSpan w:val="3"/>
            <w:textDirection w:val="btLr"/>
            <w:vAlign w:val="center"/>
          </w:tcPr>
          <w:p w14:paraId="15D3BA62" w14:textId="77777777" w:rsidR="00F23080" w:rsidRDefault="00F23080" w:rsidP="003D1229">
            <w:pPr>
              <w:jc w:val="center"/>
              <w:rPr>
                <w:rFonts w:ascii="Calibri" w:hAnsi="Calibri"/>
                <w:color w:val="000000"/>
                <w:sz w:val="14"/>
                <w:szCs w:val="14"/>
              </w:rPr>
            </w:pPr>
            <w:r>
              <w:rPr>
                <w:rFonts w:ascii="Calibri" w:hAnsi="Calibri"/>
                <w:color w:val="000000"/>
                <w:sz w:val="14"/>
                <w:szCs w:val="14"/>
              </w:rPr>
              <w:t>542</w:t>
            </w:r>
          </w:p>
        </w:tc>
        <w:tc>
          <w:tcPr>
            <w:tcW w:w="574" w:type="dxa"/>
            <w:gridSpan w:val="3"/>
            <w:textDirection w:val="btLr"/>
            <w:vAlign w:val="center"/>
          </w:tcPr>
          <w:p w14:paraId="76A1F5D3" w14:textId="77777777" w:rsidR="00F23080" w:rsidRDefault="00F23080" w:rsidP="003D1229">
            <w:pPr>
              <w:jc w:val="center"/>
              <w:rPr>
                <w:rFonts w:ascii="Calibri" w:hAnsi="Calibri"/>
                <w:color w:val="000000"/>
                <w:sz w:val="14"/>
                <w:szCs w:val="14"/>
              </w:rPr>
            </w:pPr>
            <w:r>
              <w:rPr>
                <w:rFonts w:ascii="Calibri" w:hAnsi="Calibri"/>
                <w:color w:val="000000"/>
                <w:sz w:val="14"/>
                <w:szCs w:val="14"/>
              </w:rPr>
              <w:t>544</w:t>
            </w:r>
          </w:p>
        </w:tc>
        <w:tc>
          <w:tcPr>
            <w:tcW w:w="574" w:type="dxa"/>
            <w:gridSpan w:val="4"/>
            <w:textDirection w:val="btLr"/>
            <w:vAlign w:val="center"/>
          </w:tcPr>
          <w:p w14:paraId="3E6090A5" w14:textId="77777777" w:rsidR="00F23080" w:rsidRDefault="00F23080" w:rsidP="003D1229">
            <w:pPr>
              <w:jc w:val="center"/>
              <w:rPr>
                <w:rFonts w:ascii="Calibri" w:hAnsi="Calibri"/>
                <w:color w:val="000000"/>
                <w:sz w:val="14"/>
                <w:szCs w:val="14"/>
              </w:rPr>
            </w:pPr>
            <w:r>
              <w:rPr>
                <w:rFonts w:ascii="Calibri" w:hAnsi="Calibri"/>
                <w:color w:val="000000"/>
                <w:sz w:val="14"/>
                <w:szCs w:val="14"/>
              </w:rPr>
              <w:t>548</w:t>
            </w:r>
          </w:p>
        </w:tc>
        <w:tc>
          <w:tcPr>
            <w:tcW w:w="574" w:type="dxa"/>
            <w:gridSpan w:val="2"/>
            <w:textDirection w:val="btLr"/>
            <w:vAlign w:val="center"/>
          </w:tcPr>
          <w:p w14:paraId="1999E07C" w14:textId="77777777" w:rsidR="00F23080" w:rsidRDefault="00F23080" w:rsidP="003D1229">
            <w:pPr>
              <w:jc w:val="center"/>
              <w:rPr>
                <w:rFonts w:ascii="Calibri" w:hAnsi="Calibri"/>
                <w:color w:val="000000"/>
                <w:sz w:val="14"/>
                <w:szCs w:val="14"/>
              </w:rPr>
            </w:pPr>
            <w:r>
              <w:rPr>
                <w:rFonts w:ascii="Calibri" w:hAnsi="Calibri"/>
                <w:color w:val="000000"/>
                <w:sz w:val="14"/>
                <w:szCs w:val="14"/>
              </w:rPr>
              <w:t>556</w:t>
            </w:r>
          </w:p>
        </w:tc>
        <w:tc>
          <w:tcPr>
            <w:tcW w:w="574" w:type="dxa"/>
            <w:gridSpan w:val="3"/>
            <w:textDirection w:val="btLr"/>
            <w:vAlign w:val="center"/>
          </w:tcPr>
          <w:p w14:paraId="3F45C705" w14:textId="77777777" w:rsidR="00F23080" w:rsidRDefault="00F23080" w:rsidP="003D1229">
            <w:pPr>
              <w:jc w:val="center"/>
              <w:rPr>
                <w:rFonts w:ascii="Calibri" w:hAnsi="Calibri"/>
                <w:color w:val="000000"/>
                <w:sz w:val="14"/>
                <w:szCs w:val="14"/>
              </w:rPr>
            </w:pPr>
            <w:r>
              <w:rPr>
                <w:rFonts w:ascii="Calibri" w:hAnsi="Calibri"/>
                <w:color w:val="000000"/>
                <w:sz w:val="14"/>
                <w:szCs w:val="14"/>
              </w:rPr>
              <w:t>564</w:t>
            </w:r>
          </w:p>
        </w:tc>
        <w:tc>
          <w:tcPr>
            <w:tcW w:w="574" w:type="dxa"/>
            <w:gridSpan w:val="3"/>
            <w:textDirection w:val="btLr"/>
            <w:vAlign w:val="center"/>
          </w:tcPr>
          <w:p w14:paraId="72F0D9B7" w14:textId="77777777" w:rsidR="00F23080" w:rsidRDefault="00F23080" w:rsidP="003D1229">
            <w:pPr>
              <w:jc w:val="center"/>
              <w:rPr>
                <w:rFonts w:ascii="Calibri" w:hAnsi="Calibri"/>
                <w:color w:val="000000"/>
                <w:sz w:val="14"/>
                <w:szCs w:val="14"/>
              </w:rPr>
            </w:pPr>
            <w:r>
              <w:rPr>
                <w:rFonts w:ascii="Calibri" w:hAnsi="Calibri"/>
                <w:color w:val="000000"/>
                <w:sz w:val="14"/>
                <w:szCs w:val="14"/>
              </w:rPr>
              <w:t>582</w:t>
            </w:r>
          </w:p>
        </w:tc>
        <w:tc>
          <w:tcPr>
            <w:tcW w:w="574" w:type="dxa"/>
            <w:gridSpan w:val="2"/>
            <w:textDirection w:val="btLr"/>
            <w:vAlign w:val="center"/>
          </w:tcPr>
          <w:p w14:paraId="1CDD2596" w14:textId="77777777" w:rsidR="00F23080" w:rsidRDefault="00F23080" w:rsidP="003D1229">
            <w:pPr>
              <w:jc w:val="center"/>
              <w:rPr>
                <w:rFonts w:ascii="Calibri" w:hAnsi="Calibri"/>
                <w:color w:val="000000"/>
                <w:sz w:val="14"/>
                <w:szCs w:val="14"/>
              </w:rPr>
            </w:pPr>
            <w:r>
              <w:rPr>
                <w:rFonts w:ascii="Calibri" w:hAnsi="Calibri"/>
                <w:color w:val="000000"/>
                <w:sz w:val="14"/>
                <w:szCs w:val="14"/>
              </w:rPr>
              <w:t>582</w:t>
            </w:r>
          </w:p>
        </w:tc>
        <w:tc>
          <w:tcPr>
            <w:tcW w:w="574" w:type="dxa"/>
            <w:gridSpan w:val="3"/>
            <w:textDirection w:val="btLr"/>
            <w:vAlign w:val="center"/>
          </w:tcPr>
          <w:p w14:paraId="6AF7B8BE" w14:textId="77777777" w:rsidR="00F23080" w:rsidRDefault="00F23080" w:rsidP="003D1229">
            <w:pPr>
              <w:jc w:val="center"/>
              <w:rPr>
                <w:rFonts w:ascii="Calibri" w:hAnsi="Calibri"/>
                <w:color w:val="000000"/>
                <w:sz w:val="14"/>
                <w:szCs w:val="14"/>
              </w:rPr>
            </w:pPr>
            <w:r>
              <w:rPr>
                <w:rFonts w:ascii="Calibri" w:hAnsi="Calibri"/>
                <w:color w:val="000000"/>
                <w:sz w:val="14"/>
                <w:szCs w:val="14"/>
              </w:rPr>
              <w:t>586</w:t>
            </w:r>
          </w:p>
        </w:tc>
        <w:tc>
          <w:tcPr>
            <w:tcW w:w="574" w:type="dxa"/>
            <w:gridSpan w:val="3"/>
            <w:textDirection w:val="btLr"/>
            <w:vAlign w:val="center"/>
          </w:tcPr>
          <w:p w14:paraId="3C773547" w14:textId="77777777" w:rsidR="00F23080" w:rsidRDefault="00F23080" w:rsidP="003D1229">
            <w:pPr>
              <w:jc w:val="center"/>
              <w:rPr>
                <w:rFonts w:ascii="Calibri" w:hAnsi="Calibri"/>
                <w:color w:val="000000"/>
                <w:sz w:val="14"/>
                <w:szCs w:val="14"/>
              </w:rPr>
            </w:pPr>
            <w:r>
              <w:rPr>
                <w:rFonts w:ascii="Calibri" w:hAnsi="Calibri"/>
                <w:color w:val="000000"/>
                <w:sz w:val="14"/>
                <w:szCs w:val="14"/>
              </w:rPr>
              <w:t>592</w:t>
            </w:r>
          </w:p>
        </w:tc>
        <w:tc>
          <w:tcPr>
            <w:tcW w:w="578" w:type="dxa"/>
            <w:gridSpan w:val="3"/>
            <w:textDirection w:val="btLr"/>
            <w:vAlign w:val="center"/>
          </w:tcPr>
          <w:p w14:paraId="4443BFFB" w14:textId="77777777" w:rsidR="00F23080" w:rsidRDefault="00F23080" w:rsidP="003D1229">
            <w:pPr>
              <w:jc w:val="center"/>
              <w:rPr>
                <w:rFonts w:ascii="Calibri" w:hAnsi="Calibri"/>
                <w:color w:val="000000"/>
                <w:sz w:val="14"/>
                <w:szCs w:val="14"/>
              </w:rPr>
            </w:pPr>
            <w:r>
              <w:rPr>
                <w:rFonts w:ascii="Calibri" w:hAnsi="Calibri"/>
                <w:color w:val="000000"/>
                <w:sz w:val="14"/>
                <w:szCs w:val="14"/>
              </w:rPr>
              <w:t>629</w:t>
            </w:r>
          </w:p>
        </w:tc>
      </w:tr>
      <w:tr w:rsidR="00F23080" w:rsidRPr="00936C3B" w14:paraId="016F5AFA" w14:textId="77777777" w:rsidTr="00F23080">
        <w:trPr>
          <w:trHeight w:val="690"/>
        </w:trPr>
        <w:tc>
          <w:tcPr>
            <w:tcW w:w="413" w:type="dxa"/>
            <w:gridSpan w:val="2"/>
            <w:shd w:val="clear" w:color="auto" w:fill="F2F2F2" w:themeFill="background1" w:themeFillShade="F2"/>
            <w:textDirection w:val="btLr"/>
            <w:vAlign w:val="center"/>
            <w:hideMark/>
          </w:tcPr>
          <w:p w14:paraId="1894461B"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lastRenderedPageBreak/>
              <w:t>Base Type</w:t>
            </w:r>
          </w:p>
        </w:tc>
        <w:tc>
          <w:tcPr>
            <w:tcW w:w="537" w:type="dxa"/>
            <w:gridSpan w:val="2"/>
            <w:textDirection w:val="btLr"/>
            <w:vAlign w:val="center"/>
          </w:tcPr>
          <w:p w14:paraId="0B52287E"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6" w:type="dxa"/>
            <w:gridSpan w:val="3"/>
            <w:textDirection w:val="btLr"/>
            <w:vAlign w:val="center"/>
          </w:tcPr>
          <w:p w14:paraId="69E82377"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8" w:type="dxa"/>
            <w:gridSpan w:val="3"/>
            <w:textDirection w:val="btLr"/>
            <w:vAlign w:val="center"/>
          </w:tcPr>
          <w:p w14:paraId="09A58731"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2E40190D"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6C0DCEAD"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68BEC393"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7961BA7C"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353C3051" w14:textId="77777777" w:rsidR="00F23080" w:rsidRDefault="00F23080" w:rsidP="003D1229">
            <w:pPr>
              <w:jc w:val="center"/>
              <w:rPr>
                <w:rFonts w:ascii="Calibri" w:hAnsi="Calibri"/>
                <w:color w:val="000000"/>
                <w:sz w:val="14"/>
                <w:szCs w:val="14"/>
              </w:rPr>
            </w:pPr>
            <w:r>
              <w:rPr>
                <w:rFonts w:ascii="Calibri" w:hAnsi="Calibri"/>
                <w:color w:val="000000"/>
                <w:sz w:val="14"/>
                <w:szCs w:val="14"/>
              </w:rPr>
              <w:t>Unknown</w:t>
            </w:r>
          </w:p>
        </w:tc>
        <w:tc>
          <w:tcPr>
            <w:tcW w:w="539" w:type="dxa"/>
            <w:gridSpan w:val="3"/>
            <w:textDirection w:val="btLr"/>
            <w:vAlign w:val="center"/>
          </w:tcPr>
          <w:p w14:paraId="61166446"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3311AAE5"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2"/>
            <w:textDirection w:val="btLr"/>
            <w:vAlign w:val="center"/>
          </w:tcPr>
          <w:p w14:paraId="47D5E862" w14:textId="77777777" w:rsidR="00F23080" w:rsidRDefault="00F23080" w:rsidP="003D1229">
            <w:pPr>
              <w:jc w:val="center"/>
              <w:rPr>
                <w:rFonts w:ascii="Calibri" w:hAnsi="Calibri"/>
                <w:color w:val="000000"/>
                <w:sz w:val="14"/>
                <w:szCs w:val="14"/>
              </w:rPr>
            </w:pPr>
            <w:r>
              <w:rPr>
                <w:rFonts w:ascii="Calibri" w:hAnsi="Calibri"/>
                <w:color w:val="000000"/>
                <w:sz w:val="14"/>
                <w:szCs w:val="14"/>
              </w:rPr>
              <w:t>Round</w:t>
            </w:r>
          </w:p>
        </w:tc>
        <w:tc>
          <w:tcPr>
            <w:tcW w:w="539" w:type="dxa"/>
            <w:gridSpan w:val="2"/>
            <w:textDirection w:val="btLr"/>
            <w:vAlign w:val="center"/>
          </w:tcPr>
          <w:p w14:paraId="7440E598"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78B4EAEE"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39" w:type="dxa"/>
            <w:gridSpan w:val="3"/>
            <w:textDirection w:val="btLr"/>
            <w:vAlign w:val="center"/>
          </w:tcPr>
          <w:p w14:paraId="4FA5B042"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c>
          <w:tcPr>
            <w:tcW w:w="543" w:type="dxa"/>
            <w:gridSpan w:val="2"/>
            <w:textDirection w:val="btLr"/>
            <w:vAlign w:val="center"/>
          </w:tcPr>
          <w:p w14:paraId="2267C14D" w14:textId="77777777" w:rsidR="00F23080" w:rsidRDefault="00F23080" w:rsidP="003D1229">
            <w:pPr>
              <w:jc w:val="center"/>
              <w:rPr>
                <w:rFonts w:ascii="Calibri" w:hAnsi="Calibri"/>
                <w:color w:val="000000"/>
                <w:sz w:val="14"/>
                <w:szCs w:val="14"/>
              </w:rPr>
            </w:pPr>
            <w:r>
              <w:rPr>
                <w:rFonts w:ascii="Calibri" w:hAnsi="Calibri"/>
                <w:color w:val="000000"/>
                <w:sz w:val="14"/>
                <w:szCs w:val="14"/>
              </w:rPr>
              <w:t>Flat</w:t>
            </w:r>
          </w:p>
        </w:tc>
      </w:tr>
      <w:tr w:rsidR="00F23080" w:rsidRPr="00936C3B" w14:paraId="2070A41E" w14:textId="77777777" w:rsidTr="00F23080">
        <w:trPr>
          <w:trHeight w:val="540"/>
        </w:trPr>
        <w:tc>
          <w:tcPr>
            <w:tcW w:w="413" w:type="dxa"/>
            <w:gridSpan w:val="2"/>
            <w:shd w:val="clear" w:color="auto" w:fill="F2F2F2" w:themeFill="background1" w:themeFillShade="F2"/>
            <w:textDirection w:val="btLr"/>
            <w:vAlign w:val="center"/>
            <w:hideMark/>
          </w:tcPr>
          <w:p w14:paraId="2801DE8C" w14:textId="77777777" w:rsidR="00F23080" w:rsidRPr="00936C3B" w:rsidRDefault="00F23080" w:rsidP="003D1229">
            <w:pPr>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Sample number</w:t>
            </w:r>
          </w:p>
        </w:tc>
        <w:tc>
          <w:tcPr>
            <w:tcW w:w="537" w:type="dxa"/>
            <w:gridSpan w:val="2"/>
            <w:textDirection w:val="btLr"/>
            <w:vAlign w:val="center"/>
          </w:tcPr>
          <w:p w14:paraId="6AC35D66"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36" w:type="dxa"/>
            <w:gridSpan w:val="3"/>
            <w:textDirection w:val="btLr"/>
            <w:vAlign w:val="center"/>
          </w:tcPr>
          <w:p w14:paraId="63E314C4"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38" w:type="dxa"/>
            <w:gridSpan w:val="3"/>
            <w:textDirection w:val="btLr"/>
            <w:vAlign w:val="center"/>
          </w:tcPr>
          <w:p w14:paraId="19A08B5B"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3"/>
            <w:textDirection w:val="btLr"/>
            <w:vAlign w:val="center"/>
          </w:tcPr>
          <w:p w14:paraId="3F0EE7F8" w14:textId="77777777" w:rsidR="00F23080" w:rsidRDefault="00F23080" w:rsidP="003D1229">
            <w:pPr>
              <w:jc w:val="center"/>
              <w:rPr>
                <w:rFonts w:ascii="Calibri" w:hAnsi="Calibri"/>
                <w:color w:val="000000"/>
                <w:sz w:val="14"/>
                <w:szCs w:val="14"/>
              </w:rPr>
            </w:pPr>
            <w:r>
              <w:rPr>
                <w:rFonts w:ascii="Calibri" w:hAnsi="Calibri"/>
                <w:color w:val="000000"/>
                <w:sz w:val="14"/>
                <w:szCs w:val="14"/>
              </w:rPr>
              <w:t>11</w:t>
            </w:r>
          </w:p>
        </w:tc>
        <w:tc>
          <w:tcPr>
            <w:tcW w:w="539" w:type="dxa"/>
            <w:gridSpan w:val="3"/>
            <w:textDirection w:val="btLr"/>
            <w:vAlign w:val="center"/>
          </w:tcPr>
          <w:p w14:paraId="39E5DAA1"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39" w:type="dxa"/>
            <w:gridSpan w:val="3"/>
            <w:textDirection w:val="btLr"/>
            <w:vAlign w:val="center"/>
          </w:tcPr>
          <w:p w14:paraId="42011B8B" w14:textId="77777777" w:rsidR="00F23080" w:rsidRDefault="00F23080" w:rsidP="003D1229">
            <w:pPr>
              <w:jc w:val="center"/>
              <w:rPr>
                <w:rFonts w:ascii="Calibri" w:hAnsi="Calibri"/>
                <w:color w:val="000000"/>
                <w:sz w:val="14"/>
                <w:szCs w:val="14"/>
              </w:rPr>
            </w:pPr>
            <w:r>
              <w:rPr>
                <w:rFonts w:ascii="Calibri" w:hAnsi="Calibri"/>
                <w:color w:val="000000"/>
                <w:sz w:val="14"/>
                <w:szCs w:val="14"/>
              </w:rPr>
              <w:t>6</w:t>
            </w:r>
          </w:p>
        </w:tc>
        <w:tc>
          <w:tcPr>
            <w:tcW w:w="539" w:type="dxa"/>
            <w:gridSpan w:val="3"/>
            <w:textDirection w:val="btLr"/>
            <w:vAlign w:val="center"/>
          </w:tcPr>
          <w:p w14:paraId="3F8A8128" w14:textId="77777777" w:rsidR="00F23080" w:rsidRDefault="00F23080" w:rsidP="003D1229">
            <w:pPr>
              <w:jc w:val="center"/>
              <w:rPr>
                <w:rFonts w:ascii="Calibri" w:hAnsi="Calibri"/>
                <w:color w:val="000000"/>
                <w:sz w:val="14"/>
                <w:szCs w:val="14"/>
              </w:rPr>
            </w:pPr>
            <w:r>
              <w:rPr>
                <w:rFonts w:ascii="Calibri" w:hAnsi="Calibri"/>
                <w:color w:val="000000"/>
                <w:sz w:val="14"/>
                <w:szCs w:val="14"/>
              </w:rPr>
              <w:t>27</w:t>
            </w:r>
          </w:p>
        </w:tc>
        <w:tc>
          <w:tcPr>
            <w:tcW w:w="539" w:type="dxa"/>
            <w:gridSpan w:val="3"/>
            <w:textDirection w:val="btLr"/>
            <w:vAlign w:val="center"/>
          </w:tcPr>
          <w:p w14:paraId="3F89B752"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39" w:type="dxa"/>
            <w:gridSpan w:val="3"/>
            <w:textDirection w:val="btLr"/>
            <w:vAlign w:val="center"/>
          </w:tcPr>
          <w:p w14:paraId="214A8BD3"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39" w:type="dxa"/>
            <w:gridSpan w:val="3"/>
            <w:textDirection w:val="btLr"/>
            <w:vAlign w:val="center"/>
          </w:tcPr>
          <w:p w14:paraId="43E2D89F"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539" w:type="dxa"/>
            <w:gridSpan w:val="2"/>
            <w:textDirection w:val="btLr"/>
            <w:vAlign w:val="center"/>
          </w:tcPr>
          <w:p w14:paraId="709D23BA"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39" w:type="dxa"/>
            <w:gridSpan w:val="2"/>
            <w:textDirection w:val="btLr"/>
            <w:vAlign w:val="center"/>
          </w:tcPr>
          <w:p w14:paraId="577079D9"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c>
          <w:tcPr>
            <w:tcW w:w="539" w:type="dxa"/>
            <w:gridSpan w:val="3"/>
            <w:textDirection w:val="btLr"/>
            <w:vAlign w:val="center"/>
          </w:tcPr>
          <w:p w14:paraId="10FF6D99" w14:textId="77777777" w:rsidR="00F23080" w:rsidRDefault="00F23080" w:rsidP="003D1229">
            <w:pPr>
              <w:jc w:val="center"/>
              <w:rPr>
                <w:rFonts w:ascii="Calibri" w:hAnsi="Calibri"/>
                <w:color w:val="000000"/>
                <w:sz w:val="14"/>
                <w:szCs w:val="14"/>
              </w:rPr>
            </w:pPr>
            <w:r>
              <w:rPr>
                <w:rFonts w:ascii="Calibri" w:hAnsi="Calibri"/>
                <w:color w:val="000000"/>
                <w:sz w:val="14"/>
                <w:szCs w:val="14"/>
              </w:rPr>
              <w:t>2</w:t>
            </w:r>
          </w:p>
        </w:tc>
        <w:tc>
          <w:tcPr>
            <w:tcW w:w="539" w:type="dxa"/>
            <w:gridSpan w:val="3"/>
            <w:textDirection w:val="btLr"/>
            <w:vAlign w:val="center"/>
          </w:tcPr>
          <w:p w14:paraId="321C5269" w14:textId="77777777" w:rsidR="00F23080" w:rsidRDefault="00F23080" w:rsidP="003D1229">
            <w:pPr>
              <w:jc w:val="center"/>
              <w:rPr>
                <w:rFonts w:ascii="Calibri" w:hAnsi="Calibri"/>
                <w:color w:val="000000"/>
                <w:sz w:val="14"/>
                <w:szCs w:val="14"/>
              </w:rPr>
            </w:pPr>
            <w:r>
              <w:rPr>
                <w:rFonts w:ascii="Calibri" w:hAnsi="Calibri"/>
                <w:color w:val="000000"/>
                <w:sz w:val="14"/>
                <w:szCs w:val="14"/>
              </w:rPr>
              <w:t>8</w:t>
            </w:r>
          </w:p>
        </w:tc>
        <w:tc>
          <w:tcPr>
            <w:tcW w:w="543" w:type="dxa"/>
            <w:gridSpan w:val="2"/>
            <w:textDirection w:val="btLr"/>
            <w:vAlign w:val="center"/>
          </w:tcPr>
          <w:p w14:paraId="03925918" w14:textId="77777777" w:rsidR="00F23080" w:rsidRDefault="00F23080" w:rsidP="003D1229">
            <w:pPr>
              <w:jc w:val="center"/>
              <w:rPr>
                <w:rFonts w:ascii="Calibri" w:hAnsi="Calibri"/>
                <w:color w:val="000000"/>
                <w:sz w:val="14"/>
                <w:szCs w:val="14"/>
              </w:rPr>
            </w:pPr>
            <w:r>
              <w:rPr>
                <w:rFonts w:ascii="Calibri" w:hAnsi="Calibri"/>
                <w:color w:val="000000"/>
                <w:sz w:val="14"/>
                <w:szCs w:val="14"/>
              </w:rPr>
              <w:t>1</w:t>
            </w:r>
          </w:p>
        </w:tc>
      </w:tr>
      <w:tr w:rsidR="00F23080" w:rsidRPr="00936C3B" w14:paraId="47D8C6EE" w14:textId="77777777" w:rsidTr="00F23080">
        <w:trPr>
          <w:trHeight w:val="885"/>
        </w:trPr>
        <w:tc>
          <w:tcPr>
            <w:tcW w:w="413" w:type="dxa"/>
            <w:gridSpan w:val="2"/>
            <w:shd w:val="clear" w:color="auto" w:fill="F2F2F2" w:themeFill="background1" w:themeFillShade="F2"/>
            <w:textDirection w:val="btLr"/>
            <w:vAlign w:val="center"/>
            <w:hideMark/>
          </w:tcPr>
          <w:p w14:paraId="1C54E7CB"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Typologies</w:t>
            </w:r>
          </w:p>
        </w:tc>
        <w:tc>
          <w:tcPr>
            <w:tcW w:w="537" w:type="dxa"/>
            <w:gridSpan w:val="2"/>
            <w:textDirection w:val="btLr"/>
            <w:vAlign w:val="center"/>
          </w:tcPr>
          <w:p w14:paraId="004D28DF" w14:textId="77777777" w:rsidR="00F23080" w:rsidRDefault="00F23080" w:rsidP="003D1229">
            <w:pPr>
              <w:jc w:val="center"/>
              <w:rPr>
                <w:rFonts w:ascii="Calibri" w:hAnsi="Calibri"/>
                <w:color w:val="000000"/>
                <w:sz w:val="14"/>
                <w:szCs w:val="14"/>
              </w:rPr>
            </w:pPr>
          </w:p>
        </w:tc>
        <w:tc>
          <w:tcPr>
            <w:tcW w:w="536" w:type="dxa"/>
            <w:gridSpan w:val="3"/>
            <w:textDirection w:val="btLr"/>
            <w:vAlign w:val="center"/>
          </w:tcPr>
          <w:p w14:paraId="2B25A97C" w14:textId="77777777" w:rsidR="00F23080" w:rsidRDefault="00F23080" w:rsidP="003D1229">
            <w:pPr>
              <w:jc w:val="center"/>
              <w:rPr>
                <w:rFonts w:ascii="Calibri" w:hAnsi="Calibri"/>
                <w:color w:val="000000"/>
                <w:sz w:val="14"/>
                <w:szCs w:val="14"/>
              </w:rPr>
            </w:pPr>
            <w:r>
              <w:rPr>
                <w:rFonts w:ascii="Calibri" w:hAnsi="Calibri"/>
                <w:color w:val="000000"/>
                <w:sz w:val="14"/>
                <w:szCs w:val="14"/>
              </w:rPr>
              <w:t>Unidentified Incised</w:t>
            </w:r>
          </w:p>
        </w:tc>
        <w:tc>
          <w:tcPr>
            <w:tcW w:w="538" w:type="dxa"/>
            <w:gridSpan w:val="3"/>
            <w:textDirection w:val="btLr"/>
            <w:vAlign w:val="center"/>
          </w:tcPr>
          <w:p w14:paraId="5EE3D5E9"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65922807"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3169353" w14:textId="77777777" w:rsidR="00F23080" w:rsidRDefault="00F23080" w:rsidP="003D1229">
            <w:pPr>
              <w:jc w:val="center"/>
              <w:rPr>
                <w:rFonts w:ascii="Calibri" w:hAnsi="Calibri"/>
                <w:color w:val="000000"/>
                <w:sz w:val="14"/>
                <w:szCs w:val="14"/>
              </w:rPr>
            </w:pPr>
            <w:r>
              <w:rPr>
                <w:rFonts w:ascii="Calibri" w:hAnsi="Calibri"/>
                <w:color w:val="000000"/>
                <w:sz w:val="14"/>
                <w:szCs w:val="14"/>
              </w:rPr>
              <w:t>Spiro Engraved</w:t>
            </w:r>
          </w:p>
        </w:tc>
        <w:tc>
          <w:tcPr>
            <w:tcW w:w="539" w:type="dxa"/>
            <w:gridSpan w:val="3"/>
            <w:textDirection w:val="btLr"/>
            <w:vAlign w:val="center"/>
          </w:tcPr>
          <w:p w14:paraId="041E9785"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4A77DEB"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896677A"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D0C9B9F"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77BAF69A"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5A937BF6" w14:textId="77777777" w:rsidR="00F23080" w:rsidRDefault="00F23080" w:rsidP="003D1229">
            <w:pPr>
              <w:jc w:val="center"/>
              <w:rPr>
                <w:rFonts w:ascii="Calibri" w:hAnsi="Calibri"/>
                <w:color w:val="000000"/>
                <w:sz w:val="14"/>
                <w:szCs w:val="14"/>
              </w:rPr>
            </w:pPr>
            <w:r>
              <w:rPr>
                <w:rFonts w:ascii="Calibri" w:hAnsi="Calibri"/>
                <w:color w:val="000000"/>
                <w:sz w:val="14"/>
                <w:szCs w:val="14"/>
              </w:rPr>
              <w:t>Crockett Curvilinear</w:t>
            </w:r>
          </w:p>
        </w:tc>
        <w:tc>
          <w:tcPr>
            <w:tcW w:w="539" w:type="dxa"/>
            <w:gridSpan w:val="2"/>
            <w:textDirection w:val="btLr"/>
            <w:vAlign w:val="center"/>
          </w:tcPr>
          <w:p w14:paraId="67077C88"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5416A63"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99B30E7"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31AFFF10" w14:textId="77777777" w:rsidR="00F23080" w:rsidRDefault="00F23080" w:rsidP="003D1229">
            <w:pPr>
              <w:jc w:val="center"/>
              <w:rPr>
                <w:rFonts w:ascii="Calibri" w:hAnsi="Calibri"/>
                <w:color w:val="000000"/>
                <w:sz w:val="14"/>
                <w:szCs w:val="14"/>
              </w:rPr>
            </w:pPr>
          </w:p>
        </w:tc>
      </w:tr>
      <w:tr w:rsidR="00F23080" w:rsidRPr="00936C3B" w14:paraId="3D511746" w14:textId="77777777" w:rsidTr="00F23080">
        <w:trPr>
          <w:trHeight w:val="870"/>
        </w:trPr>
        <w:tc>
          <w:tcPr>
            <w:tcW w:w="413" w:type="dxa"/>
            <w:gridSpan w:val="2"/>
            <w:shd w:val="clear" w:color="auto" w:fill="F2F2F2" w:themeFill="background1" w:themeFillShade="F2"/>
            <w:textDirection w:val="btLr"/>
            <w:vAlign w:val="center"/>
            <w:hideMark/>
          </w:tcPr>
          <w:p w14:paraId="62546230"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Surface Treatment</w:t>
            </w:r>
          </w:p>
        </w:tc>
        <w:tc>
          <w:tcPr>
            <w:tcW w:w="537" w:type="dxa"/>
            <w:gridSpan w:val="2"/>
            <w:textDirection w:val="btLr"/>
            <w:vAlign w:val="center"/>
          </w:tcPr>
          <w:p w14:paraId="5A47C173"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6" w:type="dxa"/>
            <w:gridSpan w:val="3"/>
            <w:textDirection w:val="btLr"/>
            <w:vAlign w:val="center"/>
          </w:tcPr>
          <w:p w14:paraId="0DD535D7" w14:textId="77777777" w:rsidR="00F23080" w:rsidRDefault="00F23080" w:rsidP="003D1229">
            <w:pPr>
              <w:jc w:val="center"/>
              <w:rPr>
                <w:rFonts w:ascii="Calibri" w:hAnsi="Calibri"/>
                <w:color w:val="000000"/>
                <w:sz w:val="14"/>
                <w:szCs w:val="14"/>
              </w:rPr>
            </w:pPr>
            <w:r>
              <w:rPr>
                <w:rFonts w:ascii="Calibri" w:hAnsi="Calibri"/>
                <w:color w:val="000000"/>
                <w:sz w:val="14"/>
                <w:szCs w:val="14"/>
              </w:rPr>
              <w:t>Fine Decorated</w:t>
            </w:r>
          </w:p>
        </w:tc>
        <w:tc>
          <w:tcPr>
            <w:tcW w:w="538" w:type="dxa"/>
            <w:gridSpan w:val="3"/>
            <w:textDirection w:val="btLr"/>
            <w:vAlign w:val="center"/>
          </w:tcPr>
          <w:p w14:paraId="477F4382"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9" w:type="dxa"/>
            <w:gridSpan w:val="3"/>
            <w:textDirection w:val="btLr"/>
            <w:vAlign w:val="center"/>
          </w:tcPr>
          <w:p w14:paraId="784DBA39"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9" w:type="dxa"/>
            <w:gridSpan w:val="3"/>
            <w:textDirection w:val="btLr"/>
            <w:vAlign w:val="center"/>
          </w:tcPr>
          <w:p w14:paraId="58EE2167" w14:textId="77777777" w:rsidR="00F23080" w:rsidRDefault="00F23080" w:rsidP="003D1229">
            <w:pPr>
              <w:jc w:val="center"/>
              <w:rPr>
                <w:rFonts w:ascii="Calibri" w:hAnsi="Calibri"/>
                <w:color w:val="000000"/>
                <w:sz w:val="14"/>
                <w:szCs w:val="14"/>
              </w:rPr>
            </w:pPr>
            <w:r>
              <w:rPr>
                <w:rFonts w:ascii="Calibri" w:hAnsi="Calibri"/>
                <w:color w:val="000000"/>
                <w:sz w:val="14"/>
                <w:szCs w:val="14"/>
              </w:rPr>
              <w:t>Fine Decorated</w:t>
            </w:r>
          </w:p>
        </w:tc>
        <w:tc>
          <w:tcPr>
            <w:tcW w:w="539" w:type="dxa"/>
            <w:gridSpan w:val="3"/>
            <w:textDirection w:val="btLr"/>
            <w:vAlign w:val="center"/>
          </w:tcPr>
          <w:p w14:paraId="428460A2"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9" w:type="dxa"/>
            <w:gridSpan w:val="3"/>
            <w:textDirection w:val="btLr"/>
            <w:vAlign w:val="center"/>
          </w:tcPr>
          <w:p w14:paraId="6B7BF620"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9" w:type="dxa"/>
            <w:gridSpan w:val="3"/>
            <w:textDirection w:val="btLr"/>
            <w:vAlign w:val="center"/>
          </w:tcPr>
          <w:p w14:paraId="0D9E0A36"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c>
          <w:tcPr>
            <w:tcW w:w="539" w:type="dxa"/>
            <w:gridSpan w:val="3"/>
            <w:textDirection w:val="btLr"/>
            <w:vAlign w:val="center"/>
          </w:tcPr>
          <w:p w14:paraId="02FA7258"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D013A56"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1327E112"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7BF22243"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1319636C"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007DC1B"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5893E8A6" w14:textId="77777777" w:rsidR="00F23080" w:rsidRDefault="00F23080" w:rsidP="003D1229">
            <w:pPr>
              <w:jc w:val="center"/>
              <w:rPr>
                <w:rFonts w:ascii="Calibri" w:hAnsi="Calibri"/>
                <w:color w:val="000000"/>
                <w:sz w:val="14"/>
                <w:szCs w:val="14"/>
              </w:rPr>
            </w:pPr>
            <w:r>
              <w:rPr>
                <w:rFonts w:ascii="Calibri" w:hAnsi="Calibri"/>
                <w:color w:val="000000"/>
                <w:sz w:val="14"/>
                <w:szCs w:val="14"/>
              </w:rPr>
              <w:t>Plain/ Smoothed</w:t>
            </w:r>
          </w:p>
        </w:tc>
      </w:tr>
      <w:tr w:rsidR="00F23080" w:rsidRPr="00936C3B" w14:paraId="134203EA" w14:textId="77777777" w:rsidTr="00F23080">
        <w:trPr>
          <w:trHeight w:val="1305"/>
        </w:trPr>
        <w:tc>
          <w:tcPr>
            <w:tcW w:w="413" w:type="dxa"/>
            <w:gridSpan w:val="2"/>
            <w:shd w:val="clear" w:color="auto" w:fill="F2F2F2" w:themeFill="background1" w:themeFillShade="F2"/>
            <w:textDirection w:val="btLr"/>
            <w:vAlign w:val="center"/>
            <w:hideMark/>
          </w:tcPr>
          <w:p w14:paraId="6AF6B2A4"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Dec. Type</w:t>
            </w:r>
          </w:p>
        </w:tc>
        <w:tc>
          <w:tcPr>
            <w:tcW w:w="537" w:type="dxa"/>
            <w:gridSpan w:val="2"/>
            <w:textDirection w:val="btLr"/>
            <w:vAlign w:val="center"/>
          </w:tcPr>
          <w:p w14:paraId="15303218" w14:textId="77777777" w:rsidR="00F23080" w:rsidRDefault="00F23080" w:rsidP="003D1229">
            <w:pPr>
              <w:jc w:val="center"/>
              <w:rPr>
                <w:rFonts w:ascii="Calibri" w:hAnsi="Calibri"/>
                <w:color w:val="000000"/>
                <w:sz w:val="14"/>
                <w:szCs w:val="14"/>
              </w:rPr>
            </w:pPr>
          </w:p>
        </w:tc>
        <w:tc>
          <w:tcPr>
            <w:tcW w:w="536" w:type="dxa"/>
            <w:gridSpan w:val="3"/>
            <w:textDirection w:val="btLr"/>
            <w:vAlign w:val="center"/>
          </w:tcPr>
          <w:p w14:paraId="74FE8793" w14:textId="77777777" w:rsidR="00F23080" w:rsidRDefault="00F23080" w:rsidP="003D1229">
            <w:pPr>
              <w:jc w:val="center"/>
              <w:rPr>
                <w:rFonts w:ascii="Calibri" w:hAnsi="Calibri"/>
                <w:color w:val="000000"/>
                <w:sz w:val="14"/>
                <w:szCs w:val="14"/>
              </w:rPr>
            </w:pPr>
            <w:r>
              <w:rPr>
                <w:rFonts w:ascii="Calibri" w:hAnsi="Calibri"/>
                <w:color w:val="000000"/>
                <w:sz w:val="14"/>
                <w:szCs w:val="14"/>
              </w:rPr>
              <w:t>Incised</w:t>
            </w:r>
          </w:p>
        </w:tc>
        <w:tc>
          <w:tcPr>
            <w:tcW w:w="538" w:type="dxa"/>
            <w:gridSpan w:val="3"/>
            <w:textDirection w:val="btLr"/>
            <w:vAlign w:val="center"/>
          </w:tcPr>
          <w:p w14:paraId="63A40FD5"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8003AC4"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BDB499F" w14:textId="77777777" w:rsidR="00F23080" w:rsidRDefault="00F23080" w:rsidP="003D1229">
            <w:pPr>
              <w:jc w:val="center"/>
              <w:rPr>
                <w:rFonts w:ascii="Calibri" w:hAnsi="Calibri"/>
                <w:color w:val="000000"/>
                <w:sz w:val="14"/>
                <w:szCs w:val="14"/>
              </w:rPr>
            </w:pPr>
            <w:r>
              <w:rPr>
                <w:rFonts w:ascii="Calibri" w:hAnsi="Calibri"/>
                <w:color w:val="000000"/>
                <w:sz w:val="14"/>
                <w:szCs w:val="14"/>
              </w:rPr>
              <w:t>Engraved</w:t>
            </w:r>
          </w:p>
        </w:tc>
        <w:tc>
          <w:tcPr>
            <w:tcW w:w="539" w:type="dxa"/>
            <w:gridSpan w:val="3"/>
            <w:textDirection w:val="btLr"/>
            <w:vAlign w:val="center"/>
          </w:tcPr>
          <w:p w14:paraId="16A41921"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064BB97"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37D56F7"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1A7E03AC"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6F5F8AF7"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3F630963"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556BE4C5"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734302F"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18295404"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0488E83C" w14:textId="77777777" w:rsidR="00F23080" w:rsidRDefault="00F23080" w:rsidP="003D1229">
            <w:pPr>
              <w:jc w:val="center"/>
              <w:rPr>
                <w:rFonts w:ascii="Calibri" w:hAnsi="Calibri"/>
                <w:color w:val="000000"/>
                <w:sz w:val="14"/>
                <w:szCs w:val="14"/>
              </w:rPr>
            </w:pPr>
          </w:p>
        </w:tc>
      </w:tr>
      <w:tr w:rsidR="00F23080" w:rsidRPr="00936C3B" w14:paraId="4ED3EE59" w14:textId="77777777" w:rsidTr="00F23080">
        <w:trPr>
          <w:trHeight w:val="705"/>
        </w:trPr>
        <w:tc>
          <w:tcPr>
            <w:tcW w:w="413" w:type="dxa"/>
            <w:gridSpan w:val="2"/>
            <w:shd w:val="clear" w:color="auto" w:fill="F2F2F2" w:themeFill="background1" w:themeFillShade="F2"/>
            <w:textDirection w:val="btLr"/>
            <w:vAlign w:val="center"/>
            <w:hideMark/>
          </w:tcPr>
          <w:p w14:paraId="669CF1BC"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Shell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537" w:type="dxa"/>
            <w:gridSpan w:val="2"/>
            <w:textDirection w:val="btLr"/>
            <w:vAlign w:val="center"/>
          </w:tcPr>
          <w:p w14:paraId="2DF2AF4F"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6" w:type="dxa"/>
            <w:gridSpan w:val="3"/>
            <w:textDirection w:val="btLr"/>
            <w:vAlign w:val="center"/>
          </w:tcPr>
          <w:p w14:paraId="523C46C2" w14:textId="77777777" w:rsidR="00F23080" w:rsidRDefault="00F23080" w:rsidP="003D1229">
            <w:pPr>
              <w:jc w:val="center"/>
              <w:rPr>
                <w:rFonts w:ascii="Calibri" w:hAnsi="Calibri"/>
                <w:color w:val="000000"/>
                <w:sz w:val="14"/>
                <w:szCs w:val="14"/>
              </w:rPr>
            </w:pPr>
            <w:r>
              <w:rPr>
                <w:rFonts w:ascii="Calibri" w:hAnsi="Calibri"/>
                <w:color w:val="000000"/>
                <w:sz w:val="14"/>
                <w:szCs w:val="14"/>
              </w:rPr>
              <w:t>M1</w:t>
            </w:r>
          </w:p>
        </w:tc>
        <w:tc>
          <w:tcPr>
            <w:tcW w:w="538" w:type="dxa"/>
            <w:gridSpan w:val="3"/>
            <w:textDirection w:val="btLr"/>
            <w:vAlign w:val="center"/>
          </w:tcPr>
          <w:p w14:paraId="6D73713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00CC3F87"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6ADD604"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5F8253B"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BB91C34"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677BD393"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39" w:type="dxa"/>
            <w:gridSpan w:val="3"/>
            <w:textDirection w:val="btLr"/>
            <w:vAlign w:val="center"/>
          </w:tcPr>
          <w:p w14:paraId="1470A2B2"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39" w:type="dxa"/>
            <w:gridSpan w:val="3"/>
            <w:textDirection w:val="btLr"/>
            <w:vAlign w:val="center"/>
          </w:tcPr>
          <w:p w14:paraId="401E368B" w14:textId="77777777" w:rsidR="00F23080" w:rsidRDefault="00F23080" w:rsidP="003D1229">
            <w:pPr>
              <w:jc w:val="center"/>
              <w:rPr>
                <w:rFonts w:ascii="Calibri" w:hAnsi="Calibri"/>
                <w:color w:val="000000"/>
                <w:sz w:val="14"/>
                <w:szCs w:val="14"/>
              </w:rPr>
            </w:pPr>
            <w:r>
              <w:rPr>
                <w:rFonts w:ascii="Calibri" w:hAnsi="Calibri"/>
                <w:color w:val="000000"/>
                <w:sz w:val="14"/>
                <w:szCs w:val="14"/>
              </w:rPr>
              <w:t>M3</w:t>
            </w:r>
          </w:p>
        </w:tc>
        <w:tc>
          <w:tcPr>
            <w:tcW w:w="539" w:type="dxa"/>
            <w:gridSpan w:val="2"/>
            <w:textDirection w:val="btLr"/>
            <w:vAlign w:val="center"/>
          </w:tcPr>
          <w:p w14:paraId="621F4EF5"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6624EC63"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9" w:type="dxa"/>
            <w:gridSpan w:val="3"/>
            <w:textDirection w:val="btLr"/>
            <w:vAlign w:val="center"/>
          </w:tcPr>
          <w:p w14:paraId="318D7492"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9" w:type="dxa"/>
            <w:gridSpan w:val="3"/>
            <w:textDirection w:val="btLr"/>
            <w:vAlign w:val="center"/>
          </w:tcPr>
          <w:p w14:paraId="1ABDE061"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43" w:type="dxa"/>
            <w:gridSpan w:val="2"/>
            <w:textDirection w:val="btLr"/>
            <w:vAlign w:val="center"/>
          </w:tcPr>
          <w:p w14:paraId="0155ACD4" w14:textId="77777777" w:rsidR="00F23080" w:rsidRDefault="00F23080" w:rsidP="003D1229">
            <w:pPr>
              <w:jc w:val="center"/>
              <w:rPr>
                <w:rFonts w:ascii="Calibri" w:hAnsi="Calibri"/>
                <w:color w:val="000000"/>
                <w:sz w:val="14"/>
                <w:szCs w:val="14"/>
              </w:rPr>
            </w:pPr>
          </w:p>
        </w:tc>
      </w:tr>
      <w:tr w:rsidR="00F23080" w:rsidRPr="00936C3B" w14:paraId="42566E9A" w14:textId="77777777" w:rsidTr="00F23080">
        <w:trPr>
          <w:trHeight w:val="720"/>
        </w:trPr>
        <w:tc>
          <w:tcPr>
            <w:tcW w:w="413" w:type="dxa"/>
            <w:gridSpan w:val="2"/>
            <w:shd w:val="clear" w:color="auto" w:fill="F2F2F2" w:themeFill="background1" w:themeFillShade="F2"/>
            <w:textDirection w:val="btLr"/>
            <w:vAlign w:val="center"/>
            <w:hideMark/>
          </w:tcPr>
          <w:p w14:paraId="336BA20D"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Grog Am</w:t>
            </w:r>
            <w:r>
              <w:rPr>
                <w:rFonts w:ascii="Calibri" w:eastAsia="Times New Roman" w:hAnsi="Calibri" w:cs="Times New Roman"/>
                <w:b/>
                <w:color w:val="000000"/>
                <w:sz w:val="14"/>
                <w:szCs w:val="14"/>
              </w:rPr>
              <w:t>oun</w:t>
            </w:r>
            <w:r w:rsidRPr="00936C3B">
              <w:rPr>
                <w:rFonts w:ascii="Calibri" w:eastAsia="Times New Roman" w:hAnsi="Calibri" w:cs="Times New Roman"/>
                <w:b/>
                <w:color w:val="000000"/>
                <w:sz w:val="14"/>
                <w:szCs w:val="14"/>
              </w:rPr>
              <w:t>t</w:t>
            </w:r>
          </w:p>
        </w:tc>
        <w:tc>
          <w:tcPr>
            <w:tcW w:w="537" w:type="dxa"/>
            <w:gridSpan w:val="2"/>
            <w:textDirection w:val="btLr"/>
            <w:vAlign w:val="center"/>
          </w:tcPr>
          <w:p w14:paraId="4334AA3C"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6" w:type="dxa"/>
            <w:gridSpan w:val="3"/>
            <w:textDirection w:val="btLr"/>
            <w:vAlign w:val="center"/>
          </w:tcPr>
          <w:p w14:paraId="56738DA5"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8" w:type="dxa"/>
            <w:gridSpan w:val="3"/>
            <w:textDirection w:val="btLr"/>
            <w:vAlign w:val="center"/>
          </w:tcPr>
          <w:p w14:paraId="2A0DE895" w14:textId="77777777" w:rsidR="00F23080" w:rsidRDefault="00F23080" w:rsidP="003D1229">
            <w:pPr>
              <w:jc w:val="center"/>
              <w:rPr>
                <w:rFonts w:ascii="Calibri" w:hAnsi="Calibri"/>
                <w:color w:val="000000"/>
                <w:sz w:val="14"/>
                <w:szCs w:val="14"/>
              </w:rPr>
            </w:pPr>
            <w:r>
              <w:rPr>
                <w:rFonts w:ascii="Calibri" w:hAnsi="Calibri"/>
                <w:color w:val="000000"/>
                <w:sz w:val="14"/>
                <w:szCs w:val="14"/>
              </w:rPr>
              <w:t>F2</w:t>
            </w:r>
          </w:p>
        </w:tc>
        <w:tc>
          <w:tcPr>
            <w:tcW w:w="539" w:type="dxa"/>
            <w:gridSpan w:val="3"/>
            <w:textDirection w:val="btLr"/>
            <w:vAlign w:val="center"/>
          </w:tcPr>
          <w:p w14:paraId="72A05658" w14:textId="77777777" w:rsidR="00F23080" w:rsidRDefault="00F23080" w:rsidP="003D1229">
            <w:pPr>
              <w:jc w:val="center"/>
              <w:rPr>
                <w:rFonts w:ascii="Calibri" w:hAnsi="Calibri"/>
                <w:color w:val="000000"/>
                <w:sz w:val="14"/>
                <w:szCs w:val="14"/>
              </w:rPr>
            </w:pPr>
            <w:r>
              <w:rPr>
                <w:rFonts w:ascii="Calibri" w:hAnsi="Calibri"/>
                <w:color w:val="000000"/>
                <w:sz w:val="14"/>
                <w:szCs w:val="14"/>
              </w:rPr>
              <w:t>F2</w:t>
            </w:r>
          </w:p>
        </w:tc>
        <w:tc>
          <w:tcPr>
            <w:tcW w:w="539" w:type="dxa"/>
            <w:gridSpan w:val="3"/>
            <w:textDirection w:val="btLr"/>
            <w:vAlign w:val="center"/>
          </w:tcPr>
          <w:p w14:paraId="0C1D7358"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9" w:type="dxa"/>
            <w:gridSpan w:val="3"/>
            <w:textDirection w:val="btLr"/>
            <w:vAlign w:val="center"/>
          </w:tcPr>
          <w:p w14:paraId="60DEB6BB"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c>
          <w:tcPr>
            <w:tcW w:w="539" w:type="dxa"/>
            <w:gridSpan w:val="3"/>
            <w:textDirection w:val="btLr"/>
            <w:vAlign w:val="center"/>
          </w:tcPr>
          <w:p w14:paraId="5B1513E0" w14:textId="77777777" w:rsidR="00F23080" w:rsidRDefault="00F23080" w:rsidP="003D1229">
            <w:pPr>
              <w:jc w:val="center"/>
              <w:rPr>
                <w:rFonts w:ascii="Calibri" w:hAnsi="Calibri"/>
                <w:color w:val="000000"/>
                <w:sz w:val="14"/>
                <w:szCs w:val="14"/>
              </w:rPr>
            </w:pPr>
            <w:r>
              <w:rPr>
                <w:rFonts w:ascii="Calibri" w:hAnsi="Calibri"/>
                <w:color w:val="000000"/>
                <w:sz w:val="14"/>
                <w:szCs w:val="14"/>
              </w:rPr>
              <w:t>F3</w:t>
            </w:r>
          </w:p>
        </w:tc>
        <w:tc>
          <w:tcPr>
            <w:tcW w:w="539" w:type="dxa"/>
            <w:gridSpan w:val="3"/>
            <w:textDirection w:val="btLr"/>
            <w:vAlign w:val="center"/>
          </w:tcPr>
          <w:p w14:paraId="52A86073"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0890115"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2FB4C49"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3DAA5533" w14:textId="77777777" w:rsidR="00F23080" w:rsidRDefault="00F23080" w:rsidP="003D1229">
            <w:pPr>
              <w:jc w:val="center"/>
              <w:rPr>
                <w:rFonts w:ascii="Calibri" w:hAnsi="Calibri"/>
                <w:color w:val="000000"/>
                <w:sz w:val="14"/>
                <w:szCs w:val="14"/>
              </w:rPr>
            </w:pPr>
            <w:r>
              <w:rPr>
                <w:rFonts w:ascii="Calibri" w:hAnsi="Calibri"/>
                <w:color w:val="000000"/>
                <w:sz w:val="14"/>
                <w:szCs w:val="14"/>
              </w:rPr>
              <w:t>F4</w:t>
            </w:r>
          </w:p>
        </w:tc>
        <w:tc>
          <w:tcPr>
            <w:tcW w:w="539" w:type="dxa"/>
            <w:gridSpan w:val="2"/>
            <w:textDirection w:val="btLr"/>
            <w:vAlign w:val="center"/>
          </w:tcPr>
          <w:p w14:paraId="4A9366B6" w14:textId="77777777" w:rsidR="00F23080" w:rsidRDefault="00F23080" w:rsidP="003D1229">
            <w:pPr>
              <w:jc w:val="center"/>
              <w:rPr>
                <w:rFonts w:ascii="Calibri" w:hAnsi="Calibri"/>
                <w:color w:val="000000"/>
                <w:sz w:val="14"/>
                <w:szCs w:val="14"/>
              </w:rPr>
            </w:pPr>
            <w:r>
              <w:rPr>
                <w:rFonts w:ascii="Calibri" w:hAnsi="Calibri"/>
                <w:color w:val="000000"/>
                <w:sz w:val="14"/>
                <w:szCs w:val="14"/>
              </w:rPr>
              <w:t>M1</w:t>
            </w:r>
          </w:p>
        </w:tc>
        <w:tc>
          <w:tcPr>
            <w:tcW w:w="539" w:type="dxa"/>
            <w:gridSpan w:val="3"/>
            <w:textDirection w:val="btLr"/>
            <w:vAlign w:val="center"/>
          </w:tcPr>
          <w:p w14:paraId="13D81E26" w14:textId="77777777" w:rsidR="00F23080" w:rsidRDefault="00F23080" w:rsidP="003D1229">
            <w:pPr>
              <w:jc w:val="center"/>
              <w:rPr>
                <w:rFonts w:ascii="Calibri" w:hAnsi="Calibri"/>
                <w:color w:val="000000"/>
                <w:sz w:val="14"/>
                <w:szCs w:val="14"/>
              </w:rPr>
            </w:pPr>
            <w:r>
              <w:rPr>
                <w:rFonts w:ascii="Calibri" w:hAnsi="Calibri"/>
                <w:color w:val="000000"/>
                <w:sz w:val="14"/>
                <w:szCs w:val="14"/>
              </w:rPr>
              <w:t>M1</w:t>
            </w:r>
          </w:p>
        </w:tc>
        <w:tc>
          <w:tcPr>
            <w:tcW w:w="539" w:type="dxa"/>
            <w:gridSpan w:val="3"/>
            <w:textDirection w:val="btLr"/>
            <w:vAlign w:val="center"/>
          </w:tcPr>
          <w:p w14:paraId="65095CF6"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33403C4F" w14:textId="77777777" w:rsidR="00F23080" w:rsidRDefault="00F23080" w:rsidP="003D1229">
            <w:pPr>
              <w:jc w:val="center"/>
              <w:rPr>
                <w:rFonts w:ascii="Calibri" w:hAnsi="Calibri"/>
                <w:color w:val="000000"/>
                <w:sz w:val="14"/>
                <w:szCs w:val="14"/>
              </w:rPr>
            </w:pPr>
            <w:r>
              <w:rPr>
                <w:rFonts w:ascii="Calibri" w:hAnsi="Calibri"/>
                <w:color w:val="000000"/>
                <w:sz w:val="14"/>
                <w:szCs w:val="14"/>
              </w:rPr>
              <w:t>M2</w:t>
            </w:r>
          </w:p>
        </w:tc>
      </w:tr>
      <w:tr w:rsidR="00F23080" w:rsidRPr="00936C3B" w14:paraId="30E9C147" w14:textId="77777777" w:rsidTr="00F23080">
        <w:trPr>
          <w:trHeight w:val="825"/>
        </w:trPr>
        <w:tc>
          <w:tcPr>
            <w:tcW w:w="413" w:type="dxa"/>
            <w:gridSpan w:val="2"/>
            <w:shd w:val="clear" w:color="auto" w:fill="F2F2F2" w:themeFill="background1" w:themeFillShade="F2"/>
            <w:textDirection w:val="btLr"/>
            <w:vAlign w:val="center"/>
            <w:hideMark/>
          </w:tcPr>
          <w:p w14:paraId="08DDE3DD"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Temper</w:t>
            </w:r>
          </w:p>
        </w:tc>
        <w:tc>
          <w:tcPr>
            <w:tcW w:w="537" w:type="dxa"/>
            <w:gridSpan w:val="2"/>
            <w:textDirection w:val="btLr"/>
            <w:vAlign w:val="center"/>
          </w:tcPr>
          <w:p w14:paraId="437B4790"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36" w:type="dxa"/>
            <w:gridSpan w:val="3"/>
            <w:textDirection w:val="btLr"/>
            <w:vAlign w:val="center"/>
          </w:tcPr>
          <w:p w14:paraId="6B753494"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38" w:type="dxa"/>
            <w:gridSpan w:val="3"/>
            <w:textDirection w:val="btLr"/>
            <w:vAlign w:val="center"/>
          </w:tcPr>
          <w:p w14:paraId="0A6F06BB"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39" w:type="dxa"/>
            <w:gridSpan w:val="3"/>
            <w:textDirection w:val="btLr"/>
            <w:vAlign w:val="center"/>
          </w:tcPr>
          <w:p w14:paraId="6061FC3D"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39" w:type="dxa"/>
            <w:gridSpan w:val="3"/>
            <w:textDirection w:val="btLr"/>
            <w:vAlign w:val="center"/>
          </w:tcPr>
          <w:p w14:paraId="2A1694DE"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39" w:type="dxa"/>
            <w:gridSpan w:val="3"/>
            <w:textDirection w:val="btLr"/>
            <w:vAlign w:val="center"/>
          </w:tcPr>
          <w:p w14:paraId="3F59C0EC"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w:t>
            </w:r>
          </w:p>
        </w:tc>
        <w:tc>
          <w:tcPr>
            <w:tcW w:w="539" w:type="dxa"/>
            <w:gridSpan w:val="3"/>
            <w:textDirection w:val="btLr"/>
            <w:vAlign w:val="center"/>
          </w:tcPr>
          <w:p w14:paraId="714AE104"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c>
          <w:tcPr>
            <w:tcW w:w="539" w:type="dxa"/>
            <w:gridSpan w:val="3"/>
            <w:textDirection w:val="btLr"/>
            <w:vAlign w:val="center"/>
          </w:tcPr>
          <w:p w14:paraId="60A75B00"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39" w:type="dxa"/>
            <w:gridSpan w:val="3"/>
            <w:textDirection w:val="btLr"/>
            <w:vAlign w:val="center"/>
          </w:tcPr>
          <w:p w14:paraId="0F5AF548"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39" w:type="dxa"/>
            <w:gridSpan w:val="3"/>
            <w:textDirection w:val="btLr"/>
            <w:vAlign w:val="center"/>
          </w:tcPr>
          <w:p w14:paraId="2F807C4F"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39" w:type="dxa"/>
            <w:gridSpan w:val="2"/>
            <w:textDirection w:val="btLr"/>
            <w:vAlign w:val="center"/>
          </w:tcPr>
          <w:p w14:paraId="6F2DC288"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 Bone (T)</w:t>
            </w:r>
          </w:p>
        </w:tc>
        <w:tc>
          <w:tcPr>
            <w:tcW w:w="539" w:type="dxa"/>
            <w:gridSpan w:val="2"/>
            <w:textDirection w:val="btLr"/>
            <w:vAlign w:val="center"/>
          </w:tcPr>
          <w:p w14:paraId="498CC175"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39" w:type="dxa"/>
            <w:gridSpan w:val="3"/>
            <w:textDirection w:val="btLr"/>
            <w:vAlign w:val="center"/>
          </w:tcPr>
          <w:p w14:paraId="37E68E7B"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Grog/Shell</w:t>
            </w:r>
          </w:p>
        </w:tc>
        <w:tc>
          <w:tcPr>
            <w:tcW w:w="539" w:type="dxa"/>
            <w:gridSpan w:val="3"/>
            <w:textDirection w:val="btLr"/>
            <w:vAlign w:val="center"/>
          </w:tcPr>
          <w:p w14:paraId="22F4CA85" w14:textId="77777777" w:rsidR="00F23080" w:rsidRDefault="00F23080" w:rsidP="003D1229">
            <w:pPr>
              <w:jc w:val="center"/>
              <w:rPr>
                <w:rFonts w:ascii="Calibri" w:hAnsi="Calibri"/>
                <w:color w:val="000000"/>
                <w:sz w:val="14"/>
                <w:szCs w:val="14"/>
              </w:rPr>
            </w:pPr>
            <w:r>
              <w:rPr>
                <w:rFonts w:ascii="Calibri" w:hAnsi="Calibri"/>
                <w:color w:val="000000"/>
                <w:sz w:val="14"/>
                <w:szCs w:val="14"/>
              </w:rPr>
              <w:t>Shell</w:t>
            </w:r>
          </w:p>
        </w:tc>
        <w:tc>
          <w:tcPr>
            <w:tcW w:w="543" w:type="dxa"/>
            <w:gridSpan w:val="2"/>
            <w:textDirection w:val="btLr"/>
            <w:vAlign w:val="center"/>
          </w:tcPr>
          <w:p w14:paraId="240A0EE2" w14:textId="77777777" w:rsidR="00F23080" w:rsidRDefault="00F23080" w:rsidP="003D1229">
            <w:pPr>
              <w:jc w:val="center"/>
              <w:rPr>
                <w:rFonts w:ascii="Calibri" w:hAnsi="Calibri"/>
                <w:color w:val="000000"/>
                <w:sz w:val="14"/>
                <w:szCs w:val="14"/>
              </w:rPr>
            </w:pPr>
            <w:r>
              <w:rPr>
                <w:rFonts w:ascii="Calibri" w:hAnsi="Calibri"/>
                <w:color w:val="000000"/>
                <w:sz w:val="14"/>
                <w:szCs w:val="14"/>
              </w:rPr>
              <w:t>Grog</w:t>
            </w:r>
          </w:p>
        </w:tc>
      </w:tr>
      <w:tr w:rsidR="00F23080" w:rsidRPr="00936C3B" w14:paraId="49986894" w14:textId="77777777" w:rsidTr="00F23080">
        <w:trPr>
          <w:trHeight w:val="570"/>
        </w:trPr>
        <w:tc>
          <w:tcPr>
            <w:tcW w:w="413" w:type="dxa"/>
            <w:gridSpan w:val="2"/>
            <w:shd w:val="clear" w:color="auto" w:fill="F2F2F2" w:themeFill="background1" w:themeFillShade="F2"/>
            <w:textDirection w:val="btLr"/>
            <w:vAlign w:val="center"/>
            <w:hideMark/>
          </w:tcPr>
          <w:p w14:paraId="12A89E15"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Weight (g)</w:t>
            </w:r>
          </w:p>
        </w:tc>
        <w:tc>
          <w:tcPr>
            <w:tcW w:w="537" w:type="dxa"/>
            <w:gridSpan w:val="2"/>
            <w:textDirection w:val="btLr"/>
            <w:vAlign w:val="center"/>
          </w:tcPr>
          <w:p w14:paraId="69C54492" w14:textId="77777777" w:rsidR="00F23080" w:rsidRDefault="00F23080" w:rsidP="003D1229">
            <w:pPr>
              <w:jc w:val="center"/>
              <w:rPr>
                <w:rFonts w:ascii="Calibri" w:hAnsi="Calibri"/>
                <w:color w:val="000000"/>
                <w:sz w:val="14"/>
                <w:szCs w:val="14"/>
              </w:rPr>
            </w:pPr>
            <w:r>
              <w:rPr>
                <w:rFonts w:ascii="Calibri" w:hAnsi="Calibri"/>
                <w:color w:val="000000"/>
                <w:sz w:val="14"/>
                <w:szCs w:val="14"/>
              </w:rPr>
              <w:t>8.6</w:t>
            </w:r>
          </w:p>
        </w:tc>
        <w:tc>
          <w:tcPr>
            <w:tcW w:w="536" w:type="dxa"/>
            <w:gridSpan w:val="3"/>
            <w:textDirection w:val="btLr"/>
            <w:vAlign w:val="center"/>
          </w:tcPr>
          <w:p w14:paraId="4FE4970A" w14:textId="77777777" w:rsidR="00F23080" w:rsidRDefault="00F23080" w:rsidP="003D1229">
            <w:pPr>
              <w:jc w:val="center"/>
              <w:rPr>
                <w:rFonts w:ascii="Calibri" w:hAnsi="Calibri"/>
                <w:color w:val="000000"/>
                <w:sz w:val="14"/>
                <w:szCs w:val="14"/>
              </w:rPr>
            </w:pPr>
            <w:r>
              <w:rPr>
                <w:rFonts w:ascii="Calibri" w:hAnsi="Calibri"/>
                <w:color w:val="000000"/>
                <w:sz w:val="14"/>
                <w:szCs w:val="14"/>
              </w:rPr>
              <w:t>8.1</w:t>
            </w:r>
          </w:p>
        </w:tc>
        <w:tc>
          <w:tcPr>
            <w:tcW w:w="538" w:type="dxa"/>
            <w:gridSpan w:val="3"/>
            <w:textDirection w:val="btLr"/>
            <w:vAlign w:val="center"/>
          </w:tcPr>
          <w:p w14:paraId="0F833A18" w14:textId="77777777" w:rsidR="00F23080" w:rsidRDefault="00F23080" w:rsidP="003D1229">
            <w:pPr>
              <w:jc w:val="center"/>
              <w:rPr>
                <w:rFonts w:ascii="Calibri" w:hAnsi="Calibri"/>
                <w:color w:val="000000"/>
                <w:sz w:val="14"/>
                <w:szCs w:val="14"/>
              </w:rPr>
            </w:pPr>
            <w:r>
              <w:rPr>
                <w:rFonts w:ascii="Calibri" w:hAnsi="Calibri"/>
                <w:color w:val="000000"/>
                <w:sz w:val="14"/>
                <w:szCs w:val="14"/>
              </w:rPr>
              <w:t>38.1</w:t>
            </w:r>
          </w:p>
        </w:tc>
        <w:tc>
          <w:tcPr>
            <w:tcW w:w="539" w:type="dxa"/>
            <w:gridSpan w:val="3"/>
            <w:textDirection w:val="btLr"/>
            <w:vAlign w:val="center"/>
          </w:tcPr>
          <w:p w14:paraId="38586DEE" w14:textId="77777777" w:rsidR="00F23080" w:rsidRDefault="00F23080" w:rsidP="003D1229">
            <w:pPr>
              <w:jc w:val="center"/>
              <w:rPr>
                <w:rFonts w:ascii="Calibri" w:hAnsi="Calibri"/>
                <w:color w:val="000000"/>
                <w:sz w:val="14"/>
                <w:szCs w:val="14"/>
              </w:rPr>
            </w:pPr>
            <w:r>
              <w:rPr>
                <w:rFonts w:ascii="Calibri" w:hAnsi="Calibri"/>
                <w:color w:val="000000"/>
                <w:sz w:val="14"/>
                <w:szCs w:val="14"/>
              </w:rPr>
              <w:t>61.9</w:t>
            </w:r>
          </w:p>
        </w:tc>
        <w:tc>
          <w:tcPr>
            <w:tcW w:w="539" w:type="dxa"/>
            <w:gridSpan w:val="3"/>
            <w:textDirection w:val="btLr"/>
            <w:vAlign w:val="center"/>
          </w:tcPr>
          <w:p w14:paraId="337E1AAE" w14:textId="77777777" w:rsidR="00F23080" w:rsidRDefault="00F23080" w:rsidP="003D1229">
            <w:pPr>
              <w:jc w:val="center"/>
              <w:rPr>
                <w:rFonts w:ascii="Calibri" w:hAnsi="Calibri"/>
                <w:color w:val="000000"/>
                <w:sz w:val="14"/>
                <w:szCs w:val="14"/>
              </w:rPr>
            </w:pPr>
            <w:r>
              <w:rPr>
                <w:rFonts w:ascii="Calibri" w:hAnsi="Calibri"/>
                <w:color w:val="000000"/>
                <w:sz w:val="14"/>
                <w:szCs w:val="14"/>
              </w:rPr>
              <w:t>180.1</w:t>
            </w:r>
          </w:p>
        </w:tc>
        <w:tc>
          <w:tcPr>
            <w:tcW w:w="539" w:type="dxa"/>
            <w:gridSpan w:val="3"/>
            <w:textDirection w:val="btLr"/>
            <w:vAlign w:val="center"/>
          </w:tcPr>
          <w:p w14:paraId="07D2492D" w14:textId="77777777" w:rsidR="00F23080" w:rsidRDefault="00F23080" w:rsidP="003D1229">
            <w:pPr>
              <w:jc w:val="center"/>
              <w:rPr>
                <w:rFonts w:ascii="Calibri" w:hAnsi="Calibri"/>
                <w:color w:val="000000"/>
                <w:sz w:val="14"/>
                <w:szCs w:val="14"/>
              </w:rPr>
            </w:pPr>
            <w:r>
              <w:rPr>
                <w:rFonts w:ascii="Calibri" w:hAnsi="Calibri"/>
                <w:color w:val="000000"/>
                <w:sz w:val="14"/>
                <w:szCs w:val="14"/>
              </w:rPr>
              <w:t>50</w:t>
            </w:r>
          </w:p>
        </w:tc>
        <w:tc>
          <w:tcPr>
            <w:tcW w:w="539" w:type="dxa"/>
            <w:gridSpan w:val="3"/>
            <w:textDirection w:val="btLr"/>
            <w:vAlign w:val="center"/>
          </w:tcPr>
          <w:p w14:paraId="294DED29" w14:textId="77777777" w:rsidR="00F23080" w:rsidRDefault="00F23080" w:rsidP="003D1229">
            <w:pPr>
              <w:jc w:val="center"/>
              <w:rPr>
                <w:rFonts w:ascii="Calibri" w:hAnsi="Calibri"/>
                <w:color w:val="000000"/>
                <w:sz w:val="14"/>
                <w:szCs w:val="14"/>
              </w:rPr>
            </w:pPr>
            <w:r>
              <w:rPr>
                <w:rFonts w:ascii="Calibri" w:hAnsi="Calibri"/>
                <w:color w:val="000000"/>
                <w:sz w:val="14"/>
                <w:szCs w:val="14"/>
              </w:rPr>
              <w:t>7.3</w:t>
            </w:r>
          </w:p>
        </w:tc>
        <w:tc>
          <w:tcPr>
            <w:tcW w:w="539" w:type="dxa"/>
            <w:gridSpan w:val="3"/>
            <w:textDirection w:val="btLr"/>
            <w:vAlign w:val="center"/>
          </w:tcPr>
          <w:p w14:paraId="2D8FFF02" w14:textId="77777777" w:rsidR="00F23080" w:rsidRDefault="00F23080" w:rsidP="003D1229">
            <w:pPr>
              <w:jc w:val="center"/>
              <w:rPr>
                <w:rFonts w:ascii="Calibri" w:hAnsi="Calibri"/>
                <w:color w:val="000000"/>
                <w:sz w:val="14"/>
                <w:szCs w:val="14"/>
              </w:rPr>
            </w:pPr>
            <w:r>
              <w:rPr>
                <w:rFonts w:ascii="Calibri" w:hAnsi="Calibri"/>
                <w:color w:val="000000"/>
                <w:sz w:val="14"/>
                <w:szCs w:val="14"/>
              </w:rPr>
              <w:t>4.6</w:t>
            </w:r>
          </w:p>
        </w:tc>
        <w:tc>
          <w:tcPr>
            <w:tcW w:w="539" w:type="dxa"/>
            <w:gridSpan w:val="3"/>
            <w:textDirection w:val="btLr"/>
            <w:vAlign w:val="center"/>
          </w:tcPr>
          <w:p w14:paraId="0836C3A6" w14:textId="77777777" w:rsidR="00F23080" w:rsidRDefault="00F23080" w:rsidP="003D1229">
            <w:pPr>
              <w:jc w:val="center"/>
              <w:rPr>
                <w:rFonts w:ascii="Calibri" w:hAnsi="Calibri"/>
                <w:color w:val="000000"/>
                <w:sz w:val="14"/>
                <w:szCs w:val="14"/>
              </w:rPr>
            </w:pPr>
            <w:r>
              <w:rPr>
                <w:rFonts w:ascii="Calibri" w:hAnsi="Calibri"/>
                <w:color w:val="000000"/>
                <w:sz w:val="14"/>
                <w:szCs w:val="14"/>
              </w:rPr>
              <w:t>194.5</w:t>
            </w:r>
          </w:p>
        </w:tc>
        <w:tc>
          <w:tcPr>
            <w:tcW w:w="539" w:type="dxa"/>
            <w:gridSpan w:val="3"/>
            <w:textDirection w:val="btLr"/>
            <w:vAlign w:val="center"/>
          </w:tcPr>
          <w:p w14:paraId="37FC7B91" w14:textId="77777777" w:rsidR="00F23080" w:rsidRDefault="00F23080" w:rsidP="003D1229">
            <w:pPr>
              <w:jc w:val="center"/>
              <w:rPr>
                <w:rFonts w:ascii="Calibri" w:hAnsi="Calibri"/>
                <w:color w:val="000000"/>
                <w:sz w:val="14"/>
                <w:szCs w:val="14"/>
              </w:rPr>
            </w:pPr>
            <w:r>
              <w:rPr>
                <w:rFonts w:ascii="Calibri" w:hAnsi="Calibri"/>
                <w:color w:val="000000"/>
                <w:sz w:val="14"/>
                <w:szCs w:val="14"/>
              </w:rPr>
              <w:t>17.5</w:t>
            </w:r>
          </w:p>
        </w:tc>
        <w:tc>
          <w:tcPr>
            <w:tcW w:w="539" w:type="dxa"/>
            <w:gridSpan w:val="2"/>
            <w:textDirection w:val="btLr"/>
            <w:vAlign w:val="center"/>
          </w:tcPr>
          <w:p w14:paraId="6C1D2F5B" w14:textId="77777777" w:rsidR="00F23080" w:rsidRDefault="00F23080" w:rsidP="003D1229">
            <w:pPr>
              <w:jc w:val="center"/>
              <w:rPr>
                <w:rFonts w:ascii="Calibri" w:hAnsi="Calibri"/>
                <w:color w:val="000000"/>
                <w:sz w:val="14"/>
                <w:szCs w:val="14"/>
              </w:rPr>
            </w:pPr>
            <w:r>
              <w:rPr>
                <w:rFonts w:ascii="Calibri" w:hAnsi="Calibri"/>
                <w:color w:val="000000"/>
                <w:sz w:val="14"/>
                <w:szCs w:val="14"/>
              </w:rPr>
              <w:t>220</w:t>
            </w:r>
          </w:p>
        </w:tc>
        <w:tc>
          <w:tcPr>
            <w:tcW w:w="539" w:type="dxa"/>
            <w:gridSpan w:val="2"/>
            <w:textDirection w:val="btLr"/>
            <w:vAlign w:val="center"/>
          </w:tcPr>
          <w:p w14:paraId="36AEB36A" w14:textId="77777777" w:rsidR="00F23080" w:rsidRDefault="00F23080" w:rsidP="003D1229">
            <w:pPr>
              <w:jc w:val="center"/>
              <w:rPr>
                <w:rFonts w:ascii="Calibri" w:hAnsi="Calibri"/>
                <w:color w:val="000000"/>
                <w:sz w:val="14"/>
                <w:szCs w:val="14"/>
              </w:rPr>
            </w:pPr>
            <w:r>
              <w:rPr>
                <w:rFonts w:ascii="Calibri" w:hAnsi="Calibri"/>
                <w:color w:val="000000"/>
                <w:sz w:val="14"/>
                <w:szCs w:val="14"/>
              </w:rPr>
              <w:t>51.1</w:t>
            </w:r>
          </w:p>
        </w:tc>
        <w:tc>
          <w:tcPr>
            <w:tcW w:w="539" w:type="dxa"/>
            <w:gridSpan w:val="3"/>
            <w:textDirection w:val="btLr"/>
            <w:vAlign w:val="center"/>
          </w:tcPr>
          <w:p w14:paraId="6725BF00" w14:textId="77777777" w:rsidR="00F23080" w:rsidRDefault="00F23080" w:rsidP="003D1229">
            <w:pPr>
              <w:jc w:val="center"/>
              <w:rPr>
                <w:rFonts w:ascii="Calibri" w:hAnsi="Calibri"/>
                <w:color w:val="000000"/>
                <w:sz w:val="14"/>
                <w:szCs w:val="14"/>
              </w:rPr>
            </w:pPr>
            <w:r>
              <w:rPr>
                <w:rFonts w:ascii="Calibri" w:hAnsi="Calibri"/>
                <w:color w:val="000000"/>
                <w:sz w:val="14"/>
                <w:szCs w:val="14"/>
              </w:rPr>
              <w:t>15.4</w:t>
            </w:r>
          </w:p>
        </w:tc>
        <w:tc>
          <w:tcPr>
            <w:tcW w:w="539" w:type="dxa"/>
            <w:gridSpan w:val="3"/>
            <w:textDirection w:val="btLr"/>
            <w:vAlign w:val="center"/>
          </w:tcPr>
          <w:p w14:paraId="2E1D4682" w14:textId="77777777" w:rsidR="00F23080" w:rsidRDefault="00F23080" w:rsidP="003D1229">
            <w:pPr>
              <w:jc w:val="center"/>
              <w:rPr>
                <w:rFonts w:ascii="Calibri" w:hAnsi="Calibri"/>
                <w:color w:val="000000"/>
                <w:sz w:val="14"/>
                <w:szCs w:val="14"/>
              </w:rPr>
            </w:pPr>
            <w:r>
              <w:rPr>
                <w:rFonts w:ascii="Calibri" w:hAnsi="Calibri"/>
                <w:color w:val="000000"/>
                <w:sz w:val="14"/>
                <w:szCs w:val="14"/>
              </w:rPr>
              <w:t>3.1</w:t>
            </w:r>
          </w:p>
        </w:tc>
        <w:tc>
          <w:tcPr>
            <w:tcW w:w="543" w:type="dxa"/>
            <w:gridSpan w:val="2"/>
            <w:textDirection w:val="btLr"/>
            <w:vAlign w:val="center"/>
          </w:tcPr>
          <w:p w14:paraId="3426A518" w14:textId="77777777" w:rsidR="00F23080" w:rsidRDefault="00F23080" w:rsidP="003D1229">
            <w:pPr>
              <w:jc w:val="center"/>
              <w:rPr>
                <w:rFonts w:ascii="Calibri" w:hAnsi="Calibri"/>
                <w:color w:val="000000"/>
                <w:sz w:val="14"/>
                <w:szCs w:val="14"/>
              </w:rPr>
            </w:pPr>
            <w:r>
              <w:rPr>
                <w:rFonts w:ascii="Calibri" w:hAnsi="Calibri"/>
                <w:color w:val="000000"/>
                <w:sz w:val="14"/>
                <w:szCs w:val="14"/>
              </w:rPr>
              <w:t>13.1</w:t>
            </w:r>
          </w:p>
        </w:tc>
      </w:tr>
      <w:tr w:rsidR="00F23080" w:rsidRPr="00936C3B" w14:paraId="799959E6" w14:textId="77777777" w:rsidTr="00F23080">
        <w:trPr>
          <w:trHeight w:val="780"/>
        </w:trPr>
        <w:tc>
          <w:tcPr>
            <w:tcW w:w="413" w:type="dxa"/>
            <w:gridSpan w:val="2"/>
            <w:shd w:val="clear" w:color="auto" w:fill="F2F2F2" w:themeFill="background1" w:themeFillShade="F2"/>
            <w:textDirection w:val="btLr"/>
            <w:vAlign w:val="center"/>
            <w:hideMark/>
          </w:tcPr>
          <w:p w14:paraId="76F0CDF4"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Thickness (mm)</w:t>
            </w:r>
          </w:p>
        </w:tc>
        <w:tc>
          <w:tcPr>
            <w:tcW w:w="537" w:type="dxa"/>
            <w:gridSpan w:val="2"/>
            <w:textDirection w:val="btLr"/>
            <w:vAlign w:val="center"/>
          </w:tcPr>
          <w:p w14:paraId="0F1A01D4" w14:textId="77777777" w:rsidR="00F23080" w:rsidRDefault="00F23080" w:rsidP="003D1229">
            <w:pPr>
              <w:jc w:val="center"/>
              <w:rPr>
                <w:rFonts w:ascii="Calibri" w:hAnsi="Calibri"/>
                <w:color w:val="000000"/>
                <w:sz w:val="14"/>
                <w:szCs w:val="14"/>
              </w:rPr>
            </w:pPr>
            <w:r>
              <w:rPr>
                <w:rFonts w:ascii="Calibri" w:hAnsi="Calibri"/>
                <w:color w:val="000000"/>
                <w:sz w:val="14"/>
                <w:szCs w:val="14"/>
              </w:rPr>
              <w:t>7.3</w:t>
            </w:r>
          </w:p>
        </w:tc>
        <w:tc>
          <w:tcPr>
            <w:tcW w:w="536" w:type="dxa"/>
            <w:gridSpan w:val="3"/>
            <w:textDirection w:val="btLr"/>
            <w:vAlign w:val="center"/>
          </w:tcPr>
          <w:p w14:paraId="73C4E2FA" w14:textId="77777777" w:rsidR="00F23080" w:rsidRDefault="00F23080" w:rsidP="003D1229">
            <w:pPr>
              <w:jc w:val="center"/>
              <w:rPr>
                <w:rFonts w:ascii="Calibri" w:hAnsi="Calibri"/>
                <w:color w:val="000000"/>
                <w:sz w:val="14"/>
                <w:szCs w:val="14"/>
              </w:rPr>
            </w:pPr>
            <w:r>
              <w:rPr>
                <w:rFonts w:ascii="Calibri" w:hAnsi="Calibri"/>
                <w:color w:val="000000"/>
                <w:sz w:val="14"/>
                <w:szCs w:val="14"/>
              </w:rPr>
              <w:t>7.9</w:t>
            </w:r>
          </w:p>
        </w:tc>
        <w:tc>
          <w:tcPr>
            <w:tcW w:w="538" w:type="dxa"/>
            <w:gridSpan w:val="3"/>
            <w:textDirection w:val="btLr"/>
            <w:vAlign w:val="center"/>
          </w:tcPr>
          <w:p w14:paraId="63447D2A" w14:textId="77777777" w:rsidR="00F23080" w:rsidRDefault="00F23080" w:rsidP="003D1229">
            <w:pPr>
              <w:jc w:val="center"/>
              <w:rPr>
                <w:rFonts w:ascii="Calibri" w:hAnsi="Calibri"/>
                <w:color w:val="000000"/>
                <w:sz w:val="14"/>
                <w:szCs w:val="14"/>
              </w:rPr>
            </w:pPr>
            <w:r>
              <w:rPr>
                <w:rFonts w:ascii="Calibri" w:hAnsi="Calibri"/>
                <w:color w:val="000000"/>
                <w:sz w:val="14"/>
                <w:szCs w:val="14"/>
              </w:rPr>
              <w:t>8.6</w:t>
            </w:r>
          </w:p>
        </w:tc>
        <w:tc>
          <w:tcPr>
            <w:tcW w:w="539" w:type="dxa"/>
            <w:gridSpan w:val="3"/>
            <w:textDirection w:val="btLr"/>
            <w:vAlign w:val="center"/>
          </w:tcPr>
          <w:p w14:paraId="5582A71F" w14:textId="77777777" w:rsidR="00F23080" w:rsidRDefault="00F23080" w:rsidP="003D1229">
            <w:pPr>
              <w:jc w:val="center"/>
              <w:rPr>
                <w:rFonts w:ascii="Calibri" w:hAnsi="Calibri"/>
                <w:color w:val="000000"/>
                <w:sz w:val="14"/>
                <w:szCs w:val="14"/>
              </w:rPr>
            </w:pPr>
            <w:r>
              <w:rPr>
                <w:rFonts w:ascii="Calibri" w:hAnsi="Calibri"/>
                <w:color w:val="000000"/>
                <w:sz w:val="14"/>
                <w:szCs w:val="14"/>
              </w:rPr>
              <w:t>8.9</w:t>
            </w:r>
          </w:p>
        </w:tc>
        <w:tc>
          <w:tcPr>
            <w:tcW w:w="539" w:type="dxa"/>
            <w:gridSpan w:val="3"/>
            <w:textDirection w:val="btLr"/>
            <w:vAlign w:val="center"/>
          </w:tcPr>
          <w:p w14:paraId="10523B90" w14:textId="77777777" w:rsidR="00F23080" w:rsidRDefault="00F23080" w:rsidP="003D1229">
            <w:pPr>
              <w:jc w:val="center"/>
              <w:rPr>
                <w:rFonts w:ascii="Calibri" w:hAnsi="Calibri"/>
                <w:color w:val="000000"/>
                <w:sz w:val="14"/>
                <w:szCs w:val="14"/>
              </w:rPr>
            </w:pPr>
            <w:r>
              <w:rPr>
                <w:rFonts w:ascii="Calibri" w:hAnsi="Calibri"/>
                <w:color w:val="000000"/>
                <w:sz w:val="14"/>
                <w:szCs w:val="14"/>
              </w:rPr>
              <w:t>8</w:t>
            </w:r>
          </w:p>
        </w:tc>
        <w:tc>
          <w:tcPr>
            <w:tcW w:w="539" w:type="dxa"/>
            <w:gridSpan w:val="3"/>
            <w:textDirection w:val="btLr"/>
            <w:vAlign w:val="center"/>
          </w:tcPr>
          <w:p w14:paraId="3DC3BAFC" w14:textId="77777777" w:rsidR="00F23080" w:rsidRDefault="00F23080" w:rsidP="003D1229">
            <w:pPr>
              <w:jc w:val="center"/>
              <w:rPr>
                <w:rFonts w:ascii="Calibri" w:hAnsi="Calibri"/>
                <w:color w:val="000000"/>
                <w:sz w:val="14"/>
                <w:szCs w:val="14"/>
              </w:rPr>
            </w:pPr>
            <w:r>
              <w:rPr>
                <w:rFonts w:ascii="Calibri" w:hAnsi="Calibri"/>
                <w:color w:val="000000"/>
                <w:sz w:val="14"/>
                <w:szCs w:val="14"/>
              </w:rPr>
              <w:t>9.3</w:t>
            </w:r>
          </w:p>
        </w:tc>
        <w:tc>
          <w:tcPr>
            <w:tcW w:w="539" w:type="dxa"/>
            <w:gridSpan w:val="3"/>
            <w:textDirection w:val="btLr"/>
            <w:vAlign w:val="center"/>
          </w:tcPr>
          <w:p w14:paraId="18E92DD1" w14:textId="77777777" w:rsidR="00F23080" w:rsidRDefault="00F23080" w:rsidP="003D1229">
            <w:pPr>
              <w:jc w:val="center"/>
              <w:rPr>
                <w:rFonts w:ascii="Calibri" w:hAnsi="Calibri"/>
                <w:color w:val="000000"/>
                <w:sz w:val="14"/>
                <w:szCs w:val="14"/>
              </w:rPr>
            </w:pPr>
            <w:r>
              <w:rPr>
                <w:rFonts w:ascii="Calibri" w:hAnsi="Calibri"/>
                <w:color w:val="000000"/>
                <w:sz w:val="14"/>
                <w:szCs w:val="14"/>
              </w:rPr>
              <w:t>4.4</w:t>
            </w:r>
          </w:p>
        </w:tc>
        <w:tc>
          <w:tcPr>
            <w:tcW w:w="539" w:type="dxa"/>
            <w:gridSpan w:val="3"/>
            <w:textDirection w:val="btLr"/>
            <w:vAlign w:val="center"/>
          </w:tcPr>
          <w:p w14:paraId="448F5D5A" w14:textId="77777777" w:rsidR="00F23080" w:rsidRDefault="00F23080" w:rsidP="003D1229">
            <w:pPr>
              <w:jc w:val="center"/>
              <w:rPr>
                <w:rFonts w:ascii="Calibri" w:hAnsi="Calibri"/>
                <w:color w:val="000000"/>
                <w:sz w:val="14"/>
                <w:szCs w:val="14"/>
              </w:rPr>
            </w:pPr>
            <w:r>
              <w:rPr>
                <w:rFonts w:ascii="Calibri" w:hAnsi="Calibri"/>
                <w:color w:val="000000"/>
                <w:sz w:val="14"/>
                <w:szCs w:val="14"/>
              </w:rPr>
              <w:t>13.4</w:t>
            </w:r>
          </w:p>
        </w:tc>
        <w:tc>
          <w:tcPr>
            <w:tcW w:w="539" w:type="dxa"/>
            <w:gridSpan w:val="3"/>
            <w:textDirection w:val="btLr"/>
            <w:vAlign w:val="center"/>
          </w:tcPr>
          <w:p w14:paraId="4AFD28E6" w14:textId="77777777" w:rsidR="00F23080" w:rsidRDefault="00F23080" w:rsidP="003D1229">
            <w:pPr>
              <w:jc w:val="center"/>
              <w:rPr>
                <w:rFonts w:ascii="Calibri" w:hAnsi="Calibri"/>
                <w:color w:val="000000"/>
                <w:sz w:val="14"/>
                <w:szCs w:val="14"/>
              </w:rPr>
            </w:pPr>
            <w:r>
              <w:rPr>
                <w:rFonts w:ascii="Calibri" w:hAnsi="Calibri"/>
                <w:color w:val="000000"/>
                <w:sz w:val="14"/>
                <w:szCs w:val="14"/>
              </w:rPr>
              <w:t>12.3</w:t>
            </w:r>
          </w:p>
        </w:tc>
        <w:tc>
          <w:tcPr>
            <w:tcW w:w="539" w:type="dxa"/>
            <w:gridSpan w:val="3"/>
            <w:textDirection w:val="btLr"/>
            <w:vAlign w:val="center"/>
          </w:tcPr>
          <w:p w14:paraId="6D16EC46" w14:textId="77777777" w:rsidR="00F23080" w:rsidRDefault="00F23080" w:rsidP="003D1229">
            <w:pPr>
              <w:jc w:val="center"/>
              <w:rPr>
                <w:rFonts w:ascii="Calibri" w:hAnsi="Calibri"/>
                <w:color w:val="000000"/>
                <w:sz w:val="14"/>
                <w:szCs w:val="14"/>
              </w:rPr>
            </w:pPr>
            <w:r>
              <w:rPr>
                <w:rFonts w:ascii="Calibri" w:hAnsi="Calibri"/>
                <w:color w:val="000000"/>
                <w:sz w:val="14"/>
                <w:szCs w:val="14"/>
              </w:rPr>
              <w:t>9.4</w:t>
            </w:r>
          </w:p>
        </w:tc>
        <w:tc>
          <w:tcPr>
            <w:tcW w:w="539" w:type="dxa"/>
            <w:gridSpan w:val="2"/>
            <w:textDirection w:val="btLr"/>
            <w:vAlign w:val="center"/>
          </w:tcPr>
          <w:p w14:paraId="237328C6" w14:textId="77777777" w:rsidR="00F23080" w:rsidRDefault="00F23080" w:rsidP="003D1229">
            <w:pPr>
              <w:jc w:val="center"/>
              <w:rPr>
                <w:rFonts w:ascii="Calibri" w:hAnsi="Calibri"/>
                <w:color w:val="000000"/>
                <w:sz w:val="14"/>
                <w:szCs w:val="14"/>
              </w:rPr>
            </w:pPr>
            <w:r>
              <w:rPr>
                <w:rFonts w:ascii="Calibri" w:hAnsi="Calibri"/>
                <w:color w:val="000000"/>
                <w:sz w:val="14"/>
                <w:szCs w:val="14"/>
              </w:rPr>
              <w:t>6.6</w:t>
            </w:r>
          </w:p>
        </w:tc>
        <w:tc>
          <w:tcPr>
            <w:tcW w:w="539" w:type="dxa"/>
            <w:gridSpan w:val="2"/>
            <w:textDirection w:val="btLr"/>
            <w:vAlign w:val="center"/>
          </w:tcPr>
          <w:p w14:paraId="13F00AA0" w14:textId="77777777" w:rsidR="00F23080" w:rsidRDefault="00F23080" w:rsidP="003D1229">
            <w:pPr>
              <w:jc w:val="center"/>
              <w:rPr>
                <w:rFonts w:ascii="Calibri" w:hAnsi="Calibri"/>
                <w:color w:val="000000"/>
                <w:sz w:val="14"/>
                <w:szCs w:val="14"/>
              </w:rPr>
            </w:pPr>
            <w:r>
              <w:rPr>
                <w:rFonts w:ascii="Calibri" w:hAnsi="Calibri"/>
                <w:color w:val="000000"/>
                <w:sz w:val="14"/>
                <w:szCs w:val="14"/>
              </w:rPr>
              <w:t>11.8</w:t>
            </w:r>
          </w:p>
        </w:tc>
        <w:tc>
          <w:tcPr>
            <w:tcW w:w="539" w:type="dxa"/>
            <w:gridSpan w:val="3"/>
            <w:textDirection w:val="btLr"/>
            <w:vAlign w:val="center"/>
          </w:tcPr>
          <w:p w14:paraId="7AD455AB" w14:textId="77777777" w:rsidR="00F23080" w:rsidRDefault="00F23080" w:rsidP="003D1229">
            <w:pPr>
              <w:jc w:val="center"/>
              <w:rPr>
                <w:rFonts w:ascii="Calibri" w:hAnsi="Calibri"/>
                <w:color w:val="000000"/>
                <w:sz w:val="14"/>
                <w:szCs w:val="14"/>
              </w:rPr>
            </w:pPr>
            <w:r>
              <w:rPr>
                <w:rFonts w:ascii="Calibri" w:hAnsi="Calibri"/>
                <w:color w:val="000000"/>
                <w:sz w:val="14"/>
                <w:szCs w:val="14"/>
              </w:rPr>
              <w:t>11.4</w:t>
            </w:r>
          </w:p>
        </w:tc>
        <w:tc>
          <w:tcPr>
            <w:tcW w:w="539" w:type="dxa"/>
            <w:gridSpan w:val="3"/>
            <w:textDirection w:val="btLr"/>
            <w:vAlign w:val="center"/>
          </w:tcPr>
          <w:p w14:paraId="3EE76E24" w14:textId="77777777" w:rsidR="00F23080" w:rsidRDefault="00F23080" w:rsidP="003D1229">
            <w:pPr>
              <w:jc w:val="center"/>
              <w:rPr>
                <w:rFonts w:ascii="Calibri" w:hAnsi="Calibri"/>
                <w:color w:val="000000"/>
                <w:sz w:val="14"/>
                <w:szCs w:val="14"/>
              </w:rPr>
            </w:pPr>
            <w:r>
              <w:rPr>
                <w:rFonts w:ascii="Calibri" w:hAnsi="Calibri"/>
                <w:color w:val="000000"/>
                <w:sz w:val="14"/>
                <w:szCs w:val="14"/>
              </w:rPr>
              <w:t>8.7</w:t>
            </w:r>
          </w:p>
        </w:tc>
        <w:tc>
          <w:tcPr>
            <w:tcW w:w="543" w:type="dxa"/>
            <w:gridSpan w:val="2"/>
            <w:textDirection w:val="btLr"/>
            <w:vAlign w:val="center"/>
          </w:tcPr>
          <w:p w14:paraId="4F794002" w14:textId="77777777" w:rsidR="00F23080" w:rsidRDefault="00F23080" w:rsidP="003D1229">
            <w:pPr>
              <w:jc w:val="center"/>
              <w:rPr>
                <w:rFonts w:ascii="Calibri" w:hAnsi="Calibri"/>
                <w:color w:val="000000"/>
                <w:sz w:val="14"/>
                <w:szCs w:val="14"/>
              </w:rPr>
            </w:pPr>
            <w:r>
              <w:rPr>
                <w:rFonts w:ascii="Calibri" w:hAnsi="Calibri"/>
                <w:color w:val="000000"/>
                <w:sz w:val="14"/>
                <w:szCs w:val="14"/>
              </w:rPr>
              <w:t>7.1</w:t>
            </w:r>
          </w:p>
        </w:tc>
      </w:tr>
      <w:tr w:rsidR="00F23080" w:rsidRPr="00936C3B" w14:paraId="1B52138B" w14:textId="77777777" w:rsidTr="00F23080">
        <w:trPr>
          <w:trHeight w:val="495"/>
        </w:trPr>
        <w:tc>
          <w:tcPr>
            <w:tcW w:w="413" w:type="dxa"/>
            <w:gridSpan w:val="2"/>
            <w:shd w:val="clear" w:color="auto" w:fill="F2F2F2" w:themeFill="background1" w:themeFillShade="F2"/>
            <w:textDirection w:val="btLr"/>
            <w:vAlign w:val="center"/>
            <w:hideMark/>
          </w:tcPr>
          <w:p w14:paraId="0B1AD035"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Size (cm)</w:t>
            </w:r>
          </w:p>
        </w:tc>
        <w:tc>
          <w:tcPr>
            <w:tcW w:w="537" w:type="dxa"/>
            <w:gridSpan w:val="2"/>
            <w:textDirection w:val="btLr"/>
            <w:vAlign w:val="center"/>
          </w:tcPr>
          <w:p w14:paraId="1EB23A47"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36" w:type="dxa"/>
            <w:gridSpan w:val="3"/>
            <w:textDirection w:val="btLr"/>
            <w:vAlign w:val="center"/>
          </w:tcPr>
          <w:p w14:paraId="36727209"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38" w:type="dxa"/>
            <w:gridSpan w:val="3"/>
            <w:textDirection w:val="btLr"/>
            <w:vAlign w:val="center"/>
          </w:tcPr>
          <w:p w14:paraId="5F8D9E9B" w14:textId="77777777" w:rsidR="00F23080" w:rsidRDefault="00F23080" w:rsidP="003D1229">
            <w:pPr>
              <w:jc w:val="center"/>
              <w:rPr>
                <w:rFonts w:ascii="Calibri" w:hAnsi="Calibri"/>
                <w:color w:val="000000"/>
                <w:sz w:val="14"/>
                <w:szCs w:val="14"/>
              </w:rPr>
            </w:pPr>
            <w:r>
              <w:rPr>
                <w:rFonts w:ascii="Calibri" w:hAnsi="Calibri"/>
                <w:color w:val="000000"/>
                <w:sz w:val="14"/>
                <w:szCs w:val="14"/>
              </w:rPr>
              <w:t>8</w:t>
            </w:r>
          </w:p>
        </w:tc>
        <w:tc>
          <w:tcPr>
            <w:tcW w:w="539" w:type="dxa"/>
            <w:gridSpan w:val="3"/>
            <w:textDirection w:val="btLr"/>
            <w:vAlign w:val="center"/>
          </w:tcPr>
          <w:p w14:paraId="570A8A42"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3"/>
            <w:textDirection w:val="btLr"/>
            <w:vAlign w:val="center"/>
          </w:tcPr>
          <w:p w14:paraId="4A66D9AC"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3"/>
            <w:textDirection w:val="btLr"/>
            <w:vAlign w:val="center"/>
          </w:tcPr>
          <w:p w14:paraId="66B97133"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3"/>
            <w:textDirection w:val="btLr"/>
            <w:vAlign w:val="center"/>
          </w:tcPr>
          <w:p w14:paraId="7338A9EF"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c>
          <w:tcPr>
            <w:tcW w:w="539" w:type="dxa"/>
            <w:gridSpan w:val="3"/>
            <w:textDirection w:val="btLr"/>
            <w:vAlign w:val="center"/>
          </w:tcPr>
          <w:p w14:paraId="5FDC320E" w14:textId="77777777" w:rsidR="00F23080" w:rsidRDefault="00F23080" w:rsidP="003D1229">
            <w:pPr>
              <w:jc w:val="center"/>
              <w:rPr>
                <w:rFonts w:ascii="Calibri" w:hAnsi="Calibri"/>
                <w:color w:val="000000"/>
                <w:sz w:val="14"/>
                <w:szCs w:val="14"/>
              </w:rPr>
            </w:pPr>
            <w:r>
              <w:rPr>
                <w:rFonts w:ascii="Calibri" w:hAnsi="Calibri"/>
                <w:color w:val="000000"/>
                <w:sz w:val="14"/>
                <w:szCs w:val="14"/>
              </w:rPr>
              <w:t>4</w:t>
            </w:r>
          </w:p>
        </w:tc>
        <w:tc>
          <w:tcPr>
            <w:tcW w:w="539" w:type="dxa"/>
            <w:gridSpan w:val="3"/>
            <w:textDirection w:val="btLr"/>
            <w:vAlign w:val="center"/>
          </w:tcPr>
          <w:p w14:paraId="1D792312"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3"/>
            <w:textDirection w:val="btLr"/>
            <w:vAlign w:val="center"/>
          </w:tcPr>
          <w:p w14:paraId="4B43372A" w14:textId="77777777" w:rsidR="00F23080" w:rsidRDefault="00F23080" w:rsidP="003D1229">
            <w:pPr>
              <w:jc w:val="center"/>
              <w:rPr>
                <w:rFonts w:ascii="Calibri" w:hAnsi="Calibri"/>
                <w:color w:val="000000"/>
                <w:sz w:val="14"/>
                <w:szCs w:val="14"/>
              </w:rPr>
            </w:pPr>
            <w:r>
              <w:rPr>
                <w:rFonts w:ascii="Calibri" w:hAnsi="Calibri"/>
                <w:color w:val="000000"/>
                <w:sz w:val="14"/>
                <w:szCs w:val="14"/>
              </w:rPr>
              <w:t>7</w:t>
            </w:r>
          </w:p>
        </w:tc>
        <w:tc>
          <w:tcPr>
            <w:tcW w:w="539" w:type="dxa"/>
            <w:gridSpan w:val="2"/>
            <w:textDirection w:val="btLr"/>
            <w:vAlign w:val="center"/>
          </w:tcPr>
          <w:p w14:paraId="6CA826FD" w14:textId="77777777" w:rsidR="00F23080" w:rsidRDefault="00F23080" w:rsidP="003D1229">
            <w:pPr>
              <w:jc w:val="center"/>
              <w:rPr>
                <w:rFonts w:ascii="Calibri" w:hAnsi="Calibri"/>
                <w:color w:val="000000"/>
                <w:sz w:val="14"/>
                <w:szCs w:val="14"/>
              </w:rPr>
            </w:pPr>
            <w:r>
              <w:rPr>
                <w:rFonts w:ascii="Calibri" w:hAnsi="Calibri"/>
                <w:color w:val="000000"/>
                <w:sz w:val="14"/>
                <w:szCs w:val="14"/>
              </w:rPr>
              <w:t>10+</w:t>
            </w:r>
          </w:p>
        </w:tc>
        <w:tc>
          <w:tcPr>
            <w:tcW w:w="539" w:type="dxa"/>
            <w:gridSpan w:val="2"/>
            <w:textDirection w:val="btLr"/>
            <w:vAlign w:val="center"/>
          </w:tcPr>
          <w:p w14:paraId="09ECA4DC" w14:textId="77777777" w:rsidR="00F23080" w:rsidRDefault="00F23080" w:rsidP="003D1229">
            <w:pPr>
              <w:jc w:val="center"/>
              <w:rPr>
                <w:rFonts w:ascii="Calibri" w:hAnsi="Calibri"/>
                <w:color w:val="000000"/>
                <w:sz w:val="14"/>
                <w:szCs w:val="14"/>
              </w:rPr>
            </w:pPr>
            <w:r>
              <w:rPr>
                <w:rFonts w:ascii="Calibri" w:hAnsi="Calibri"/>
                <w:color w:val="000000"/>
                <w:sz w:val="14"/>
                <w:szCs w:val="14"/>
              </w:rPr>
              <w:t>9</w:t>
            </w:r>
          </w:p>
        </w:tc>
        <w:tc>
          <w:tcPr>
            <w:tcW w:w="539" w:type="dxa"/>
            <w:gridSpan w:val="3"/>
            <w:textDirection w:val="btLr"/>
            <w:vAlign w:val="center"/>
          </w:tcPr>
          <w:p w14:paraId="567D4371" w14:textId="77777777" w:rsidR="00F23080" w:rsidRDefault="00F23080" w:rsidP="003D1229">
            <w:pPr>
              <w:jc w:val="center"/>
              <w:rPr>
                <w:rFonts w:ascii="Calibri" w:hAnsi="Calibri"/>
                <w:color w:val="000000"/>
                <w:sz w:val="14"/>
                <w:szCs w:val="14"/>
              </w:rPr>
            </w:pPr>
            <w:r>
              <w:rPr>
                <w:rFonts w:ascii="Calibri" w:hAnsi="Calibri"/>
                <w:color w:val="000000"/>
                <w:sz w:val="14"/>
                <w:szCs w:val="14"/>
              </w:rPr>
              <w:t>6</w:t>
            </w:r>
          </w:p>
        </w:tc>
        <w:tc>
          <w:tcPr>
            <w:tcW w:w="539" w:type="dxa"/>
            <w:gridSpan w:val="3"/>
            <w:textDirection w:val="btLr"/>
            <w:vAlign w:val="center"/>
          </w:tcPr>
          <w:p w14:paraId="1E9136BF" w14:textId="77777777" w:rsidR="00F23080" w:rsidRDefault="00F23080" w:rsidP="003D1229">
            <w:pPr>
              <w:jc w:val="center"/>
              <w:rPr>
                <w:rFonts w:ascii="Calibri" w:hAnsi="Calibri"/>
                <w:color w:val="000000"/>
                <w:sz w:val="14"/>
                <w:szCs w:val="14"/>
              </w:rPr>
            </w:pPr>
            <w:r>
              <w:rPr>
                <w:rFonts w:ascii="Calibri" w:hAnsi="Calibri"/>
                <w:color w:val="000000"/>
                <w:sz w:val="14"/>
                <w:szCs w:val="14"/>
              </w:rPr>
              <w:t>3</w:t>
            </w:r>
          </w:p>
        </w:tc>
        <w:tc>
          <w:tcPr>
            <w:tcW w:w="543" w:type="dxa"/>
            <w:gridSpan w:val="2"/>
            <w:textDirection w:val="btLr"/>
            <w:vAlign w:val="center"/>
          </w:tcPr>
          <w:p w14:paraId="43EDF80E" w14:textId="77777777" w:rsidR="00F23080" w:rsidRDefault="00F23080" w:rsidP="003D1229">
            <w:pPr>
              <w:jc w:val="center"/>
              <w:rPr>
                <w:rFonts w:ascii="Calibri" w:hAnsi="Calibri"/>
                <w:color w:val="000000"/>
                <w:sz w:val="14"/>
                <w:szCs w:val="14"/>
              </w:rPr>
            </w:pPr>
            <w:r>
              <w:rPr>
                <w:rFonts w:ascii="Calibri" w:hAnsi="Calibri"/>
                <w:color w:val="000000"/>
                <w:sz w:val="14"/>
                <w:szCs w:val="14"/>
              </w:rPr>
              <w:t>5</w:t>
            </w:r>
          </w:p>
        </w:tc>
      </w:tr>
      <w:tr w:rsidR="00F23080" w:rsidRPr="00936C3B" w14:paraId="61FFAB75" w14:textId="77777777" w:rsidTr="00F23080">
        <w:trPr>
          <w:trHeight w:val="510"/>
        </w:trPr>
        <w:tc>
          <w:tcPr>
            <w:tcW w:w="413" w:type="dxa"/>
            <w:gridSpan w:val="2"/>
            <w:shd w:val="clear" w:color="auto" w:fill="F2F2F2" w:themeFill="background1" w:themeFillShade="F2"/>
            <w:textDirection w:val="btLr"/>
            <w:vAlign w:val="center"/>
            <w:hideMark/>
          </w:tcPr>
          <w:p w14:paraId="36C488E6"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Row: Alley</w:t>
            </w:r>
          </w:p>
        </w:tc>
        <w:tc>
          <w:tcPr>
            <w:tcW w:w="537" w:type="dxa"/>
            <w:gridSpan w:val="2"/>
            <w:textDirection w:val="btLr"/>
            <w:vAlign w:val="center"/>
          </w:tcPr>
          <w:p w14:paraId="2CC4AB62" w14:textId="77777777" w:rsidR="00F23080" w:rsidRDefault="00F23080" w:rsidP="003D1229">
            <w:pPr>
              <w:jc w:val="center"/>
              <w:rPr>
                <w:rFonts w:ascii="Calibri" w:hAnsi="Calibri"/>
                <w:color w:val="000000"/>
                <w:sz w:val="14"/>
                <w:szCs w:val="14"/>
              </w:rPr>
            </w:pPr>
            <w:r>
              <w:rPr>
                <w:rFonts w:ascii="Calibri" w:hAnsi="Calibri"/>
                <w:color w:val="000000"/>
                <w:sz w:val="14"/>
                <w:szCs w:val="14"/>
              </w:rPr>
              <w:t>12:19</w:t>
            </w:r>
          </w:p>
        </w:tc>
        <w:tc>
          <w:tcPr>
            <w:tcW w:w="536" w:type="dxa"/>
            <w:gridSpan w:val="3"/>
            <w:textDirection w:val="btLr"/>
            <w:vAlign w:val="center"/>
          </w:tcPr>
          <w:p w14:paraId="0FEFA18D" w14:textId="17A9C5EA" w:rsidR="00F23080" w:rsidRDefault="00F23080" w:rsidP="003D1229">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7</w:t>
            </w:r>
          </w:p>
        </w:tc>
        <w:tc>
          <w:tcPr>
            <w:tcW w:w="538" w:type="dxa"/>
            <w:gridSpan w:val="3"/>
            <w:textDirection w:val="btLr"/>
            <w:vAlign w:val="center"/>
          </w:tcPr>
          <w:p w14:paraId="7715549E" w14:textId="79035F91" w:rsidR="00F23080" w:rsidRDefault="00F23080" w:rsidP="003D1229">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6</w:t>
            </w:r>
          </w:p>
        </w:tc>
        <w:tc>
          <w:tcPr>
            <w:tcW w:w="539" w:type="dxa"/>
            <w:gridSpan w:val="3"/>
            <w:textDirection w:val="btLr"/>
            <w:vAlign w:val="center"/>
          </w:tcPr>
          <w:p w14:paraId="085C2CA9" w14:textId="017583CD" w:rsidR="00F23080" w:rsidRDefault="00F23080" w:rsidP="003D1229">
            <w:pPr>
              <w:jc w:val="center"/>
              <w:rPr>
                <w:rFonts w:ascii="Calibri" w:hAnsi="Calibri"/>
                <w:color w:val="000000"/>
                <w:sz w:val="14"/>
                <w:szCs w:val="14"/>
              </w:rPr>
            </w:pPr>
            <w:r>
              <w:rPr>
                <w:rFonts w:ascii="Calibri" w:hAnsi="Calibri"/>
                <w:color w:val="000000"/>
                <w:sz w:val="14"/>
                <w:szCs w:val="14"/>
              </w:rPr>
              <w:t>2</w:t>
            </w:r>
            <w:r w:rsidR="003D1229">
              <w:rPr>
                <w:rFonts w:ascii="Calibri" w:hAnsi="Calibri"/>
                <w:color w:val="000000"/>
                <w:sz w:val="14"/>
                <w:szCs w:val="14"/>
              </w:rPr>
              <w:t>:</w:t>
            </w:r>
            <w:r>
              <w:rPr>
                <w:rFonts w:ascii="Calibri" w:hAnsi="Calibri"/>
                <w:color w:val="000000"/>
                <w:sz w:val="14"/>
                <w:szCs w:val="14"/>
              </w:rPr>
              <w:t>6</w:t>
            </w:r>
          </w:p>
        </w:tc>
        <w:tc>
          <w:tcPr>
            <w:tcW w:w="539" w:type="dxa"/>
            <w:gridSpan w:val="3"/>
            <w:textDirection w:val="btLr"/>
            <w:vAlign w:val="center"/>
          </w:tcPr>
          <w:p w14:paraId="5329FB3A"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0C97C3E1"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542401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9A28D46"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7C12901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6F2FB8FF"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14D8F045"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6186549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79690B29"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DDE14F6"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5BD6FEF4" w14:textId="0EF69FE9" w:rsidR="00F23080" w:rsidRDefault="00F23080" w:rsidP="003D1229">
            <w:pPr>
              <w:jc w:val="center"/>
              <w:rPr>
                <w:rFonts w:ascii="Calibri" w:hAnsi="Calibri"/>
                <w:color w:val="000000"/>
                <w:sz w:val="14"/>
                <w:szCs w:val="14"/>
              </w:rPr>
            </w:pPr>
            <w:r>
              <w:rPr>
                <w:rFonts w:ascii="Calibri" w:hAnsi="Calibri"/>
                <w:color w:val="000000"/>
                <w:sz w:val="14"/>
                <w:szCs w:val="14"/>
              </w:rPr>
              <w:t>11</w:t>
            </w:r>
            <w:r w:rsidR="003D1229">
              <w:rPr>
                <w:rFonts w:ascii="Calibri" w:hAnsi="Calibri"/>
                <w:color w:val="000000"/>
                <w:sz w:val="14"/>
                <w:szCs w:val="14"/>
              </w:rPr>
              <w:t>:</w:t>
            </w:r>
            <w:r>
              <w:rPr>
                <w:rFonts w:ascii="Calibri" w:hAnsi="Calibri"/>
                <w:color w:val="000000"/>
                <w:sz w:val="14"/>
                <w:szCs w:val="14"/>
              </w:rPr>
              <w:t>3</w:t>
            </w:r>
          </w:p>
        </w:tc>
      </w:tr>
      <w:tr w:rsidR="00F23080" w:rsidRPr="00936C3B" w14:paraId="1CC7A1D9" w14:textId="77777777" w:rsidTr="00F23080">
        <w:trPr>
          <w:trHeight w:val="1020"/>
        </w:trPr>
        <w:tc>
          <w:tcPr>
            <w:tcW w:w="413" w:type="dxa"/>
            <w:gridSpan w:val="2"/>
            <w:shd w:val="clear" w:color="auto" w:fill="F2F2F2" w:themeFill="background1" w:themeFillShade="F2"/>
            <w:textDirection w:val="btLr"/>
            <w:vAlign w:val="center"/>
            <w:hideMark/>
          </w:tcPr>
          <w:p w14:paraId="28619906"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Section</w:t>
            </w:r>
          </w:p>
        </w:tc>
        <w:tc>
          <w:tcPr>
            <w:tcW w:w="537" w:type="dxa"/>
            <w:gridSpan w:val="2"/>
            <w:textDirection w:val="btLr"/>
            <w:vAlign w:val="center"/>
          </w:tcPr>
          <w:p w14:paraId="433835C6" w14:textId="77777777" w:rsidR="00F23080" w:rsidRDefault="00F23080" w:rsidP="003D1229">
            <w:pPr>
              <w:jc w:val="center"/>
              <w:rPr>
                <w:rFonts w:ascii="Calibri" w:hAnsi="Calibri"/>
                <w:color w:val="000000"/>
                <w:sz w:val="14"/>
                <w:szCs w:val="14"/>
              </w:rPr>
            </w:pPr>
          </w:p>
        </w:tc>
        <w:tc>
          <w:tcPr>
            <w:tcW w:w="536" w:type="dxa"/>
            <w:gridSpan w:val="3"/>
            <w:textDirection w:val="btLr"/>
            <w:vAlign w:val="center"/>
          </w:tcPr>
          <w:p w14:paraId="5E73C86A" w14:textId="77777777" w:rsidR="00F23080" w:rsidRDefault="00F23080" w:rsidP="003D1229">
            <w:pPr>
              <w:jc w:val="center"/>
              <w:rPr>
                <w:rFonts w:ascii="Calibri" w:hAnsi="Calibri"/>
                <w:color w:val="000000"/>
                <w:sz w:val="14"/>
                <w:szCs w:val="14"/>
              </w:rPr>
            </w:pPr>
          </w:p>
        </w:tc>
        <w:tc>
          <w:tcPr>
            <w:tcW w:w="538" w:type="dxa"/>
            <w:gridSpan w:val="3"/>
            <w:textDirection w:val="btLr"/>
            <w:vAlign w:val="center"/>
          </w:tcPr>
          <w:p w14:paraId="1ADC8265"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18832826"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7AA7E9E8"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16C55AA7"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2C336567"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4AC5E4C1"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4E58CC4"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15560E14"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2"/>
            <w:textDirection w:val="btLr"/>
            <w:vAlign w:val="center"/>
          </w:tcPr>
          <w:p w14:paraId="2166C4B3"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2"/>
            <w:textDirection w:val="btLr"/>
            <w:vAlign w:val="center"/>
          </w:tcPr>
          <w:p w14:paraId="7E94B9AD"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2AA419F6"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39" w:type="dxa"/>
            <w:gridSpan w:val="3"/>
            <w:textDirection w:val="btLr"/>
            <w:vAlign w:val="center"/>
          </w:tcPr>
          <w:p w14:paraId="7484AC6F" w14:textId="77777777" w:rsidR="00F23080" w:rsidRDefault="00F23080" w:rsidP="003D1229">
            <w:pPr>
              <w:jc w:val="center"/>
              <w:rPr>
                <w:rFonts w:ascii="Calibri" w:hAnsi="Calibri"/>
                <w:color w:val="000000"/>
                <w:sz w:val="14"/>
                <w:szCs w:val="14"/>
              </w:rPr>
            </w:pPr>
            <w:r>
              <w:rPr>
                <w:rFonts w:ascii="Calibri" w:hAnsi="Calibri"/>
                <w:color w:val="000000"/>
                <w:sz w:val="14"/>
                <w:szCs w:val="14"/>
              </w:rPr>
              <w:t>Test Pit 2, SE Section 9</w:t>
            </w:r>
          </w:p>
        </w:tc>
        <w:tc>
          <w:tcPr>
            <w:tcW w:w="543" w:type="dxa"/>
            <w:gridSpan w:val="2"/>
            <w:textDirection w:val="btLr"/>
            <w:vAlign w:val="center"/>
          </w:tcPr>
          <w:p w14:paraId="20D815C3" w14:textId="77777777" w:rsidR="00F23080" w:rsidRDefault="00F23080" w:rsidP="003D1229">
            <w:pPr>
              <w:jc w:val="center"/>
              <w:rPr>
                <w:rFonts w:ascii="Calibri" w:hAnsi="Calibri"/>
                <w:color w:val="000000"/>
                <w:sz w:val="14"/>
                <w:szCs w:val="14"/>
              </w:rPr>
            </w:pPr>
          </w:p>
        </w:tc>
      </w:tr>
      <w:tr w:rsidR="00F23080" w:rsidRPr="00936C3B" w14:paraId="6E9D3655" w14:textId="77777777" w:rsidTr="00F23080">
        <w:trPr>
          <w:trHeight w:val="735"/>
        </w:trPr>
        <w:tc>
          <w:tcPr>
            <w:tcW w:w="413" w:type="dxa"/>
            <w:gridSpan w:val="2"/>
            <w:shd w:val="clear" w:color="auto" w:fill="F2F2F2" w:themeFill="background1" w:themeFillShade="F2"/>
            <w:textDirection w:val="btLr"/>
            <w:vAlign w:val="center"/>
            <w:hideMark/>
          </w:tcPr>
          <w:p w14:paraId="3198CAAA"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NAGPRA</w:t>
            </w:r>
          </w:p>
        </w:tc>
        <w:tc>
          <w:tcPr>
            <w:tcW w:w="537" w:type="dxa"/>
            <w:gridSpan w:val="2"/>
            <w:textDirection w:val="btLr"/>
            <w:vAlign w:val="center"/>
          </w:tcPr>
          <w:p w14:paraId="4DA3A483" w14:textId="77777777" w:rsidR="00F23080" w:rsidRDefault="00F23080" w:rsidP="003D1229">
            <w:pPr>
              <w:jc w:val="center"/>
              <w:rPr>
                <w:rFonts w:ascii="Calibri" w:hAnsi="Calibri"/>
                <w:color w:val="000000"/>
                <w:sz w:val="14"/>
                <w:szCs w:val="14"/>
              </w:rPr>
            </w:pPr>
          </w:p>
        </w:tc>
        <w:tc>
          <w:tcPr>
            <w:tcW w:w="536" w:type="dxa"/>
            <w:gridSpan w:val="3"/>
            <w:textDirection w:val="btLr"/>
            <w:vAlign w:val="center"/>
          </w:tcPr>
          <w:p w14:paraId="19EB1DBE" w14:textId="77777777" w:rsidR="00F23080" w:rsidRDefault="00F23080" w:rsidP="003D1229">
            <w:pPr>
              <w:jc w:val="center"/>
              <w:rPr>
                <w:rFonts w:ascii="Calibri" w:hAnsi="Calibri"/>
                <w:color w:val="000000"/>
                <w:sz w:val="14"/>
                <w:szCs w:val="14"/>
              </w:rPr>
            </w:pPr>
          </w:p>
        </w:tc>
        <w:tc>
          <w:tcPr>
            <w:tcW w:w="538" w:type="dxa"/>
            <w:gridSpan w:val="3"/>
            <w:textDirection w:val="btLr"/>
            <w:vAlign w:val="center"/>
          </w:tcPr>
          <w:p w14:paraId="6BE0C7EE" w14:textId="77777777" w:rsidR="00F23080" w:rsidRDefault="00F23080" w:rsidP="003D1229">
            <w:pPr>
              <w:jc w:val="center"/>
              <w:rPr>
                <w:rFonts w:ascii="Calibri" w:hAnsi="Calibri"/>
                <w:color w:val="000000"/>
                <w:sz w:val="14"/>
                <w:szCs w:val="14"/>
              </w:rPr>
            </w:pPr>
            <w:r>
              <w:rPr>
                <w:rFonts w:ascii="Calibri" w:hAnsi="Calibri"/>
                <w:color w:val="000000"/>
                <w:sz w:val="14"/>
                <w:szCs w:val="14"/>
              </w:rPr>
              <w:t>B6-1</w:t>
            </w:r>
          </w:p>
        </w:tc>
        <w:tc>
          <w:tcPr>
            <w:tcW w:w="539" w:type="dxa"/>
            <w:gridSpan w:val="3"/>
            <w:textDirection w:val="btLr"/>
            <w:vAlign w:val="center"/>
          </w:tcPr>
          <w:p w14:paraId="2962E15C" w14:textId="77777777" w:rsidR="00F23080" w:rsidRDefault="00F23080" w:rsidP="003D1229">
            <w:pPr>
              <w:jc w:val="center"/>
              <w:rPr>
                <w:rFonts w:ascii="Calibri" w:hAnsi="Calibri"/>
                <w:color w:val="000000"/>
                <w:sz w:val="14"/>
                <w:szCs w:val="14"/>
              </w:rPr>
            </w:pPr>
            <w:r>
              <w:rPr>
                <w:rFonts w:ascii="Calibri" w:hAnsi="Calibri"/>
                <w:color w:val="000000"/>
                <w:sz w:val="14"/>
                <w:szCs w:val="14"/>
              </w:rPr>
              <w:t>B6-1</w:t>
            </w:r>
          </w:p>
        </w:tc>
        <w:tc>
          <w:tcPr>
            <w:tcW w:w="539" w:type="dxa"/>
            <w:gridSpan w:val="3"/>
            <w:textDirection w:val="btLr"/>
            <w:vAlign w:val="center"/>
          </w:tcPr>
          <w:p w14:paraId="516C4F7A"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331D8FB"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6A5DF0F8"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0F2477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9AD67BE" w14:textId="77777777" w:rsidR="00F23080" w:rsidRDefault="00F23080" w:rsidP="003D1229">
            <w:pPr>
              <w:jc w:val="center"/>
              <w:rPr>
                <w:rFonts w:ascii="Calibri" w:hAnsi="Calibri"/>
                <w:color w:val="000000"/>
                <w:sz w:val="14"/>
                <w:szCs w:val="14"/>
              </w:rPr>
            </w:pPr>
            <w:r>
              <w:rPr>
                <w:rFonts w:ascii="Calibri" w:hAnsi="Calibri"/>
                <w:color w:val="000000"/>
                <w:sz w:val="14"/>
                <w:szCs w:val="14"/>
              </w:rPr>
              <w:t>B4-8</w:t>
            </w:r>
          </w:p>
        </w:tc>
        <w:tc>
          <w:tcPr>
            <w:tcW w:w="539" w:type="dxa"/>
            <w:gridSpan w:val="3"/>
            <w:textDirection w:val="btLr"/>
            <w:vAlign w:val="center"/>
          </w:tcPr>
          <w:p w14:paraId="6C71BBFD" w14:textId="77777777" w:rsidR="00F23080" w:rsidRDefault="00F23080" w:rsidP="003D1229">
            <w:pPr>
              <w:jc w:val="center"/>
              <w:rPr>
                <w:rFonts w:ascii="Calibri" w:hAnsi="Calibri"/>
                <w:color w:val="000000"/>
                <w:sz w:val="14"/>
                <w:szCs w:val="14"/>
              </w:rPr>
            </w:pPr>
            <w:r>
              <w:rPr>
                <w:rFonts w:ascii="Calibri" w:hAnsi="Calibri"/>
                <w:color w:val="000000"/>
                <w:sz w:val="14"/>
                <w:szCs w:val="14"/>
              </w:rPr>
              <w:t>B4-8</w:t>
            </w:r>
          </w:p>
        </w:tc>
        <w:tc>
          <w:tcPr>
            <w:tcW w:w="539" w:type="dxa"/>
            <w:gridSpan w:val="2"/>
            <w:textDirection w:val="btLr"/>
            <w:vAlign w:val="center"/>
          </w:tcPr>
          <w:p w14:paraId="6245BC30" w14:textId="77777777" w:rsidR="00F23080" w:rsidRDefault="00F23080" w:rsidP="003D1229">
            <w:pPr>
              <w:jc w:val="center"/>
              <w:rPr>
                <w:rFonts w:ascii="Calibri" w:hAnsi="Calibri"/>
                <w:color w:val="000000"/>
                <w:sz w:val="14"/>
                <w:szCs w:val="14"/>
              </w:rPr>
            </w:pPr>
            <w:r>
              <w:rPr>
                <w:rFonts w:ascii="Calibri" w:hAnsi="Calibri"/>
                <w:color w:val="000000"/>
                <w:sz w:val="14"/>
                <w:szCs w:val="14"/>
              </w:rPr>
              <w:t>B6-1</w:t>
            </w:r>
          </w:p>
        </w:tc>
        <w:tc>
          <w:tcPr>
            <w:tcW w:w="539" w:type="dxa"/>
            <w:gridSpan w:val="2"/>
            <w:textDirection w:val="btLr"/>
            <w:vAlign w:val="center"/>
          </w:tcPr>
          <w:p w14:paraId="28517134" w14:textId="77777777" w:rsidR="00F23080" w:rsidRDefault="00F23080" w:rsidP="003D1229">
            <w:pPr>
              <w:jc w:val="center"/>
              <w:rPr>
                <w:rFonts w:ascii="Calibri" w:hAnsi="Calibri"/>
                <w:color w:val="000000"/>
                <w:sz w:val="14"/>
                <w:szCs w:val="14"/>
              </w:rPr>
            </w:pPr>
            <w:r>
              <w:rPr>
                <w:rFonts w:ascii="Calibri" w:hAnsi="Calibri"/>
                <w:color w:val="000000"/>
                <w:sz w:val="14"/>
                <w:szCs w:val="14"/>
              </w:rPr>
              <w:t>B8-4</w:t>
            </w:r>
          </w:p>
        </w:tc>
        <w:tc>
          <w:tcPr>
            <w:tcW w:w="539" w:type="dxa"/>
            <w:gridSpan w:val="3"/>
            <w:textDirection w:val="btLr"/>
            <w:vAlign w:val="center"/>
          </w:tcPr>
          <w:p w14:paraId="5770A3B8" w14:textId="77777777" w:rsidR="00F23080" w:rsidRDefault="00F23080" w:rsidP="003D1229">
            <w:pPr>
              <w:jc w:val="center"/>
              <w:rPr>
                <w:rFonts w:ascii="Calibri" w:hAnsi="Calibri"/>
                <w:color w:val="000000"/>
                <w:sz w:val="14"/>
                <w:szCs w:val="14"/>
              </w:rPr>
            </w:pPr>
            <w:r>
              <w:rPr>
                <w:rFonts w:ascii="Calibri" w:hAnsi="Calibri"/>
                <w:color w:val="000000"/>
                <w:sz w:val="14"/>
                <w:szCs w:val="14"/>
              </w:rPr>
              <w:t>B8-4</w:t>
            </w:r>
          </w:p>
        </w:tc>
        <w:tc>
          <w:tcPr>
            <w:tcW w:w="539" w:type="dxa"/>
            <w:gridSpan w:val="3"/>
            <w:textDirection w:val="btLr"/>
            <w:vAlign w:val="center"/>
          </w:tcPr>
          <w:p w14:paraId="17459CCB" w14:textId="77777777" w:rsidR="00F23080" w:rsidRDefault="00F23080" w:rsidP="003D1229">
            <w:pPr>
              <w:jc w:val="center"/>
              <w:rPr>
                <w:rFonts w:ascii="Calibri" w:hAnsi="Calibri"/>
                <w:color w:val="000000"/>
                <w:sz w:val="14"/>
                <w:szCs w:val="14"/>
              </w:rPr>
            </w:pPr>
            <w:r>
              <w:rPr>
                <w:rFonts w:ascii="Calibri" w:hAnsi="Calibri"/>
                <w:color w:val="000000"/>
                <w:sz w:val="14"/>
                <w:szCs w:val="14"/>
              </w:rPr>
              <w:t>B8-3</w:t>
            </w:r>
          </w:p>
        </w:tc>
        <w:tc>
          <w:tcPr>
            <w:tcW w:w="543" w:type="dxa"/>
            <w:gridSpan w:val="2"/>
            <w:textDirection w:val="btLr"/>
            <w:vAlign w:val="center"/>
          </w:tcPr>
          <w:p w14:paraId="649CCE24" w14:textId="77777777" w:rsidR="00F23080" w:rsidRDefault="00F23080" w:rsidP="003D1229">
            <w:pPr>
              <w:jc w:val="center"/>
              <w:rPr>
                <w:rFonts w:ascii="Calibri" w:hAnsi="Calibri"/>
                <w:color w:val="000000"/>
                <w:sz w:val="14"/>
                <w:szCs w:val="14"/>
              </w:rPr>
            </w:pPr>
          </w:p>
        </w:tc>
      </w:tr>
      <w:tr w:rsidR="00F23080" w:rsidRPr="00936C3B" w14:paraId="1AFD5A8B" w14:textId="77777777" w:rsidTr="00F23080">
        <w:trPr>
          <w:trHeight w:val="750"/>
        </w:trPr>
        <w:tc>
          <w:tcPr>
            <w:tcW w:w="413" w:type="dxa"/>
            <w:gridSpan w:val="2"/>
            <w:shd w:val="clear" w:color="auto" w:fill="F2F2F2" w:themeFill="background1" w:themeFillShade="F2"/>
            <w:textDirection w:val="btLr"/>
            <w:vAlign w:val="center"/>
            <w:hideMark/>
          </w:tcPr>
          <w:p w14:paraId="203A535E"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Structures</w:t>
            </w:r>
          </w:p>
        </w:tc>
        <w:tc>
          <w:tcPr>
            <w:tcW w:w="537" w:type="dxa"/>
            <w:gridSpan w:val="2"/>
            <w:textDirection w:val="btLr"/>
            <w:vAlign w:val="center"/>
          </w:tcPr>
          <w:p w14:paraId="789CF39E" w14:textId="77777777" w:rsidR="00F23080" w:rsidRDefault="00F23080" w:rsidP="003D1229">
            <w:pPr>
              <w:jc w:val="center"/>
              <w:rPr>
                <w:rFonts w:ascii="Calibri" w:hAnsi="Calibri"/>
                <w:color w:val="000000"/>
                <w:sz w:val="14"/>
                <w:szCs w:val="14"/>
              </w:rPr>
            </w:pPr>
          </w:p>
        </w:tc>
        <w:tc>
          <w:tcPr>
            <w:tcW w:w="536" w:type="dxa"/>
            <w:gridSpan w:val="3"/>
            <w:textDirection w:val="btLr"/>
            <w:vAlign w:val="center"/>
          </w:tcPr>
          <w:p w14:paraId="383AF6A0" w14:textId="77777777" w:rsidR="00F23080" w:rsidRDefault="00F23080" w:rsidP="003D1229">
            <w:pPr>
              <w:jc w:val="center"/>
              <w:rPr>
                <w:rFonts w:ascii="Calibri" w:hAnsi="Calibri"/>
                <w:color w:val="000000"/>
                <w:sz w:val="14"/>
                <w:szCs w:val="14"/>
              </w:rPr>
            </w:pPr>
          </w:p>
        </w:tc>
        <w:tc>
          <w:tcPr>
            <w:tcW w:w="538" w:type="dxa"/>
            <w:gridSpan w:val="3"/>
            <w:textDirection w:val="btLr"/>
            <w:vAlign w:val="center"/>
          </w:tcPr>
          <w:p w14:paraId="49142620"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50776D6"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A66C816"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416AD63"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35068E0D"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57844F74"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09E900F7"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4AD6C5D1"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2C6FC4B5" w14:textId="77777777" w:rsidR="00F23080" w:rsidRDefault="00F23080" w:rsidP="003D1229">
            <w:pPr>
              <w:jc w:val="center"/>
              <w:rPr>
                <w:rFonts w:ascii="Calibri" w:hAnsi="Calibri"/>
                <w:color w:val="000000"/>
                <w:sz w:val="14"/>
                <w:szCs w:val="14"/>
              </w:rPr>
            </w:pPr>
          </w:p>
        </w:tc>
        <w:tc>
          <w:tcPr>
            <w:tcW w:w="539" w:type="dxa"/>
            <w:gridSpan w:val="2"/>
            <w:textDirection w:val="btLr"/>
            <w:vAlign w:val="center"/>
          </w:tcPr>
          <w:p w14:paraId="56DA2F2A"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0B504F2E" w14:textId="77777777" w:rsidR="00F23080" w:rsidRDefault="00F23080" w:rsidP="003D1229">
            <w:pPr>
              <w:jc w:val="center"/>
              <w:rPr>
                <w:rFonts w:ascii="Calibri" w:hAnsi="Calibri"/>
                <w:color w:val="000000"/>
                <w:sz w:val="14"/>
                <w:szCs w:val="14"/>
              </w:rPr>
            </w:pPr>
          </w:p>
        </w:tc>
        <w:tc>
          <w:tcPr>
            <w:tcW w:w="539" w:type="dxa"/>
            <w:gridSpan w:val="3"/>
            <w:textDirection w:val="btLr"/>
            <w:vAlign w:val="center"/>
          </w:tcPr>
          <w:p w14:paraId="22FA40EC" w14:textId="77777777" w:rsidR="00F23080" w:rsidRDefault="00F23080" w:rsidP="003D1229">
            <w:pPr>
              <w:jc w:val="center"/>
              <w:rPr>
                <w:rFonts w:ascii="Calibri" w:hAnsi="Calibri"/>
                <w:color w:val="000000"/>
                <w:sz w:val="14"/>
                <w:szCs w:val="14"/>
              </w:rPr>
            </w:pPr>
          </w:p>
        </w:tc>
        <w:tc>
          <w:tcPr>
            <w:tcW w:w="543" w:type="dxa"/>
            <w:gridSpan w:val="2"/>
            <w:textDirection w:val="btLr"/>
            <w:vAlign w:val="center"/>
          </w:tcPr>
          <w:p w14:paraId="759973D3" w14:textId="77777777" w:rsidR="00F23080" w:rsidRDefault="00F23080" w:rsidP="003D1229">
            <w:pPr>
              <w:jc w:val="center"/>
              <w:rPr>
                <w:rFonts w:ascii="Calibri" w:hAnsi="Calibri"/>
                <w:color w:val="000000"/>
                <w:sz w:val="14"/>
                <w:szCs w:val="14"/>
              </w:rPr>
            </w:pPr>
          </w:p>
        </w:tc>
      </w:tr>
      <w:tr w:rsidR="00F23080" w:rsidRPr="00936C3B" w14:paraId="415B203D" w14:textId="77777777" w:rsidTr="00F23080">
        <w:trPr>
          <w:trHeight w:val="675"/>
        </w:trPr>
        <w:tc>
          <w:tcPr>
            <w:tcW w:w="413" w:type="dxa"/>
            <w:gridSpan w:val="2"/>
            <w:shd w:val="clear" w:color="auto" w:fill="F2F2F2" w:themeFill="background1" w:themeFillShade="F2"/>
            <w:textDirection w:val="btLr"/>
            <w:vAlign w:val="center"/>
            <w:hideMark/>
          </w:tcPr>
          <w:p w14:paraId="048747C3"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Locality</w:t>
            </w:r>
          </w:p>
        </w:tc>
        <w:tc>
          <w:tcPr>
            <w:tcW w:w="537" w:type="dxa"/>
            <w:gridSpan w:val="2"/>
            <w:textDirection w:val="btLr"/>
            <w:vAlign w:val="center"/>
          </w:tcPr>
          <w:p w14:paraId="54D8BF55"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36" w:type="dxa"/>
            <w:gridSpan w:val="3"/>
            <w:textDirection w:val="btLr"/>
            <w:vAlign w:val="center"/>
          </w:tcPr>
          <w:p w14:paraId="1A310243"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c>
          <w:tcPr>
            <w:tcW w:w="538" w:type="dxa"/>
            <w:gridSpan w:val="3"/>
            <w:textDirection w:val="btLr"/>
            <w:vAlign w:val="center"/>
          </w:tcPr>
          <w:p w14:paraId="65308AC5"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12489DE2"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06DD9350"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7D691DFB"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44B00FAF"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31567CD3" w14:textId="77777777" w:rsidR="00F23080" w:rsidRDefault="00F23080" w:rsidP="003D1229">
            <w:pPr>
              <w:jc w:val="center"/>
              <w:rPr>
                <w:rFonts w:ascii="Calibri" w:hAnsi="Calibri"/>
                <w:color w:val="000000"/>
                <w:sz w:val="14"/>
                <w:szCs w:val="14"/>
              </w:rPr>
            </w:pPr>
            <w:r>
              <w:rPr>
                <w:rFonts w:ascii="Calibri" w:hAnsi="Calibri"/>
                <w:color w:val="000000"/>
                <w:sz w:val="14"/>
                <w:szCs w:val="14"/>
              </w:rPr>
              <w:t>Unknown</w:t>
            </w:r>
          </w:p>
        </w:tc>
        <w:tc>
          <w:tcPr>
            <w:tcW w:w="539" w:type="dxa"/>
            <w:gridSpan w:val="3"/>
            <w:textDirection w:val="btLr"/>
            <w:vAlign w:val="center"/>
          </w:tcPr>
          <w:p w14:paraId="5DFF72BB"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2BE16619"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2"/>
            <w:textDirection w:val="btLr"/>
            <w:vAlign w:val="center"/>
          </w:tcPr>
          <w:p w14:paraId="011691B8"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2"/>
            <w:textDirection w:val="btLr"/>
            <w:vAlign w:val="center"/>
          </w:tcPr>
          <w:p w14:paraId="59E10201"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2816C91E"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39" w:type="dxa"/>
            <w:gridSpan w:val="3"/>
            <w:textDirection w:val="btLr"/>
            <w:vAlign w:val="center"/>
          </w:tcPr>
          <w:p w14:paraId="0D2E404B" w14:textId="77777777" w:rsidR="00F23080" w:rsidRDefault="00F23080" w:rsidP="003D1229">
            <w:pPr>
              <w:jc w:val="center"/>
              <w:rPr>
                <w:rFonts w:ascii="Calibri" w:hAnsi="Calibri"/>
                <w:color w:val="000000"/>
                <w:sz w:val="14"/>
                <w:szCs w:val="14"/>
              </w:rPr>
            </w:pPr>
            <w:r>
              <w:rPr>
                <w:rFonts w:ascii="Calibri" w:hAnsi="Calibri"/>
                <w:color w:val="000000"/>
                <w:sz w:val="14"/>
                <w:szCs w:val="14"/>
              </w:rPr>
              <w:t>Burial Area</w:t>
            </w:r>
          </w:p>
        </w:tc>
        <w:tc>
          <w:tcPr>
            <w:tcW w:w="543" w:type="dxa"/>
            <w:gridSpan w:val="2"/>
            <w:textDirection w:val="btLr"/>
            <w:vAlign w:val="center"/>
          </w:tcPr>
          <w:p w14:paraId="42654028" w14:textId="77777777" w:rsidR="00F23080" w:rsidRDefault="00F23080" w:rsidP="003D1229">
            <w:pPr>
              <w:jc w:val="center"/>
              <w:rPr>
                <w:rFonts w:ascii="Calibri" w:hAnsi="Calibri"/>
                <w:color w:val="000000"/>
                <w:sz w:val="14"/>
                <w:szCs w:val="14"/>
              </w:rPr>
            </w:pPr>
            <w:r>
              <w:rPr>
                <w:rFonts w:ascii="Calibri" w:hAnsi="Calibri"/>
                <w:color w:val="000000"/>
                <w:sz w:val="14"/>
                <w:szCs w:val="14"/>
              </w:rPr>
              <w:t>Mound</w:t>
            </w:r>
          </w:p>
        </w:tc>
      </w:tr>
      <w:tr w:rsidR="00F23080" w:rsidRPr="00936C3B" w14:paraId="4DA01125" w14:textId="77777777" w:rsidTr="00F23080">
        <w:trPr>
          <w:trHeight w:val="615"/>
        </w:trPr>
        <w:tc>
          <w:tcPr>
            <w:tcW w:w="413" w:type="dxa"/>
            <w:gridSpan w:val="2"/>
            <w:shd w:val="clear" w:color="auto" w:fill="F2F2F2" w:themeFill="background1" w:themeFillShade="F2"/>
            <w:textDirection w:val="btLr"/>
            <w:vAlign w:val="center"/>
            <w:hideMark/>
          </w:tcPr>
          <w:p w14:paraId="5FF0989A" w14:textId="77777777" w:rsidR="00F23080" w:rsidRPr="00936C3B" w:rsidRDefault="00F23080" w:rsidP="003D1229">
            <w:pPr>
              <w:jc w:val="center"/>
              <w:rPr>
                <w:rFonts w:ascii="Calibri" w:eastAsia="Times New Roman" w:hAnsi="Calibri" w:cs="Times New Roman"/>
                <w:b/>
                <w:color w:val="000000"/>
                <w:sz w:val="14"/>
                <w:szCs w:val="14"/>
              </w:rPr>
            </w:pPr>
            <w:r w:rsidRPr="00936C3B">
              <w:rPr>
                <w:rFonts w:ascii="Calibri" w:eastAsia="Times New Roman" w:hAnsi="Calibri" w:cs="Times New Roman"/>
                <w:b/>
                <w:color w:val="000000"/>
                <w:sz w:val="14"/>
                <w:szCs w:val="14"/>
              </w:rPr>
              <w:t>Catalog no.</w:t>
            </w:r>
          </w:p>
        </w:tc>
        <w:tc>
          <w:tcPr>
            <w:tcW w:w="537" w:type="dxa"/>
            <w:gridSpan w:val="2"/>
            <w:textDirection w:val="btLr"/>
            <w:vAlign w:val="center"/>
          </w:tcPr>
          <w:p w14:paraId="2C1B40FC" w14:textId="77777777" w:rsidR="00F23080" w:rsidRDefault="00F23080" w:rsidP="003D1229">
            <w:pPr>
              <w:jc w:val="center"/>
              <w:rPr>
                <w:rFonts w:ascii="Calibri" w:hAnsi="Calibri"/>
                <w:color w:val="000000"/>
                <w:sz w:val="14"/>
                <w:szCs w:val="14"/>
              </w:rPr>
            </w:pPr>
            <w:r>
              <w:rPr>
                <w:rFonts w:ascii="Calibri" w:hAnsi="Calibri"/>
                <w:color w:val="000000"/>
                <w:sz w:val="14"/>
                <w:szCs w:val="14"/>
              </w:rPr>
              <w:t>655</w:t>
            </w:r>
          </w:p>
        </w:tc>
        <w:tc>
          <w:tcPr>
            <w:tcW w:w="536" w:type="dxa"/>
            <w:gridSpan w:val="3"/>
            <w:textDirection w:val="btLr"/>
            <w:vAlign w:val="center"/>
          </w:tcPr>
          <w:p w14:paraId="2C98D2BF" w14:textId="77777777" w:rsidR="00F23080" w:rsidRDefault="00F23080" w:rsidP="003D1229">
            <w:pPr>
              <w:jc w:val="center"/>
              <w:rPr>
                <w:rFonts w:ascii="Calibri" w:hAnsi="Calibri"/>
                <w:color w:val="000000"/>
                <w:sz w:val="14"/>
                <w:szCs w:val="14"/>
              </w:rPr>
            </w:pPr>
            <w:r>
              <w:rPr>
                <w:rFonts w:ascii="Calibri" w:hAnsi="Calibri"/>
                <w:color w:val="000000"/>
                <w:sz w:val="14"/>
                <w:szCs w:val="14"/>
              </w:rPr>
              <w:t>666</w:t>
            </w:r>
          </w:p>
        </w:tc>
        <w:tc>
          <w:tcPr>
            <w:tcW w:w="538" w:type="dxa"/>
            <w:gridSpan w:val="3"/>
            <w:textDirection w:val="btLr"/>
            <w:vAlign w:val="center"/>
          </w:tcPr>
          <w:p w14:paraId="7DD9C2FF" w14:textId="77777777" w:rsidR="00F23080" w:rsidRDefault="00F23080" w:rsidP="003D1229">
            <w:pPr>
              <w:jc w:val="center"/>
              <w:rPr>
                <w:rFonts w:ascii="Calibri" w:hAnsi="Calibri"/>
                <w:color w:val="000000"/>
                <w:sz w:val="14"/>
                <w:szCs w:val="14"/>
              </w:rPr>
            </w:pPr>
            <w:r>
              <w:rPr>
                <w:rFonts w:ascii="Calibri" w:hAnsi="Calibri"/>
                <w:color w:val="000000"/>
                <w:sz w:val="14"/>
                <w:szCs w:val="14"/>
              </w:rPr>
              <w:t>705</w:t>
            </w:r>
          </w:p>
        </w:tc>
        <w:tc>
          <w:tcPr>
            <w:tcW w:w="539" w:type="dxa"/>
            <w:gridSpan w:val="3"/>
            <w:textDirection w:val="btLr"/>
            <w:vAlign w:val="center"/>
          </w:tcPr>
          <w:p w14:paraId="261ABA22" w14:textId="77777777" w:rsidR="00F23080" w:rsidRDefault="00F23080" w:rsidP="003D1229">
            <w:pPr>
              <w:jc w:val="center"/>
              <w:rPr>
                <w:rFonts w:ascii="Calibri" w:hAnsi="Calibri"/>
                <w:color w:val="000000"/>
                <w:sz w:val="14"/>
                <w:szCs w:val="14"/>
              </w:rPr>
            </w:pPr>
            <w:r>
              <w:rPr>
                <w:rFonts w:ascii="Calibri" w:hAnsi="Calibri"/>
                <w:color w:val="000000"/>
                <w:sz w:val="14"/>
                <w:szCs w:val="14"/>
              </w:rPr>
              <w:t>705</w:t>
            </w:r>
          </w:p>
        </w:tc>
        <w:tc>
          <w:tcPr>
            <w:tcW w:w="539" w:type="dxa"/>
            <w:gridSpan w:val="3"/>
            <w:textDirection w:val="btLr"/>
            <w:vAlign w:val="center"/>
          </w:tcPr>
          <w:p w14:paraId="6A6369D0" w14:textId="77777777" w:rsidR="00F23080" w:rsidRDefault="00F23080" w:rsidP="003D1229">
            <w:pPr>
              <w:jc w:val="center"/>
              <w:rPr>
                <w:rFonts w:ascii="Calibri" w:hAnsi="Calibri"/>
                <w:color w:val="000000"/>
                <w:sz w:val="14"/>
                <w:szCs w:val="14"/>
              </w:rPr>
            </w:pPr>
            <w:r>
              <w:rPr>
                <w:rFonts w:ascii="Calibri" w:hAnsi="Calibri"/>
                <w:color w:val="000000"/>
                <w:sz w:val="14"/>
                <w:szCs w:val="14"/>
              </w:rPr>
              <w:t>708</w:t>
            </w:r>
          </w:p>
        </w:tc>
        <w:tc>
          <w:tcPr>
            <w:tcW w:w="539" w:type="dxa"/>
            <w:gridSpan w:val="3"/>
            <w:textDirection w:val="btLr"/>
            <w:vAlign w:val="center"/>
          </w:tcPr>
          <w:p w14:paraId="02DF4B00" w14:textId="77777777" w:rsidR="00F23080" w:rsidRDefault="00F23080" w:rsidP="003D1229">
            <w:pPr>
              <w:jc w:val="center"/>
              <w:rPr>
                <w:rFonts w:ascii="Calibri" w:hAnsi="Calibri"/>
                <w:color w:val="000000"/>
                <w:sz w:val="14"/>
                <w:szCs w:val="14"/>
              </w:rPr>
            </w:pPr>
            <w:r>
              <w:rPr>
                <w:rFonts w:ascii="Calibri" w:hAnsi="Calibri"/>
                <w:color w:val="000000"/>
                <w:sz w:val="14"/>
                <w:szCs w:val="14"/>
              </w:rPr>
              <w:t>708</w:t>
            </w:r>
          </w:p>
        </w:tc>
        <w:tc>
          <w:tcPr>
            <w:tcW w:w="539" w:type="dxa"/>
            <w:gridSpan w:val="3"/>
            <w:textDirection w:val="btLr"/>
            <w:vAlign w:val="center"/>
          </w:tcPr>
          <w:p w14:paraId="4B4CEAD5" w14:textId="77777777" w:rsidR="00F23080" w:rsidRDefault="00F23080" w:rsidP="003D1229">
            <w:pPr>
              <w:jc w:val="center"/>
              <w:rPr>
                <w:rFonts w:ascii="Calibri" w:hAnsi="Calibri"/>
                <w:color w:val="000000"/>
                <w:sz w:val="14"/>
                <w:szCs w:val="14"/>
              </w:rPr>
            </w:pPr>
            <w:r>
              <w:rPr>
                <w:rFonts w:ascii="Calibri" w:hAnsi="Calibri"/>
                <w:color w:val="000000"/>
                <w:sz w:val="14"/>
                <w:szCs w:val="14"/>
              </w:rPr>
              <w:t>708</w:t>
            </w:r>
          </w:p>
        </w:tc>
        <w:tc>
          <w:tcPr>
            <w:tcW w:w="539" w:type="dxa"/>
            <w:gridSpan w:val="3"/>
            <w:textDirection w:val="btLr"/>
            <w:vAlign w:val="center"/>
          </w:tcPr>
          <w:p w14:paraId="60D9D12F" w14:textId="77777777" w:rsidR="00F23080" w:rsidRDefault="00F23080" w:rsidP="003D1229">
            <w:pPr>
              <w:jc w:val="center"/>
              <w:rPr>
                <w:rFonts w:ascii="Calibri" w:hAnsi="Calibri"/>
                <w:color w:val="000000"/>
                <w:sz w:val="14"/>
                <w:szCs w:val="14"/>
              </w:rPr>
            </w:pPr>
            <w:r>
              <w:rPr>
                <w:rFonts w:ascii="Calibri" w:hAnsi="Calibri"/>
                <w:color w:val="000000"/>
                <w:sz w:val="14"/>
                <w:szCs w:val="14"/>
              </w:rPr>
              <w:t>N/A</w:t>
            </w:r>
          </w:p>
        </w:tc>
        <w:tc>
          <w:tcPr>
            <w:tcW w:w="539" w:type="dxa"/>
            <w:gridSpan w:val="3"/>
            <w:textDirection w:val="btLr"/>
            <w:vAlign w:val="center"/>
          </w:tcPr>
          <w:p w14:paraId="1F3AE6D2" w14:textId="77777777" w:rsidR="00F23080" w:rsidRDefault="00F23080" w:rsidP="003D1229">
            <w:pPr>
              <w:jc w:val="center"/>
              <w:rPr>
                <w:rFonts w:ascii="Calibri" w:hAnsi="Calibri"/>
                <w:color w:val="000000"/>
                <w:sz w:val="14"/>
                <w:szCs w:val="14"/>
              </w:rPr>
            </w:pPr>
            <w:r>
              <w:rPr>
                <w:rFonts w:ascii="Calibri" w:hAnsi="Calibri"/>
                <w:color w:val="000000"/>
                <w:sz w:val="14"/>
                <w:szCs w:val="14"/>
              </w:rPr>
              <w:t>436</w:t>
            </w:r>
          </w:p>
        </w:tc>
        <w:tc>
          <w:tcPr>
            <w:tcW w:w="539" w:type="dxa"/>
            <w:gridSpan w:val="3"/>
            <w:textDirection w:val="btLr"/>
            <w:vAlign w:val="center"/>
          </w:tcPr>
          <w:p w14:paraId="31B5CB99" w14:textId="77777777" w:rsidR="00F23080" w:rsidRDefault="00F23080" w:rsidP="003D1229">
            <w:pPr>
              <w:jc w:val="center"/>
              <w:rPr>
                <w:rFonts w:ascii="Calibri" w:hAnsi="Calibri"/>
                <w:color w:val="000000"/>
                <w:sz w:val="14"/>
                <w:szCs w:val="14"/>
              </w:rPr>
            </w:pPr>
            <w:r>
              <w:rPr>
                <w:rFonts w:ascii="Calibri" w:hAnsi="Calibri"/>
                <w:color w:val="000000"/>
                <w:sz w:val="14"/>
                <w:szCs w:val="14"/>
              </w:rPr>
              <w:t>436</w:t>
            </w:r>
          </w:p>
        </w:tc>
        <w:tc>
          <w:tcPr>
            <w:tcW w:w="539" w:type="dxa"/>
            <w:gridSpan w:val="2"/>
            <w:textDirection w:val="btLr"/>
            <w:vAlign w:val="center"/>
          </w:tcPr>
          <w:p w14:paraId="26508719" w14:textId="77777777" w:rsidR="00F23080" w:rsidRDefault="00F23080" w:rsidP="003D1229">
            <w:pPr>
              <w:jc w:val="center"/>
              <w:rPr>
                <w:rFonts w:ascii="Calibri" w:hAnsi="Calibri"/>
                <w:color w:val="000000"/>
                <w:sz w:val="14"/>
                <w:szCs w:val="14"/>
              </w:rPr>
            </w:pPr>
            <w:r>
              <w:rPr>
                <w:rFonts w:ascii="Calibri" w:hAnsi="Calibri"/>
                <w:color w:val="000000"/>
                <w:sz w:val="14"/>
                <w:szCs w:val="14"/>
              </w:rPr>
              <w:t>432</w:t>
            </w:r>
          </w:p>
        </w:tc>
        <w:tc>
          <w:tcPr>
            <w:tcW w:w="539" w:type="dxa"/>
            <w:gridSpan w:val="2"/>
            <w:textDirection w:val="btLr"/>
            <w:vAlign w:val="center"/>
          </w:tcPr>
          <w:p w14:paraId="7A5B8DBD" w14:textId="77777777" w:rsidR="00F23080" w:rsidRDefault="00F23080" w:rsidP="003D1229">
            <w:pPr>
              <w:jc w:val="center"/>
              <w:rPr>
                <w:rFonts w:ascii="Calibri" w:hAnsi="Calibri"/>
                <w:color w:val="000000"/>
                <w:sz w:val="14"/>
                <w:szCs w:val="14"/>
              </w:rPr>
            </w:pPr>
            <w:r>
              <w:rPr>
                <w:rFonts w:ascii="Calibri" w:hAnsi="Calibri"/>
                <w:color w:val="000000"/>
                <w:sz w:val="14"/>
                <w:szCs w:val="14"/>
              </w:rPr>
              <w:t>433</w:t>
            </w:r>
          </w:p>
        </w:tc>
        <w:tc>
          <w:tcPr>
            <w:tcW w:w="539" w:type="dxa"/>
            <w:gridSpan w:val="3"/>
            <w:textDirection w:val="btLr"/>
            <w:vAlign w:val="center"/>
          </w:tcPr>
          <w:p w14:paraId="25598CB0" w14:textId="77777777" w:rsidR="00F23080" w:rsidRDefault="00F23080" w:rsidP="003D1229">
            <w:pPr>
              <w:jc w:val="center"/>
              <w:rPr>
                <w:rFonts w:ascii="Calibri" w:hAnsi="Calibri"/>
                <w:color w:val="000000"/>
                <w:sz w:val="14"/>
                <w:szCs w:val="14"/>
              </w:rPr>
            </w:pPr>
            <w:r>
              <w:rPr>
                <w:rFonts w:ascii="Calibri" w:hAnsi="Calibri"/>
                <w:color w:val="000000"/>
                <w:sz w:val="14"/>
                <w:szCs w:val="14"/>
              </w:rPr>
              <w:t>433</w:t>
            </w:r>
          </w:p>
        </w:tc>
        <w:tc>
          <w:tcPr>
            <w:tcW w:w="539" w:type="dxa"/>
            <w:gridSpan w:val="3"/>
            <w:textDirection w:val="btLr"/>
            <w:vAlign w:val="center"/>
          </w:tcPr>
          <w:p w14:paraId="77770D88" w14:textId="77777777" w:rsidR="00F23080" w:rsidRDefault="00F23080" w:rsidP="003D1229">
            <w:pPr>
              <w:jc w:val="center"/>
              <w:rPr>
                <w:rFonts w:ascii="Calibri" w:hAnsi="Calibri"/>
                <w:color w:val="000000"/>
                <w:sz w:val="14"/>
                <w:szCs w:val="14"/>
              </w:rPr>
            </w:pPr>
            <w:r>
              <w:rPr>
                <w:rFonts w:ascii="Calibri" w:hAnsi="Calibri"/>
                <w:color w:val="000000"/>
                <w:sz w:val="14"/>
                <w:szCs w:val="14"/>
              </w:rPr>
              <w:t>439</w:t>
            </w:r>
          </w:p>
        </w:tc>
        <w:tc>
          <w:tcPr>
            <w:tcW w:w="543" w:type="dxa"/>
            <w:gridSpan w:val="2"/>
            <w:textDirection w:val="btLr"/>
            <w:vAlign w:val="center"/>
          </w:tcPr>
          <w:p w14:paraId="2D4F1331" w14:textId="77777777" w:rsidR="00F23080" w:rsidRDefault="00F23080" w:rsidP="003D1229">
            <w:pPr>
              <w:jc w:val="center"/>
              <w:rPr>
                <w:rFonts w:ascii="Calibri" w:hAnsi="Calibri"/>
                <w:color w:val="000000"/>
                <w:sz w:val="14"/>
                <w:szCs w:val="14"/>
              </w:rPr>
            </w:pPr>
            <w:r>
              <w:rPr>
                <w:rFonts w:ascii="Calibri" w:hAnsi="Calibri"/>
                <w:color w:val="000000"/>
                <w:sz w:val="14"/>
                <w:szCs w:val="14"/>
              </w:rPr>
              <w:t>501</w:t>
            </w:r>
          </w:p>
        </w:tc>
      </w:tr>
    </w:tbl>
    <w:tbl>
      <w:tblPr>
        <w:tblStyle w:val="TableGrid3"/>
        <w:tblW w:w="6865" w:type="dxa"/>
        <w:tblLook w:val="04A0" w:firstRow="1" w:lastRow="0" w:firstColumn="1" w:lastColumn="0" w:noHBand="0" w:noVBand="1"/>
      </w:tblPr>
      <w:tblGrid>
        <w:gridCol w:w="399"/>
        <w:gridCol w:w="512"/>
        <w:gridCol w:w="627"/>
        <w:gridCol w:w="627"/>
        <w:gridCol w:w="627"/>
        <w:gridCol w:w="629"/>
        <w:gridCol w:w="538"/>
        <w:gridCol w:w="627"/>
        <w:gridCol w:w="538"/>
        <w:gridCol w:w="629"/>
        <w:gridCol w:w="538"/>
        <w:gridCol w:w="574"/>
      </w:tblGrid>
      <w:tr w:rsidR="007D7784" w:rsidRPr="00EB1B68" w14:paraId="0D5B3D15" w14:textId="77777777" w:rsidTr="007D7784">
        <w:trPr>
          <w:trHeight w:val="710"/>
        </w:trPr>
        <w:tc>
          <w:tcPr>
            <w:tcW w:w="399" w:type="dxa"/>
            <w:vMerge w:val="restart"/>
            <w:tcBorders>
              <w:top w:val="nil"/>
              <w:left w:val="nil"/>
              <w:bottom w:val="nil"/>
            </w:tcBorders>
            <w:shd w:val="clear" w:color="auto" w:fill="auto"/>
            <w:textDirection w:val="btLr"/>
          </w:tcPr>
          <w:p w14:paraId="07B4F123" w14:textId="77777777" w:rsidR="007D7784" w:rsidRPr="00EB1B68" w:rsidRDefault="007D7784" w:rsidP="001E2D67">
            <w:pP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lastRenderedPageBreak/>
              <w:t>Table F.5: Ceramic attributes recorded for  handles and handle fragments</w:t>
            </w:r>
          </w:p>
        </w:tc>
        <w:tc>
          <w:tcPr>
            <w:tcW w:w="512" w:type="dxa"/>
            <w:shd w:val="clear" w:color="auto" w:fill="F2F2F2" w:themeFill="background1" w:themeFillShade="F2"/>
            <w:textDirection w:val="btLr"/>
            <w:vAlign w:val="center"/>
            <w:hideMark/>
          </w:tcPr>
          <w:p w14:paraId="43937C6B"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Typologies</w:t>
            </w:r>
          </w:p>
        </w:tc>
        <w:tc>
          <w:tcPr>
            <w:tcW w:w="627" w:type="dxa"/>
            <w:textDirection w:val="btLr"/>
            <w:vAlign w:val="center"/>
          </w:tcPr>
          <w:p w14:paraId="0C18F143" w14:textId="77777777" w:rsidR="007D7784" w:rsidRDefault="007D7784" w:rsidP="001E2D67">
            <w:pPr>
              <w:jc w:val="center"/>
              <w:rPr>
                <w:rFonts w:ascii="Calibri" w:hAnsi="Calibri"/>
                <w:color w:val="000000"/>
                <w:sz w:val="14"/>
                <w:szCs w:val="14"/>
              </w:rPr>
            </w:pPr>
            <w:r>
              <w:rPr>
                <w:rFonts w:ascii="Calibri" w:hAnsi="Calibri"/>
                <w:color w:val="000000"/>
                <w:sz w:val="14"/>
                <w:szCs w:val="14"/>
              </w:rPr>
              <w:t xml:space="preserve">Unidentified Notched Rim </w:t>
            </w:r>
          </w:p>
        </w:tc>
        <w:tc>
          <w:tcPr>
            <w:tcW w:w="627" w:type="dxa"/>
            <w:textDirection w:val="btLr"/>
            <w:vAlign w:val="center"/>
          </w:tcPr>
          <w:p w14:paraId="33EC4965"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0AC8680F"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454CBC0D"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2BD705D5"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73077E50"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0185BD46"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02BAE3CD" w14:textId="77777777" w:rsidR="007D7784" w:rsidRDefault="007D7784" w:rsidP="001E2D67">
            <w:pPr>
              <w:jc w:val="center"/>
              <w:rPr>
                <w:rFonts w:ascii="Calibri" w:hAnsi="Calibri"/>
                <w:color w:val="000000"/>
                <w:sz w:val="14"/>
                <w:szCs w:val="14"/>
              </w:rPr>
            </w:pPr>
            <w:r>
              <w:rPr>
                <w:rFonts w:ascii="Calibri" w:hAnsi="Calibri"/>
                <w:color w:val="000000"/>
                <w:sz w:val="14"/>
                <w:szCs w:val="14"/>
              </w:rPr>
              <w:t>Sanders Engraved</w:t>
            </w:r>
          </w:p>
        </w:tc>
        <w:tc>
          <w:tcPr>
            <w:tcW w:w="538" w:type="dxa"/>
            <w:textDirection w:val="btLr"/>
            <w:vAlign w:val="center"/>
          </w:tcPr>
          <w:p w14:paraId="56C1D9E2"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65D09118" w14:textId="77777777" w:rsidR="007D7784" w:rsidRDefault="007D7784" w:rsidP="001E2D67">
            <w:pPr>
              <w:jc w:val="center"/>
              <w:rPr>
                <w:rFonts w:ascii="Calibri" w:hAnsi="Calibri"/>
                <w:color w:val="000000"/>
                <w:sz w:val="14"/>
                <w:szCs w:val="14"/>
              </w:rPr>
            </w:pPr>
          </w:p>
        </w:tc>
      </w:tr>
      <w:tr w:rsidR="007D7784" w:rsidRPr="00EB1B68" w14:paraId="3B97AD9D" w14:textId="77777777" w:rsidTr="007D7784">
        <w:trPr>
          <w:trHeight w:val="710"/>
        </w:trPr>
        <w:tc>
          <w:tcPr>
            <w:tcW w:w="399" w:type="dxa"/>
            <w:vMerge/>
            <w:tcBorders>
              <w:left w:val="nil"/>
              <w:bottom w:val="nil"/>
            </w:tcBorders>
            <w:shd w:val="clear" w:color="auto" w:fill="auto"/>
            <w:textDirection w:val="btLr"/>
          </w:tcPr>
          <w:p w14:paraId="00430FAC"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27BCE013"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Surface Treatment</w:t>
            </w:r>
          </w:p>
        </w:tc>
        <w:tc>
          <w:tcPr>
            <w:tcW w:w="627" w:type="dxa"/>
            <w:textDirection w:val="btLr"/>
            <w:vAlign w:val="center"/>
          </w:tcPr>
          <w:p w14:paraId="13ED014A" w14:textId="77777777" w:rsidR="007D7784" w:rsidRDefault="007D7784" w:rsidP="001E2D67">
            <w:pPr>
              <w:jc w:val="center"/>
              <w:rPr>
                <w:rFonts w:ascii="Calibri" w:hAnsi="Calibri"/>
                <w:color w:val="000000"/>
                <w:sz w:val="14"/>
                <w:szCs w:val="14"/>
              </w:rPr>
            </w:pPr>
            <w:r>
              <w:rPr>
                <w:rFonts w:ascii="Calibri" w:hAnsi="Calibri"/>
                <w:color w:val="000000"/>
                <w:sz w:val="14"/>
                <w:szCs w:val="14"/>
              </w:rPr>
              <w:t>Utility Decorated</w:t>
            </w:r>
          </w:p>
        </w:tc>
        <w:tc>
          <w:tcPr>
            <w:tcW w:w="627" w:type="dxa"/>
            <w:textDirection w:val="btLr"/>
            <w:vAlign w:val="center"/>
          </w:tcPr>
          <w:p w14:paraId="06572138"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627" w:type="dxa"/>
            <w:textDirection w:val="btLr"/>
            <w:vAlign w:val="center"/>
          </w:tcPr>
          <w:p w14:paraId="57A210B3"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629" w:type="dxa"/>
            <w:textDirection w:val="btLr"/>
            <w:vAlign w:val="center"/>
          </w:tcPr>
          <w:p w14:paraId="7F677512"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538" w:type="dxa"/>
            <w:textDirection w:val="btLr"/>
            <w:vAlign w:val="center"/>
          </w:tcPr>
          <w:p w14:paraId="3F032FC5"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627" w:type="dxa"/>
            <w:textDirection w:val="btLr"/>
            <w:vAlign w:val="center"/>
          </w:tcPr>
          <w:p w14:paraId="784C788C"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538" w:type="dxa"/>
            <w:textDirection w:val="btLr"/>
            <w:vAlign w:val="center"/>
          </w:tcPr>
          <w:p w14:paraId="28B986DA"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c>
          <w:tcPr>
            <w:tcW w:w="629" w:type="dxa"/>
            <w:textDirection w:val="btLr"/>
            <w:vAlign w:val="center"/>
          </w:tcPr>
          <w:p w14:paraId="70771390" w14:textId="77777777" w:rsidR="007D7784" w:rsidRDefault="007D7784" w:rsidP="001E2D67">
            <w:pPr>
              <w:jc w:val="center"/>
              <w:rPr>
                <w:rFonts w:ascii="Calibri" w:hAnsi="Calibri"/>
                <w:color w:val="000000"/>
                <w:sz w:val="14"/>
                <w:szCs w:val="14"/>
              </w:rPr>
            </w:pPr>
            <w:r>
              <w:rPr>
                <w:rFonts w:ascii="Calibri" w:hAnsi="Calibri"/>
                <w:color w:val="000000"/>
                <w:sz w:val="14"/>
                <w:szCs w:val="14"/>
              </w:rPr>
              <w:t>Red Slipped Decorated</w:t>
            </w:r>
          </w:p>
        </w:tc>
        <w:tc>
          <w:tcPr>
            <w:tcW w:w="538" w:type="dxa"/>
            <w:textDirection w:val="btLr"/>
            <w:vAlign w:val="center"/>
          </w:tcPr>
          <w:p w14:paraId="23366843" w14:textId="77777777" w:rsidR="007D7784" w:rsidRDefault="007D7784" w:rsidP="001E2D67">
            <w:pPr>
              <w:jc w:val="center"/>
              <w:rPr>
                <w:rFonts w:ascii="Calibri" w:hAnsi="Calibri"/>
                <w:color w:val="000000"/>
                <w:sz w:val="14"/>
                <w:szCs w:val="14"/>
              </w:rPr>
            </w:pPr>
            <w:r>
              <w:rPr>
                <w:rFonts w:ascii="Calibri" w:hAnsi="Calibri"/>
                <w:color w:val="000000"/>
                <w:sz w:val="14"/>
                <w:szCs w:val="14"/>
              </w:rPr>
              <w:t>Red Plain</w:t>
            </w:r>
          </w:p>
        </w:tc>
        <w:tc>
          <w:tcPr>
            <w:tcW w:w="574" w:type="dxa"/>
            <w:textDirection w:val="btLr"/>
            <w:vAlign w:val="center"/>
          </w:tcPr>
          <w:p w14:paraId="794A89DC" w14:textId="77777777" w:rsidR="007D7784" w:rsidRDefault="007D7784" w:rsidP="001E2D67">
            <w:pPr>
              <w:jc w:val="center"/>
              <w:rPr>
                <w:rFonts w:ascii="Calibri" w:hAnsi="Calibri"/>
                <w:color w:val="000000"/>
                <w:sz w:val="14"/>
                <w:szCs w:val="14"/>
              </w:rPr>
            </w:pPr>
            <w:r>
              <w:rPr>
                <w:rFonts w:ascii="Calibri" w:hAnsi="Calibri"/>
                <w:color w:val="000000"/>
                <w:sz w:val="14"/>
                <w:szCs w:val="14"/>
              </w:rPr>
              <w:t>Plain/ Smoothed</w:t>
            </w:r>
          </w:p>
        </w:tc>
      </w:tr>
      <w:tr w:rsidR="007D7784" w:rsidRPr="00EB1B68" w14:paraId="45CA4696" w14:textId="77777777" w:rsidTr="007D7784">
        <w:trPr>
          <w:trHeight w:val="620"/>
        </w:trPr>
        <w:tc>
          <w:tcPr>
            <w:tcW w:w="399" w:type="dxa"/>
            <w:vMerge/>
            <w:tcBorders>
              <w:left w:val="nil"/>
              <w:bottom w:val="nil"/>
            </w:tcBorders>
            <w:shd w:val="clear" w:color="auto" w:fill="auto"/>
            <w:textDirection w:val="btLr"/>
          </w:tcPr>
          <w:p w14:paraId="44EC4111"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36890BA2"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Dec. Type</w:t>
            </w:r>
          </w:p>
        </w:tc>
        <w:tc>
          <w:tcPr>
            <w:tcW w:w="627" w:type="dxa"/>
            <w:textDirection w:val="btLr"/>
            <w:vAlign w:val="center"/>
          </w:tcPr>
          <w:p w14:paraId="42901341" w14:textId="77777777" w:rsidR="007D7784" w:rsidRDefault="007D7784" w:rsidP="001E2D67">
            <w:pPr>
              <w:jc w:val="center"/>
              <w:rPr>
                <w:rFonts w:ascii="Calibri" w:hAnsi="Calibri"/>
                <w:color w:val="000000"/>
                <w:sz w:val="14"/>
                <w:szCs w:val="14"/>
              </w:rPr>
            </w:pPr>
            <w:r>
              <w:rPr>
                <w:rFonts w:ascii="Calibri" w:hAnsi="Calibri"/>
                <w:color w:val="000000"/>
                <w:sz w:val="14"/>
                <w:szCs w:val="14"/>
              </w:rPr>
              <w:t>Incised</w:t>
            </w:r>
          </w:p>
        </w:tc>
        <w:tc>
          <w:tcPr>
            <w:tcW w:w="627" w:type="dxa"/>
            <w:textDirection w:val="btLr"/>
            <w:vAlign w:val="center"/>
          </w:tcPr>
          <w:p w14:paraId="2C3F7071"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18C97200"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03272067"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0F12BDF4"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5D0DE566"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79266DE4"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5252BCFD" w14:textId="77777777" w:rsidR="007D7784" w:rsidRDefault="007D7784" w:rsidP="001E2D67">
            <w:pPr>
              <w:jc w:val="center"/>
              <w:rPr>
                <w:rFonts w:ascii="Calibri" w:hAnsi="Calibri"/>
                <w:color w:val="000000"/>
                <w:sz w:val="14"/>
                <w:szCs w:val="14"/>
              </w:rPr>
            </w:pPr>
            <w:r>
              <w:rPr>
                <w:rFonts w:ascii="Calibri" w:hAnsi="Calibri"/>
                <w:color w:val="000000"/>
                <w:sz w:val="14"/>
                <w:szCs w:val="14"/>
              </w:rPr>
              <w:t>Engraved</w:t>
            </w:r>
          </w:p>
        </w:tc>
        <w:tc>
          <w:tcPr>
            <w:tcW w:w="538" w:type="dxa"/>
            <w:textDirection w:val="btLr"/>
            <w:vAlign w:val="center"/>
          </w:tcPr>
          <w:p w14:paraId="4B2904CF"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7FAA5D4D" w14:textId="77777777" w:rsidR="007D7784" w:rsidRDefault="007D7784" w:rsidP="001E2D67">
            <w:pPr>
              <w:jc w:val="center"/>
              <w:rPr>
                <w:rFonts w:ascii="Calibri" w:hAnsi="Calibri"/>
                <w:color w:val="000000"/>
                <w:sz w:val="14"/>
                <w:szCs w:val="14"/>
              </w:rPr>
            </w:pPr>
          </w:p>
        </w:tc>
      </w:tr>
      <w:tr w:rsidR="007D7784" w:rsidRPr="00EB1B68" w14:paraId="47E0B014" w14:textId="77777777" w:rsidTr="007D7784">
        <w:trPr>
          <w:trHeight w:val="539"/>
        </w:trPr>
        <w:tc>
          <w:tcPr>
            <w:tcW w:w="399" w:type="dxa"/>
            <w:vMerge/>
            <w:tcBorders>
              <w:left w:val="nil"/>
              <w:bottom w:val="nil"/>
            </w:tcBorders>
            <w:shd w:val="clear" w:color="auto" w:fill="auto"/>
            <w:textDirection w:val="btLr"/>
          </w:tcPr>
          <w:p w14:paraId="7C02CCD1"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12787673"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Shell Amount</w:t>
            </w:r>
          </w:p>
        </w:tc>
        <w:tc>
          <w:tcPr>
            <w:tcW w:w="627" w:type="dxa"/>
            <w:textDirection w:val="btLr"/>
            <w:vAlign w:val="center"/>
          </w:tcPr>
          <w:p w14:paraId="3264CB4E"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627" w:type="dxa"/>
            <w:textDirection w:val="btLr"/>
            <w:vAlign w:val="center"/>
          </w:tcPr>
          <w:p w14:paraId="5FD84BA5"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627" w:type="dxa"/>
            <w:textDirection w:val="btLr"/>
            <w:vAlign w:val="center"/>
          </w:tcPr>
          <w:p w14:paraId="07DAF0C1" w14:textId="77777777" w:rsidR="007D7784" w:rsidRDefault="007D7784" w:rsidP="001E2D67">
            <w:pPr>
              <w:jc w:val="center"/>
              <w:rPr>
                <w:rFonts w:ascii="Calibri" w:hAnsi="Calibri"/>
                <w:color w:val="000000"/>
                <w:sz w:val="14"/>
                <w:szCs w:val="14"/>
              </w:rPr>
            </w:pPr>
            <w:r>
              <w:rPr>
                <w:rFonts w:ascii="Calibri" w:hAnsi="Calibri"/>
                <w:color w:val="000000"/>
                <w:sz w:val="14"/>
                <w:szCs w:val="14"/>
              </w:rPr>
              <w:t>F3</w:t>
            </w:r>
          </w:p>
        </w:tc>
        <w:tc>
          <w:tcPr>
            <w:tcW w:w="629" w:type="dxa"/>
            <w:textDirection w:val="btLr"/>
            <w:vAlign w:val="center"/>
          </w:tcPr>
          <w:p w14:paraId="7552E098"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538" w:type="dxa"/>
            <w:textDirection w:val="btLr"/>
            <w:vAlign w:val="center"/>
          </w:tcPr>
          <w:p w14:paraId="077F282D"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627" w:type="dxa"/>
            <w:textDirection w:val="btLr"/>
            <w:vAlign w:val="center"/>
          </w:tcPr>
          <w:p w14:paraId="3434EAB0"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538" w:type="dxa"/>
            <w:textDirection w:val="btLr"/>
            <w:vAlign w:val="center"/>
          </w:tcPr>
          <w:p w14:paraId="6D1C3F72"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c>
          <w:tcPr>
            <w:tcW w:w="629" w:type="dxa"/>
            <w:textDirection w:val="btLr"/>
            <w:vAlign w:val="center"/>
          </w:tcPr>
          <w:p w14:paraId="6FBAECA0"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7114ABD6"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4111185E" w14:textId="77777777" w:rsidR="007D7784" w:rsidRDefault="007D7784" w:rsidP="001E2D67">
            <w:pPr>
              <w:jc w:val="center"/>
              <w:rPr>
                <w:rFonts w:ascii="Calibri" w:hAnsi="Calibri"/>
                <w:color w:val="000000"/>
                <w:sz w:val="14"/>
                <w:szCs w:val="14"/>
              </w:rPr>
            </w:pPr>
            <w:r>
              <w:rPr>
                <w:rFonts w:ascii="Calibri" w:hAnsi="Calibri"/>
                <w:color w:val="000000"/>
                <w:sz w:val="14"/>
                <w:szCs w:val="14"/>
              </w:rPr>
              <w:t>M3</w:t>
            </w:r>
          </w:p>
        </w:tc>
      </w:tr>
      <w:tr w:rsidR="007D7784" w:rsidRPr="00EB1B68" w14:paraId="73C92D58" w14:textId="77777777" w:rsidTr="007D7784">
        <w:trPr>
          <w:trHeight w:val="521"/>
        </w:trPr>
        <w:tc>
          <w:tcPr>
            <w:tcW w:w="399" w:type="dxa"/>
            <w:vMerge/>
            <w:tcBorders>
              <w:left w:val="nil"/>
              <w:bottom w:val="nil"/>
            </w:tcBorders>
            <w:shd w:val="clear" w:color="auto" w:fill="auto"/>
            <w:textDirection w:val="btLr"/>
          </w:tcPr>
          <w:p w14:paraId="11CFD89E"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6DB5E7B5"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Grog Amount</w:t>
            </w:r>
          </w:p>
        </w:tc>
        <w:tc>
          <w:tcPr>
            <w:tcW w:w="627" w:type="dxa"/>
            <w:textDirection w:val="btLr"/>
            <w:vAlign w:val="center"/>
          </w:tcPr>
          <w:p w14:paraId="76870170"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344F1B1A"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59CF8032"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0875F082"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2F9865BF"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048424E9"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5C88ADEC"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0285282E"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49632056" w14:textId="77777777" w:rsidR="007D7784" w:rsidRDefault="007D7784" w:rsidP="001E2D67">
            <w:pPr>
              <w:jc w:val="center"/>
              <w:rPr>
                <w:rFonts w:ascii="Calibri" w:hAnsi="Calibri"/>
                <w:color w:val="000000"/>
                <w:sz w:val="14"/>
                <w:szCs w:val="14"/>
              </w:rPr>
            </w:pPr>
            <w:r>
              <w:rPr>
                <w:rFonts w:ascii="Calibri" w:hAnsi="Calibri"/>
                <w:color w:val="000000"/>
                <w:sz w:val="14"/>
                <w:szCs w:val="14"/>
              </w:rPr>
              <w:t>M2</w:t>
            </w:r>
          </w:p>
        </w:tc>
        <w:tc>
          <w:tcPr>
            <w:tcW w:w="574" w:type="dxa"/>
            <w:textDirection w:val="btLr"/>
            <w:vAlign w:val="center"/>
          </w:tcPr>
          <w:p w14:paraId="7ADC62DA" w14:textId="77777777" w:rsidR="007D7784" w:rsidRDefault="007D7784" w:rsidP="001E2D67">
            <w:pPr>
              <w:jc w:val="center"/>
              <w:rPr>
                <w:rFonts w:ascii="Calibri" w:hAnsi="Calibri"/>
                <w:color w:val="000000"/>
                <w:sz w:val="14"/>
                <w:szCs w:val="14"/>
              </w:rPr>
            </w:pPr>
          </w:p>
        </w:tc>
      </w:tr>
      <w:tr w:rsidR="007D7784" w:rsidRPr="00EB1B68" w14:paraId="37E08D21" w14:textId="77777777" w:rsidTr="007D7784">
        <w:trPr>
          <w:trHeight w:val="530"/>
        </w:trPr>
        <w:tc>
          <w:tcPr>
            <w:tcW w:w="399" w:type="dxa"/>
            <w:vMerge/>
            <w:tcBorders>
              <w:left w:val="nil"/>
              <w:bottom w:val="nil"/>
            </w:tcBorders>
            <w:shd w:val="clear" w:color="auto" w:fill="auto"/>
            <w:textDirection w:val="btLr"/>
          </w:tcPr>
          <w:p w14:paraId="07DD753E"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55E79121"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Temper</w:t>
            </w:r>
          </w:p>
        </w:tc>
        <w:tc>
          <w:tcPr>
            <w:tcW w:w="627" w:type="dxa"/>
            <w:textDirection w:val="btLr"/>
            <w:vAlign w:val="center"/>
          </w:tcPr>
          <w:p w14:paraId="2FB79560"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627" w:type="dxa"/>
            <w:textDirection w:val="btLr"/>
            <w:vAlign w:val="center"/>
          </w:tcPr>
          <w:p w14:paraId="30EA5D6A"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627" w:type="dxa"/>
            <w:textDirection w:val="btLr"/>
            <w:vAlign w:val="center"/>
          </w:tcPr>
          <w:p w14:paraId="2A0E87AC"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629" w:type="dxa"/>
            <w:textDirection w:val="btLr"/>
            <w:vAlign w:val="center"/>
          </w:tcPr>
          <w:p w14:paraId="0A779500"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538" w:type="dxa"/>
            <w:textDirection w:val="btLr"/>
            <w:vAlign w:val="center"/>
          </w:tcPr>
          <w:p w14:paraId="289BC75D"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627" w:type="dxa"/>
            <w:textDirection w:val="btLr"/>
            <w:vAlign w:val="center"/>
          </w:tcPr>
          <w:p w14:paraId="7B3C149F"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538" w:type="dxa"/>
            <w:textDirection w:val="btLr"/>
            <w:vAlign w:val="center"/>
          </w:tcPr>
          <w:p w14:paraId="4AF00FCC"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c>
          <w:tcPr>
            <w:tcW w:w="629" w:type="dxa"/>
            <w:textDirection w:val="btLr"/>
            <w:vAlign w:val="center"/>
          </w:tcPr>
          <w:p w14:paraId="769ADE7F" w14:textId="77777777" w:rsidR="007D7784" w:rsidRDefault="007D7784" w:rsidP="001E2D67">
            <w:pPr>
              <w:jc w:val="center"/>
              <w:rPr>
                <w:rFonts w:ascii="Calibri" w:hAnsi="Calibri"/>
                <w:color w:val="000000"/>
                <w:sz w:val="14"/>
                <w:szCs w:val="14"/>
              </w:rPr>
            </w:pPr>
            <w:r>
              <w:rPr>
                <w:rFonts w:ascii="Calibri" w:hAnsi="Calibri"/>
                <w:color w:val="000000"/>
                <w:sz w:val="14"/>
                <w:szCs w:val="14"/>
              </w:rPr>
              <w:t>Grog</w:t>
            </w:r>
          </w:p>
        </w:tc>
        <w:tc>
          <w:tcPr>
            <w:tcW w:w="538" w:type="dxa"/>
            <w:textDirection w:val="btLr"/>
            <w:vAlign w:val="center"/>
          </w:tcPr>
          <w:p w14:paraId="2E56A2BA" w14:textId="77777777" w:rsidR="007D7784" w:rsidRDefault="007D7784" w:rsidP="001E2D67">
            <w:pPr>
              <w:jc w:val="center"/>
              <w:rPr>
                <w:rFonts w:ascii="Calibri" w:hAnsi="Calibri"/>
                <w:color w:val="000000"/>
                <w:sz w:val="14"/>
                <w:szCs w:val="14"/>
              </w:rPr>
            </w:pPr>
            <w:r>
              <w:rPr>
                <w:rFonts w:ascii="Calibri" w:hAnsi="Calibri"/>
                <w:color w:val="000000"/>
                <w:sz w:val="14"/>
                <w:szCs w:val="14"/>
              </w:rPr>
              <w:t>Grog</w:t>
            </w:r>
          </w:p>
        </w:tc>
        <w:tc>
          <w:tcPr>
            <w:tcW w:w="574" w:type="dxa"/>
            <w:textDirection w:val="btLr"/>
            <w:vAlign w:val="center"/>
          </w:tcPr>
          <w:p w14:paraId="4CAD8553" w14:textId="77777777" w:rsidR="007D7784" w:rsidRDefault="007D7784" w:rsidP="001E2D67">
            <w:pPr>
              <w:jc w:val="center"/>
              <w:rPr>
                <w:rFonts w:ascii="Calibri" w:hAnsi="Calibri"/>
                <w:color w:val="000000"/>
                <w:sz w:val="14"/>
                <w:szCs w:val="14"/>
              </w:rPr>
            </w:pPr>
            <w:r>
              <w:rPr>
                <w:rFonts w:ascii="Calibri" w:hAnsi="Calibri"/>
                <w:color w:val="000000"/>
                <w:sz w:val="14"/>
                <w:szCs w:val="14"/>
              </w:rPr>
              <w:t>Shell</w:t>
            </w:r>
          </w:p>
        </w:tc>
      </w:tr>
      <w:tr w:rsidR="007D7784" w:rsidRPr="00EB1B68" w14:paraId="59E81B76" w14:textId="77777777" w:rsidTr="007D7784">
        <w:trPr>
          <w:trHeight w:val="611"/>
        </w:trPr>
        <w:tc>
          <w:tcPr>
            <w:tcW w:w="399" w:type="dxa"/>
            <w:vMerge/>
            <w:tcBorders>
              <w:left w:val="nil"/>
              <w:bottom w:val="nil"/>
            </w:tcBorders>
            <w:shd w:val="clear" w:color="auto" w:fill="auto"/>
            <w:textDirection w:val="btLr"/>
          </w:tcPr>
          <w:p w14:paraId="3C930BDF"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703B3E87"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Handle Location</w:t>
            </w:r>
          </w:p>
        </w:tc>
        <w:tc>
          <w:tcPr>
            <w:tcW w:w="627" w:type="dxa"/>
            <w:textDirection w:val="btLr"/>
            <w:vAlign w:val="center"/>
          </w:tcPr>
          <w:p w14:paraId="2BDABD0D" w14:textId="77777777" w:rsidR="007D7784" w:rsidRDefault="007D7784" w:rsidP="001E2D67">
            <w:pPr>
              <w:jc w:val="center"/>
              <w:rPr>
                <w:rFonts w:ascii="Calibri" w:hAnsi="Calibri"/>
                <w:color w:val="000000"/>
                <w:sz w:val="14"/>
                <w:szCs w:val="14"/>
              </w:rPr>
            </w:pPr>
            <w:r>
              <w:rPr>
                <w:rFonts w:ascii="Calibri" w:hAnsi="Calibri"/>
                <w:color w:val="000000"/>
                <w:sz w:val="14"/>
                <w:szCs w:val="14"/>
              </w:rPr>
              <w:t>Lip</w:t>
            </w:r>
          </w:p>
        </w:tc>
        <w:tc>
          <w:tcPr>
            <w:tcW w:w="627" w:type="dxa"/>
            <w:textDirection w:val="btLr"/>
            <w:vAlign w:val="center"/>
          </w:tcPr>
          <w:p w14:paraId="019366E1" w14:textId="77777777" w:rsidR="007D7784" w:rsidRDefault="007D7784" w:rsidP="001E2D67">
            <w:pPr>
              <w:jc w:val="center"/>
              <w:rPr>
                <w:rFonts w:ascii="Calibri" w:hAnsi="Calibri"/>
                <w:color w:val="000000"/>
                <w:sz w:val="14"/>
                <w:szCs w:val="14"/>
              </w:rPr>
            </w:pPr>
            <w:r>
              <w:rPr>
                <w:rFonts w:ascii="Calibri" w:hAnsi="Calibri"/>
                <w:color w:val="000000"/>
                <w:sz w:val="14"/>
                <w:szCs w:val="14"/>
              </w:rPr>
              <w:t>Body</w:t>
            </w:r>
          </w:p>
        </w:tc>
        <w:tc>
          <w:tcPr>
            <w:tcW w:w="627" w:type="dxa"/>
            <w:textDirection w:val="btLr"/>
            <w:vAlign w:val="center"/>
          </w:tcPr>
          <w:p w14:paraId="0EDE8056"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629" w:type="dxa"/>
            <w:textDirection w:val="btLr"/>
            <w:vAlign w:val="center"/>
          </w:tcPr>
          <w:p w14:paraId="08EE185F"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538" w:type="dxa"/>
            <w:textDirection w:val="btLr"/>
            <w:vAlign w:val="center"/>
          </w:tcPr>
          <w:p w14:paraId="3129AB2C"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627" w:type="dxa"/>
            <w:textDirection w:val="btLr"/>
            <w:vAlign w:val="center"/>
          </w:tcPr>
          <w:p w14:paraId="26989116"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538" w:type="dxa"/>
            <w:textDirection w:val="btLr"/>
            <w:vAlign w:val="center"/>
          </w:tcPr>
          <w:p w14:paraId="4602CFDF"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629" w:type="dxa"/>
            <w:textDirection w:val="btLr"/>
            <w:vAlign w:val="center"/>
          </w:tcPr>
          <w:p w14:paraId="74ED7C28" w14:textId="77777777" w:rsidR="007D7784" w:rsidRDefault="007D7784" w:rsidP="001E2D67">
            <w:pPr>
              <w:jc w:val="center"/>
              <w:rPr>
                <w:rFonts w:ascii="Calibri" w:hAnsi="Calibri"/>
                <w:color w:val="000000"/>
                <w:sz w:val="14"/>
                <w:szCs w:val="14"/>
              </w:rPr>
            </w:pPr>
            <w:r>
              <w:rPr>
                <w:rFonts w:ascii="Calibri" w:hAnsi="Calibri"/>
                <w:color w:val="000000"/>
                <w:sz w:val="14"/>
                <w:szCs w:val="14"/>
              </w:rPr>
              <w:t>Lip</w:t>
            </w:r>
          </w:p>
        </w:tc>
        <w:tc>
          <w:tcPr>
            <w:tcW w:w="538" w:type="dxa"/>
            <w:textDirection w:val="btLr"/>
            <w:vAlign w:val="center"/>
          </w:tcPr>
          <w:p w14:paraId="55C10078" w14:textId="77777777" w:rsidR="007D7784" w:rsidRDefault="007D7784" w:rsidP="001E2D67">
            <w:pPr>
              <w:jc w:val="center"/>
              <w:rPr>
                <w:rFonts w:ascii="Calibri" w:hAnsi="Calibri"/>
                <w:color w:val="000000"/>
                <w:sz w:val="14"/>
                <w:szCs w:val="14"/>
              </w:rPr>
            </w:pPr>
            <w:r>
              <w:rPr>
                <w:rFonts w:ascii="Calibri" w:hAnsi="Calibri"/>
                <w:color w:val="000000"/>
                <w:sz w:val="14"/>
                <w:szCs w:val="14"/>
              </w:rPr>
              <w:t>Body</w:t>
            </w:r>
          </w:p>
        </w:tc>
        <w:tc>
          <w:tcPr>
            <w:tcW w:w="574" w:type="dxa"/>
            <w:textDirection w:val="btLr"/>
            <w:vAlign w:val="center"/>
          </w:tcPr>
          <w:p w14:paraId="683BD1AF" w14:textId="77777777" w:rsidR="007D7784" w:rsidRDefault="007D7784" w:rsidP="001E2D67">
            <w:pPr>
              <w:jc w:val="center"/>
              <w:rPr>
                <w:rFonts w:ascii="Calibri" w:hAnsi="Calibri"/>
                <w:color w:val="000000"/>
                <w:sz w:val="14"/>
                <w:szCs w:val="14"/>
              </w:rPr>
            </w:pPr>
            <w:r>
              <w:rPr>
                <w:rFonts w:ascii="Calibri" w:hAnsi="Calibri"/>
                <w:color w:val="000000"/>
                <w:sz w:val="14"/>
                <w:szCs w:val="14"/>
              </w:rPr>
              <w:t>Lip</w:t>
            </w:r>
          </w:p>
        </w:tc>
      </w:tr>
      <w:tr w:rsidR="007D7784" w:rsidRPr="00EB1B68" w14:paraId="547219FD" w14:textId="77777777" w:rsidTr="007D7784">
        <w:trPr>
          <w:trHeight w:val="818"/>
        </w:trPr>
        <w:tc>
          <w:tcPr>
            <w:tcW w:w="399" w:type="dxa"/>
            <w:vMerge/>
            <w:tcBorders>
              <w:left w:val="nil"/>
              <w:bottom w:val="nil"/>
            </w:tcBorders>
            <w:shd w:val="clear" w:color="auto" w:fill="auto"/>
            <w:textDirection w:val="btLr"/>
          </w:tcPr>
          <w:p w14:paraId="3872657E"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17AC74A2"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Handle Type</w:t>
            </w:r>
          </w:p>
        </w:tc>
        <w:tc>
          <w:tcPr>
            <w:tcW w:w="627" w:type="dxa"/>
            <w:textDirection w:val="btLr"/>
            <w:vAlign w:val="center"/>
          </w:tcPr>
          <w:p w14:paraId="4E0326DE"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627" w:type="dxa"/>
            <w:textDirection w:val="btLr"/>
            <w:vAlign w:val="center"/>
          </w:tcPr>
          <w:p w14:paraId="69F6FF71"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w:t>
            </w:r>
          </w:p>
        </w:tc>
        <w:tc>
          <w:tcPr>
            <w:tcW w:w="627" w:type="dxa"/>
            <w:textDirection w:val="btLr"/>
            <w:vAlign w:val="center"/>
          </w:tcPr>
          <w:p w14:paraId="43B2885D"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629" w:type="dxa"/>
            <w:textDirection w:val="btLr"/>
            <w:vAlign w:val="center"/>
          </w:tcPr>
          <w:p w14:paraId="33262A5B"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 Intermediate</w:t>
            </w:r>
          </w:p>
        </w:tc>
        <w:tc>
          <w:tcPr>
            <w:tcW w:w="538" w:type="dxa"/>
            <w:textDirection w:val="btLr"/>
            <w:vAlign w:val="center"/>
          </w:tcPr>
          <w:p w14:paraId="5A33C557"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627" w:type="dxa"/>
            <w:textDirection w:val="btLr"/>
            <w:vAlign w:val="center"/>
          </w:tcPr>
          <w:p w14:paraId="0F26841C"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538" w:type="dxa"/>
            <w:textDirection w:val="btLr"/>
            <w:vAlign w:val="center"/>
          </w:tcPr>
          <w:p w14:paraId="53A6D00E"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629" w:type="dxa"/>
            <w:textDirection w:val="btLr"/>
            <w:vAlign w:val="center"/>
          </w:tcPr>
          <w:p w14:paraId="41889788"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538" w:type="dxa"/>
            <w:textDirection w:val="btLr"/>
            <w:vAlign w:val="center"/>
          </w:tcPr>
          <w:p w14:paraId="302A0C35"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w:t>
            </w:r>
          </w:p>
        </w:tc>
        <w:tc>
          <w:tcPr>
            <w:tcW w:w="574" w:type="dxa"/>
            <w:textDirection w:val="btLr"/>
            <w:vAlign w:val="center"/>
          </w:tcPr>
          <w:p w14:paraId="582311E3"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Strap- Intermediate</w:t>
            </w:r>
          </w:p>
        </w:tc>
      </w:tr>
      <w:tr w:rsidR="007D7784" w:rsidRPr="00EB1B68" w14:paraId="1B90BB3D" w14:textId="77777777" w:rsidTr="007D7784">
        <w:trPr>
          <w:trHeight w:val="825"/>
        </w:trPr>
        <w:tc>
          <w:tcPr>
            <w:tcW w:w="399" w:type="dxa"/>
            <w:vMerge/>
            <w:tcBorders>
              <w:left w:val="nil"/>
              <w:bottom w:val="nil"/>
            </w:tcBorders>
            <w:shd w:val="clear" w:color="auto" w:fill="auto"/>
            <w:textDirection w:val="btLr"/>
          </w:tcPr>
          <w:p w14:paraId="385BE7A9"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38D315B0"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Middle Thick: Width Ratio</w:t>
            </w:r>
          </w:p>
        </w:tc>
        <w:tc>
          <w:tcPr>
            <w:tcW w:w="627" w:type="dxa"/>
            <w:textDirection w:val="btLr"/>
            <w:vAlign w:val="center"/>
          </w:tcPr>
          <w:p w14:paraId="14F3CBDE" w14:textId="77777777" w:rsidR="007D7784" w:rsidRDefault="007D7784" w:rsidP="001E2D67">
            <w:pPr>
              <w:jc w:val="center"/>
              <w:rPr>
                <w:rFonts w:ascii="Calibri" w:hAnsi="Calibri"/>
                <w:color w:val="000000"/>
                <w:sz w:val="14"/>
                <w:szCs w:val="14"/>
              </w:rPr>
            </w:pPr>
            <w:r>
              <w:rPr>
                <w:rFonts w:ascii="Calibri" w:hAnsi="Calibri"/>
                <w:color w:val="000000"/>
                <w:sz w:val="14"/>
                <w:szCs w:val="14"/>
              </w:rPr>
              <w:t>0.227</w:t>
            </w:r>
          </w:p>
        </w:tc>
        <w:tc>
          <w:tcPr>
            <w:tcW w:w="627" w:type="dxa"/>
            <w:textDirection w:val="btLr"/>
            <w:vAlign w:val="center"/>
          </w:tcPr>
          <w:p w14:paraId="67E0CFB3"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368CEDE1" w14:textId="77777777" w:rsidR="007D7784" w:rsidRDefault="007D7784" w:rsidP="001E2D67">
            <w:pPr>
              <w:jc w:val="center"/>
              <w:rPr>
                <w:rFonts w:ascii="Calibri" w:hAnsi="Calibri"/>
                <w:color w:val="000000"/>
                <w:sz w:val="14"/>
                <w:szCs w:val="14"/>
              </w:rPr>
            </w:pPr>
            <w:r>
              <w:rPr>
                <w:rFonts w:ascii="Calibri" w:hAnsi="Calibri"/>
                <w:color w:val="000000"/>
                <w:sz w:val="14"/>
                <w:szCs w:val="14"/>
              </w:rPr>
              <w:t>0.296</w:t>
            </w:r>
          </w:p>
        </w:tc>
        <w:tc>
          <w:tcPr>
            <w:tcW w:w="629" w:type="dxa"/>
            <w:textDirection w:val="btLr"/>
            <w:vAlign w:val="center"/>
          </w:tcPr>
          <w:p w14:paraId="578EA123" w14:textId="77777777" w:rsidR="007D7784" w:rsidRDefault="007D7784" w:rsidP="001E2D67">
            <w:pPr>
              <w:jc w:val="center"/>
              <w:rPr>
                <w:rFonts w:ascii="Calibri" w:hAnsi="Calibri"/>
                <w:color w:val="000000"/>
                <w:sz w:val="14"/>
                <w:szCs w:val="14"/>
              </w:rPr>
            </w:pPr>
            <w:r>
              <w:rPr>
                <w:rFonts w:ascii="Calibri" w:hAnsi="Calibri"/>
                <w:color w:val="000000"/>
                <w:sz w:val="14"/>
                <w:szCs w:val="14"/>
              </w:rPr>
              <w:t>0.483</w:t>
            </w:r>
          </w:p>
        </w:tc>
        <w:tc>
          <w:tcPr>
            <w:tcW w:w="538" w:type="dxa"/>
            <w:textDirection w:val="btLr"/>
            <w:vAlign w:val="center"/>
          </w:tcPr>
          <w:p w14:paraId="15C891BC"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4A8BA0DA"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69A6B6F1"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3BC51D08" w14:textId="77777777" w:rsidR="007D7784" w:rsidRDefault="007D7784" w:rsidP="001E2D67">
            <w:pPr>
              <w:jc w:val="center"/>
              <w:rPr>
                <w:rFonts w:ascii="Calibri" w:hAnsi="Calibri"/>
                <w:color w:val="000000"/>
                <w:sz w:val="14"/>
                <w:szCs w:val="14"/>
              </w:rPr>
            </w:pPr>
            <w:r>
              <w:rPr>
                <w:rFonts w:ascii="Calibri" w:hAnsi="Calibri"/>
                <w:color w:val="000000"/>
                <w:sz w:val="14"/>
                <w:szCs w:val="14"/>
              </w:rPr>
              <w:t>0.278</w:t>
            </w:r>
          </w:p>
        </w:tc>
        <w:tc>
          <w:tcPr>
            <w:tcW w:w="538" w:type="dxa"/>
            <w:textDirection w:val="btLr"/>
            <w:vAlign w:val="center"/>
          </w:tcPr>
          <w:p w14:paraId="13F7A1D0"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1E075D3D" w14:textId="77777777" w:rsidR="007D7784" w:rsidRDefault="007D7784" w:rsidP="001E2D67">
            <w:pPr>
              <w:jc w:val="center"/>
              <w:rPr>
                <w:rFonts w:ascii="Calibri" w:hAnsi="Calibri"/>
                <w:color w:val="000000"/>
                <w:sz w:val="14"/>
                <w:szCs w:val="14"/>
              </w:rPr>
            </w:pPr>
            <w:r>
              <w:rPr>
                <w:rFonts w:ascii="Calibri" w:hAnsi="Calibri"/>
                <w:color w:val="000000"/>
                <w:sz w:val="14"/>
                <w:szCs w:val="14"/>
              </w:rPr>
              <w:t>0.561</w:t>
            </w:r>
          </w:p>
        </w:tc>
      </w:tr>
      <w:tr w:rsidR="007D7784" w:rsidRPr="00EB1B68" w14:paraId="3E81B3FB" w14:textId="77777777" w:rsidTr="007D7784">
        <w:trPr>
          <w:trHeight w:val="615"/>
        </w:trPr>
        <w:tc>
          <w:tcPr>
            <w:tcW w:w="399" w:type="dxa"/>
            <w:vMerge/>
            <w:tcBorders>
              <w:left w:val="nil"/>
              <w:bottom w:val="nil"/>
            </w:tcBorders>
            <w:shd w:val="clear" w:color="auto" w:fill="auto"/>
            <w:textDirection w:val="btLr"/>
          </w:tcPr>
          <w:p w14:paraId="1A6BD0FB"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353CDB0A"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Middle Width (mm)</w:t>
            </w:r>
          </w:p>
        </w:tc>
        <w:tc>
          <w:tcPr>
            <w:tcW w:w="627" w:type="dxa"/>
            <w:textDirection w:val="btLr"/>
            <w:vAlign w:val="center"/>
          </w:tcPr>
          <w:p w14:paraId="7AABEEC3" w14:textId="77777777" w:rsidR="007D7784" w:rsidRDefault="007D7784" w:rsidP="001E2D67">
            <w:pPr>
              <w:jc w:val="center"/>
              <w:rPr>
                <w:rFonts w:ascii="Calibri" w:hAnsi="Calibri"/>
                <w:color w:val="000000"/>
                <w:sz w:val="14"/>
                <w:szCs w:val="14"/>
              </w:rPr>
            </w:pPr>
            <w:r>
              <w:rPr>
                <w:rFonts w:ascii="Calibri" w:hAnsi="Calibri"/>
                <w:color w:val="000000"/>
                <w:sz w:val="14"/>
                <w:szCs w:val="14"/>
              </w:rPr>
              <w:t>45.4</w:t>
            </w:r>
          </w:p>
        </w:tc>
        <w:tc>
          <w:tcPr>
            <w:tcW w:w="627" w:type="dxa"/>
            <w:textDirection w:val="btLr"/>
            <w:vAlign w:val="center"/>
          </w:tcPr>
          <w:p w14:paraId="30F3B0C4"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0FD127B2" w14:textId="77777777" w:rsidR="007D7784" w:rsidRDefault="007D7784" w:rsidP="001E2D67">
            <w:pPr>
              <w:jc w:val="center"/>
              <w:rPr>
                <w:rFonts w:ascii="Calibri" w:hAnsi="Calibri"/>
                <w:color w:val="000000"/>
                <w:sz w:val="14"/>
                <w:szCs w:val="14"/>
              </w:rPr>
            </w:pPr>
            <w:r>
              <w:rPr>
                <w:rFonts w:ascii="Calibri" w:hAnsi="Calibri"/>
                <w:color w:val="000000"/>
                <w:sz w:val="14"/>
                <w:szCs w:val="14"/>
              </w:rPr>
              <w:t>19.6</w:t>
            </w:r>
          </w:p>
        </w:tc>
        <w:tc>
          <w:tcPr>
            <w:tcW w:w="629" w:type="dxa"/>
            <w:textDirection w:val="btLr"/>
            <w:vAlign w:val="center"/>
          </w:tcPr>
          <w:p w14:paraId="65EC9EFE" w14:textId="77777777" w:rsidR="007D7784" w:rsidRDefault="007D7784" w:rsidP="001E2D67">
            <w:pPr>
              <w:jc w:val="center"/>
              <w:rPr>
                <w:rFonts w:ascii="Calibri" w:hAnsi="Calibri"/>
                <w:color w:val="000000"/>
                <w:sz w:val="14"/>
                <w:szCs w:val="14"/>
              </w:rPr>
            </w:pPr>
            <w:r>
              <w:rPr>
                <w:rFonts w:ascii="Calibri" w:hAnsi="Calibri"/>
                <w:color w:val="000000"/>
                <w:sz w:val="14"/>
                <w:szCs w:val="14"/>
              </w:rPr>
              <w:t>26.7</w:t>
            </w:r>
          </w:p>
        </w:tc>
        <w:tc>
          <w:tcPr>
            <w:tcW w:w="538" w:type="dxa"/>
            <w:textDirection w:val="btLr"/>
            <w:vAlign w:val="center"/>
          </w:tcPr>
          <w:p w14:paraId="419C737B"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2A06FD2B"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692B1909"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356C53E0" w14:textId="77777777" w:rsidR="007D7784" w:rsidRDefault="007D7784" w:rsidP="001E2D67">
            <w:pPr>
              <w:jc w:val="center"/>
              <w:rPr>
                <w:rFonts w:ascii="Calibri" w:hAnsi="Calibri"/>
                <w:color w:val="000000"/>
                <w:sz w:val="14"/>
                <w:szCs w:val="14"/>
              </w:rPr>
            </w:pPr>
            <w:r>
              <w:rPr>
                <w:rFonts w:ascii="Calibri" w:hAnsi="Calibri"/>
                <w:color w:val="000000"/>
                <w:sz w:val="14"/>
                <w:szCs w:val="14"/>
              </w:rPr>
              <w:t>24.8</w:t>
            </w:r>
          </w:p>
        </w:tc>
        <w:tc>
          <w:tcPr>
            <w:tcW w:w="538" w:type="dxa"/>
            <w:textDirection w:val="btLr"/>
            <w:vAlign w:val="center"/>
          </w:tcPr>
          <w:p w14:paraId="17DA778B"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3328C7B2" w14:textId="77777777" w:rsidR="007D7784" w:rsidRDefault="007D7784" w:rsidP="001E2D67">
            <w:pPr>
              <w:jc w:val="center"/>
              <w:rPr>
                <w:rFonts w:ascii="Calibri" w:hAnsi="Calibri"/>
                <w:color w:val="000000"/>
                <w:sz w:val="14"/>
                <w:szCs w:val="14"/>
              </w:rPr>
            </w:pPr>
            <w:r>
              <w:rPr>
                <w:rFonts w:ascii="Calibri" w:hAnsi="Calibri"/>
                <w:color w:val="000000"/>
                <w:sz w:val="14"/>
                <w:szCs w:val="14"/>
              </w:rPr>
              <w:t>16.4</w:t>
            </w:r>
          </w:p>
        </w:tc>
      </w:tr>
      <w:tr w:rsidR="007D7784" w:rsidRPr="00EB1B68" w14:paraId="3A30041F" w14:textId="77777777" w:rsidTr="007D7784">
        <w:trPr>
          <w:trHeight w:val="602"/>
        </w:trPr>
        <w:tc>
          <w:tcPr>
            <w:tcW w:w="399" w:type="dxa"/>
            <w:vMerge/>
            <w:tcBorders>
              <w:left w:val="nil"/>
              <w:bottom w:val="nil"/>
            </w:tcBorders>
            <w:shd w:val="clear" w:color="auto" w:fill="auto"/>
            <w:textDirection w:val="btLr"/>
          </w:tcPr>
          <w:p w14:paraId="10E2867E"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5D4E4F3C"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Middle Thickness (mm)</w:t>
            </w:r>
          </w:p>
        </w:tc>
        <w:tc>
          <w:tcPr>
            <w:tcW w:w="627" w:type="dxa"/>
            <w:textDirection w:val="btLr"/>
            <w:vAlign w:val="center"/>
          </w:tcPr>
          <w:p w14:paraId="2042AB3B" w14:textId="77777777" w:rsidR="007D7784" w:rsidRDefault="007D7784" w:rsidP="001E2D67">
            <w:pPr>
              <w:jc w:val="center"/>
              <w:rPr>
                <w:rFonts w:ascii="Calibri" w:hAnsi="Calibri"/>
                <w:color w:val="000000"/>
                <w:sz w:val="14"/>
                <w:szCs w:val="14"/>
              </w:rPr>
            </w:pPr>
            <w:r>
              <w:rPr>
                <w:rFonts w:ascii="Calibri" w:hAnsi="Calibri"/>
                <w:color w:val="000000"/>
                <w:sz w:val="14"/>
                <w:szCs w:val="14"/>
              </w:rPr>
              <w:t>10.3</w:t>
            </w:r>
          </w:p>
        </w:tc>
        <w:tc>
          <w:tcPr>
            <w:tcW w:w="627" w:type="dxa"/>
            <w:textDirection w:val="btLr"/>
            <w:vAlign w:val="center"/>
          </w:tcPr>
          <w:p w14:paraId="38AFC8A1"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4AB0AC4B" w14:textId="77777777" w:rsidR="007D7784" w:rsidRDefault="007D7784" w:rsidP="001E2D67">
            <w:pPr>
              <w:jc w:val="center"/>
              <w:rPr>
                <w:rFonts w:ascii="Calibri" w:hAnsi="Calibri"/>
                <w:color w:val="000000"/>
                <w:sz w:val="14"/>
                <w:szCs w:val="14"/>
              </w:rPr>
            </w:pPr>
            <w:r>
              <w:rPr>
                <w:rFonts w:ascii="Calibri" w:hAnsi="Calibri"/>
                <w:color w:val="000000"/>
                <w:sz w:val="14"/>
                <w:szCs w:val="14"/>
              </w:rPr>
              <w:t>5.8</w:t>
            </w:r>
          </w:p>
        </w:tc>
        <w:tc>
          <w:tcPr>
            <w:tcW w:w="629" w:type="dxa"/>
            <w:textDirection w:val="btLr"/>
            <w:vAlign w:val="center"/>
          </w:tcPr>
          <w:p w14:paraId="76CE90FC" w14:textId="77777777" w:rsidR="007D7784" w:rsidRDefault="007D7784" w:rsidP="001E2D67">
            <w:pPr>
              <w:jc w:val="center"/>
              <w:rPr>
                <w:rFonts w:ascii="Calibri" w:hAnsi="Calibri"/>
                <w:color w:val="000000"/>
                <w:sz w:val="14"/>
                <w:szCs w:val="14"/>
              </w:rPr>
            </w:pPr>
            <w:r>
              <w:rPr>
                <w:rFonts w:ascii="Calibri" w:hAnsi="Calibri"/>
                <w:color w:val="000000"/>
                <w:sz w:val="14"/>
                <w:szCs w:val="14"/>
              </w:rPr>
              <w:t>12.9</w:t>
            </w:r>
          </w:p>
        </w:tc>
        <w:tc>
          <w:tcPr>
            <w:tcW w:w="538" w:type="dxa"/>
            <w:textDirection w:val="btLr"/>
            <w:vAlign w:val="center"/>
          </w:tcPr>
          <w:p w14:paraId="6D9D0848"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3C53B236"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71E8856D"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00538F34" w14:textId="77777777" w:rsidR="007D7784" w:rsidRDefault="007D7784" w:rsidP="001E2D67">
            <w:pPr>
              <w:jc w:val="center"/>
              <w:rPr>
                <w:rFonts w:ascii="Calibri" w:hAnsi="Calibri"/>
                <w:color w:val="000000"/>
                <w:sz w:val="14"/>
                <w:szCs w:val="14"/>
              </w:rPr>
            </w:pPr>
            <w:r>
              <w:rPr>
                <w:rFonts w:ascii="Calibri" w:hAnsi="Calibri"/>
                <w:color w:val="000000"/>
                <w:sz w:val="14"/>
                <w:szCs w:val="14"/>
              </w:rPr>
              <w:t>6.9</w:t>
            </w:r>
          </w:p>
        </w:tc>
        <w:tc>
          <w:tcPr>
            <w:tcW w:w="538" w:type="dxa"/>
            <w:textDirection w:val="btLr"/>
            <w:vAlign w:val="center"/>
          </w:tcPr>
          <w:p w14:paraId="20A960E2"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1CF69147" w14:textId="77777777" w:rsidR="007D7784" w:rsidRDefault="007D7784" w:rsidP="001E2D67">
            <w:pPr>
              <w:jc w:val="center"/>
              <w:rPr>
                <w:rFonts w:ascii="Calibri" w:hAnsi="Calibri"/>
                <w:color w:val="000000"/>
                <w:sz w:val="14"/>
                <w:szCs w:val="14"/>
              </w:rPr>
            </w:pPr>
            <w:r>
              <w:rPr>
                <w:rFonts w:ascii="Calibri" w:hAnsi="Calibri"/>
                <w:color w:val="000000"/>
                <w:sz w:val="14"/>
                <w:szCs w:val="14"/>
              </w:rPr>
              <w:t>9.2</w:t>
            </w:r>
          </w:p>
        </w:tc>
      </w:tr>
      <w:tr w:rsidR="007D7784" w:rsidRPr="00EB1B68" w14:paraId="03F7C7FC" w14:textId="77777777" w:rsidTr="007D7784">
        <w:trPr>
          <w:trHeight w:val="530"/>
        </w:trPr>
        <w:tc>
          <w:tcPr>
            <w:tcW w:w="399" w:type="dxa"/>
            <w:vMerge/>
            <w:tcBorders>
              <w:left w:val="nil"/>
              <w:bottom w:val="nil"/>
            </w:tcBorders>
            <w:shd w:val="clear" w:color="auto" w:fill="auto"/>
            <w:textDirection w:val="btLr"/>
          </w:tcPr>
          <w:p w14:paraId="5F1ADCFF"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249D0445"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Weight (g)</w:t>
            </w:r>
          </w:p>
        </w:tc>
        <w:tc>
          <w:tcPr>
            <w:tcW w:w="627" w:type="dxa"/>
            <w:textDirection w:val="btLr"/>
            <w:vAlign w:val="center"/>
          </w:tcPr>
          <w:p w14:paraId="36B9988B" w14:textId="77777777" w:rsidR="007D7784" w:rsidRDefault="007D7784" w:rsidP="001E2D67">
            <w:pPr>
              <w:jc w:val="center"/>
              <w:rPr>
                <w:rFonts w:ascii="Calibri" w:hAnsi="Calibri"/>
                <w:color w:val="000000"/>
                <w:sz w:val="14"/>
                <w:szCs w:val="14"/>
              </w:rPr>
            </w:pPr>
            <w:r>
              <w:rPr>
                <w:rFonts w:ascii="Calibri" w:hAnsi="Calibri"/>
                <w:color w:val="000000"/>
                <w:sz w:val="14"/>
                <w:szCs w:val="14"/>
              </w:rPr>
              <w:t>29.9</w:t>
            </w:r>
          </w:p>
        </w:tc>
        <w:tc>
          <w:tcPr>
            <w:tcW w:w="627" w:type="dxa"/>
            <w:textDirection w:val="btLr"/>
            <w:vAlign w:val="center"/>
          </w:tcPr>
          <w:p w14:paraId="091DDF4C" w14:textId="77777777" w:rsidR="007D7784" w:rsidRDefault="007D7784" w:rsidP="001E2D67">
            <w:pPr>
              <w:jc w:val="center"/>
              <w:rPr>
                <w:rFonts w:ascii="Calibri" w:hAnsi="Calibri"/>
                <w:color w:val="000000"/>
                <w:sz w:val="14"/>
                <w:szCs w:val="14"/>
              </w:rPr>
            </w:pPr>
            <w:r>
              <w:rPr>
                <w:rFonts w:ascii="Calibri" w:hAnsi="Calibri"/>
                <w:color w:val="000000"/>
                <w:sz w:val="14"/>
                <w:szCs w:val="14"/>
              </w:rPr>
              <w:t>15.5</w:t>
            </w:r>
          </w:p>
        </w:tc>
        <w:tc>
          <w:tcPr>
            <w:tcW w:w="627" w:type="dxa"/>
            <w:textDirection w:val="btLr"/>
            <w:vAlign w:val="center"/>
          </w:tcPr>
          <w:p w14:paraId="5A0C0F12" w14:textId="77777777" w:rsidR="007D7784" w:rsidRDefault="007D7784" w:rsidP="001E2D67">
            <w:pPr>
              <w:jc w:val="center"/>
              <w:rPr>
                <w:rFonts w:ascii="Calibri" w:hAnsi="Calibri"/>
                <w:color w:val="000000"/>
                <w:sz w:val="14"/>
                <w:szCs w:val="14"/>
              </w:rPr>
            </w:pPr>
            <w:r>
              <w:rPr>
                <w:rFonts w:ascii="Calibri" w:hAnsi="Calibri"/>
                <w:color w:val="000000"/>
                <w:sz w:val="14"/>
                <w:szCs w:val="14"/>
              </w:rPr>
              <w:t>2.5</w:t>
            </w:r>
          </w:p>
        </w:tc>
        <w:tc>
          <w:tcPr>
            <w:tcW w:w="629" w:type="dxa"/>
            <w:textDirection w:val="btLr"/>
            <w:vAlign w:val="center"/>
          </w:tcPr>
          <w:p w14:paraId="1BAB02AD" w14:textId="77777777" w:rsidR="007D7784" w:rsidRDefault="007D7784" w:rsidP="001E2D67">
            <w:pPr>
              <w:jc w:val="center"/>
              <w:rPr>
                <w:rFonts w:ascii="Calibri" w:hAnsi="Calibri"/>
                <w:color w:val="000000"/>
                <w:sz w:val="14"/>
                <w:szCs w:val="14"/>
              </w:rPr>
            </w:pPr>
            <w:r>
              <w:rPr>
                <w:rFonts w:ascii="Calibri" w:hAnsi="Calibri"/>
                <w:color w:val="000000"/>
                <w:sz w:val="14"/>
                <w:szCs w:val="14"/>
              </w:rPr>
              <w:t>18.3</w:t>
            </w:r>
          </w:p>
        </w:tc>
        <w:tc>
          <w:tcPr>
            <w:tcW w:w="538" w:type="dxa"/>
            <w:textDirection w:val="btLr"/>
            <w:vAlign w:val="center"/>
          </w:tcPr>
          <w:p w14:paraId="0A927839" w14:textId="77777777" w:rsidR="007D7784" w:rsidRDefault="007D7784" w:rsidP="001E2D67">
            <w:pPr>
              <w:jc w:val="center"/>
              <w:rPr>
                <w:rFonts w:ascii="Calibri" w:hAnsi="Calibri"/>
                <w:color w:val="000000"/>
                <w:sz w:val="14"/>
                <w:szCs w:val="14"/>
              </w:rPr>
            </w:pPr>
            <w:r>
              <w:rPr>
                <w:rFonts w:ascii="Calibri" w:hAnsi="Calibri"/>
                <w:color w:val="000000"/>
                <w:sz w:val="14"/>
                <w:szCs w:val="14"/>
              </w:rPr>
              <w:t>2.5</w:t>
            </w:r>
          </w:p>
        </w:tc>
        <w:tc>
          <w:tcPr>
            <w:tcW w:w="627" w:type="dxa"/>
            <w:textDirection w:val="btLr"/>
            <w:vAlign w:val="center"/>
          </w:tcPr>
          <w:p w14:paraId="301AE039" w14:textId="77777777" w:rsidR="007D7784" w:rsidRDefault="007D7784" w:rsidP="001E2D67">
            <w:pPr>
              <w:jc w:val="center"/>
              <w:rPr>
                <w:rFonts w:ascii="Calibri" w:hAnsi="Calibri"/>
                <w:color w:val="000000"/>
                <w:sz w:val="14"/>
                <w:szCs w:val="14"/>
              </w:rPr>
            </w:pPr>
            <w:r>
              <w:rPr>
                <w:rFonts w:ascii="Calibri" w:hAnsi="Calibri"/>
                <w:color w:val="000000"/>
                <w:sz w:val="14"/>
                <w:szCs w:val="14"/>
              </w:rPr>
              <w:t>9.9</w:t>
            </w:r>
          </w:p>
        </w:tc>
        <w:tc>
          <w:tcPr>
            <w:tcW w:w="538" w:type="dxa"/>
            <w:textDirection w:val="btLr"/>
            <w:vAlign w:val="center"/>
          </w:tcPr>
          <w:p w14:paraId="1218C96B" w14:textId="77777777" w:rsidR="007D7784" w:rsidRDefault="007D7784" w:rsidP="001E2D67">
            <w:pPr>
              <w:jc w:val="center"/>
              <w:rPr>
                <w:rFonts w:ascii="Calibri" w:hAnsi="Calibri"/>
                <w:color w:val="000000"/>
                <w:sz w:val="14"/>
                <w:szCs w:val="14"/>
              </w:rPr>
            </w:pPr>
            <w:r>
              <w:rPr>
                <w:rFonts w:ascii="Calibri" w:hAnsi="Calibri"/>
                <w:color w:val="000000"/>
                <w:sz w:val="14"/>
                <w:szCs w:val="14"/>
              </w:rPr>
              <w:t>6.6</w:t>
            </w:r>
          </w:p>
        </w:tc>
        <w:tc>
          <w:tcPr>
            <w:tcW w:w="629" w:type="dxa"/>
            <w:textDirection w:val="btLr"/>
            <w:vAlign w:val="center"/>
          </w:tcPr>
          <w:p w14:paraId="5BF3D820"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34B71DB1" w14:textId="77777777" w:rsidR="007D7784" w:rsidRDefault="007D7784" w:rsidP="001E2D67">
            <w:pPr>
              <w:jc w:val="center"/>
              <w:rPr>
                <w:rFonts w:ascii="Calibri" w:hAnsi="Calibri"/>
                <w:color w:val="000000"/>
                <w:sz w:val="14"/>
                <w:szCs w:val="14"/>
              </w:rPr>
            </w:pPr>
            <w:r>
              <w:rPr>
                <w:rFonts w:ascii="Calibri" w:hAnsi="Calibri"/>
                <w:color w:val="000000"/>
                <w:sz w:val="14"/>
                <w:szCs w:val="14"/>
              </w:rPr>
              <w:t>21.2</w:t>
            </w:r>
          </w:p>
        </w:tc>
        <w:tc>
          <w:tcPr>
            <w:tcW w:w="574" w:type="dxa"/>
            <w:textDirection w:val="btLr"/>
            <w:vAlign w:val="center"/>
          </w:tcPr>
          <w:p w14:paraId="6FFACF83" w14:textId="77777777" w:rsidR="007D7784" w:rsidRDefault="007D7784" w:rsidP="001E2D67">
            <w:pPr>
              <w:jc w:val="center"/>
              <w:rPr>
                <w:rFonts w:ascii="Calibri" w:hAnsi="Calibri"/>
                <w:color w:val="000000"/>
                <w:sz w:val="14"/>
                <w:szCs w:val="14"/>
              </w:rPr>
            </w:pPr>
          </w:p>
        </w:tc>
      </w:tr>
      <w:tr w:rsidR="007D7784" w:rsidRPr="00EB1B68" w14:paraId="3F184C3C" w14:textId="77777777" w:rsidTr="007D7784">
        <w:trPr>
          <w:trHeight w:val="458"/>
        </w:trPr>
        <w:tc>
          <w:tcPr>
            <w:tcW w:w="399" w:type="dxa"/>
            <w:vMerge/>
            <w:tcBorders>
              <w:left w:val="nil"/>
              <w:bottom w:val="nil"/>
            </w:tcBorders>
            <w:shd w:val="clear" w:color="auto" w:fill="auto"/>
            <w:textDirection w:val="btLr"/>
          </w:tcPr>
          <w:p w14:paraId="53BFB788"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7CF0C3F4"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Size (cm)</w:t>
            </w:r>
          </w:p>
        </w:tc>
        <w:tc>
          <w:tcPr>
            <w:tcW w:w="627" w:type="dxa"/>
            <w:textDirection w:val="btLr"/>
            <w:vAlign w:val="center"/>
          </w:tcPr>
          <w:p w14:paraId="3B9A68E4" w14:textId="77777777" w:rsidR="007D7784" w:rsidRDefault="007D7784" w:rsidP="001E2D67">
            <w:pPr>
              <w:jc w:val="center"/>
              <w:rPr>
                <w:rFonts w:ascii="Calibri" w:hAnsi="Calibri"/>
                <w:color w:val="000000"/>
                <w:sz w:val="14"/>
                <w:szCs w:val="14"/>
              </w:rPr>
            </w:pPr>
            <w:r>
              <w:rPr>
                <w:rFonts w:ascii="Calibri" w:hAnsi="Calibri"/>
                <w:color w:val="000000"/>
                <w:sz w:val="14"/>
                <w:szCs w:val="14"/>
              </w:rPr>
              <w:t>6</w:t>
            </w:r>
          </w:p>
        </w:tc>
        <w:tc>
          <w:tcPr>
            <w:tcW w:w="627" w:type="dxa"/>
            <w:textDirection w:val="btLr"/>
            <w:vAlign w:val="center"/>
          </w:tcPr>
          <w:p w14:paraId="2DB6D968" w14:textId="77777777" w:rsidR="007D7784" w:rsidRDefault="007D7784" w:rsidP="001E2D67">
            <w:pPr>
              <w:jc w:val="center"/>
              <w:rPr>
                <w:rFonts w:ascii="Calibri" w:hAnsi="Calibri"/>
                <w:color w:val="000000"/>
                <w:sz w:val="14"/>
                <w:szCs w:val="14"/>
              </w:rPr>
            </w:pPr>
            <w:r>
              <w:rPr>
                <w:rFonts w:ascii="Calibri" w:hAnsi="Calibri"/>
                <w:color w:val="000000"/>
                <w:sz w:val="14"/>
                <w:szCs w:val="14"/>
              </w:rPr>
              <w:t>5</w:t>
            </w:r>
          </w:p>
        </w:tc>
        <w:tc>
          <w:tcPr>
            <w:tcW w:w="627" w:type="dxa"/>
            <w:textDirection w:val="btLr"/>
            <w:vAlign w:val="center"/>
          </w:tcPr>
          <w:p w14:paraId="5ABF37CE" w14:textId="77777777" w:rsidR="007D7784" w:rsidRDefault="007D7784" w:rsidP="001E2D67">
            <w:pPr>
              <w:jc w:val="center"/>
              <w:rPr>
                <w:rFonts w:ascii="Calibri" w:hAnsi="Calibri"/>
                <w:color w:val="000000"/>
                <w:sz w:val="14"/>
                <w:szCs w:val="14"/>
              </w:rPr>
            </w:pPr>
            <w:r>
              <w:rPr>
                <w:rFonts w:ascii="Calibri" w:hAnsi="Calibri"/>
                <w:color w:val="000000"/>
                <w:sz w:val="14"/>
                <w:szCs w:val="14"/>
              </w:rPr>
              <w:t>3</w:t>
            </w:r>
          </w:p>
        </w:tc>
        <w:tc>
          <w:tcPr>
            <w:tcW w:w="629" w:type="dxa"/>
            <w:textDirection w:val="btLr"/>
            <w:vAlign w:val="center"/>
          </w:tcPr>
          <w:p w14:paraId="74CCCF8C" w14:textId="77777777" w:rsidR="007D7784" w:rsidRDefault="007D7784" w:rsidP="001E2D67">
            <w:pPr>
              <w:jc w:val="center"/>
              <w:rPr>
                <w:rFonts w:ascii="Calibri" w:hAnsi="Calibri"/>
                <w:color w:val="000000"/>
                <w:sz w:val="14"/>
                <w:szCs w:val="14"/>
              </w:rPr>
            </w:pPr>
            <w:r>
              <w:rPr>
                <w:rFonts w:ascii="Calibri" w:hAnsi="Calibri"/>
                <w:color w:val="000000"/>
                <w:sz w:val="14"/>
                <w:szCs w:val="14"/>
              </w:rPr>
              <w:t>6</w:t>
            </w:r>
          </w:p>
        </w:tc>
        <w:tc>
          <w:tcPr>
            <w:tcW w:w="538" w:type="dxa"/>
            <w:textDirection w:val="btLr"/>
            <w:vAlign w:val="center"/>
          </w:tcPr>
          <w:p w14:paraId="70431568" w14:textId="77777777" w:rsidR="007D7784" w:rsidRDefault="007D7784" w:rsidP="001E2D67">
            <w:pPr>
              <w:jc w:val="center"/>
              <w:rPr>
                <w:rFonts w:ascii="Calibri" w:hAnsi="Calibri"/>
                <w:color w:val="000000"/>
                <w:sz w:val="14"/>
                <w:szCs w:val="14"/>
              </w:rPr>
            </w:pPr>
            <w:r>
              <w:rPr>
                <w:rFonts w:ascii="Calibri" w:hAnsi="Calibri"/>
                <w:color w:val="000000"/>
                <w:sz w:val="14"/>
                <w:szCs w:val="14"/>
              </w:rPr>
              <w:t>3</w:t>
            </w:r>
          </w:p>
        </w:tc>
        <w:tc>
          <w:tcPr>
            <w:tcW w:w="627" w:type="dxa"/>
            <w:textDirection w:val="btLr"/>
            <w:vAlign w:val="center"/>
          </w:tcPr>
          <w:p w14:paraId="58993808" w14:textId="77777777" w:rsidR="007D7784" w:rsidRDefault="007D7784" w:rsidP="001E2D67">
            <w:pPr>
              <w:jc w:val="center"/>
              <w:rPr>
                <w:rFonts w:ascii="Calibri" w:hAnsi="Calibri"/>
                <w:color w:val="000000"/>
                <w:sz w:val="14"/>
                <w:szCs w:val="14"/>
              </w:rPr>
            </w:pPr>
            <w:r>
              <w:rPr>
                <w:rFonts w:ascii="Calibri" w:hAnsi="Calibri"/>
                <w:color w:val="000000"/>
                <w:sz w:val="14"/>
                <w:szCs w:val="14"/>
              </w:rPr>
              <w:t>4</w:t>
            </w:r>
          </w:p>
        </w:tc>
        <w:tc>
          <w:tcPr>
            <w:tcW w:w="538" w:type="dxa"/>
            <w:textDirection w:val="btLr"/>
            <w:vAlign w:val="center"/>
          </w:tcPr>
          <w:p w14:paraId="0907717D" w14:textId="77777777" w:rsidR="007D7784" w:rsidRDefault="007D7784" w:rsidP="001E2D67">
            <w:pPr>
              <w:jc w:val="center"/>
              <w:rPr>
                <w:rFonts w:ascii="Calibri" w:hAnsi="Calibri"/>
                <w:color w:val="000000"/>
                <w:sz w:val="14"/>
                <w:szCs w:val="14"/>
              </w:rPr>
            </w:pPr>
            <w:r>
              <w:rPr>
                <w:rFonts w:ascii="Calibri" w:hAnsi="Calibri"/>
                <w:color w:val="000000"/>
                <w:sz w:val="14"/>
                <w:szCs w:val="14"/>
              </w:rPr>
              <w:t>3</w:t>
            </w:r>
          </w:p>
        </w:tc>
        <w:tc>
          <w:tcPr>
            <w:tcW w:w="629" w:type="dxa"/>
            <w:textDirection w:val="btLr"/>
            <w:vAlign w:val="center"/>
          </w:tcPr>
          <w:p w14:paraId="7D996F12"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0246FB41" w14:textId="77777777" w:rsidR="007D7784" w:rsidRDefault="007D7784" w:rsidP="001E2D67">
            <w:pPr>
              <w:jc w:val="center"/>
              <w:rPr>
                <w:rFonts w:ascii="Calibri" w:hAnsi="Calibri"/>
                <w:color w:val="000000"/>
                <w:sz w:val="14"/>
                <w:szCs w:val="14"/>
              </w:rPr>
            </w:pPr>
            <w:r>
              <w:rPr>
                <w:rFonts w:ascii="Calibri" w:hAnsi="Calibri"/>
                <w:color w:val="000000"/>
                <w:sz w:val="14"/>
                <w:szCs w:val="14"/>
              </w:rPr>
              <w:t>5</w:t>
            </w:r>
          </w:p>
        </w:tc>
        <w:tc>
          <w:tcPr>
            <w:tcW w:w="574" w:type="dxa"/>
            <w:textDirection w:val="btLr"/>
            <w:vAlign w:val="center"/>
          </w:tcPr>
          <w:p w14:paraId="7821ADDF" w14:textId="77777777" w:rsidR="007D7784" w:rsidRDefault="007D7784" w:rsidP="001E2D67">
            <w:pPr>
              <w:jc w:val="center"/>
              <w:rPr>
                <w:rFonts w:ascii="Calibri" w:hAnsi="Calibri"/>
                <w:color w:val="000000"/>
                <w:sz w:val="14"/>
                <w:szCs w:val="14"/>
              </w:rPr>
            </w:pPr>
            <w:r>
              <w:rPr>
                <w:rFonts w:ascii="Calibri" w:hAnsi="Calibri"/>
                <w:color w:val="000000"/>
                <w:sz w:val="14"/>
                <w:szCs w:val="14"/>
              </w:rPr>
              <w:t>10</w:t>
            </w:r>
          </w:p>
        </w:tc>
      </w:tr>
      <w:tr w:rsidR="007D7784" w:rsidRPr="00EB1B68" w14:paraId="700033AA" w14:textId="77777777" w:rsidTr="007D7784">
        <w:trPr>
          <w:trHeight w:val="431"/>
        </w:trPr>
        <w:tc>
          <w:tcPr>
            <w:tcW w:w="399" w:type="dxa"/>
            <w:vMerge/>
            <w:tcBorders>
              <w:left w:val="nil"/>
              <w:bottom w:val="nil"/>
            </w:tcBorders>
            <w:shd w:val="clear" w:color="auto" w:fill="auto"/>
            <w:textDirection w:val="btLr"/>
          </w:tcPr>
          <w:p w14:paraId="22316CBF"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5D2591C9"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Row: Alley</w:t>
            </w:r>
          </w:p>
        </w:tc>
        <w:tc>
          <w:tcPr>
            <w:tcW w:w="627" w:type="dxa"/>
            <w:textDirection w:val="btLr"/>
            <w:vAlign w:val="center"/>
          </w:tcPr>
          <w:p w14:paraId="0556A0EB" w14:textId="77777777" w:rsidR="007D7784" w:rsidRDefault="007D7784" w:rsidP="001E2D67">
            <w:pPr>
              <w:jc w:val="center"/>
              <w:rPr>
                <w:rFonts w:ascii="Calibri" w:hAnsi="Calibri"/>
                <w:color w:val="000000"/>
                <w:sz w:val="14"/>
                <w:szCs w:val="14"/>
              </w:rPr>
            </w:pPr>
            <w:r>
              <w:rPr>
                <w:rFonts w:ascii="Calibri" w:hAnsi="Calibri"/>
                <w:color w:val="000000"/>
                <w:sz w:val="14"/>
                <w:szCs w:val="14"/>
              </w:rPr>
              <w:t>11:12</w:t>
            </w:r>
          </w:p>
        </w:tc>
        <w:tc>
          <w:tcPr>
            <w:tcW w:w="627" w:type="dxa"/>
            <w:textDirection w:val="btLr"/>
            <w:vAlign w:val="center"/>
          </w:tcPr>
          <w:p w14:paraId="67680321" w14:textId="77777777" w:rsidR="007D7784" w:rsidRDefault="007D7784" w:rsidP="001E2D67">
            <w:pPr>
              <w:jc w:val="center"/>
              <w:rPr>
                <w:rFonts w:ascii="Calibri" w:hAnsi="Calibri"/>
                <w:color w:val="000000"/>
                <w:sz w:val="14"/>
                <w:szCs w:val="14"/>
              </w:rPr>
            </w:pPr>
            <w:r>
              <w:rPr>
                <w:rFonts w:ascii="Calibri" w:hAnsi="Calibri"/>
                <w:color w:val="000000"/>
                <w:sz w:val="14"/>
                <w:szCs w:val="14"/>
              </w:rPr>
              <w:t>11:12</w:t>
            </w:r>
          </w:p>
        </w:tc>
        <w:tc>
          <w:tcPr>
            <w:tcW w:w="627" w:type="dxa"/>
            <w:textDirection w:val="btLr"/>
            <w:vAlign w:val="center"/>
          </w:tcPr>
          <w:p w14:paraId="1C4CE5D4" w14:textId="77777777" w:rsidR="007D7784" w:rsidRDefault="007D7784" w:rsidP="001E2D67">
            <w:pPr>
              <w:jc w:val="center"/>
              <w:rPr>
                <w:rFonts w:ascii="Calibri" w:hAnsi="Calibri"/>
                <w:color w:val="000000"/>
                <w:sz w:val="14"/>
                <w:szCs w:val="14"/>
              </w:rPr>
            </w:pPr>
            <w:r>
              <w:rPr>
                <w:rFonts w:ascii="Calibri" w:hAnsi="Calibri"/>
                <w:color w:val="000000"/>
                <w:sz w:val="14"/>
                <w:szCs w:val="14"/>
              </w:rPr>
              <w:t>3:8</w:t>
            </w:r>
          </w:p>
        </w:tc>
        <w:tc>
          <w:tcPr>
            <w:tcW w:w="629" w:type="dxa"/>
            <w:textDirection w:val="btLr"/>
            <w:vAlign w:val="center"/>
          </w:tcPr>
          <w:p w14:paraId="4D19AB84" w14:textId="77777777" w:rsidR="007D7784" w:rsidRDefault="007D7784" w:rsidP="001E2D67">
            <w:pPr>
              <w:jc w:val="center"/>
              <w:rPr>
                <w:rFonts w:ascii="Calibri" w:hAnsi="Calibri"/>
                <w:color w:val="000000"/>
                <w:sz w:val="14"/>
                <w:szCs w:val="14"/>
              </w:rPr>
            </w:pPr>
            <w:r>
              <w:rPr>
                <w:rFonts w:ascii="Calibri" w:hAnsi="Calibri"/>
                <w:color w:val="000000"/>
                <w:sz w:val="14"/>
                <w:szCs w:val="14"/>
              </w:rPr>
              <w:t>18:8</w:t>
            </w:r>
          </w:p>
        </w:tc>
        <w:tc>
          <w:tcPr>
            <w:tcW w:w="538" w:type="dxa"/>
            <w:textDirection w:val="btLr"/>
            <w:vAlign w:val="center"/>
          </w:tcPr>
          <w:p w14:paraId="6CD5B4F3"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5D8BD1DA"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57FE7089"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57301787"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6B037520" w14:textId="77777777" w:rsidR="007D7784" w:rsidRDefault="007D7784" w:rsidP="001E2D67">
            <w:pPr>
              <w:jc w:val="center"/>
              <w:rPr>
                <w:rFonts w:ascii="Calibri" w:hAnsi="Calibri"/>
                <w:color w:val="000000"/>
                <w:sz w:val="14"/>
                <w:szCs w:val="14"/>
              </w:rPr>
            </w:pPr>
            <w:r>
              <w:rPr>
                <w:rFonts w:ascii="Calibri" w:hAnsi="Calibri"/>
                <w:color w:val="000000"/>
                <w:sz w:val="14"/>
                <w:szCs w:val="14"/>
              </w:rPr>
              <w:t>4:3</w:t>
            </w:r>
          </w:p>
        </w:tc>
        <w:tc>
          <w:tcPr>
            <w:tcW w:w="574" w:type="dxa"/>
            <w:textDirection w:val="btLr"/>
            <w:vAlign w:val="center"/>
          </w:tcPr>
          <w:p w14:paraId="7EB139B8" w14:textId="77777777" w:rsidR="007D7784" w:rsidRDefault="007D7784" w:rsidP="001E2D67">
            <w:pPr>
              <w:jc w:val="center"/>
              <w:rPr>
                <w:rFonts w:ascii="Calibri" w:hAnsi="Calibri"/>
                <w:color w:val="000000"/>
                <w:sz w:val="14"/>
                <w:szCs w:val="14"/>
              </w:rPr>
            </w:pPr>
          </w:p>
        </w:tc>
      </w:tr>
      <w:tr w:rsidR="007D7784" w:rsidRPr="00EB1B68" w14:paraId="4DACCC0B" w14:textId="77777777" w:rsidTr="007D7784">
        <w:trPr>
          <w:trHeight w:val="782"/>
        </w:trPr>
        <w:tc>
          <w:tcPr>
            <w:tcW w:w="399" w:type="dxa"/>
            <w:vMerge/>
            <w:tcBorders>
              <w:left w:val="nil"/>
              <w:bottom w:val="nil"/>
            </w:tcBorders>
            <w:shd w:val="clear" w:color="auto" w:fill="auto"/>
            <w:textDirection w:val="btLr"/>
          </w:tcPr>
          <w:p w14:paraId="52CAE948"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4D6457FB"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Section</w:t>
            </w:r>
          </w:p>
        </w:tc>
        <w:tc>
          <w:tcPr>
            <w:tcW w:w="627" w:type="dxa"/>
            <w:textDirection w:val="btLr"/>
            <w:vAlign w:val="center"/>
          </w:tcPr>
          <w:p w14:paraId="1D901672"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3BB9DA39"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63F58922" w14:textId="77777777" w:rsidR="007D7784" w:rsidRDefault="007D7784" w:rsidP="001E2D67">
            <w:pPr>
              <w:jc w:val="center"/>
              <w:rPr>
                <w:rFonts w:ascii="Calibri" w:hAnsi="Calibri"/>
                <w:color w:val="000000"/>
                <w:sz w:val="14"/>
                <w:szCs w:val="14"/>
              </w:rPr>
            </w:pPr>
            <w:r>
              <w:rPr>
                <w:rFonts w:ascii="Calibri" w:hAnsi="Calibri"/>
                <w:color w:val="000000"/>
                <w:sz w:val="14"/>
                <w:szCs w:val="14"/>
              </w:rPr>
              <w:t>Test Pit 2, SE Section 9</w:t>
            </w:r>
          </w:p>
        </w:tc>
        <w:tc>
          <w:tcPr>
            <w:tcW w:w="629" w:type="dxa"/>
            <w:textDirection w:val="btLr"/>
            <w:vAlign w:val="center"/>
          </w:tcPr>
          <w:p w14:paraId="5D9AC1AE" w14:textId="77777777" w:rsidR="007D7784" w:rsidRDefault="007D7784" w:rsidP="001E2D67">
            <w:pPr>
              <w:jc w:val="center"/>
              <w:rPr>
                <w:rFonts w:ascii="Calibri" w:hAnsi="Calibri"/>
                <w:color w:val="000000"/>
                <w:sz w:val="14"/>
                <w:szCs w:val="14"/>
              </w:rPr>
            </w:pPr>
            <w:r>
              <w:rPr>
                <w:rFonts w:ascii="Calibri" w:hAnsi="Calibri"/>
                <w:color w:val="000000"/>
                <w:sz w:val="14"/>
                <w:szCs w:val="14"/>
              </w:rPr>
              <w:t xml:space="preserve">SW1/4, </w:t>
            </w:r>
          </w:p>
          <w:p w14:paraId="1505125F" w14:textId="77777777" w:rsidR="007D7784" w:rsidRDefault="007D7784" w:rsidP="001E2D67">
            <w:pPr>
              <w:jc w:val="center"/>
              <w:rPr>
                <w:rFonts w:ascii="Calibri" w:hAnsi="Calibri"/>
                <w:color w:val="000000"/>
                <w:sz w:val="14"/>
                <w:szCs w:val="14"/>
              </w:rPr>
            </w:pPr>
            <w:r>
              <w:rPr>
                <w:rFonts w:ascii="Calibri" w:hAnsi="Calibri"/>
                <w:color w:val="000000"/>
                <w:sz w:val="14"/>
                <w:szCs w:val="14"/>
              </w:rPr>
              <w:t>NE Section 5</w:t>
            </w:r>
          </w:p>
        </w:tc>
        <w:tc>
          <w:tcPr>
            <w:tcW w:w="538" w:type="dxa"/>
            <w:textDirection w:val="btLr"/>
            <w:vAlign w:val="center"/>
          </w:tcPr>
          <w:p w14:paraId="7E9E7809"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206FF3F2"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01EE5C5D"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305A2045" w14:textId="77777777" w:rsidR="007D7784" w:rsidRDefault="007D7784" w:rsidP="001E2D67">
            <w:pPr>
              <w:jc w:val="center"/>
              <w:rPr>
                <w:rFonts w:ascii="Calibri" w:hAnsi="Calibri"/>
                <w:color w:val="000000"/>
                <w:sz w:val="14"/>
                <w:szCs w:val="14"/>
              </w:rPr>
            </w:pPr>
            <w:r>
              <w:rPr>
                <w:rFonts w:ascii="Calibri" w:hAnsi="Calibri"/>
                <w:color w:val="000000"/>
                <w:sz w:val="14"/>
                <w:szCs w:val="14"/>
              </w:rPr>
              <w:t xml:space="preserve">Test Pit 2, </w:t>
            </w:r>
          </w:p>
          <w:p w14:paraId="0C94D1A9" w14:textId="77777777" w:rsidR="007D7784" w:rsidRDefault="007D7784" w:rsidP="001E2D67">
            <w:pPr>
              <w:jc w:val="center"/>
              <w:rPr>
                <w:rFonts w:ascii="Calibri" w:hAnsi="Calibri"/>
                <w:color w:val="000000"/>
                <w:sz w:val="14"/>
                <w:szCs w:val="14"/>
              </w:rPr>
            </w:pPr>
            <w:r>
              <w:rPr>
                <w:rFonts w:ascii="Calibri" w:hAnsi="Calibri"/>
                <w:color w:val="000000"/>
                <w:sz w:val="14"/>
                <w:szCs w:val="14"/>
              </w:rPr>
              <w:t>SE Section 9</w:t>
            </w:r>
          </w:p>
        </w:tc>
        <w:tc>
          <w:tcPr>
            <w:tcW w:w="538" w:type="dxa"/>
            <w:textDirection w:val="btLr"/>
            <w:vAlign w:val="center"/>
          </w:tcPr>
          <w:p w14:paraId="443BFBAA" w14:textId="77777777" w:rsidR="007D7784" w:rsidRDefault="007D7784" w:rsidP="001E2D67">
            <w:pPr>
              <w:jc w:val="center"/>
              <w:rPr>
                <w:rFonts w:ascii="Calibri" w:hAnsi="Calibri"/>
                <w:color w:val="000000"/>
                <w:sz w:val="14"/>
                <w:szCs w:val="14"/>
              </w:rPr>
            </w:pPr>
            <w:r>
              <w:rPr>
                <w:rFonts w:ascii="Calibri" w:hAnsi="Calibri"/>
                <w:color w:val="000000"/>
                <w:sz w:val="14"/>
                <w:szCs w:val="14"/>
              </w:rPr>
              <w:t>NW1/4</w:t>
            </w:r>
          </w:p>
        </w:tc>
        <w:tc>
          <w:tcPr>
            <w:tcW w:w="574" w:type="dxa"/>
            <w:textDirection w:val="btLr"/>
            <w:vAlign w:val="center"/>
          </w:tcPr>
          <w:p w14:paraId="4C32763C" w14:textId="77777777" w:rsidR="007D7784" w:rsidRDefault="007D7784" w:rsidP="001E2D67">
            <w:pPr>
              <w:jc w:val="center"/>
              <w:rPr>
                <w:rFonts w:ascii="Calibri" w:hAnsi="Calibri"/>
                <w:color w:val="000000"/>
                <w:sz w:val="14"/>
                <w:szCs w:val="14"/>
              </w:rPr>
            </w:pPr>
            <w:r>
              <w:rPr>
                <w:rFonts w:ascii="Calibri" w:hAnsi="Calibri"/>
                <w:color w:val="000000"/>
                <w:sz w:val="14"/>
                <w:szCs w:val="14"/>
              </w:rPr>
              <w:t xml:space="preserve">Test Pit 1, </w:t>
            </w:r>
          </w:p>
          <w:p w14:paraId="46EEAE98" w14:textId="77777777" w:rsidR="007D7784" w:rsidRDefault="007D7784" w:rsidP="001E2D67">
            <w:pPr>
              <w:jc w:val="center"/>
              <w:rPr>
                <w:rFonts w:ascii="Calibri" w:hAnsi="Calibri"/>
                <w:color w:val="000000"/>
                <w:sz w:val="14"/>
                <w:szCs w:val="14"/>
              </w:rPr>
            </w:pPr>
            <w:r>
              <w:rPr>
                <w:rFonts w:ascii="Calibri" w:hAnsi="Calibri"/>
                <w:color w:val="000000"/>
                <w:sz w:val="14"/>
                <w:szCs w:val="14"/>
              </w:rPr>
              <w:t>SE Section 3</w:t>
            </w:r>
          </w:p>
        </w:tc>
      </w:tr>
      <w:tr w:rsidR="007D7784" w:rsidRPr="00EB1B68" w14:paraId="3D6E7195" w14:textId="77777777" w:rsidTr="007D7784">
        <w:trPr>
          <w:trHeight w:val="611"/>
        </w:trPr>
        <w:tc>
          <w:tcPr>
            <w:tcW w:w="399" w:type="dxa"/>
            <w:vMerge/>
            <w:tcBorders>
              <w:left w:val="nil"/>
              <w:bottom w:val="nil"/>
            </w:tcBorders>
            <w:shd w:val="clear" w:color="auto" w:fill="auto"/>
            <w:textDirection w:val="btLr"/>
          </w:tcPr>
          <w:p w14:paraId="791C9F21"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5A11ACB9"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NAGPRA</w:t>
            </w:r>
          </w:p>
        </w:tc>
        <w:tc>
          <w:tcPr>
            <w:tcW w:w="627" w:type="dxa"/>
            <w:textDirection w:val="btLr"/>
            <w:vAlign w:val="center"/>
          </w:tcPr>
          <w:p w14:paraId="731C1915"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17FB3FB4"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1CC7A6A6" w14:textId="77777777" w:rsidR="007D7784" w:rsidRDefault="007D7784" w:rsidP="001E2D67">
            <w:pPr>
              <w:jc w:val="center"/>
              <w:rPr>
                <w:rFonts w:ascii="Calibri" w:hAnsi="Calibri"/>
                <w:color w:val="000000"/>
                <w:sz w:val="14"/>
                <w:szCs w:val="14"/>
              </w:rPr>
            </w:pPr>
            <w:r>
              <w:rPr>
                <w:rFonts w:ascii="Calibri" w:hAnsi="Calibri"/>
                <w:color w:val="000000"/>
                <w:sz w:val="14"/>
                <w:szCs w:val="14"/>
              </w:rPr>
              <w:t>B4-8</w:t>
            </w:r>
          </w:p>
        </w:tc>
        <w:tc>
          <w:tcPr>
            <w:tcW w:w="629" w:type="dxa"/>
            <w:textDirection w:val="btLr"/>
            <w:vAlign w:val="center"/>
          </w:tcPr>
          <w:p w14:paraId="3250E202"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63FB26F0"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3511B894"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03E2D51E"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3016A116" w14:textId="77777777" w:rsidR="007D7784" w:rsidRDefault="007D7784" w:rsidP="001E2D67">
            <w:pPr>
              <w:jc w:val="center"/>
              <w:rPr>
                <w:rFonts w:ascii="Calibri" w:hAnsi="Calibri"/>
                <w:color w:val="000000"/>
                <w:sz w:val="14"/>
                <w:szCs w:val="14"/>
              </w:rPr>
            </w:pPr>
            <w:r>
              <w:rPr>
                <w:rFonts w:ascii="Calibri" w:hAnsi="Calibri"/>
                <w:color w:val="000000"/>
                <w:sz w:val="14"/>
                <w:szCs w:val="14"/>
              </w:rPr>
              <w:t>B2-2</w:t>
            </w:r>
          </w:p>
        </w:tc>
        <w:tc>
          <w:tcPr>
            <w:tcW w:w="538" w:type="dxa"/>
            <w:textDirection w:val="btLr"/>
            <w:vAlign w:val="center"/>
          </w:tcPr>
          <w:p w14:paraId="6F2EA3E1" w14:textId="77777777" w:rsidR="007D7784" w:rsidRDefault="007D7784" w:rsidP="001E2D67">
            <w:pPr>
              <w:jc w:val="center"/>
              <w:rPr>
                <w:rFonts w:ascii="Calibri" w:hAnsi="Calibri"/>
                <w:color w:val="000000"/>
                <w:sz w:val="14"/>
                <w:szCs w:val="14"/>
              </w:rPr>
            </w:pPr>
          </w:p>
        </w:tc>
        <w:tc>
          <w:tcPr>
            <w:tcW w:w="574" w:type="dxa"/>
            <w:textDirection w:val="btLr"/>
            <w:vAlign w:val="center"/>
          </w:tcPr>
          <w:p w14:paraId="6B51D53D" w14:textId="77777777" w:rsidR="007D7784" w:rsidRDefault="007D7784" w:rsidP="001E2D67">
            <w:pPr>
              <w:jc w:val="center"/>
              <w:rPr>
                <w:rFonts w:ascii="Calibri" w:hAnsi="Calibri"/>
                <w:color w:val="000000"/>
                <w:sz w:val="14"/>
                <w:szCs w:val="14"/>
              </w:rPr>
            </w:pPr>
          </w:p>
        </w:tc>
      </w:tr>
      <w:tr w:rsidR="007D7784" w:rsidRPr="00EB1B68" w14:paraId="62CA6E3F" w14:textId="77777777" w:rsidTr="007D7784">
        <w:trPr>
          <w:trHeight w:val="638"/>
        </w:trPr>
        <w:tc>
          <w:tcPr>
            <w:tcW w:w="399" w:type="dxa"/>
            <w:vMerge/>
            <w:tcBorders>
              <w:left w:val="nil"/>
              <w:bottom w:val="nil"/>
            </w:tcBorders>
            <w:shd w:val="clear" w:color="auto" w:fill="auto"/>
            <w:textDirection w:val="btLr"/>
          </w:tcPr>
          <w:p w14:paraId="510834AC"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42D998A1"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Structures</w:t>
            </w:r>
          </w:p>
        </w:tc>
        <w:tc>
          <w:tcPr>
            <w:tcW w:w="627" w:type="dxa"/>
            <w:textDirection w:val="btLr"/>
            <w:vAlign w:val="center"/>
          </w:tcPr>
          <w:p w14:paraId="30C132C7"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7EC5D168"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05FF902D"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384AB888"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25961D5D" w14:textId="77777777" w:rsidR="007D7784" w:rsidRDefault="007D7784" w:rsidP="001E2D67">
            <w:pPr>
              <w:jc w:val="center"/>
              <w:rPr>
                <w:rFonts w:ascii="Calibri" w:hAnsi="Calibri"/>
                <w:color w:val="000000"/>
                <w:sz w:val="14"/>
                <w:szCs w:val="14"/>
              </w:rPr>
            </w:pPr>
          </w:p>
        </w:tc>
        <w:tc>
          <w:tcPr>
            <w:tcW w:w="627" w:type="dxa"/>
            <w:textDirection w:val="btLr"/>
            <w:vAlign w:val="center"/>
          </w:tcPr>
          <w:p w14:paraId="0AF1381A"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63020394" w14:textId="77777777" w:rsidR="007D7784" w:rsidRDefault="007D7784" w:rsidP="001E2D67">
            <w:pPr>
              <w:jc w:val="center"/>
              <w:rPr>
                <w:rFonts w:ascii="Calibri" w:hAnsi="Calibri"/>
                <w:color w:val="000000"/>
                <w:sz w:val="14"/>
                <w:szCs w:val="14"/>
              </w:rPr>
            </w:pPr>
          </w:p>
        </w:tc>
        <w:tc>
          <w:tcPr>
            <w:tcW w:w="629" w:type="dxa"/>
            <w:textDirection w:val="btLr"/>
            <w:vAlign w:val="center"/>
          </w:tcPr>
          <w:p w14:paraId="5F501F34" w14:textId="77777777" w:rsidR="007D7784" w:rsidRDefault="007D7784" w:rsidP="001E2D67">
            <w:pPr>
              <w:jc w:val="center"/>
              <w:rPr>
                <w:rFonts w:ascii="Calibri" w:hAnsi="Calibri"/>
                <w:color w:val="000000"/>
                <w:sz w:val="14"/>
                <w:szCs w:val="14"/>
              </w:rPr>
            </w:pPr>
          </w:p>
        </w:tc>
        <w:tc>
          <w:tcPr>
            <w:tcW w:w="538" w:type="dxa"/>
            <w:textDirection w:val="btLr"/>
            <w:vAlign w:val="center"/>
          </w:tcPr>
          <w:p w14:paraId="1FC9F0F3" w14:textId="77777777" w:rsidR="007D7784" w:rsidRDefault="007D7784" w:rsidP="001E2D67">
            <w:pPr>
              <w:jc w:val="center"/>
              <w:rPr>
                <w:rFonts w:ascii="Calibri" w:hAnsi="Calibri"/>
                <w:color w:val="000000"/>
                <w:sz w:val="14"/>
                <w:szCs w:val="14"/>
              </w:rPr>
            </w:pPr>
            <w:r>
              <w:rPr>
                <w:rFonts w:ascii="Calibri" w:hAnsi="Calibri"/>
                <w:color w:val="000000"/>
                <w:sz w:val="14"/>
                <w:szCs w:val="14"/>
              </w:rPr>
              <w:t>Structure  7</w:t>
            </w:r>
          </w:p>
        </w:tc>
        <w:tc>
          <w:tcPr>
            <w:tcW w:w="574" w:type="dxa"/>
            <w:textDirection w:val="btLr"/>
            <w:vAlign w:val="center"/>
          </w:tcPr>
          <w:p w14:paraId="212D52B3" w14:textId="77777777" w:rsidR="007D7784" w:rsidRDefault="007D7784" w:rsidP="001E2D67">
            <w:pPr>
              <w:jc w:val="center"/>
              <w:rPr>
                <w:rFonts w:ascii="Calibri" w:hAnsi="Calibri"/>
                <w:color w:val="000000"/>
                <w:sz w:val="14"/>
                <w:szCs w:val="14"/>
              </w:rPr>
            </w:pPr>
          </w:p>
        </w:tc>
      </w:tr>
      <w:tr w:rsidR="007D7784" w:rsidRPr="00EB1B68" w14:paraId="1FFEF594" w14:textId="77777777" w:rsidTr="007D7784">
        <w:trPr>
          <w:trHeight w:val="593"/>
        </w:trPr>
        <w:tc>
          <w:tcPr>
            <w:tcW w:w="399" w:type="dxa"/>
            <w:vMerge/>
            <w:tcBorders>
              <w:left w:val="nil"/>
              <w:bottom w:val="nil"/>
            </w:tcBorders>
            <w:shd w:val="clear" w:color="auto" w:fill="auto"/>
            <w:textDirection w:val="btLr"/>
          </w:tcPr>
          <w:p w14:paraId="0AF46332"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5C8E35C0"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Locality</w:t>
            </w:r>
          </w:p>
        </w:tc>
        <w:tc>
          <w:tcPr>
            <w:tcW w:w="627" w:type="dxa"/>
            <w:textDirection w:val="btLr"/>
            <w:vAlign w:val="center"/>
          </w:tcPr>
          <w:p w14:paraId="56B0F69E" w14:textId="77777777" w:rsidR="007D7784" w:rsidRDefault="007D7784" w:rsidP="001E2D67">
            <w:pPr>
              <w:jc w:val="center"/>
              <w:rPr>
                <w:rFonts w:ascii="Calibri" w:hAnsi="Calibri"/>
                <w:color w:val="000000"/>
                <w:sz w:val="14"/>
                <w:szCs w:val="14"/>
              </w:rPr>
            </w:pPr>
            <w:r>
              <w:rPr>
                <w:rFonts w:ascii="Calibri" w:hAnsi="Calibri"/>
                <w:color w:val="000000"/>
                <w:sz w:val="14"/>
                <w:szCs w:val="14"/>
              </w:rPr>
              <w:t>Mound</w:t>
            </w:r>
          </w:p>
        </w:tc>
        <w:tc>
          <w:tcPr>
            <w:tcW w:w="627" w:type="dxa"/>
            <w:textDirection w:val="btLr"/>
            <w:vAlign w:val="center"/>
          </w:tcPr>
          <w:p w14:paraId="5DF1EC81" w14:textId="77777777" w:rsidR="007D7784" w:rsidRDefault="007D7784" w:rsidP="001E2D67">
            <w:pPr>
              <w:jc w:val="center"/>
              <w:rPr>
                <w:rFonts w:ascii="Calibri" w:hAnsi="Calibri"/>
                <w:color w:val="000000"/>
                <w:sz w:val="14"/>
                <w:szCs w:val="14"/>
              </w:rPr>
            </w:pPr>
            <w:r>
              <w:rPr>
                <w:rFonts w:ascii="Calibri" w:hAnsi="Calibri"/>
                <w:color w:val="000000"/>
                <w:sz w:val="14"/>
                <w:szCs w:val="14"/>
              </w:rPr>
              <w:t>Mound</w:t>
            </w:r>
          </w:p>
        </w:tc>
        <w:tc>
          <w:tcPr>
            <w:tcW w:w="627" w:type="dxa"/>
            <w:textDirection w:val="btLr"/>
            <w:vAlign w:val="center"/>
          </w:tcPr>
          <w:p w14:paraId="250AFA4A" w14:textId="77777777" w:rsidR="007D7784" w:rsidRDefault="007D7784" w:rsidP="001E2D67">
            <w:pPr>
              <w:jc w:val="center"/>
              <w:rPr>
                <w:rFonts w:ascii="Calibri" w:hAnsi="Calibri"/>
                <w:color w:val="000000"/>
                <w:sz w:val="14"/>
                <w:szCs w:val="14"/>
              </w:rPr>
            </w:pPr>
            <w:r>
              <w:rPr>
                <w:rFonts w:ascii="Calibri" w:hAnsi="Calibri"/>
                <w:color w:val="000000"/>
                <w:sz w:val="14"/>
                <w:szCs w:val="14"/>
              </w:rPr>
              <w:t>Burial Area</w:t>
            </w:r>
          </w:p>
        </w:tc>
        <w:tc>
          <w:tcPr>
            <w:tcW w:w="629" w:type="dxa"/>
            <w:textDirection w:val="btLr"/>
            <w:vAlign w:val="center"/>
          </w:tcPr>
          <w:p w14:paraId="3130B22A" w14:textId="77777777" w:rsidR="007D7784" w:rsidRDefault="007D7784" w:rsidP="001E2D67">
            <w:pPr>
              <w:jc w:val="center"/>
              <w:rPr>
                <w:rFonts w:ascii="Calibri" w:hAnsi="Calibri"/>
                <w:color w:val="000000"/>
                <w:sz w:val="14"/>
                <w:szCs w:val="14"/>
              </w:rPr>
            </w:pPr>
            <w:r>
              <w:rPr>
                <w:rFonts w:ascii="Calibri" w:hAnsi="Calibri"/>
                <w:color w:val="000000"/>
                <w:sz w:val="14"/>
                <w:szCs w:val="14"/>
              </w:rPr>
              <w:t>Mound</w:t>
            </w:r>
          </w:p>
        </w:tc>
        <w:tc>
          <w:tcPr>
            <w:tcW w:w="538" w:type="dxa"/>
            <w:textDirection w:val="btLr"/>
            <w:vAlign w:val="center"/>
          </w:tcPr>
          <w:p w14:paraId="342FC176"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 Prov.</w:t>
            </w:r>
          </w:p>
        </w:tc>
        <w:tc>
          <w:tcPr>
            <w:tcW w:w="627" w:type="dxa"/>
            <w:textDirection w:val="btLr"/>
            <w:vAlign w:val="center"/>
          </w:tcPr>
          <w:p w14:paraId="271D9B4B"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 Prov.</w:t>
            </w:r>
          </w:p>
        </w:tc>
        <w:tc>
          <w:tcPr>
            <w:tcW w:w="538" w:type="dxa"/>
            <w:textDirection w:val="btLr"/>
            <w:vAlign w:val="center"/>
          </w:tcPr>
          <w:p w14:paraId="35DB5467" w14:textId="77777777" w:rsidR="007D7784" w:rsidRDefault="007D7784" w:rsidP="001E2D67">
            <w:pPr>
              <w:jc w:val="center"/>
              <w:rPr>
                <w:rFonts w:ascii="Calibri" w:hAnsi="Calibri"/>
                <w:color w:val="000000"/>
                <w:sz w:val="14"/>
                <w:szCs w:val="14"/>
              </w:rPr>
            </w:pPr>
            <w:r>
              <w:rPr>
                <w:rFonts w:ascii="Calibri" w:hAnsi="Calibri"/>
                <w:color w:val="000000"/>
                <w:sz w:val="14"/>
                <w:szCs w:val="14"/>
              </w:rPr>
              <w:t>Unknown Prov.</w:t>
            </w:r>
          </w:p>
        </w:tc>
        <w:tc>
          <w:tcPr>
            <w:tcW w:w="629" w:type="dxa"/>
            <w:textDirection w:val="btLr"/>
            <w:vAlign w:val="center"/>
          </w:tcPr>
          <w:p w14:paraId="3A41CA30" w14:textId="77777777" w:rsidR="007D7784" w:rsidRDefault="007D7784" w:rsidP="001E2D67">
            <w:pPr>
              <w:jc w:val="center"/>
              <w:rPr>
                <w:rFonts w:ascii="Calibri" w:hAnsi="Calibri"/>
                <w:color w:val="000000"/>
                <w:sz w:val="14"/>
                <w:szCs w:val="14"/>
              </w:rPr>
            </w:pPr>
            <w:r>
              <w:rPr>
                <w:rFonts w:ascii="Calibri" w:hAnsi="Calibri"/>
                <w:color w:val="000000"/>
                <w:sz w:val="14"/>
                <w:szCs w:val="14"/>
              </w:rPr>
              <w:t>Burial Area</w:t>
            </w:r>
          </w:p>
        </w:tc>
        <w:tc>
          <w:tcPr>
            <w:tcW w:w="538" w:type="dxa"/>
            <w:textDirection w:val="btLr"/>
            <w:vAlign w:val="center"/>
          </w:tcPr>
          <w:p w14:paraId="08F653F4" w14:textId="77777777" w:rsidR="007D7784" w:rsidRDefault="007D7784" w:rsidP="001E2D67">
            <w:pPr>
              <w:jc w:val="center"/>
              <w:rPr>
                <w:rFonts w:ascii="Calibri" w:hAnsi="Calibri"/>
                <w:color w:val="000000"/>
                <w:sz w:val="14"/>
                <w:szCs w:val="14"/>
              </w:rPr>
            </w:pPr>
            <w:proofErr w:type="spellStart"/>
            <w:r>
              <w:rPr>
                <w:rFonts w:ascii="Calibri" w:hAnsi="Calibri"/>
                <w:color w:val="000000"/>
                <w:sz w:val="14"/>
                <w:szCs w:val="14"/>
              </w:rPr>
              <w:t>Resid</w:t>
            </w:r>
            <w:proofErr w:type="spellEnd"/>
            <w:r>
              <w:rPr>
                <w:rFonts w:ascii="Calibri" w:hAnsi="Calibri"/>
                <w:color w:val="000000"/>
                <w:sz w:val="14"/>
                <w:szCs w:val="14"/>
              </w:rPr>
              <w:t>.</w:t>
            </w:r>
          </w:p>
        </w:tc>
        <w:tc>
          <w:tcPr>
            <w:tcW w:w="574" w:type="dxa"/>
            <w:textDirection w:val="btLr"/>
            <w:vAlign w:val="center"/>
          </w:tcPr>
          <w:p w14:paraId="6CFF7A2D" w14:textId="77777777" w:rsidR="007D7784" w:rsidRDefault="007D7784" w:rsidP="001E2D67">
            <w:pPr>
              <w:jc w:val="center"/>
              <w:rPr>
                <w:rFonts w:ascii="Calibri" w:hAnsi="Calibri"/>
                <w:color w:val="000000"/>
                <w:sz w:val="14"/>
                <w:szCs w:val="14"/>
              </w:rPr>
            </w:pPr>
            <w:r>
              <w:rPr>
                <w:rFonts w:ascii="Calibri" w:hAnsi="Calibri"/>
                <w:color w:val="000000"/>
                <w:sz w:val="14"/>
                <w:szCs w:val="14"/>
              </w:rPr>
              <w:t xml:space="preserve">"Outside </w:t>
            </w:r>
            <w:proofErr w:type="spellStart"/>
            <w:r>
              <w:rPr>
                <w:rFonts w:ascii="Calibri" w:hAnsi="Calibri"/>
                <w:color w:val="000000"/>
                <w:sz w:val="14"/>
                <w:szCs w:val="14"/>
              </w:rPr>
              <w:t>Resid</w:t>
            </w:r>
            <w:proofErr w:type="spellEnd"/>
            <w:r>
              <w:rPr>
                <w:rFonts w:ascii="Calibri" w:hAnsi="Calibri"/>
                <w:color w:val="000000"/>
                <w:sz w:val="14"/>
                <w:szCs w:val="14"/>
              </w:rPr>
              <w:t>."</w:t>
            </w:r>
          </w:p>
        </w:tc>
      </w:tr>
      <w:tr w:rsidR="007D7784" w:rsidRPr="00EB1B68" w14:paraId="2725E451" w14:textId="77777777" w:rsidTr="007D7784">
        <w:trPr>
          <w:trHeight w:val="630"/>
        </w:trPr>
        <w:tc>
          <w:tcPr>
            <w:tcW w:w="399" w:type="dxa"/>
            <w:vMerge/>
            <w:tcBorders>
              <w:left w:val="nil"/>
              <w:bottom w:val="nil"/>
            </w:tcBorders>
            <w:shd w:val="clear" w:color="auto" w:fill="auto"/>
            <w:textDirection w:val="btLr"/>
          </w:tcPr>
          <w:p w14:paraId="131FF188"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4B819BD0"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Sample num.</w:t>
            </w:r>
          </w:p>
        </w:tc>
        <w:tc>
          <w:tcPr>
            <w:tcW w:w="627" w:type="dxa"/>
            <w:textDirection w:val="btLr"/>
            <w:vAlign w:val="center"/>
          </w:tcPr>
          <w:p w14:paraId="46435740" w14:textId="77777777" w:rsidR="007D7784" w:rsidRDefault="007D7784" w:rsidP="001E2D67">
            <w:pPr>
              <w:jc w:val="center"/>
              <w:rPr>
                <w:rFonts w:ascii="Calibri" w:hAnsi="Calibri"/>
                <w:color w:val="000000"/>
                <w:sz w:val="14"/>
                <w:szCs w:val="14"/>
              </w:rPr>
            </w:pPr>
            <w:r>
              <w:rPr>
                <w:rFonts w:ascii="Calibri" w:hAnsi="Calibri"/>
                <w:color w:val="000000"/>
                <w:sz w:val="14"/>
                <w:szCs w:val="14"/>
              </w:rPr>
              <w:t>1</w:t>
            </w:r>
          </w:p>
        </w:tc>
        <w:tc>
          <w:tcPr>
            <w:tcW w:w="627" w:type="dxa"/>
            <w:textDirection w:val="btLr"/>
            <w:vAlign w:val="center"/>
          </w:tcPr>
          <w:p w14:paraId="2077002D" w14:textId="77777777" w:rsidR="007D7784" w:rsidRDefault="007D7784" w:rsidP="001E2D67">
            <w:pPr>
              <w:jc w:val="center"/>
              <w:rPr>
                <w:rFonts w:ascii="Calibri" w:hAnsi="Calibri"/>
                <w:color w:val="000000"/>
                <w:sz w:val="14"/>
                <w:szCs w:val="14"/>
              </w:rPr>
            </w:pPr>
            <w:r>
              <w:rPr>
                <w:rFonts w:ascii="Calibri" w:hAnsi="Calibri"/>
                <w:color w:val="000000"/>
                <w:sz w:val="14"/>
                <w:szCs w:val="14"/>
              </w:rPr>
              <w:t>2</w:t>
            </w:r>
          </w:p>
        </w:tc>
        <w:tc>
          <w:tcPr>
            <w:tcW w:w="627" w:type="dxa"/>
            <w:textDirection w:val="btLr"/>
            <w:vAlign w:val="center"/>
          </w:tcPr>
          <w:p w14:paraId="104E9498" w14:textId="77777777" w:rsidR="007D7784" w:rsidRDefault="007D7784" w:rsidP="001E2D67">
            <w:pPr>
              <w:jc w:val="center"/>
              <w:rPr>
                <w:rFonts w:ascii="Calibri" w:hAnsi="Calibri"/>
                <w:color w:val="000000"/>
                <w:sz w:val="14"/>
                <w:szCs w:val="14"/>
              </w:rPr>
            </w:pPr>
            <w:r>
              <w:rPr>
                <w:rFonts w:ascii="Calibri" w:hAnsi="Calibri"/>
                <w:color w:val="000000"/>
                <w:sz w:val="14"/>
                <w:szCs w:val="14"/>
              </w:rPr>
              <w:t>2</w:t>
            </w:r>
          </w:p>
        </w:tc>
        <w:tc>
          <w:tcPr>
            <w:tcW w:w="629" w:type="dxa"/>
            <w:textDirection w:val="btLr"/>
            <w:vAlign w:val="center"/>
          </w:tcPr>
          <w:p w14:paraId="31A74151" w14:textId="77777777" w:rsidR="007D7784" w:rsidRDefault="007D7784" w:rsidP="001E2D67">
            <w:pPr>
              <w:jc w:val="center"/>
              <w:rPr>
                <w:rFonts w:ascii="Calibri" w:hAnsi="Calibri"/>
                <w:color w:val="000000"/>
                <w:sz w:val="14"/>
                <w:szCs w:val="14"/>
              </w:rPr>
            </w:pPr>
            <w:r>
              <w:rPr>
                <w:rFonts w:ascii="Calibri" w:hAnsi="Calibri"/>
                <w:color w:val="000000"/>
                <w:sz w:val="14"/>
                <w:szCs w:val="14"/>
              </w:rPr>
              <w:t>1</w:t>
            </w:r>
          </w:p>
        </w:tc>
        <w:tc>
          <w:tcPr>
            <w:tcW w:w="538" w:type="dxa"/>
            <w:textDirection w:val="btLr"/>
            <w:vAlign w:val="center"/>
          </w:tcPr>
          <w:p w14:paraId="78819FCE" w14:textId="77777777" w:rsidR="007D7784" w:rsidRDefault="007D7784" w:rsidP="001E2D67">
            <w:pPr>
              <w:jc w:val="center"/>
              <w:rPr>
                <w:rFonts w:ascii="Calibri" w:hAnsi="Calibri"/>
                <w:color w:val="000000"/>
                <w:sz w:val="14"/>
                <w:szCs w:val="14"/>
              </w:rPr>
            </w:pPr>
            <w:r>
              <w:rPr>
                <w:rFonts w:ascii="Calibri" w:hAnsi="Calibri"/>
                <w:color w:val="000000"/>
                <w:sz w:val="14"/>
                <w:szCs w:val="14"/>
              </w:rPr>
              <w:t>1</w:t>
            </w:r>
          </w:p>
        </w:tc>
        <w:tc>
          <w:tcPr>
            <w:tcW w:w="627" w:type="dxa"/>
            <w:textDirection w:val="btLr"/>
            <w:vAlign w:val="center"/>
          </w:tcPr>
          <w:p w14:paraId="1FDCAACF" w14:textId="77777777" w:rsidR="007D7784" w:rsidRDefault="007D7784" w:rsidP="001E2D67">
            <w:pPr>
              <w:jc w:val="center"/>
              <w:rPr>
                <w:rFonts w:ascii="Calibri" w:hAnsi="Calibri"/>
                <w:color w:val="000000"/>
                <w:sz w:val="14"/>
                <w:szCs w:val="14"/>
              </w:rPr>
            </w:pPr>
            <w:r>
              <w:rPr>
                <w:rFonts w:ascii="Calibri" w:hAnsi="Calibri"/>
                <w:color w:val="000000"/>
                <w:sz w:val="14"/>
                <w:szCs w:val="14"/>
              </w:rPr>
              <w:t>6</w:t>
            </w:r>
          </w:p>
        </w:tc>
        <w:tc>
          <w:tcPr>
            <w:tcW w:w="538" w:type="dxa"/>
            <w:textDirection w:val="btLr"/>
            <w:vAlign w:val="center"/>
          </w:tcPr>
          <w:p w14:paraId="6F917C2C" w14:textId="77777777" w:rsidR="007D7784" w:rsidRDefault="007D7784" w:rsidP="001E2D67">
            <w:pPr>
              <w:jc w:val="center"/>
              <w:rPr>
                <w:rFonts w:ascii="Calibri" w:hAnsi="Calibri"/>
                <w:color w:val="000000"/>
                <w:sz w:val="14"/>
                <w:szCs w:val="14"/>
              </w:rPr>
            </w:pPr>
            <w:r>
              <w:rPr>
                <w:rFonts w:ascii="Calibri" w:hAnsi="Calibri"/>
                <w:color w:val="000000"/>
                <w:sz w:val="14"/>
                <w:szCs w:val="14"/>
              </w:rPr>
              <w:t>7</w:t>
            </w:r>
          </w:p>
        </w:tc>
        <w:tc>
          <w:tcPr>
            <w:tcW w:w="629" w:type="dxa"/>
            <w:textDirection w:val="btLr"/>
            <w:vAlign w:val="center"/>
          </w:tcPr>
          <w:p w14:paraId="3B558DEF" w14:textId="77777777" w:rsidR="007D7784" w:rsidRDefault="007D7784" w:rsidP="001E2D67">
            <w:pPr>
              <w:jc w:val="center"/>
              <w:rPr>
                <w:rFonts w:ascii="Calibri" w:hAnsi="Calibri"/>
                <w:color w:val="000000"/>
                <w:sz w:val="14"/>
                <w:szCs w:val="14"/>
              </w:rPr>
            </w:pPr>
            <w:r>
              <w:rPr>
                <w:rFonts w:ascii="Calibri" w:hAnsi="Calibri"/>
                <w:color w:val="000000"/>
                <w:sz w:val="14"/>
                <w:szCs w:val="14"/>
              </w:rPr>
              <w:t>9</w:t>
            </w:r>
          </w:p>
        </w:tc>
        <w:tc>
          <w:tcPr>
            <w:tcW w:w="538" w:type="dxa"/>
            <w:textDirection w:val="btLr"/>
            <w:vAlign w:val="center"/>
          </w:tcPr>
          <w:p w14:paraId="5C32DD85" w14:textId="77777777" w:rsidR="007D7784" w:rsidRDefault="007D7784" w:rsidP="001E2D67">
            <w:pPr>
              <w:jc w:val="center"/>
              <w:rPr>
                <w:rFonts w:ascii="Calibri" w:hAnsi="Calibri"/>
                <w:color w:val="000000"/>
                <w:sz w:val="14"/>
                <w:szCs w:val="14"/>
              </w:rPr>
            </w:pPr>
            <w:r>
              <w:rPr>
                <w:rFonts w:ascii="Calibri" w:hAnsi="Calibri"/>
                <w:color w:val="000000"/>
                <w:sz w:val="14"/>
                <w:szCs w:val="14"/>
              </w:rPr>
              <w:t>1</w:t>
            </w:r>
          </w:p>
        </w:tc>
        <w:tc>
          <w:tcPr>
            <w:tcW w:w="574" w:type="dxa"/>
            <w:textDirection w:val="btLr"/>
            <w:vAlign w:val="center"/>
          </w:tcPr>
          <w:p w14:paraId="26690D09" w14:textId="77777777" w:rsidR="007D7784" w:rsidRDefault="007D7784" w:rsidP="001E2D67">
            <w:pPr>
              <w:jc w:val="center"/>
              <w:rPr>
                <w:rFonts w:ascii="Calibri" w:hAnsi="Calibri"/>
                <w:color w:val="000000"/>
                <w:sz w:val="14"/>
                <w:szCs w:val="14"/>
              </w:rPr>
            </w:pPr>
          </w:p>
        </w:tc>
      </w:tr>
      <w:tr w:rsidR="007D7784" w:rsidRPr="00EB1B68" w14:paraId="3260E3CA" w14:textId="77777777" w:rsidTr="007D7784">
        <w:trPr>
          <w:trHeight w:val="675"/>
        </w:trPr>
        <w:tc>
          <w:tcPr>
            <w:tcW w:w="399" w:type="dxa"/>
            <w:vMerge/>
            <w:tcBorders>
              <w:left w:val="nil"/>
              <w:bottom w:val="nil"/>
            </w:tcBorders>
            <w:shd w:val="clear" w:color="auto" w:fill="auto"/>
            <w:textDirection w:val="btLr"/>
          </w:tcPr>
          <w:p w14:paraId="73B4CD4A" w14:textId="77777777" w:rsidR="007D7784" w:rsidRPr="00EB1B68" w:rsidRDefault="007D7784" w:rsidP="001E2D67">
            <w:pPr>
              <w:jc w:val="center"/>
              <w:rPr>
                <w:rFonts w:ascii="Calibri" w:eastAsia="Times New Roman" w:hAnsi="Calibri" w:cs="Times New Roman"/>
                <w:b/>
                <w:color w:val="000000"/>
                <w:sz w:val="14"/>
                <w:szCs w:val="14"/>
              </w:rPr>
            </w:pPr>
          </w:p>
        </w:tc>
        <w:tc>
          <w:tcPr>
            <w:tcW w:w="512" w:type="dxa"/>
            <w:shd w:val="clear" w:color="auto" w:fill="F2F2F2" w:themeFill="background1" w:themeFillShade="F2"/>
            <w:textDirection w:val="btLr"/>
            <w:vAlign w:val="center"/>
            <w:hideMark/>
          </w:tcPr>
          <w:p w14:paraId="7A34963A" w14:textId="77777777" w:rsidR="007D7784" w:rsidRPr="00EB1B68" w:rsidRDefault="007D7784" w:rsidP="001E2D67">
            <w:pPr>
              <w:jc w:val="center"/>
              <w:rPr>
                <w:rFonts w:ascii="Calibri" w:eastAsia="Times New Roman" w:hAnsi="Calibri" w:cs="Times New Roman"/>
                <w:b/>
                <w:color w:val="000000"/>
                <w:sz w:val="14"/>
                <w:szCs w:val="14"/>
              </w:rPr>
            </w:pPr>
            <w:r w:rsidRPr="00EB1B68">
              <w:rPr>
                <w:rFonts w:ascii="Calibri" w:eastAsia="Times New Roman" w:hAnsi="Calibri" w:cs="Times New Roman"/>
                <w:b/>
                <w:color w:val="000000"/>
                <w:sz w:val="14"/>
                <w:szCs w:val="14"/>
              </w:rPr>
              <w:t>Catalog no.</w:t>
            </w:r>
          </w:p>
        </w:tc>
        <w:tc>
          <w:tcPr>
            <w:tcW w:w="627" w:type="dxa"/>
            <w:textDirection w:val="btLr"/>
            <w:vAlign w:val="center"/>
          </w:tcPr>
          <w:p w14:paraId="4E742322" w14:textId="77777777" w:rsidR="007D7784" w:rsidRDefault="007D7784" w:rsidP="001E2D67">
            <w:pPr>
              <w:jc w:val="center"/>
              <w:rPr>
                <w:rFonts w:ascii="Calibri" w:hAnsi="Calibri"/>
                <w:color w:val="000000"/>
                <w:sz w:val="14"/>
                <w:szCs w:val="14"/>
              </w:rPr>
            </w:pPr>
            <w:r>
              <w:rPr>
                <w:rFonts w:ascii="Calibri" w:hAnsi="Calibri"/>
                <w:color w:val="000000"/>
                <w:sz w:val="14"/>
                <w:szCs w:val="14"/>
              </w:rPr>
              <w:t>98</w:t>
            </w:r>
          </w:p>
        </w:tc>
        <w:tc>
          <w:tcPr>
            <w:tcW w:w="627" w:type="dxa"/>
            <w:textDirection w:val="btLr"/>
            <w:vAlign w:val="center"/>
          </w:tcPr>
          <w:p w14:paraId="5874B720" w14:textId="77777777" w:rsidR="007D7784" w:rsidRDefault="007D7784" w:rsidP="001E2D67">
            <w:pPr>
              <w:jc w:val="center"/>
              <w:rPr>
                <w:rFonts w:ascii="Calibri" w:hAnsi="Calibri"/>
                <w:color w:val="000000"/>
                <w:sz w:val="14"/>
                <w:szCs w:val="14"/>
              </w:rPr>
            </w:pPr>
            <w:r>
              <w:rPr>
                <w:rFonts w:ascii="Calibri" w:hAnsi="Calibri"/>
                <w:color w:val="000000"/>
                <w:sz w:val="14"/>
                <w:szCs w:val="14"/>
              </w:rPr>
              <w:t>98</w:t>
            </w:r>
          </w:p>
        </w:tc>
        <w:tc>
          <w:tcPr>
            <w:tcW w:w="627" w:type="dxa"/>
            <w:textDirection w:val="btLr"/>
            <w:vAlign w:val="center"/>
          </w:tcPr>
          <w:p w14:paraId="10A2366C" w14:textId="77777777" w:rsidR="007D7784" w:rsidRDefault="007D7784" w:rsidP="001E2D67">
            <w:pPr>
              <w:jc w:val="center"/>
              <w:rPr>
                <w:rFonts w:ascii="Calibri" w:hAnsi="Calibri"/>
                <w:color w:val="000000"/>
                <w:sz w:val="14"/>
                <w:szCs w:val="14"/>
              </w:rPr>
            </w:pPr>
            <w:r>
              <w:rPr>
                <w:rFonts w:ascii="Calibri" w:hAnsi="Calibri"/>
                <w:color w:val="000000"/>
                <w:sz w:val="14"/>
                <w:szCs w:val="14"/>
              </w:rPr>
              <w:t>436</w:t>
            </w:r>
          </w:p>
        </w:tc>
        <w:tc>
          <w:tcPr>
            <w:tcW w:w="629" w:type="dxa"/>
            <w:textDirection w:val="btLr"/>
            <w:vAlign w:val="center"/>
          </w:tcPr>
          <w:p w14:paraId="3A0E8103" w14:textId="77777777" w:rsidR="007D7784" w:rsidRDefault="007D7784" w:rsidP="001E2D67">
            <w:pPr>
              <w:jc w:val="center"/>
              <w:rPr>
                <w:rFonts w:ascii="Calibri" w:hAnsi="Calibri"/>
                <w:color w:val="000000"/>
                <w:sz w:val="14"/>
                <w:szCs w:val="14"/>
              </w:rPr>
            </w:pPr>
            <w:r>
              <w:rPr>
                <w:rFonts w:ascii="Calibri" w:hAnsi="Calibri"/>
                <w:color w:val="000000"/>
                <w:sz w:val="14"/>
                <w:szCs w:val="14"/>
              </w:rPr>
              <w:t>631</w:t>
            </w:r>
          </w:p>
        </w:tc>
        <w:tc>
          <w:tcPr>
            <w:tcW w:w="538" w:type="dxa"/>
            <w:textDirection w:val="btLr"/>
            <w:vAlign w:val="center"/>
          </w:tcPr>
          <w:p w14:paraId="59781745" w14:textId="77777777" w:rsidR="007D7784" w:rsidRDefault="007D7784" w:rsidP="001E2D67">
            <w:pPr>
              <w:jc w:val="center"/>
              <w:rPr>
                <w:rFonts w:ascii="Calibri" w:hAnsi="Calibri"/>
                <w:color w:val="000000"/>
                <w:sz w:val="14"/>
                <w:szCs w:val="14"/>
              </w:rPr>
            </w:pPr>
            <w:r>
              <w:rPr>
                <w:rFonts w:ascii="Calibri" w:hAnsi="Calibri"/>
                <w:color w:val="000000"/>
                <w:sz w:val="14"/>
                <w:szCs w:val="14"/>
              </w:rPr>
              <w:t>N/A</w:t>
            </w:r>
          </w:p>
        </w:tc>
        <w:tc>
          <w:tcPr>
            <w:tcW w:w="627" w:type="dxa"/>
            <w:textDirection w:val="btLr"/>
            <w:vAlign w:val="center"/>
          </w:tcPr>
          <w:p w14:paraId="6F21A155" w14:textId="77777777" w:rsidR="007D7784" w:rsidRDefault="007D7784" w:rsidP="001E2D67">
            <w:pPr>
              <w:jc w:val="center"/>
              <w:rPr>
                <w:rFonts w:ascii="Calibri" w:hAnsi="Calibri"/>
                <w:color w:val="000000"/>
                <w:sz w:val="14"/>
                <w:szCs w:val="14"/>
              </w:rPr>
            </w:pPr>
            <w:r>
              <w:rPr>
                <w:rFonts w:ascii="Calibri" w:hAnsi="Calibri"/>
                <w:color w:val="000000"/>
                <w:sz w:val="14"/>
                <w:szCs w:val="14"/>
              </w:rPr>
              <w:t>N/A</w:t>
            </w:r>
          </w:p>
        </w:tc>
        <w:tc>
          <w:tcPr>
            <w:tcW w:w="538" w:type="dxa"/>
            <w:textDirection w:val="btLr"/>
            <w:vAlign w:val="center"/>
          </w:tcPr>
          <w:p w14:paraId="78372FF6" w14:textId="77777777" w:rsidR="007D7784" w:rsidRDefault="007D7784" w:rsidP="001E2D67">
            <w:pPr>
              <w:jc w:val="center"/>
              <w:rPr>
                <w:rFonts w:ascii="Calibri" w:hAnsi="Calibri"/>
                <w:color w:val="000000"/>
                <w:sz w:val="14"/>
                <w:szCs w:val="14"/>
              </w:rPr>
            </w:pPr>
            <w:r>
              <w:rPr>
                <w:rFonts w:ascii="Calibri" w:hAnsi="Calibri"/>
                <w:color w:val="000000"/>
                <w:sz w:val="14"/>
                <w:szCs w:val="14"/>
              </w:rPr>
              <w:t>N/A</w:t>
            </w:r>
          </w:p>
        </w:tc>
        <w:tc>
          <w:tcPr>
            <w:tcW w:w="629" w:type="dxa"/>
            <w:textDirection w:val="btLr"/>
            <w:vAlign w:val="center"/>
          </w:tcPr>
          <w:p w14:paraId="7837FAC2" w14:textId="77777777" w:rsidR="007D7784" w:rsidRDefault="007D7784" w:rsidP="001E2D67">
            <w:pPr>
              <w:jc w:val="center"/>
              <w:rPr>
                <w:rFonts w:ascii="Calibri" w:hAnsi="Calibri"/>
                <w:color w:val="000000"/>
                <w:sz w:val="14"/>
                <w:szCs w:val="14"/>
              </w:rPr>
            </w:pPr>
            <w:r>
              <w:rPr>
                <w:rFonts w:ascii="Calibri" w:hAnsi="Calibri"/>
                <w:color w:val="000000"/>
                <w:sz w:val="14"/>
                <w:szCs w:val="14"/>
              </w:rPr>
              <w:t>347</w:t>
            </w:r>
          </w:p>
        </w:tc>
        <w:tc>
          <w:tcPr>
            <w:tcW w:w="538" w:type="dxa"/>
            <w:textDirection w:val="btLr"/>
            <w:vAlign w:val="center"/>
          </w:tcPr>
          <w:p w14:paraId="169BD133" w14:textId="77777777" w:rsidR="007D7784" w:rsidRDefault="007D7784" w:rsidP="001E2D67">
            <w:pPr>
              <w:jc w:val="center"/>
              <w:rPr>
                <w:rFonts w:ascii="Calibri" w:hAnsi="Calibri"/>
                <w:color w:val="000000"/>
                <w:sz w:val="14"/>
                <w:szCs w:val="14"/>
              </w:rPr>
            </w:pPr>
            <w:r>
              <w:rPr>
                <w:rFonts w:ascii="Calibri" w:hAnsi="Calibri"/>
                <w:color w:val="000000"/>
                <w:sz w:val="14"/>
                <w:szCs w:val="14"/>
              </w:rPr>
              <w:t>562</w:t>
            </w:r>
          </w:p>
        </w:tc>
        <w:tc>
          <w:tcPr>
            <w:tcW w:w="574" w:type="dxa"/>
            <w:textDirection w:val="btLr"/>
            <w:vAlign w:val="center"/>
          </w:tcPr>
          <w:p w14:paraId="72B55A94" w14:textId="77777777" w:rsidR="007D7784" w:rsidRDefault="007D7784" w:rsidP="001E2D67">
            <w:pPr>
              <w:jc w:val="center"/>
              <w:rPr>
                <w:rFonts w:ascii="Calibri" w:hAnsi="Calibri"/>
                <w:color w:val="000000"/>
                <w:sz w:val="14"/>
                <w:szCs w:val="14"/>
              </w:rPr>
            </w:pPr>
            <w:r>
              <w:rPr>
                <w:rFonts w:ascii="Calibri" w:hAnsi="Calibri"/>
                <w:color w:val="000000"/>
                <w:sz w:val="14"/>
                <w:szCs w:val="14"/>
              </w:rPr>
              <w:t>59</w:t>
            </w:r>
          </w:p>
        </w:tc>
      </w:tr>
    </w:tbl>
    <w:p w14:paraId="0D8D6C93" w14:textId="1CB0DC56" w:rsidR="00F904A3" w:rsidRPr="00822187" w:rsidRDefault="00F904A3" w:rsidP="00822187"/>
    <w:sectPr w:rsidR="00F904A3" w:rsidRPr="00822187" w:rsidSect="00822187">
      <w:type w:val="continuous"/>
      <w:pgSz w:w="12240" w:h="15840"/>
      <w:pgMar w:top="1440" w:right="1440" w:bottom="1440" w:left="2304"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FFACD7" w15:done="0"/>
  <w15:commentEx w15:paraId="077F9A47" w15:done="0"/>
  <w15:commentEx w15:paraId="329DCD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6C8F3" w14:textId="77777777" w:rsidR="005E4AD0" w:rsidRDefault="005E4AD0" w:rsidP="00BA2F37">
      <w:pPr>
        <w:spacing w:after="0"/>
      </w:pPr>
      <w:r>
        <w:separator/>
      </w:r>
    </w:p>
  </w:endnote>
  <w:endnote w:type="continuationSeparator" w:id="0">
    <w:p w14:paraId="7D0FD89C" w14:textId="77777777" w:rsidR="005E4AD0" w:rsidRDefault="005E4AD0"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499021"/>
      <w:docPartObj>
        <w:docPartGallery w:val="Page Numbers (Bottom of Page)"/>
        <w:docPartUnique/>
      </w:docPartObj>
    </w:sdtPr>
    <w:sdtEndPr/>
    <w:sdtContent>
      <w:p w14:paraId="6E0F9228" w14:textId="591D3437" w:rsidR="003D1229" w:rsidRDefault="003D122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D068CC">
          <w:rPr>
            <w:rFonts w:asciiTheme="minorHAnsi" w:hAnsiTheme="minorHAnsi" w:cstheme="minorHAnsi"/>
            <w:noProof/>
          </w:rPr>
          <w:t>vi</w:t>
        </w:r>
        <w:r w:rsidRPr="000A6765">
          <w:rPr>
            <w:rFonts w:asciiTheme="minorHAnsi" w:hAnsiTheme="minorHAnsi" w:cstheme="minorHAnsi"/>
          </w:rPr>
          <w:fldChar w:fldCharType="end"/>
        </w:r>
      </w:p>
    </w:sdtContent>
  </w:sdt>
  <w:p w14:paraId="66670163" w14:textId="77777777" w:rsidR="003D1229" w:rsidRDefault="003D12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403943"/>
      <w:docPartObj>
        <w:docPartGallery w:val="Page Numbers (Bottom of Page)"/>
        <w:docPartUnique/>
      </w:docPartObj>
    </w:sdtPr>
    <w:sdtEndPr/>
    <w:sdtContent>
      <w:p w14:paraId="477F8B12" w14:textId="12504A3D" w:rsidR="003D1229" w:rsidRDefault="003D122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A06D2C">
          <w:rPr>
            <w:rFonts w:asciiTheme="minorHAnsi" w:hAnsiTheme="minorHAnsi" w:cstheme="minorHAnsi"/>
            <w:noProof/>
          </w:rPr>
          <w:t>207</w:t>
        </w:r>
        <w:r w:rsidRPr="000A6765">
          <w:rPr>
            <w:rFonts w:asciiTheme="minorHAnsi" w:hAnsiTheme="minorHAnsi" w:cstheme="minorHAnsi"/>
          </w:rPr>
          <w:fldChar w:fldCharType="end"/>
        </w:r>
      </w:p>
    </w:sdtContent>
  </w:sdt>
  <w:p w14:paraId="0306FD4C" w14:textId="77777777" w:rsidR="003D1229" w:rsidRDefault="003D1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7FC61" w14:textId="77777777" w:rsidR="005E4AD0" w:rsidRDefault="005E4AD0" w:rsidP="00BA2F37">
      <w:pPr>
        <w:spacing w:after="0"/>
      </w:pPr>
      <w:r>
        <w:separator/>
      </w:r>
    </w:p>
  </w:footnote>
  <w:footnote w:type="continuationSeparator" w:id="0">
    <w:p w14:paraId="164BA3FF" w14:textId="77777777" w:rsidR="005E4AD0" w:rsidRDefault="005E4AD0" w:rsidP="00BA2F37">
      <w:pPr>
        <w:spacing w:after="0"/>
      </w:pPr>
      <w:r>
        <w:continuationSeparator/>
      </w:r>
    </w:p>
  </w:footnote>
  <w:footnote w:id="1">
    <w:p w14:paraId="34C45033" w14:textId="2E56A71B" w:rsidR="003D1229" w:rsidRDefault="003D1229">
      <w:pPr>
        <w:pStyle w:val="FootnoteText"/>
      </w:pPr>
      <w:r>
        <w:rPr>
          <w:rStyle w:val="FootnoteReference"/>
        </w:rPr>
        <w:footnoteRef/>
      </w:r>
      <w:r>
        <w:t xml:space="preserve"> 34LF-40 refers to the site number for Craig Mound, site numbers specific to Spiro are many and include LF-35, 37, 40, 46-48, 52-59, 99, 159. For this thesis, I will use 34LF-40 to represent the site number of Spiro, but it is important to remember that there are multiple site numbers assigned to the site.  </w:t>
      </w:r>
    </w:p>
  </w:footnote>
  <w:footnote w:id="2">
    <w:p w14:paraId="63762F91" w14:textId="7EC720FB" w:rsidR="003D1229" w:rsidRDefault="003D1229">
      <w:pPr>
        <w:pStyle w:val="FootnoteText"/>
      </w:pPr>
      <w:r>
        <w:rPr>
          <w:rStyle w:val="FootnoteReference"/>
        </w:rPr>
        <w:footnoteRef/>
      </w:r>
      <w:r>
        <w:t xml:space="preserve"> Duration-of-use is used to refer to standardized regular construction of the mound, such as through calendrical events. Chiefly-power refers to irregular construction techniques, where the construction is based on the demands of the central political figures authority (Blitz and Livingood 2004).   </w:t>
      </w:r>
    </w:p>
  </w:footnote>
  <w:footnote w:id="3">
    <w:p w14:paraId="671C6D60" w14:textId="77777777" w:rsidR="003D1229" w:rsidRPr="001738ED" w:rsidRDefault="003D1229" w:rsidP="00E73149">
      <w:pPr>
        <w:pStyle w:val="EndnoteText"/>
        <w:rPr>
          <w:rFonts w:ascii="Times New Roman" w:hAnsi="Times New Roman" w:cs="Times New Roman"/>
          <w:szCs w:val="24"/>
        </w:rPr>
      </w:pPr>
      <w:r w:rsidRPr="001738ED">
        <w:rPr>
          <w:rStyle w:val="FootnoteReference"/>
          <w:szCs w:val="24"/>
        </w:rPr>
        <w:footnoteRef/>
      </w:r>
      <w:r w:rsidRPr="001738ED">
        <w:rPr>
          <w:szCs w:val="24"/>
        </w:rPr>
        <w:t xml:space="preserve"> </w:t>
      </w:r>
      <w:r w:rsidRPr="001738ED">
        <w:rPr>
          <w:rFonts w:ascii="Times New Roman" w:hAnsi="Times New Roman" w:cs="Times New Roman"/>
          <w:szCs w:val="24"/>
        </w:rPr>
        <w:t xml:space="preserve">For a detailed review of the historical trajectory of theories on Mississippian mortuary practices see Cobb 2003 and Sullivan and </w:t>
      </w:r>
      <w:proofErr w:type="spellStart"/>
      <w:r w:rsidRPr="001738ED">
        <w:rPr>
          <w:rFonts w:ascii="Times New Roman" w:hAnsi="Times New Roman" w:cs="Times New Roman"/>
          <w:szCs w:val="24"/>
        </w:rPr>
        <w:t>Mainfort</w:t>
      </w:r>
      <w:proofErr w:type="spellEnd"/>
      <w:r w:rsidRPr="001738ED">
        <w:rPr>
          <w:rFonts w:ascii="Times New Roman" w:hAnsi="Times New Roman" w:cs="Times New Roman"/>
          <w:szCs w:val="24"/>
        </w:rPr>
        <w:t xml:space="preserve"> 2010. </w:t>
      </w:r>
    </w:p>
  </w:footnote>
  <w:footnote w:id="4">
    <w:p w14:paraId="53F7AD85" w14:textId="421B4C00" w:rsidR="003D1229" w:rsidRPr="00D26673" w:rsidRDefault="003D1229" w:rsidP="00D26673">
      <w:pPr>
        <w:pStyle w:val="FootnoteText"/>
      </w:pPr>
      <w:r>
        <w:rPr>
          <w:rStyle w:val="FootnoteReference"/>
        </w:rPr>
        <w:footnoteRef/>
      </w:r>
      <w:r>
        <w:t xml:space="preserve"> There are ethnohistoric accounts in the southeast about situational positions of authority and a division of leadership positions. For instance, </w:t>
      </w:r>
      <w:r w:rsidRPr="00D26673">
        <w:t xml:space="preserve">the dualistic concept </w:t>
      </w:r>
      <w:r>
        <w:t xml:space="preserve">of peace (white) and war (red) is a situational division of power. The war (red) political units </w:t>
      </w:r>
      <w:r w:rsidRPr="00D26673">
        <w:t>were</w:t>
      </w:r>
      <w:r>
        <w:t xml:space="preserve"> comprised of</w:t>
      </w:r>
      <w:r w:rsidRPr="00D26673">
        <w:t xml:space="preserve"> war chiefs and other officials responsible for preparing for war and affiliated rituals</w:t>
      </w:r>
      <w:r>
        <w:t xml:space="preserve">, while the peace (white) unit was included </w:t>
      </w:r>
      <w:r w:rsidRPr="00D26673">
        <w:t>council leaders responsible for diplomatic affairs, forming alliances, and daily activities (</w:t>
      </w:r>
      <w:r>
        <w:t xml:space="preserve">Blitz 1999:584-585; </w:t>
      </w:r>
      <w:r w:rsidRPr="00D26673">
        <w:t xml:space="preserve">Dye 2009:160). Now their roles and relationships were complex and intermingled. This example is a little different than the xinesi and caddi dynamics, but it shows that different groups held different roles based on the situation.  </w:t>
      </w:r>
    </w:p>
    <w:p w14:paraId="2109A9DF" w14:textId="1C80CB17" w:rsidR="003D1229" w:rsidRDefault="003D1229">
      <w:pPr>
        <w:pStyle w:val="FootnoteText"/>
      </w:pPr>
    </w:p>
  </w:footnote>
  <w:footnote w:id="5">
    <w:p w14:paraId="06A14153" w14:textId="77777777" w:rsidR="003D1229" w:rsidRDefault="003D1229" w:rsidP="00F12BE9">
      <w:pPr>
        <w:pStyle w:val="FootnoteText"/>
      </w:pPr>
      <w:r>
        <w:rPr>
          <w:rStyle w:val="FootnoteReference"/>
        </w:rPr>
        <w:footnoteRef/>
      </w:r>
      <w:r>
        <w:t xml:space="preserve"> As discussed in footnote 1, there are many site numbers for </w:t>
      </w:r>
      <w:proofErr w:type="gramStart"/>
      <w:r>
        <w:t>Spiro,</w:t>
      </w:r>
      <w:proofErr w:type="gramEnd"/>
      <w:r>
        <w:t xml:space="preserve"> 34LF-40 is assigned specifically to Craig Mound. </w:t>
      </w:r>
    </w:p>
  </w:footnote>
  <w:footnote w:id="6">
    <w:p w14:paraId="56F6A3AE" w14:textId="66CACC03" w:rsidR="003D1229" w:rsidRDefault="003D1229">
      <w:pPr>
        <w:pStyle w:val="FootnoteText"/>
      </w:pPr>
      <w:r>
        <w:rPr>
          <w:rStyle w:val="FootnoteReference"/>
        </w:rPr>
        <w:footnoteRef/>
      </w:r>
      <w:r>
        <w:t xml:space="preserve"> Excavations were occurring simultaneously at the </w:t>
      </w:r>
      <w:proofErr w:type="spellStart"/>
      <w:r>
        <w:t>Smullins</w:t>
      </w:r>
      <w:proofErr w:type="spellEnd"/>
      <w:r>
        <w:t xml:space="preserve"> site (CK-SMI), a nearby bluff shelter. As a result, field notes, photographs, and quarterly reports often include information about both sites.</w:t>
      </w:r>
    </w:p>
  </w:footnote>
  <w:footnote w:id="7">
    <w:p w14:paraId="489CEED1" w14:textId="194D5082" w:rsidR="003D1229" w:rsidRPr="002B25D3" w:rsidRDefault="003D1229" w:rsidP="00E73149">
      <w:pPr>
        <w:pStyle w:val="FootnoteText"/>
        <w:rPr>
          <w:rFonts w:ascii="Times New Roman" w:hAnsi="Times New Roman" w:cs="Times New Roman"/>
        </w:rPr>
      </w:pPr>
      <w:r w:rsidRPr="002B25D3">
        <w:rPr>
          <w:rStyle w:val="FootnoteReference"/>
          <w:rFonts w:ascii="Times New Roman" w:hAnsi="Times New Roman" w:cs="Times New Roman"/>
        </w:rPr>
        <w:footnoteRef/>
      </w:r>
      <w:r w:rsidRPr="002B25D3">
        <w:rPr>
          <w:rFonts w:ascii="Times New Roman" w:hAnsi="Times New Roman" w:cs="Times New Roman"/>
        </w:rPr>
        <w:t xml:space="preserve"> For details on artifacts recovered fro</w:t>
      </w:r>
      <w:r>
        <w:rPr>
          <w:rFonts w:ascii="Times New Roman" w:hAnsi="Times New Roman" w:cs="Times New Roman"/>
        </w:rPr>
        <w:t>m each structure, see Appendix A</w:t>
      </w:r>
      <w:r w:rsidRPr="002B25D3">
        <w:rPr>
          <w:rFonts w:ascii="Times New Roman" w:hAnsi="Times New Roman" w:cs="Times New Roman"/>
        </w:rPr>
        <w:t>.</w:t>
      </w:r>
    </w:p>
  </w:footnote>
  <w:footnote w:id="8">
    <w:p w14:paraId="09B0BDA5" w14:textId="1B731792" w:rsidR="003D1229" w:rsidRDefault="003D1229">
      <w:pPr>
        <w:pStyle w:val="FootnoteText"/>
      </w:pPr>
      <w:r>
        <w:rPr>
          <w:rStyle w:val="FootnoteReference"/>
        </w:rPr>
        <w:footnoteRef/>
      </w:r>
      <w:r>
        <w:t xml:space="preserve"> See Appendix B, Figure B.3 for profile drawing with the historic Dutch oven. </w:t>
      </w:r>
    </w:p>
  </w:footnote>
  <w:footnote w:id="9">
    <w:p w14:paraId="3D6DBAD3" w14:textId="65434147" w:rsidR="003D1229" w:rsidRDefault="003D1229">
      <w:pPr>
        <w:pStyle w:val="FootnoteText"/>
      </w:pPr>
      <w:r>
        <w:rPr>
          <w:rStyle w:val="FootnoteReference"/>
        </w:rPr>
        <w:footnoteRef/>
      </w:r>
      <w:r>
        <w:t xml:space="preserve"> See Appendix B, Figure B.2 for profile drawing with the “house mixture.”</w:t>
      </w:r>
    </w:p>
  </w:footnote>
  <w:footnote w:id="10">
    <w:p w14:paraId="44C53373" w14:textId="193CDFC6" w:rsidR="003D1229" w:rsidRDefault="003D1229">
      <w:pPr>
        <w:pStyle w:val="FootnoteText"/>
      </w:pPr>
      <w:r>
        <w:rPr>
          <w:rStyle w:val="FootnoteReference"/>
        </w:rPr>
        <w:footnoteRef/>
      </w:r>
      <w:r>
        <w:t xml:space="preserve"> Independent Artifact Associations refer to artifacts found within the Burial Area. These artifacts suggest that they were originally associated with burials, but no human remains were found near them (Bareis 1955:11) </w:t>
      </w:r>
    </w:p>
  </w:footnote>
  <w:footnote w:id="11">
    <w:p w14:paraId="478293D4" w14:textId="11B78CC2" w:rsidR="003D1229" w:rsidRPr="003A46F7" w:rsidRDefault="003D1229" w:rsidP="00E73149">
      <w:pPr>
        <w:pStyle w:val="FootnoteText"/>
        <w:rPr>
          <w:sz w:val="24"/>
        </w:rPr>
      </w:pPr>
      <w:r w:rsidRPr="003A46F7">
        <w:rPr>
          <w:rStyle w:val="FootnoteReference"/>
          <w:sz w:val="24"/>
        </w:rPr>
        <w:footnoteRef/>
      </w:r>
      <w:r w:rsidRPr="003A46F7">
        <w:rPr>
          <w:sz w:val="24"/>
        </w:rPr>
        <w:t xml:space="preserve"> </w:t>
      </w:r>
      <w:r w:rsidRPr="00D10506">
        <w:rPr>
          <w:rFonts w:ascii="Times New Roman" w:hAnsi="Times New Roman" w:cs="Times New Roman"/>
        </w:rPr>
        <w:t xml:space="preserve">Details on artifact types associated with burials and independent associations in the Burial Area are provided in </w:t>
      </w:r>
      <w:r w:rsidRPr="000E6002">
        <w:rPr>
          <w:rFonts w:ascii="Times New Roman" w:hAnsi="Times New Roman" w:cs="Times New Roman"/>
        </w:rPr>
        <w:t>Appendix C.</w:t>
      </w:r>
    </w:p>
  </w:footnote>
  <w:footnote w:id="12">
    <w:p w14:paraId="0A63B5E3" w14:textId="1620A4FE" w:rsidR="003D1229" w:rsidRDefault="003D1229">
      <w:pPr>
        <w:pStyle w:val="FootnoteText"/>
      </w:pPr>
      <w:r>
        <w:rPr>
          <w:rStyle w:val="FootnoteReference"/>
        </w:rPr>
        <w:footnoteRef/>
      </w:r>
      <w:r>
        <w:t xml:space="preserve"> Artifacts from the cultural resource management project are currently housed at the SNOMNH.</w:t>
      </w:r>
    </w:p>
  </w:footnote>
  <w:footnote w:id="13">
    <w:p w14:paraId="54F2AFB0" w14:textId="70359C09" w:rsidR="003D1229" w:rsidRDefault="003D1229">
      <w:pPr>
        <w:pStyle w:val="FootnoteText"/>
      </w:pPr>
      <w:r>
        <w:rPr>
          <w:rStyle w:val="FootnoteReference"/>
        </w:rPr>
        <w:footnoteRef/>
      </w:r>
      <w:r>
        <w:t xml:space="preserve"> Photographs depicting each typology are presented in Appendix D. </w:t>
      </w:r>
    </w:p>
  </w:footnote>
  <w:footnote w:id="14">
    <w:p w14:paraId="30BD9646" w14:textId="7F716579" w:rsidR="003D1229" w:rsidRDefault="003D1229">
      <w:pPr>
        <w:pStyle w:val="FootnoteText"/>
      </w:pPr>
      <w:r>
        <w:rPr>
          <w:rStyle w:val="FootnoteReference"/>
        </w:rPr>
        <w:footnoteRef/>
      </w:r>
      <w:r>
        <w:t xml:space="preserve"> Drawings are on file at the SNOMNH</w:t>
      </w:r>
    </w:p>
  </w:footnote>
  <w:footnote w:id="15">
    <w:p w14:paraId="776E05ED" w14:textId="7B2CC706" w:rsidR="003D1229" w:rsidRPr="00FF07E0" w:rsidRDefault="003D1229" w:rsidP="00E73149">
      <w:pPr>
        <w:pStyle w:val="FootnoteText"/>
      </w:pPr>
      <w:r w:rsidRPr="00FF07E0">
        <w:rPr>
          <w:rStyle w:val="FootnoteReference"/>
        </w:rPr>
        <w:footnoteRef/>
      </w:r>
      <w:r w:rsidRPr="00FF07E0">
        <w:t xml:space="preserve"> </w:t>
      </w:r>
      <w:r w:rsidRPr="00FF07E0">
        <w:rPr>
          <w:rFonts w:ascii="Times New Roman" w:hAnsi="Times New Roman" w:cs="Times New Roman"/>
        </w:rPr>
        <w:t>The original archeological data sheet forms written for the two buildings reported 25 (23 ceramics, 2 lithics) artifacts recorde</w:t>
      </w:r>
      <w:r>
        <w:rPr>
          <w:rFonts w:ascii="Times New Roman" w:hAnsi="Times New Roman" w:cs="Times New Roman"/>
        </w:rPr>
        <w:t>d in association (see Appendix A</w:t>
      </w:r>
      <w:r w:rsidRPr="00FF07E0">
        <w:rPr>
          <w:rFonts w:ascii="Times New Roman" w:hAnsi="Times New Roman" w:cs="Times New Roman"/>
        </w:rPr>
        <w:t>). However, when I reviewed the provenience information for the Test Area, I identified an additional 32 artifacts (26 ceramics, 7 lithics) with proveniences that fit with the two structures. As a result, I included those artifacts in this analysis since I could not discern why certain artifacts were reported and others were not considered associated.</w:t>
      </w:r>
    </w:p>
  </w:footnote>
  <w:footnote w:id="16">
    <w:p w14:paraId="5EF3C4BC" w14:textId="1317CC1B" w:rsidR="003D1229" w:rsidRDefault="003D1229">
      <w:pPr>
        <w:pStyle w:val="FootnoteText"/>
      </w:pPr>
      <w:r>
        <w:rPr>
          <w:rStyle w:val="FootnoteReference"/>
        </w:rPr>
        <w:footnoteRef/>
      </w:r>
      <w:r>
        <w:t xml:space="preserve"> Unfortunately, I was unable to analyze the faunal remains due to time constraints. Artifacts are available for analysis at the SNOMNH.</w:t>
      </w:r>
    </w:p>
  </w:footnote>
  <w:footnote w:id="17">
    <w:p w14:paraId="69353EC9" w14:textId="1A74B518" w:rsidR="003D1229" w:rsidRPr="001738ED" w:rsidRDefault="003D1229" w:rsidP="00E73149">
      <w:pPr>
        <w:pStyle w:val="FootnoteText"/>
        <w:rPr>
          <w:rFonts w:ascii="Times New Roman" w:hAnsi="Times New Roman" w:cs="Times New Roman"/>
        </w:rPr>
      </w:pPr>
      <w:r w:rsidRPr="001738ED">
        <w:rPr>
          <w:rStyle w:val="FootnoteReference"/>
          <w:rFonts w:ascii="Times New Roman" w:hAnsi="Times New Roman" w:cs="Times New Roman"/>
        </w:rPr>
        <w:footnoteRef/>
      </w:r>
      <w:r w:rsidRPr="001738ED">
        <w:rPr>
          <w:rFonts w:ascii="Times New Roman" w:hAnsi="Times New Roman" w:cs="Times New Roman"/>
        </w:rPr>
        <w:t xml:space="preserve"> For burial descriptions and specifi</w:t>
      </w:r>
      <w:r>
        <w:rPr>
          <w:rFonts w:ascii="Times New Roman" w:hAnsi="Times New Roman" w:cs="Times New Roman"/>
        </w:rPr>
        <w:t>c artifact types, see Appendix C</w:t>
      </w:r>
      <w:r w:rsidRPr="001738ED">
        <w:rPr>
          <w:rFonts w:ascii="Times New Roman" w:hAnsi="Times New Roman" w:cs="Times New Roman"/>
        </w:rPr>
        <w:t xml:space="preserve">. </w:t>
      </w:r>
    </w:p>
  </w:footnote>
  <w:footnote w:id="18">
    <w:p w14:paraId="51AA54C2" w14:textId="21E3D25E" w:rsidR="003D1229" w:rsidRDefault="003D1229">
      <w:pPr>
        <w:pStyle w:val="FootnoteText"/>
      </w:pPr>
      <w:r w:rsidRPr="001738ED">
        <w:rPr>
          <w:rStyle w:val="FootnoteReference"/>
        </w:rPr>
        <w:footnoteRef/>
      </w:r>
      <w:r w:rsidRPr="001738ED">
        <w:t xml:space="preserve"> </w:t>
      </w:r>
      <w:r w:rsidRPr="001738ED">
        <w:rPr>
          <w:rFonts w:ascii="Times New Roman" w:hAnsi="Times New Roman" w:cs="Times New Roman"/>
        </w:rPr>
        <w:t>The one artifact associated with Burial 10 is missing from the SNOMNH’s archaeology collection.</w:t>
      </w:r>
      <w:r w:rsidRPr="005A63B6">
        <w:rPr>
          <w:rFonts w:ascii="Times New Roman" w:hAnsi="Times New Roman" w:cs="Times New Roman"/>
          <w:sz w:val="24"/>
        </w:rPr>
        <w:t xml:space="preserve">  </w:t>
      </w:r>
    </w:p>
  </w:footnote>
  <w:footnote w:id="19">
    <w:p w14:paraId="4C774CA9" w14:textId="77777777" w:rsidR="003D1229" w:rsidRPr="009F5D82" w:rsidRDefault="003D1229" w:rsidP="00CC3F7B">
      <w:pPr>
        <w:pStyle w:val="FootnoteText"/>
      </w:pPr>
      <w:r w:rsidRPr="009F5D82">
        <w:rPr>
          <w:rStyle w:val="FootnoteReference"/>
        </w:rPr>
        <w:footnoteRef/>
      </w:r>
      <w:r w:rsidRPr="009F5D82">
        <w:t xml:space="preserve"> There is preliminary evidence that </w:t>
      </w:r>
      <w:r>
        <w:t>archaeologists in the 1950s</w:t>
      </w:r>
      <w:r w:rsidRPr="009F5D82">
        <w:t xml:space="preserve"> overly assign</w:t>
      </w:r>
      <w:r>
        <w:t>ed</w:t>
      </w:r>
      <w:r w:rsidRPr="009F5D82">
        <w:t xml:space="preserve"> grit-tempered pottery to Oklahoma mound sites</w:t>
      </w:r>
      <w:r>
        <w:t xml:space="preserve"> (Hammerstedt, personal communication 2016)</w:t>
      </w:r>
      <w:r w:rsidRPr="009F5D82">
        <w:t xml:space="preserve">. </w:t>
      </w:r>
      <w:r w:rsidRPr="009F5D82">
        <w:rPr>
          <w:rFonts w:cs="Times New Roman"/>
        </w:rPr>
        <w:t xml:space="preserve">There may be a few examples of these types that I missed identified or did not recognize, however, it is clear that the majority of the sherd temper types were grog, shell, or grog and shell with the additional inclusion of bone tempering in certain instances. </w:t>
      </w:r>
      <w:r w:rsidRPr="009F5D82">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03CE"/>
    <w:multiLevelType w:val="multilevel"/>
    <w:tmpl w:val="47CA9C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294D9B"/>
    <w:multiLevelType w:val="multilevel"/>
    <w:tmpl w:val="08D65DF2"/>
    <w:lvl w:ilvl="0">
      <w:start w:val="1"/>
      <w:numFmt w:val="decimal"/>
      <w:pStyle w:val="Heading1"/>
      <w:suff w:val="space"/>
      <w:lvlText w:val="Chapter %1"/>
      <w:lvlJc w:val="left"/>
      <w:pPr>
        <w:ind w:left="0" w:firstLine="0"/>
      </w:pPr>
      <w:rPr>
        <w:sz w:val="28"/>
        <w:szCs w:val="28"/>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nsid w:val="089B53CD"/>
    <w:multiLevelType w:val="hybridMultilevel"/>
    <w:tmpl w:val="4FF02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9F53422"/>
    <w:multiLevelType w:val="multilevel"/>
    <w:tmpl w:val="881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035F26"/>
    <w:multiLevelType w:val="hybridMultilevel"/>
    <w:tmpl w:val="08F623F8"/>
    <w:lvl w:ilvl="0" w:tplc="AA66AE80">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5CB3B91"/>
    <w:multiLevelType w:val="hybridMultilevel"/>
    <w:tmpl w:val="BB484EE4"/>
    <w:lvl w:ilvl="0" w:tplc="DAFC8902">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944CF4"/>
    <w:multiLevelType w:val="hybridMultilevel"/>
    <w:tmpl w:val="FEC69E98"/>
    <w:lvl w:ilvl="0" w:tplc="6EB2125E">
      <w:start w:val="3"/>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FF72AA"/>
    <w:multiLevelType w:val="multilevel"/>
    <w:tmpl w:val="71065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7E53F44"/>
    <w:multiLevelType w:val="hybridMultilevel"/>
    <w:tmpl w:val="A4C6C668"/>
    <w:lvl w:ilvl="0" w:tplc="86EA4F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EC7C27"/>
    <w:multiLevelType w:val="hybridMultilevel"/>
    <w:tmpl w:val="DD303472"/>
    <w:lvl w:ilvl="0" w:tplc="CCFEB0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EA3BAC"/>
    <w:multiLevelType w:val="multilevel"/>
    <w:tmpl w:val="E69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657CDC"/>
    <w:multiLevelType w:val="hybridMultilevel"/>
    <w:tmpl w:val="45E496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4B2757C8"/>
    <w:multiLevelType w:val="hybridMultilevel"/>
    <w:tmpl w:val="7B7E2304"/>
    <w:lvl w:ilvl="0" w:tplc="2C2CF7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867800"/>
    <w:multiLevelType w:val="hybridMultilevel"/>
    <w:tmpl w:val="828A8E9A"/>
    <w:lvl w:ilvl="0" w:tplc="C78868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0A6205"/>
    <w:multiLevelType w:val="hybridMultilevel"/>
    <w:tmpl w:val="272C4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7966D3F"/>
    <w:multiLevelType w:val="hybridMultilevel"/>
    <w:tmpl w:val="756AF26C"/>
    <w:lvl w:ilvl="0" w:tplc="9D3A4B12">
      <w:start w:val="5"/>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520480"/>
    <w:multiLevelType w:val="hybridMultilevel"/>
    <w:tmpl w:val="9B1ABFE4"/>
    <w:lvl w:ilvl="0" w:tplc="6EB2125E">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A88623F"/>
    <w:multiLevelType w:val="multilevel"/>
    <w:tmpl w:val="93A0D0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5F72E1"/>
    <w:multiLevelType w:val="multilevel"/>
    <w:tmpl w:val="0106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22"/>
  </w:num>
  <w:num w:numId="3">
    <w:abstractNumId w:val="14"/>
  </w:num>
  <w:num w:numId="4">
    <w:abstractNumId w:val="19"/>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15"/>
  </w:num>
  <w:num w:numId="10">
    <w:abstractNumId w:val="15"/>
  </w:num>
  <w:num w:numId="11">
    <w:abstractNumId w:val="4"/>
  </w:num>
  <w:num w:numId="12">
    <w:abstractNumId w:val="4"/>
  </w:num>
  <w:num w:numId="13">
    <w:abstractNumId w:val="11"/>
  </w:num>
  <w:num w:numId="14">
    <w:abstractNumId w:val="11"/>
  </w:num>
  <w:num w:numId="15">
    <w:abstractNumId w:val="5"/>
  </w:num>
  <w:num w:numId="16">
    <w:abstractNumId w:val="9"/>
  </w:num>
  <w:num w:numId="17">
    <w:abstractNumId w:val="12"/>
  </w:num>
  <w:num w:numId="18">
    <w:abstractNumId w:val="10"/>
  </w:num>
  <w:num w:numId="19">
    <w:abstractNumId w:val="20"/>
  </w:num>
  <w:num w:numId="20">
    <w:abstractNumId w:val="0"/>
  </w:num>
  <w:num w:numId="21">
    <w:abstractNumId w:val="18"/>
  </w:num>
  <w:num w:numId="22">
    <w:abstractNumId w:val="7"/>
  </w:num>
  <w:num w:numId="23">
    <w:abstractNumId w:val="17"/>
  </w:num>
  <w:num w:numId="24">
    <w:abstractNumId w:val="6"/>
  </w:num>
  <w:num w:numId="25">
    <w:abstractNumId w:val="3"/>
  </w:num>
  <w:num w:numId="26">
    <w:abstractNumId w:val="8"/>
  </w:num>
  <w:num w:numId="27">
    <w:abstractNumId w:val="13"/>
  </w:num>
  <w:num w:numId="28">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k Livingood">
    <w15:presenceInfo w15:providerId="Windows Live" w15:userId="c1abe433590dc9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er Antiqui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r5vpsr8ezwvmesrv4xpts79dss2a0sp2xp&quot;&gt;My EndNote Library&lt;record-ids&gt;&lt;item&gt;1&lt;/item&gt;&lt;item&gt;2&lt;/item&gt;&lt;item&gt;3&lt;/item&gt;&lt;item&gt;4&lt;/item&gt;&lt;item&gt;5&lt;/item&gt;&lt;item&gt;6&lt;/item&gt;&lt;item&gt;7&lt;/item&gt;&lt;item&gt;8&lt;/item&gt;&lt;item&gt;9&lt;/item&gt;&lt;item&gt;11&lt;/item&gt;&lt;item&gt;12&lt;/item&gt;&lt;item&gt;13&lt;/item&gt;&lt;item&gt;14&lt;/item&gt;&lt;item&gt;15&lt;/item&gt;&lt;item&gt;16&lt;/item&gt;&lt;item&gt;17&lt;/item&gt;&lt;item&gt;18&lt;/item&gt;&lt;item&gt;20&lt;/item&gt;&lt;item&gt;30&lt;/item&gt;&lt;item&gt;32&lt;/item&gt;&lt;item&gt;40&lt;/item&gt;&lt;item&gt;44&lt;/item&gt;&lt;item&gt;50&lt;/item&gt;&lt;item&gt;51&lt;/item&gt;&lt;item&gt;52&lt;/item&gt;&lt;item&gt;55&lt;/item&gt;&lt;item&gt;62&lt;/item&gt;&lt;item&gt;63&lt;/item&gt;&lt;item&gt;64&lt;/item&gt;&lt;item&gt;67&lt;/item&gt;&lt;item&gt;69&lt;/item&gt;&lt;item&gt;76&lt;/item&gt;&lt;item&gt;77&lt;/item&gt;&lt;item&gt;78&lt;/item&gt;&lt;item&gt;80&lt;/item&gt;&lt;item&gt;81&lt;/item&gt;&lt;item&gt;82&lt;/item&gt;&lt;item&gt;83&lt;/item&gt;&lt;item&gt;84&lt;/item&gt;&lt;item&gt;85&lt;/item&gt;&lt;item&gt;87&lt;/item&gt;&lt;item&gt;90&lt;/item&gt;&lt;item&gt;91&lt;/item&gt;&lt;item&gt;92&lt;/item&gt;&lt;item&gt;93&lt;/item&gt;&lt;item&gt;94&lt;/item&gt;&lt;item&gt;96&lt;/item&gt;&lt;item&gt;98&lt;/item&gt;&lt;item&gt;101&lt;/item&gt;&lt;item&gt;102&lt;/item&gt;&lt;item&gt;104&lt;/item&gt;&lt;item&gt;106&lt;/item&gt;&lt;item&gt;107&lt;/item&gt;&lt;item&gt;108&lt;/item&gt;&lt;item&gt;109&lt;/item&gt;&lt;item&gt;112&lt;/item&gt;&lt;item&gt;118&lt;/item&gt;&lt;item&gt;124&lt;/item&gt;&lt;item&gt;127&lt;/item&gt;&lt;item&gt;131&lt;/item&gt;&lt;item&gt;132&lt;/item&gt;&lt;item&gt;133&lt;/item&gt;&lt;item&gt;134&lt;/item&gt;&lt;item&gt;136&lt;/item&gt;&lt;item&gt;137&lt;/item&gt;&lt;item&gt;138&lt;/item&gt;&lt;item&gt;139&lt;/item&gt;&lt;item&gt;140&lt;/item&gt;&lt;item&gt;141&lt;/item&gt;&lt;item&gt;142&lt;/item&gt;&lt;item&gt;144&lt;/item&gt;&lt;item&gt;154&lt;/item&gt;&lt;item&gt;155&lt;/item&gt;&lt;item&gt;159&lt;/item&gt;&lt;item&gt;162&lt;/item&gt;&lt;item&gt;164&lt;/item&gt;&lt;item&gt;165&lt;/item&gt;&lt;item&gt;168&lt;/item&gt;&lt;item&gt;169&lt;/item&gt;&lt;item&gt;171&lt;/item&gt;&lt;item&gt;172&lt;/item&gt;&lt;item&gt;173&lt;/item&gt;&lt;item&gt;175&lt;/item&gt;&lt;item&gt;176&lt;/item&gt;&lt;item&gt;177&lt;/item&gt;&lt;item&gt;178&lt;/item&gt;&lt;item&gt;194&lt;/item&gt;&lt;item&gt;199&lt;/item&gt;&lt;item&gt;202&lt;/item&gt;&lt;item&gt;207&lt;/item&gt;&lt;item&gt;215&lt;/item&gt;&lt;item&gt;216&lt;/item&gt;&lt;item&gt;218&lt;/item&gt;&lt;item&gt;221&lt;/item&gt;&lt;item&gt;234&lt;/item&gt;&lt;item&gt;235&lt;/item&gt;&lt;item&gt;236&lt;/item&gt;&lt;item&gt;237&lt;/item&gt;&lt;item&gt;239&lt;/item&gt;&lt;item&gt;240&lt;/item&gt;&lt;item&gt;241&lt;/item&gt;&lt;item&gt;242&lt;/item&gt;&lt;item&gt;243&lt;/item&gt;&lt;item&gt;244&lt;/item&gt;&lt;item&gt;246&lt;/item&gt;&lt;item&gt;247&lt;/item&gt;&lt;item&gt;248&lt;/item&gt;&lt;item&gt;252&lt;/item&gt;&lt;item&gt;253&lt;/item&gt;&lt;item&gt;254&lt;/item&gt;&lt;item&gt;255&lt;/item&gt;&lt;item&gt;256&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5&lt;/item&gt;&lt;item&gt;296&lt;/item&gt;&lt;item&gt;297&lt;/item&gt;&lt;item&gt;298&lt;/item&gt;&lt;item&gt;299&lt;/item&gt;&lt;item&gt;300&lt;/item&gt;&lt;item&gt;302&lt;/item&gt;&lt;item&gt;303&lt;/item&gt;&lt;item&gt;304&lt;/item&gt;&lt;item&gt;305&lt;/item&gt;&lt;item&gt;306&lt;/item&gt;&lt;item&gt;307&lt;/item&gt;&lt;item&gt;308&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7&lt;/item&gt;&lt;item&gt;338&lt;/item&gt;&lt;item&gt;341&lt;/item&gt;&lt;item&gt;342&lt;/item&gt;&lt;item&gt;343&lt;/item&gt;&lt;item&gt;344&lt;/item&gt;&lt;item&gt;345&lt;/item&gt;&lt;item&gt;346&lt;/item&gt;&lt;item&gt;347&lt;/item&gt;&lt;item&gt;348&lt;/item&gt;&lt;item&gt;349&lt;/item&gt;&lt;item&gt;350&lt;/item&gt;&lt;item&gt;351&lt;/item&gt;&lt;item&gt;352&lt;/item&gt;&lt;/record-ids&gt;&lt;/item&gt;&lt;/Libraries&gt;"/>
  </w:docVars>
  <w:rsids>
    <w:rsidRoot w:val="00410044"/>
    <w:rsid w:val="000038F1"/>
    <w:rsid w:val="00005CA5"/>
    <w:rsid w:val="00005E44"/>
    <w:rsid w:val="0001015B"/>
    <w:rsid w:val="00011127"/>
    <w:rsid w:val="00011D43"/>
    <w:rsid w:val="00011D8E"/>
    <w:rsid w:val="00013DF6"/>
    <w:rsid w:val="00022430"/>
    <w:rsid w:val="0002562B"/>
    <w:rsid w:val="0002651D"/>
    <w:rsid w:val="00031953"/>
    <w:rsid w:val="00033707"/>
    <w:rsid w:val="00036427"/>
    <w:rsid w:val="0004324B"/>
    <w:rsid w:val="00043D3A"/>
    <w:rsid w:val="00046551"/>
    <w:rsid w:val="00047A51"/>
    <w:rsid w:val="00047D97"/>
    <w:rsid w:val="00050F5D"/>
    <w:rsid w:val="000528C8"/>
    <w:rsid w:val="00062E83"/>
    <w:rsid w:val="000756C3"/>
    <w:rsid w:val="00076B1B"/>
    <w:rsid w:val="00077106"/>
    <w:rsid w:val="0008159F"/>
    <w:rsid w:val="00081E2D"/>
    <w:rsid w:val="00083F98"/>
    <w:rsid w:val="00084BF2"/>
    <w:rsid w:val="00084FFD"/>
    <w:rsid w:val="00091FE8"/>
    <w:rsid w:val="00094E0A"/>
    <w:rsid w:val="00096AE4"/>
    <w:rsid w:val="00097DD2"/>
    <w:rsid w:val="000A423D"/>
    <w:rsid w:val="000A6765"/>
    <w:rsid w:val="000B1EAB"/>
    <w:rsid w:val="000B2E47"/>
    <w:rsid w:val="000B377A"/>
    <w:rsid w:val="000C4948"/>
    <w:rsid w:val="000C7F8D"/>
    <w:rsid w:val="000D04B0"/>
    <w:rsid w:val="000D2151"/>
    <w:rsid w:val="000D705B"/>
    <w:rsid w:val="000D74B8"/>
    <w:rsid w:val="000E357D"/>
    <w:rsid w:val="000E40DD"/>
    <w:rsid w:val="000E6002"/>
    <w:rsid w:val="000E6E2D"/>
    <w:rsid w:val="000F57B2"/>
    <w:rsid w:val="00101698"/>
    <w:rsid w:val="001056AF"/>
    <w:rsid w:val="00107C99"/>
    <w:rsid w:val="0011033C"/>
    <w:rsid w:val="00112223"/>
    <w:rsid w:val="00114A90"/>
    <w:rsid w:val="001160A8"/>
    <w:rsid w:val="001168D5"/>
    <w:rsid w:val="00117E93"/>
    <w:rsid w:val="001215E0"/>
    <w:rsid w:val="00121F30"/>
    <w:rsid w:val="00125534"/>
    <w:rsid w:val="001257D7"/>
    <w:rsid w:val="001260E8"/>
    <w:rsid w:val="00127EBA"/>
    <w:rsid w:val="00132784"/>
    <w:rsid w:val="00134FE1"/>
    <w:rsid w:val="001363B9"/>
    <w:rsid w:val="00141607"/>
    <w:rsid w:val="00142DE7"/>
    <w:rsid w:val="00143BE7"/>
    <w:rsid w:val="00150A04"/>
    <w:rsid w:val="001543DA"/>
    <w:rsid w:val="0015529A"/>
    <w:rsid w:val="001554C7"/>
    <w:rsid w:val="00157E62"/>
    <w:rsid w:val="00172137"/>
    <w:rsid w:val="0017304A"/>
    <w:rsid w:val="001738ED"/>
    <w:rsid w:val="00176707"/>
    <w:rsid w:val="00176A8C"/>
    <w:rsid w:val="00180232"/>
    <w:rsid w:val="00182A19"/>
    <w:rsid w:val="00182E2D"/>
    <w:rsid w:val="00184A14"/>
    <w:rsid w:val="00193BA3"/>
    <w:rsid w:val="0019634D"/>
    <w:rsid w:val="001A3C46"/>
    <w:rsid w:val="001A7757"/>
    <w:rsid w:val="001B3192"/>
    <w:rsid w:val="001B5665"/>
    <w:rsid w:val="001B5B5C"/>
    <w:rsid w:val="001B7635"/>
    <w:rsid w:val="001C06FA"/>
    <w:rsid w:val="001C31C9"/>
    <w:rsid w:val="001D08F8"/>
    <w:rsid w:val="001D1284"/>
    <w:rsid w:val="001D279B"/>
    <w:rsid w:val="001E33DB"/>
    <w:rsid w:val="001E5C7E"/>
    <w:rsid w:val="001F031F"/>
    <w:rsid w:val="001F1CB8"/>
    <w:rsid w:val="001F6598"/>
    <w:rsid w:val="001F78C3"/>
    <w:rsid w:val="00202851"/>
    <w:rsid w:val="00204B90"/>
    <w:rsid w:val="00205B80"/>
    <w:rsid w:val="00211F21"/>
    <w:rsid w:val="00213F36"/>
    <w:rsid w:val="002153E9"/>
    <w:rsid w:val="00215B08"/>
    <w:rsid w:val="00216371"/>
    <w:rsid w:val="002167E3"/>
    <w:rsid w:val="00221597"/>
    <w:rsid w:val="00221A55"/>
    <w:rsid w:val="00224091"/>
    <w:rsid w:val="00224D27"/>
    <w:rsid w:val="00227288"/>
    <w:rsid w:val="00227FDF"/>
    <w:rsid w:val="002377A5"/>
    <w:rsid w:val="00241479"/>
    <w:rsid w:val="00242B2B"/>
    <w:rsid w:val="00247D1C"/>
    <w:rsid w:val="002506E3"/>
    <w:rsid w:val="00254840"/>
    <w:rsid w:val="00257013"/>
    <w:rsid w:val="002604FF"/>
    <w:rsid w:val="002606E0"/>
    <w:rsid w:val="00267367"/>
    <w:rsid w:val="002701A7"/>
    <w:rsid w:val="002739E0"/>
    <w:rsid w:val="00287DD5"/>
    <w:rsid w:val="00290EC2"/>
    <w:rsid w:val="00291C92"/>
    <w:rsid w:val="00296717"/>
    <w:rsid w:val="002974E6"/>
    <w:rsid w:val="002A3B09"/>
    <w:rsid w:val="002A4219"/>
    <w:rsid w:val="002A5CB6"/>
    <w:rsid w:val="002A5EE3"/>
    <w:rsid w:val="002A61BB"/>
    <w:rsid w:val="002A63A9"/>
    <w:rsid w:val="002A770D"/>
    <w:rsid w:val="002B1D58"/>
    <w:rsid w:val="002B25D3"/>
    <w:rsid w:val="002C3DEE"/>
    <w:rsid w:val="002C5BC9"/>
    <w:rsid w:val="002E48EA"/>
    <w:rsid w:val="002E6F7A"/>
    <w:rsid w:val="002F04F6"/>
    <w:rsid w:val="002F2173"/>
    <w:rsid w:val="002F4641"/>
    <w:rsid w:val="002F495F"/>
    <w:rsid w:val="002F5838"/>
    <w:rsid w:val="002F75D2"/>
    <w:rsid w:val="003019E4"/>
    <w:rsid w:val="00303001"/>
    <w:rsid w:val="00303341"/>
    <w:rsid w:val="00303588"/>
    <w:rsid w:val="00311157"/>
    <w:rsid w:val="003218A1"/>
    <w:rsid w:val="0032261B"/>
    <w:rsid w:val="003228B7"/>
    <w:rsid w:val="0032349B"/>
    <w:rsid w:val="003273CB"/>
    <w:rsid w:val="00331924"/>
    <w:rsid w:val="00332A55"/>
    <w:rsid w:val="003333F2"/>
    <w:rsid w:val="00336788"/>
    <w:rsid w:val="00340632"/>
    <w:rsid w:val="00340974"/>
    <w:rsid w:val="00340A30"/>
    <w:rsid w:val="003429D1"/>
    <w:rsid w:val="0034402B"/>
    <w:rsid w:val="00345F8B"/>
    <w:rsid w:val="00350118"/>
    <w:rsid w:val="0035553D"/>
    <w:rsid w:val="00357A88"/>
    <w:rsid w:val="00362F30"/>
    <w:rsid w:val="00364BBB"/>
    <w:rsid w:val="00366287"/>
    <w:rsid w:val="003722EF"/>
    <w:rsid w:val="00383C79"/>
    <w:rsid w:val="00392804"/>
    <w:rsid w:val="00397F1E"/>
    <w:rsid w:val="003A46F7"/>
    <w:rsid w:val="003B0404"/>
    <w:rsid w:val="003B1EA8"/>
    <w:rsid w:val="003B4A52"/>
    <w:rsid w:val="003B515D"/>
    <w:rsid w:val="003C6315"/>
    <w:rsid w:val="003C6652"/>
    <w:rsid w:val="003C79C3"/>
    <w:rsid w:val="003D1229"/>
    <w:rsid w:val="003E19AE"/>
    <w:rsid w:val="003E2769"/>
    <w:rsid w:val="003E5B3A"/>
    <w:rsid w:val="003F07AD"/>
    <w:rsid w:val="003F19FF"/>
    <w:rsid w:val="003F1ADA"/>
    <w:rsid w:val="003F20E1"/>
    <w:rsid w:val="003F3B1D"/>
    <w:rsid w:val="003F5925"/>
    <w:rsid w:val="003F7EE3"/>
    <w:rsid w:val="004030AF"/>
    <w:rsid w:val="004033AC"/>
    <w:rsid w:val="004045A6"/>
    <w:rsid w:val="004061F4"/>
    <w:rsid w:val="00410044"/>
    <w:rsid w:val="00412890"/>
    <w:rsid w:val="00412BB6"/>
    <w:rsid w:val="004167C7"/>
    <w:rsid w:val="004208FB"/>
    <w:rsid w:val="00422C70"/>
    <w:rsid w:val="00422F58"/>
    <w:rsid w:val="00423633"/>
    <w:rsid w:val="0043406E"/>
    <w:rsid w:val="00435372"/>
    <w:rsid w:val="004440C8"/>
    <w:rsid w:val="00444A46"/>
    <w:rsid w:val="00447F25"/>
    <w:rsid w:val="00450E91"/>
    <w:rsid w:val="004512DC"/>
    <w:rsid w:val="00460899"/>
    <w:rsid w:val="00460CB8"/>
    <w:rsid w:val="004628A8"/>
    <w:rsid w:val="00466788"/>
    <w:rsid w:val="00476546"/>
    <w:rsid w:val="004804FC"/>
    <w:rsid w:val="0048198B"/>
    <w:rsid w:val="0048652D"/>
    <w:rsid w:val="004901F6"/>
    <w:rsid w:val="0049086B"/>
    <w:rsid w:val="004A0090"/>
    <w:rsid w:val="004A1181"/>
    <w:rsid w:val="004B1ECD"/>
    <w:rsid w:val="004B2238"/>
    <w:rsid w:val="004B3710"/>
    <w:rsid w:val="004B6FCC"/>
    <w:rsid w:val="004B7F8C"/>
    <w:rsid w:val="004C25D0"/>
    <w:rsid w:val="004D2936"/>
    <w:rsid w:val="004D2B29"/>
    <w:rsid w:val="004D57B5"/>
    <w:rsid w:val="004E0638"/>
    <w:rsid w:val="004E4D79"/>
    <w:rsid w:val="004E5810"/>
    <w:rsid w:val="004F5C9F"/>
    <w:rsid w:val="004F62CF"/>
    <w:rsid w:val="005023F3"/>
    <w:rsid w:val="005027FE"/>
    <w:rsid w:val="00503045"/>
    <w:rsid w:val="00510D95"/>
    <w:rsid w:val="00510E19"/>
    <w:rsid w:val="0051241C"/>
    <w:rsid w:val="00514ABF"/>
    <w:rsid w:val="00515A58"/>
    <w:rsid w:val="00516AC1"/>
    <w:rsid w:val="00522768"/>
    <w:rsid w:val="00535B6F"/>
    <w:rsid w:val="00536FF8"/>
    <w:rsid w:val="00541259"/>
    <w:rsid w:val="00547713"/>
    <w:rsid w:val="00554054"/>
    <w:rsid w:val="005638BE"/>
    <w:rsid w:val="005710F9"/>
    <w:rsid w:val="00571378"/>
    <w:rsid w:val="005738AC"/>
    <w:rsid w:val="00581437"/>
    <w:rsid w:val="0058778F"/>
    <w:rsid w:val="0059131A"/>
    <w:rsid w:val="00591860"/>
    <w:rsid w:val="005929D4"/>
    <w:rsid w:val="00595CBB"/>
    <w:rsid w:val="00597AC5"/>
    <w:rsid w:val="005A1219"/>
    <w:rsid w:val="005A2335"/>
    <w:rsid w:val="005A38CE"/>
    <w:rsid w:val="005A4AAA"/>
    <w:rsid w:val="005A63B6"/>
    <w:rsid w:val="005A7921"/>
    <w:rsid w:val="005B3BEF"/>
    <w:rsid w:val="005C1AE0"/>
    <w:rsid w:val="005C3FBE"/>
    <w:rsid w:val="005C4860"/>
    <w:rsid w:val="005C4E06"/>
    <w:rsid w:val="005C6697"/>
    <w:rsid w:val="005D3701"/>
    <w:rsid w:val="005D530F"/>
    <w:rsid w:val="005E176B"/>
    <w:rsid w:val="005E4AD0"/>
    <w:rsid w:val="005E6539"/>
    <w:rsid w:val="005F0972"/>
    <w:rsid w:val="005F0B40"/>
    <w:rsid w:val="005F362C"/>
    <w:rsid w:val="005F4EC6"/>
    <w:rsid w:val="005F6B2D"/>
    <w:rsid w:val="00604370"/>
    <w:rsid w:val="00607BBC"/>
    <w:rsid w:val="0061040F"/>
    <w:rsid w:val="00610B8B"/>
    <w:rsid w:val="006176FD"/>
    <w:rsid w:val="00623921"/>
    <w:rsid w:val="00626306"/>
    <w:rsid w:val="00626A74"/>
    <w:rsid w:val="00632D35"/>
    <w:rsid w:val="00635740"/>
    <w:rsid w:val="00641F02"/>
    <w:rsid w:val="0064753C"/>
    <w:rsid w:val="00652B1E"/>
    <w:rsid w:val="006548F0"/>
    <w:rsid w:val="00657D96"/>
    <w:rsid w:val="00660056"/>
    <w:rsid w:val="00662C1B"/>
    <w:rsid w:val="0066715B"/>
    <w:rsid w:val="00671325"/>
    <w:rsid w:val="00675238"/>
    <w:rsid w:val="00676B04"/>
    <w:rsid w:val="00681DF1"/>
    <w:rsid w:val="00682DE2"/>
    <w:rsid w:val="006A05FC"/>
    <w:rsid w:val="006A156C"/>
    <w:rsid w:val="006A16D2"/>
    <w:rsid w:val="006B0113"/>
    <w:rsid w:val="006B4BB4"/>
    <w:rsid w:val="006B532E"/>
    <w:rsid w:val="006C04F8"/>
    <w:rsid w:val="006C0B8B"/>
    <w:rsid w:val="006C1802"/>
    <w:rsid w:val="006C4229"/>
    <w:rsid w:val="006D08E4"/>
    <w:rsid w:val="006D1D4A"/>
    <w:rsid w:val="006D2CD1"/>
    <w:rsid w:val="006D3E81"/>
    <w:rsid w:val="006D4F8C"/>
    <w:rsid w:val="006D7699"/>
    <w:rsid w:val="006E2006"/>
    <w:rsid w:val="006F3115"/>
    <w:rsid w:val="006F330A"/>
    <w:rsid w:val="006F3B68"/>
    <w:rsid w:val="006F5723"/>
    <w:rsid w:val="00701B44"/>
    <w:rsid w:val="007032F3"/>
    <w:rsid w:val="0070512A"/>
    <w:rsid w:val="007123D2"/>
    <w:rsid w:val="0071630A"/>
    <w:rsid w:val="00716471"/>
    <w:rsid w:val="007167AE"/>
    <w:rsid w:val="00716BD7"/>
    <w:rsid w:val="007174A3"/>
    <w:rsid w:val="007227A9"/>
    <w:rsid w:val="007279C6"/>
    <w:rsid w:val="0073453E"/>
    <w:rsid w:val="00747034"/>
    <w:rsid w:val="00747FE5"/>
    <w:rsid w:val="00750C40"/>
    <w:rsid w:val="0075105B"/>
    <w:rsid w:val="00754496"/>
    <w:rsid w:val="00760DC5"/>
    <w:rsid w:val="00764FDA"/>
    <w:rsid w:val="00767334"/>
    <w:rsid w:val="00772E86"/>
    <w:rsid w:val="00774DE1"/>
    <w:rsid w:val="00777F3B"/>
    <w:rsid w:val="00781DF6"/>
    <w:rsid w:val="00785CD6"/>
    <w:rsid w:val="0079640A"/>
    <w:rsid w:val="007A0FEB"/>
    <w:rsid w:val="007A3DD1"/>
    <w:rsid w:val="007A46C1"/>
    <w:rsid w:val="007A5123"/>
    <w:rsid w:val="007A55AB"/>
    <w:rsid w:val="007B1011"/>
    <w:rsid w:val="007B3098"/>
    <w:rsid w:val="007B5AB0"/>
    <w:rsid w:val="007B6553"/>
    <w:rsid w:val="007C0D41"/>
    <w:rsid w:val="007C3352"/>
    <w:rsid w:val="007C666F"/>
    <w:rsid w:val="007D0C0D"/>
    <w:rsid w:val="007D1D8C"/>
    <w:rsid w:val="007D37FC"/>
    <w:rsid w:val="007D7784"/>
    <w:rsid w:val="007E0FA4"/>
    <w:rsid w:val="007E14C8"/>
    <w:rsid w:val="007E14D3"/>
    <w:rsid w:val="007E1CB4"/>
    <w:rsid w:val="007E3378"/>
    <w:rsid w:val="007E5129"/>
    <w:rsid w:val="007F0FF5"/>
    <w:rsid w:val="007F1CB8"/>
    <w:rsid w:val="007F4152"/>
    <w:rsid w:val="007F6C81"/>
    <w:rsid w:val="00800DB5"/>
    <w:rsid w:val="00810D0C"/>
    <w:rsid w:val="00812734"/>
    <w:rsid w:val="008129C5"/>
    <w:rsid w:val="00814D7C"/>
    <w:rsid w:val="00816E96"/>
    <w:rsid w:val="00820897"/>
    <w:rsid w:val="00822187"/>
    <w:rsid w:val="00825684"/>
    <w:rsid w:val="0083408E"/>
    <w:rsid w:val="008351BF"/>
    <w:rsid w:val="00835880"/>
    <w:rsid w:val="00836A9B"/>
    <w:rsid w:val="00840220"/>
    <w:rsid w:val="00843B56"/>
    <w:rsid w:val="00850B5B"/>
    <w:rsid w:val="00861994"/>
    <w:rsid w:val="008635B6"/>
    <w:rsid w:val="008649F9"/>
    <w:rsid w:val="00865059"/>
    <w:rsid w:val="0087703F"/>
    <w:rsid w:val="00877685"/>
    <w:rsid w:val="00877B30"/>
    <w:rsid w:val="008818B9"/>
    <w:rsid w:val="008A249C"/>
    <w:rsid w:val="008A6AD2"/>
    <w:rsid w:val="008A7190"/>
    <w:rsid w:val="008B450F"/>
    <w:rsid w:val="008B5E8E"/>
    <w:rsid w:val="008B7E84"/>
    <w:rsid w:val="008C1DBB"/>
    <w:rsid w:val="008C5830"/>
    <w:rsid w:val="008C67AF"/>
    <w:rsid w:val="008D1835"/>
    <w:rsid w:val="008D2ADD"/>
    <w:rsid w:val="008D7083"/>
    <w:rsid w:val="008E0960"/>
    <w:rsid w:val="008F2A20"/>
    <w:rsid w:val="008F4247"/>
    <w:rsid w:val="00900058"/>
    <w:rsid w:val="009027AF"/>
    <w:rsid w:val="009029C9"/>
    <w:rsid w:val="009030B1"/>
    <w:rsid w:val="009121ED"/>
    <w:rsid w:val="00915BD3"/>
    <w:rsid w:val="00916D27"/>
    <w:rsid w:val="009178F3"/>
    <w:rsid w:val="00920F10"/>
    <w:rsid w:val="00921677"/>
    <w:rsid w:val="009221B3"/>
    <w:rsid w:val="009263E8"/>
    <w:rsid w:val="00931E2E"/>
    <w:rsid w:val="00933845"/>
    <w:rsid w:val="00935B38"/>
    <w:rsid w:val="00942C64"/>
    <w:rsid w:val="0095029A"/>
    <w:rsid w:val="0095281C"/>
    <w:rsid w:val="009610BD"/>
    <w:rsid w:val="00963127"/>
    <w:rsid w:val="00963D48"/>
    <w:rsid w:val="009676BE"/>
    <w:rsid w:val="0097088E"/>
    <w:rsid w:val="00970E89"/>
    <w:rsid w:val="009770F4"/>
    <w:rsid w:val="00977931"/>
    <w:rsid w:val="00977992"/>
    <w:rsid w:val="0098265E"/>
    <w:rsid w:val="009848B2"/>
    <w:rsid w:val="00984DC4"/>
    <w:rsid w:val="00985C36"/>
    <w:rsid w:val="00990AB7"/>
    <w:rsid w:val="00995155"/>
    <w:rsid w:val="00997899"/>
    <w:rsid w:val="00997960"/>
    <w:rsid w:val="009A0134"/>
    <w:rsid w:val="009A4A22"/>
    <w:rsid w:val="009B3BE4"/>
    <w:rsid w:val="009B3CC8"/>
    <w:rsid w:val="009B4A16"/>
    <w:rsid w:val="009B6FC9"/>
    <w:rsid w:val="009C6286"/>
    <w:rsid w:val="009C7572"/>
    <w:rsid w:val="009C7A3B"/>
    <w:rsid w:val="009C7C20"/>
    <w:rsid w:val="009D1E18"/>
    <w:rsid w:val="009D26EC"/>
    <w:rsid w:val="009D3283"/>
    <w:rsid w:val="009D46EB"/>
    <w:rsid w:val="009D60A8"/>
    <w:rsid w:val="009D747D"/>
    <w:rsid w:val="009E0ADC"/>
    <w:rsid w:val="009E1B6D"/>
    <w:rsid w:val="009F0BFE"/>
    <w:rsid w:val="009F23B2"/>
    <w:rsid w:val="009F5B53"/>
    <w:rsid w:val="009F6FF8"/>
    <w:rsid w:val="00A0105A"/>
    <w:rsid w:val="00A01CF9"/>
    <w:rsid w:val="00A06179"/>
    <w:rsid w:val="00A06D2C"/>
    <w:rsid w:val="00A10097"/>
    <w:rsid w:val="00A10AF7"/>
    <w:rsid w:val="00A12084"/>
    <w:rsid w:val="00A24604"/>
    <w:rsid w:val="00A37286"/>
    <w:rsid w:val="00A40C2B"/>
    <w:rsid w:val="00A4366E"/>
    <w:rsid w:val="00A4377F"/>
    <w:rsid w:val="00A46593"/>
    <w:rsid w:val="00A50007"/>
    <w:rsid w:val="00A502A2"/>
    <w:rsid w:val="00A52828"/>
    <w:rsid w:val="00A54250"/>
    <w:rsid w:val="00A5765B"/>
    <w:rsid w:val="00A60B54"/>
    <w:rsid w:val="00A618B2"/>
    <w:rsid w:val="00A61BEA"/>
    <w:rsid w:val="00A6650A"/>
    <w:rsid w:val="00A80A00"/>
    <w:rsid w:val="00A80BEE"/>
    <w:rsid w:val="00A825D9"/>
    <w:rsid w:val="00A84831"/>
    <w:rsid w:val="00A87520"/>
    <w:rsid w:val="00A877E5"/>
    <w:rsid w:val="00A91266"/>
    <w:rsid w:val="00A91F28"/>
    <w:rsid w:val="00A91F33"/>
    <w:rsid w:val="00A96BFE"/>
    <w:rsid w:val="00AA049A"/>
    <w:rsid w:val="00AA338F"/>
    <w:rsid w:val="00AA709B"/>
    <w:rsid w:val="00AB3FDC"/>
    <w:rsid w:val="00AB4946"/>
    <w:rsid w:val="00AB7019"/>
    <w:rsid w:val="00AC4979"/>
    <w:rsid w:val="00AC6976"/>
    <w:rsid w:val="00AD0FA0"/>
    <w:rsid w:val="00AD3767"/>
    <w:rsid w:val="00AD3EC2"/>
    <w:rsid w:val="00AD4066"/>
    <w:rsid w:val="00AD6A4B"/>
    <w:rsid w:val="00AD6D6B"/>
    <w:rsid w:val="00AE139A"/>
    <w:rsid w:val="00AE2A6F"/>
    <w:rsid w:val="00AE33A3"/>
    <w:rsid w:val="00AE7853"/>
    <w:rsid w:val="00B042EF"/>
    <w:rsid w:val="00B0559E"/>
    <w:rsid w:val="00B10D2A"/>
    <w:rsid w:val="00B13EC5"/>
    <w:rsid w:val="00B15E18"/>
    <w:rsid w:val="00B22158"/>
    <w:rsid w:val="00B2537F"/>
    <w:rsid w:val="00B25814"/>
    <w:rsid w:val="00B26B8F"/>
    <w:rsid w:val="00B278CC"/>
    <w:rsid w:val="00B32D79"/>
    <w:rsid w:val="00B35B98"/>
    <w:rsid w:val="00B362D5"/>
    <w:rsid w:val="00B46003"/>
    <w:rsid w:val="00B46271"/>
    <w:rsid w:val="00B51DCF"/>
    <w:rsid w:val="00B52688"/>
    <w:rsid w:val="00B54978"/>
    <w:rsid w:val="00B56AC0"/>
    <w:rsid w:val="00B64C25"/>
    <w:rsid w:val="00B67130"/>
    <w:rsid w:val="00B67D25"/>
    <w:rsid w:val="00B707E4"/>
    <w:rsid w:val="00B71016"/>
    <w:rsid w:val="00B8147A"/>
    <w:rsid w:val="00B90187"/>
    <w:rsid w:val="00B94D6E"/>
    <w:rsid w:val="00B9582A"/>
    <w:rsid w:val="00B96E58"/>
    <w:rsid w:val="00B971EF"/>
    <w:rsid w:val="00B97F79"/>
    <w:rsid w:val="00BA1709"/>
    <w:rsid w:val="00BA2F37"/>
    <w:rsid w:val="00BA364D"/>
    <w:rsid w:val="00BA3E66"/>
    <w:rsid w:val="00BA3FE1"/>
    <w:rsid w:val="00BB05B6"/>
    <w:rsid w:val="00BB25AB"/>
    <w:rsid w:val="00BB3D7B"/>
    <w:rsid w:val="00BB4093"/>
    <w:rsid w:val="00BB44BC"/>
    <w:rsid w:val="00BB55CF"/>
    <w:rsid w:val="00BC0240"/>
    <w:rsid w:val="00BC0AFF"/>
    <w:rsid w:val="00BC0E04"/>
    <w:rsid w:val="00BC13B3"/>
    <w:rsid w:val="00BC3F98"/>
    <w:rsid w:val="00BD33F6"/>
    <w:rsid w:val="00BD3C41"/>
    <w:rsid w:val="00BD6A4F"/>
    <w:rsid w:val="00BE500F"/>
    <w:rsid w:val="00BE73E4"/>
    <w:rsid w:val="00BE7B3C"/>
    <w:rsid w:val="00BF0853"/>
    <w:rsid w:val="00BF1241"/>
    <w:rsid w:val="00BF625D"/>
    <w:rsid w:val="00C022C7"/>
    <w:rsid w:val="00C03293"/>
    <w:rsid w:val="00C0505F"/>
    <w:rsid w:val="00C060FD"/>
    <w:rsid w:val="00C06B6B"/>
    <w:rsid w:val="00C1339E"/>
    <w:rsid w:val="00C14591"/>
    <w:rsid w:val="00C27E53"/>
    <w:rsid w:val="00C31099"/>
    <w:rsid w:val="00C32E6E"/>
    <w:rsid w:val="00C452AE"/>
    <w:rsid w:val="00C475DB"/>
    <w:rsid w:val="00C50BF9"/>
    <w:rsid w:val="00C50ED2"/>
    <w:rsid w:val="00C5600C"/>
    <w:rsid w:val="00C56200"/>
    <w:rsid w:val="00C56DB0"/>
    <w:rsid w:val="00C56FDD"/>
    <w:rsid w:val="00C57FC7"/>
    <w:rsid w:val="00C602D5"/>
    <w:rsid w:val="00C6116B"/>
    <w:rsid w:val="00C621BE"/>
    <w:rsid w:val="00C62386"/>
    <w:rsid w:val="00C670E9"/>
    <w:rsid w:val="00C71327"/>
    <w:rsid w:val="00C72C20"/>
    <w:rsid w:val="00C75B54"/>
    <w:rsid w:val="00C84F29"/>
    <w:rsid w:val="00C86C02"/>
    <w:rsid w:val="00C90E50"/>
    <w:rsid w:val="00C93EB7"/>
    <w:rsid w:val="00C9572C"/>
    <w:rsid w:val="00C959F3"/>
    <w:rsid w:val="00C97E57"/>
    <w:rsid w:val="00CA29ED"/>
    <w:rsid w:val="00CA3C14"/>
    <w:rsid w:val="00CA4CEF"/>
    <w:rsid w:val="00CA6648"/>
    <w:rsid w:val="00CB2A75"/>
    <w:rsid w:val="00CB3B7C"/>
    <w:rsid w:val="00CB516B"/>
    <w:rsid w:val="00CC2389"/>
    <w:rsid w:val="00CC3049"/>
    <w:rsid w:val="00CC3F7B"/>
    <w:rsid w:val="00CC6640"/>
    <w:rsid w:val="00CD080A"/>
    <w:rsid w:val="00CD2953"/>
    <w:rsid w:val="00CD3FB2"/>
    <w:rsid w:val="00CD4B13"/>
    <w:rsid w:val="00CD5CFE"/>
    <w:rsid w:val="00CE44BD"/>
    <w:rsid w:val="00CE5B44"/>
    <w:rsid w:val="00CE7EDE"/>
    <w:rsid w:val="00CF4B37"/>
    <w:rsid w:val="00CF4E84"/>
    <w:rsid w:val="00D01718"/>
    <w:rsid w:val="00D061E1"/>
    <w:rsid w:val="00D068CC"/>
    <w:rsid w:val="00D06E67"/>
    <w:rsid w:val="00D10506"/>
    <w:rsid w:val="00D11095"/>
    <w:rsid w:val="00D213DB"/>
    <w:rsid w:val="00D22632"/>
    <w:rsid w:val="00D23A78"/>
    <w:rsid w:val="00D26673"/>
    <w:rsid w:val="00D26A71"/>
    <w:rsid w:val="00D27D66"/>
    <w:rsid w:val="00D32C03"/>
    <w:rsid w:val="00D34043"/>
    <w:rsid w:val="00D35C59"/>
    <w:rsid w:val="00D41B45"/>
    <w:rsid w:val="00D47AA7"/>
    <w:rsid w:val="00D60504"/>
    <w:rsid w:val="00D60558"/>
    <w:rsid w:val="00D70736"/>
    <w:rsid w:val="00D75FDB"/>
    <w:rsid w:val="00D77CE5"/>
    <w:rsid w:val="00D838E3"/>
    <w:rsid w:val="00D83C4C"/>
    <w:rsid w:val="00D844BA"/>
    <w:rsid w:val="00D85CE1"/>
    <w:rsid w:val="00D87D7D"/>
    <w:rsid w:val="00D94415"/>
    <w:rsid w:val="00D94887"/>
    <w:rsid w:val="00DA6424"/>
    <w:rsid w:val="00DA7DA0"/>
    <w:rsid w:val="00DB19C6"/>
    <w:rsid w:val="00DB1F6C"/>
    <w:rsid w:val="00DB3C09"/>
    <w:rsid w:val="00DB5D5D"/>
    <w:rsid w:val="00DC1A96"/>
    <w:rsid w:val="00DC3FB6"/>
    <w:rsid w:val="00DC5DBF"/>
    <w:rsid w:val="00DC7C75"/>
    <w:rsid w:val="00DD0F5D"/>
    <w:rsid w:val="00DD1CDD"/>
    <w:rsid w:val="00DD1DA0"/>
    <w:rsid w:val="00DD2003"/>
    <w:rsid w:val="00DD2766"/>
    <w:rsid w:val="00DD2CCC"/>
    <w:rsid w:val="00DD2E80"/>
    <w:rsid w:val="00DD6AA6"/>
    <w:rsid w:val="00DE0663"/>
    <w:rsid w:val="00DE310D"/>
    <w:rsid w:val="00DE4812"/>
    <w:rsid w:val="00DE6F5C"/>
    <w:rsid w:val="00DF2292"/>
    <w:rsid w:val="00DF2AB1"/>
    <w:rsid w:val="00DF3AEC"/>
    <w:rsid w:val="00E02638"/>
    <w:rsid w:val="00E050E7"/>
    <w:rsid w:val="00E067D3"/>
    <w:rsid w:val="00E10D8C"/>
    <w:rsid w:val="00E11A38"/>
    <w:rsid w:val="00E13355"/>
    <w:rsid w:val="00E151ED"/>
    <w:rsid w:val="00E168F2"/>
    <w:rsid w:val="00E30985"/>
    <w:rsid w:val="00E34269"/>
    <w:rsid w:val="00E40937"/>
    <w:rsid w:val="00E508AC"/>
    <w:rsid w:val="00E55E10"/>
    <w:rsid w:val="00E60CCE"/>
    <w:rsid w:val="00E6761F"/>
    <w:rsid w:val="00E71F62"/>
    <w:rsid w:val="00E73149"/>
    <w:rsid w:val="00E74828"/>
    <w:rsid w:val="00E84509"/>
    <w:rsid w:val="00E84A11"/>
    <w:rsid w:val="00E8597F"/>
    <w:rsid w:val="00E8728E"/>
    <w:rsid w:val="00E966E4"/>
    <w:rsid w:val="00EA1BB7"/>
    <w:rsid w:val="00EA46FA"/>
    <w:rsid w:val="00EB246B"/>
    <w:rsid w:val="00EB5226"/>
    <w:rsid w:val="00EB75A1"/>
    <w:rsid w:val="00EC007B"/>
    <w:rsid w:val="00EC737D"/>
    <w:rsid w:val="00ED42CD"/>
    <w:rsid w:val="00ED5300"/>
    <w:rsid w:val="00ED5965"/>
    <w:rsid w:val="00ED6D9C"/>
    <w:rsid w:val="00EE3117"/>
    <w:rsid w:val="00EF32B2"/>
    <w:rsid w:val="00F0099D"/>
    <w:rsid w:val="00F03195"/>
    <w:rsid w:val="00F0665E"/>
    <w:rsid w:val="00F11410"/>
    <w:rsid w:val="00F11A5B"/>
    <w:rsid w:val="00F12BE9"/>
    <w:rsid w:val="00F1416B"/>
    <w:rsid w:val="00F174D5"/>
    <w:rsid w:val="00F23080"/>
    <w:rsid w:val="00F2436C"/>
    <w:rsid w:val="00F335EC"/>
    <w:rsid w:val="00F368D2"/>
    <w:rsid w:val="00F4100C"/>
    <w:rsid w:val="00F44BC7"/>
    <w:rsid w:val="00F514B5"/>
    <w:rsid w:val="00F5258F"/>
    <w:rsid w:val="00F54C95"/>
    <w:rsid w:val="00F577F7"/>
    <w:rsid w:val="00F716EA"/>
    <w:rsid w:val="00F7219D"/>
    <w:rsid w:val="00F8424A"/>
    <w:rsid w:val="00F84D6E"/>
    <w:rsid w:val="00F852BF"/>
    <w:rsid w:val="00F904A3"/>
    <w:rsid w:val="00F91824"/>
    <w:rsid w:val="00F91DED"/>
    <w:rsid w:val="00F93044"/>
    <w:rsid w:val="00F9357C"/>
    <w:rsid w:val="00F938BC"/>
    <w:rsid w:val="00F947AF"/>
    <w:rsid w:val="00F9488C"/>
    <w:rsid w:val="00F96457"/>
    <w:rsid w:val="00F972D5"/>
    <w:rsid w:val="00FB07B9"/>
    <w:rsid w:val="00FB0E84"/>
    <w:rsid w:val="00FB1FDA"/>
    <w:rsid w:val="00FC3F22"/>
    <w:rsid w:val="00FC4C94"/>
    <w:rsid w:val="00FC5E23"/>
    <w:rsid w:val="00FC71C3"/>
    <w:rsid w:val="00FD5F71"/>
    <w:rsid w:val="00FE5BBF"/>
    <w:rsid w:val="00FE5FF0"/>
    <w:rsid w:val="00FE7A55"/>
    <w:rsid w:val="00FF07E0"/>
    <w:rsid w:val="00FF4C3B"/>
    <w:rsid w:val="00FF7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9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E73149"/>
    <w:pPr>
      <w:keepNext/>
      <w:numPr>
        <w:numId w:val="5"/>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E73149"/>
    <w:pPr>
      <w:keepNext/>
      <w:numPr>
        <w:ilvl w:val="1"/>
        <w:numId w:val="5"/>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E73149"/>
    <w:pPr>
      <w:keepNext/>
      <w:numPr>
        <w:ilvl w:val="2"/>
        <w:numId w:val="5"/>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73149"/>
    <w:pPr>
      <w:keepNext/>
      <w:numPr>
        <w:ilvl w:val="3"/>
        <w:numId w:val="5"/>
      </w:numPr>
      <w:spacing w:before="240" w:after="60"/>
      <w:outlineLvl w:val="3"/>
    </w:pPr>
    <w:rPr>
      <w:rFonts w:asciiTheme="minorHAnsi" w:eastAsiaTheme="minorEastAsia" w:hAnsiTheme="minorHAnsi" w:cstheme="majorBidi"/>
      <w:b/>
      <w:bCs/>
      <w:sz w:val="28"/>
      <w:szCs w:val="28"/>
    </w:rPr>
  </w:style>
  <w:style w:type="paragraph" w:styleId="Heading5">
    <w:name w:val="heading 5"/>
    <w:basedOn w:val="Normal"/>
    <w:next w:val="Normal"/>
    <w:link w:val="Heading5Char"/>
    <w:uiPriority w:val="9"/>
    <w:semiHidden/>
    <w:unhideWhenUsed/>
    <w:qFormat/>
    <w:rsid w:val="00E73149"/>
    <w:pPr>
      <w:numPr>
        <w:ilvl w:val="4"/>
        <w:numId w:val="5"/>
      </w:numPr>
      <w:spacing w:before="240" w:after="60"/>
      <w:outlineLvl w:val="4"/>
    </w:pPr>
    <w:rPr>
      <w:rFonts w:asciiTheme="minorHAnsi" w:eastAsiaTheme="minorEastAsia" w:hAnsiTheme="minorHAnsi" w:cstheme="majorBidi"/>
      <w:b/>
      <w:bCs/>
      <w:i/>
      <w:iCs/>
      <w:sz w:val="26"/>
      <w:szCs w:val="26"/>
    </w:rPr>
  </w:style>
  <w:style w:type="paragraph" w:styleId="Heading6">
    <w:name w:val="heading 6"/>
    <w:basedOn w:val="Normal"/>
    <w:next w:val="Normal"/>
    <w:link w:val="Heading6Char"/>
    <w:uiPriority w:val="9"/>
    <w:semiHidden/>
    <w:unhideWhenUsed/>
    <w:qFormat/>
    <w:rsid w:val="00E73149"/>
    <w:pPr>
      <w:numPr>
        <w:ilvl w:val="5"/>
        <w:numId w:val="5"/>
      </w:numPr>
      <w:spacing w:before="240" w:after="60"/>
      <w:outlineLvl w:val="5"/>
    </w:pPr>
    <w:rPr>
      <w:rFonts w:asciiTheme="minorHAnsi" w:eastAsiaTheme="minorEastAsia" w:hAnsiTheme="minorHAnsi" w:cstheme="majorBidi"/>
      <w:b/>
      <w:bCs/>
      <w:sz w:val="22"/>
      <w:szCs w:val="22"/>
    </w:rPr>
  </w:style>
  <w:style w:type="paragraph" w:styleId="Heading7">
    <w:name w:val="heading 7"/>
    <w:basedOn w:val="Normal"/>
    <w:next w:val="Normal"/>
    <w:link w:val="Heading7Char"/>
    <w:uiPriority w:val="9"/>
    <w:semiHidden/>
    <w:unhideWhenUsed/>
    <w:qFormat/>
    <w:rsid w:val="00E73149"/>
    <w:pPr>
      <w:numPr>
        <w:ilvl w:val="6"/>
        <w:numId w:val="5"/>
      </w:numPr>
      <w:spacing w:before="240" w:after="60"/>
      <w:outlineLvl w:val="6"/>
    </w:pPr>
    <w:rPr>
      <w:rFonts w:asciiTheme="minorHAnsi" w:eastAsiaTheme="minorEastAsia" w:hAnsiTheme="minorHAnsi" w:cstheme="majorBidi"/>
    </w:rPr>
  </w:style>
  <w:style w:type="paragraph" w:styleId="Heading8">
    <w:name w:val="heading 8"/>
    <w:basedOn w:val="Normal"/>
    <w:next w:val="Normal"/>
    <w:link w:val="Heading8Char"/>
    <w:uiPriority w:val="9"/>
    <w:semiHidden/>
    <w:unhideWhenUsed/>
    <w:qFormat/>
    <w:rsid w:val="00E73149"/>
    <w:pPr>
      <w:numPr>
        <w:ilvl w:val="7"/>
        <w:numId w:val="5"/>
      </w:numPr>
      <w:spacing w:before="240" w:after="60"/>
      <w:outlineLvl w:val="7"/>
    </w:pPr>
    <w:rPr>
      <w:rFonts w:asciiTheme="minorHAnsi" w:eastAsiaTheme="minorEastAsia" w:hAnsiTheme="minorHAnsi" w:cstheme="majorBidi"/>
      <w:i/>
      <w:iCs/>
    </w:rPr>
  </w:style>
  <w:style w:type="paragraph" w:styleId="Heading9">
    <w:name w:val="heading 9"/>
    <w:basedOn w:val="Normal"/>
    <w:next w:val="Normal"/>
    <w:link w:val="Heading9Char"/>
    <w:uiPriority w:val="9"/>
    <w:semiHidden/>
    <w:unhideWhenUsed/>
    <w:qFormat/>
    <w:rsid w:val="00E73149"/>
    <w:pPr>
      <w:numPr>
        <w:ilvl w:val="8"/>
        <w:numId w:val="5"/>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14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E7314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E7314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73149"/>
    <w:rPr>
      <w:rFonts w:asciiTheme="minorHAnsi" w:eastAsiaTheme="minorEastAsia" w:hAnsiTheme="minorHAnsi" w:cstheme="majorBidi"/>
      <w:b/>
      <w:bCs/>
      <w:sz w:val="28"/>
      <w:szCs w:val="28"/>
    </w:rPr>
  </w:style>
  <w:style w:type="character" w:customStyle="1" w:styleId="Heading5Char">
    <w:name w:val="Heading 5 Char"/>
    <w:basedOn w:val="DefaultParagraphFont"/>
    <w:link w:val="Heading5"/>
    <w:uiPriority w:val="9"/>
    <w:semiHidden/>
    <w:rsid w:val="00E73149"/>
    <w:rPr>
      <w:rFonts w:asciiTheme="minorHAnsi" w:eastAsiaTheme="minorEastAsia" w:hAnsiTheme="minorHAnsi" w:cstheme="majorBidi"/>
      <w:b/>
      <w:bCs/>
      <w:i/>
      <w:iCs/>
      <w:sz w:val="26"/>
      <w:szCs w:val="26"/>
    </w:rPr>
  </w:style>
  <w:style w:type="character" w:customStyle="1" w:styleId="Heading6Char">
    <w:name w:val="Heading 6 Char"/>
    <w:basedOn w:val="DefaultParagraphFont"/>
    <w:link w:val="Heading6"/>
    <w:uiPriority w:val="9"/>
    <w:semiHidden/>
    <w:rsid w:val="00E73149"/>
    <w:rPr>
      <w:rFonts w:asciiTheme="minorHAnsi" w:eastAsiaTheme="minorEastAsia" w:hAnsiTheme="minorHAnsi" w:cstheme="majorBidi"/>
      <w:b/>
      <w:bCs/>
      <w:sz w:val="22"/>
      <w:szCs w:val="22"/>
    </w:rPr>
  </w:style>
  <w:style w:type="character" w:customStyle="1" w:styleId="Heading7Char">
    <w:name w:val="Heading 7 Char"/>
    <w:basedOn w:val="DefaultParagraphFont"/>
    <w:link w:val="Heading7"/>
    <w:uiPriority w:val="9"/>
    <w:semiHidden/>
    <w:rsid w:val="00E73149"/>
    <w:rPr>
      <w:rFonts w:asciiTheme="minorHAnsi" w:eastAsiaTheme="minorEastAsia" w:hAnsiTheme="minorHAnsi" w:cstheme="majorBidi"/>
    </w:rPr>
  </w:style>
  <w:style w:type="character" w:customStyle="1" w:styleId="Heading8Char">
    <w:name w:val="Heading 8 Char"/>
    <w:basedOn w:val="DefaultParagraphFont"/>
    <w:link w:val="Heading8"/>
    <w:uiPriority w:val="9"/>
    <w:semiHidden/>
    <w:rsid w:val="00E73149"/>
    <w:rPr>
      <w:rFonts w:asciiTheme="minorHAnsi" w:eastAsiaTheme="minorEastAsia" w:hAnsiTheme="minorHAnsi" w:cstheme="majorBidi"/>
      <w:i/>
      <w:iCs/>
    </w:rPr>
  </w:style>
  <w:style w:type="character" w:customStyle="1" w:styleId="Heading9Char">
    <w:name w:val="Heading 9 Char"/>
    <w:basedOn w:val="DefaultParagraphFont"/>
    <w:link w:val="Heading9"/>
    <w:uiPriority w:val="9"/>
    <w:semiHidden/>
    <w:rsid w:val="00E73149"/>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410044"/>
    <w:pPr>
      <w:ind w:left="720"/>
      <w:contextualSpacing/>
    </w:pPr>
  </w:style>
  <w:style w:type="character" w:customStyle="1" w:styleId="ListParagraphChar">
    <w:name w:val="List Paragraph Char"/>
    <w:basedOn w:val="DefaultParagraphFont"/>
    <w:link w:val="ListParagraph"/>
    <w:uiPriority w:val="34"/>
    <w:locked/>
    <w:rsid w:val="00E73149"/>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Emphasis">
    <w:name w:val="Emphasis"/>
    <w:basedOn w:val="DefaultParagraphFont"/>
    <w:uiPriority w:val="20"/>
    <w:qFormat/>
    <w:rsid w:val="00E73149"/>
    <w:rPr>
      <w:rFonts w:asciiTheme="minorHAnsi" w:hAnsiTheme="minorHAnsi" w:cs="Times New Roman" w:hint="default"/>
      <w:b/>
      <w:bCs w:val="0"/>
      <w:i/>
      <w:iCs/>
    </w:rPr>
  </w:style>
  <w:style w:type="paragraph" w:styleId="NormalWeb">
    <w:name w:val="Normal (Web)"/>
    <w:basedOn w:val="Normal"/>
    <w:uiPriority w:val="99"/>
    <w:unhideWhenUsed/>
    <w:rsid w:val="00E73149"/>
    <w:pPr>
      <w:spacing w:before="100" w:beforeAutospacing="1" w:after="100" w:afterAutospacing="1"/>
    </w:pPr>
    <w:rPr>
      <w:rFonts w:eastAsia="Times New Roman" w:cs="Times New Roman"/>
    </w:rPr>
  </w:style>
  <w:style w:type="paragraph" w:styleId="TOC8">
    <w:name w:val="toc 8"/>
    <w:basedOn w:val="Normal"/>
    <w:next w:val="Normal"/>
    <w:autoRedefine/>
    <w:uiPriority w:val="39"/>
    <w:unhideWhenUsed/>
    <w:rsid w:val="00E73149"/>
    <w:pPr>
      <w:spacing w:after="0"/>
      <w:ind w:left="1540"/>
    </w:pPr>
    <w:rPr>
      <w:rFonts w:asciiTheme="minorHAnsi" w:eastAsiaTheme="minorEastAsia" w:hAnsiTheme="minorHAnsi" w:cs="Times New Roman"/>
      <w:sz w:val="18"/>
      <w:szCs w:val="18"/>
    </w:rPr>
  </w:style>
  <w:style w:type="paragraph" w:styleId="FootnoteText">
    <w:name w:val="footnote text"/>
    <w:basedOn w:val="Normal"/>
    <w:link w:val="FootnoteTextChar"/>
    <w:uiPriority w:val="99"/>
    <w:unhideWhenUsed/>
    <w:rsid w:val="00E73149"/>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73149"/>
    <w:rPr>
      <w:rFonts w:asciiTheme="minorHAnsi" w:hAnsiTheme="minorHAnsi" w:cstheme="minorBidi"/>
      <w:sz w:val="20"/>
      <w:szCs w:val="20"/>
    </w:rPr>
  </w:style>
  <w:style w:type="paragraph" w:styleId="CommentText">
    <w:name w:val="annotation text"/>
    <w:basedOn w:val="Normal"/>
    <w:link w:val="CommentTextChar"/>
    <w:uiPriority w:val="99"/>
    <w:unhideWhenUsed/>
    <w:rsid w:val="00E7314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73149"/>
    <w:rPr>
      <w:rFonts w:asciiTheme="minorHAnsi" w:hAnsiTheme="minorHAnsi" w:cstheme="minorBidi"/>
      <w:sz w:val="20"/>
      <w:szCs w:val="20"/>
    </w:rPr>
  </w:style>
  <w:style w:type="paragraph" w:styleId="Caption">
    <w:name w:val="caption"/>
    <w:basedOn w:val="Normal"/>
    <w:next w:val="Normal"/>
    <w:uiPriority w:val="35"/>
    <w:unhideWhenUsed/>
    <w:qFormat/>
    <w:rsid w:val="00E73149"/>
    <w:rPr>
      <w:rFonts w:asciiTheme="minorHAnsi" w:eastAsiaTheme="minorEastAsia" w:hAnsiTheme="minorHAnsi" w:cs="Times New Roman"/>
      <w:b/>
      <w:bCs/>
      <w:color w:val="4F81BD" w:themeColor="accent1"/>
      <w:sz w:val="18"/>
      <w:szCs w:val="18"/>
    </w:rPr>
  </w:style>
  <w:style w:type="paragraph" w:styleId="EndnoteText">
    <w:name w:val="endnote text"/>
    <w:basedOn w:val="Normal"/>
    <w:link w:val="EndnoteTextChar"/>
    <w:uiPriority w:val="99"/>
    <w:semiHidden/>
    <w:unhideWhenUsed/>
    <w:rsid w:val="00E73149"/>
    <w:pPr>
      <w:spacing w:after="0"/>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73149"/>
    <w:rPr>
      <w:rFonts w:asciiTheme="minorHAnsi" w:hAnsiTheme="minorHAnsi" w:cstheme="minorBidi"/>
      <w:sz w:val="20"/>
      <w:szCs w:val="20"/>
    </w:rPr>
  </w:style>
  <w:style w:type="paragraph" w:styleId="Title">
    <w:name w:val="Title"/>
    <w:basedOn w:val="Normal"/>
    <w:next w:val="Normal"/>
    <w:link w:val="TitleChar"/>
    <w:uiPriority w:val="10"/>
    <w:qFormat/>
    <w:rsid w:val="00E731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7314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73149"/>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73149"/>
    <w:rPr>
      <w:rFonts w:asciiTheme="majorHAnsi" w:eastAsiaTheme="majorEastAsia" w:hAnsiTheme="majorHAnsi" w:cstheme="majorBidi"/>
    </w:rPr>
  </w:style>
  <w:style w:type="character" w:customStyle="1" w:styleId="CommentSubjectChar">
    <w:name w:val="Comment Subject Char"/>
    <w:basedOn w:val="CommentTextChar"/>
    <w:link w:val="CommentSubject"/>
    <w:uiPriority w:val="99"/>
    <w:semiHidden/>
    <w:rsid w:val="00E73149"/>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E73149"/>
    <w:rPr>
      <w:b/>
      <w:bCs/>
    </w:rPr>
  </w:style>
  <w:style w:type="paragraph" w:styleId="Quote">
    <w:name w:val="Quote"/>
    <w:basedOn w:val="Normal"/>
    <w:next w:val="Normal"/>
    <w:link w:val="QuoteChar"/>
    <w:uiPriority w:val="29"/>
    <w:qFormat/>
    <w:rsid w:val="00E73149"/>
    <w:pPr>
      <w:spacing w:after="0"/>
    </w:pPr>
    <w:rPr>
      <w:rFonts w:asciiTheme="minorHAnsi" w:eastAsiaTheme="minorEastAsia" w:hAnsiTheme="minorHAnsi" w:cs="Times New Roman"/>
      <w:i/>
    </w:rPr>
  </w:style>
  <w:style w:type="character" w:customStyle="1" w:styleId="QuoteChar">
    <w:name w:val="Quote Char"/>
    <w:basedOn w:val="DefaultParagraphFont"/>
    <w:link w:val="Quote"/>
    <w:uiPriority w:val="29"/>
    <w:rsid w:val="00E73149"/>
    <w:rPr>
      <w:rFonts w:asciiTheme="minorHAnsi" w:eastAsiaTheme="minorEastAsia" w:hAnsiTheme="minorHAnsi" w:cs="Times New Roman"/>
      <w:i/>
    </w:rPr>
  </w:style>
  <w:style w:type="paragraph" w:styleId="IntenseQuote">
    <w:name w:val="Intense Quote"/>
    <w:basedOn w:val="Normal"/>
    <w:next w:val="Normal"/>
    <w:link w:val="IntenseQuoteChar"/>
    <w:uiPriority w:val="30"/>
    <w:qFormat/>
    <w:rsid w:val="00E73149"/>
    <w:pPr>
      <w:spacing w:after="0"/>
      <w:ind w:left="720" w:right="720"/>
    </w:pPr>
    <w:rPr>
      <w:rFonts w:asciiTheme="minorHAnsi" w:eastAsiaTheme="minorEastAsia" w:hAnsiTheme="minorHAnsi" w:cs="Times New Roman"/>
      <w:b/>
      <w:i/>
      <w:szCs w:val="22"/>
    </w:rPr>
  </w:style>
  <w:style w:type="character" w:customStyle="1" w:styleId="IntenseQuoteChar">
    <w:name w:val="Intense Quote Char"/>
    <w:basedOn w:val="DefaultParagraphFont"/>
    <w:link w:val="IntenseQuote"/>
    <w:uiPriority w:val="30"/>
    <w:rsid w:val="00E73149"/>
    <w:rPr>
      <w:rFonts w:asciiTheme="minorHAnsi" w:eastAsiaTheme="minorEastAsia" w:hAnsiTheme="minorHAnsi" w:cs="Times New Roman"/>
      <w:b/>
      <w:i/>
      <w:szCs w:val="22"/>
    </w:rPr>
  </w:style>
  <w:style w:type="character" w:customStyle="1" w:styleId="EndNoteBibliographyTitleChar">
    <w:name w:val="EndNote Bibliography Title Char"/>
    <w:basedOn w:val="DefaultParagraphFont"/>
    <w:link w:val="EndNoteBibliographyTitle"/>
    <w:locked/>
    <w:rsid w:val="00E73149"/>
    <w:rPr>
      <w:rFonts w:cs="Times New Roman"/>
      <w:noProof/>
    </w:rPr>
  </w:style>
  <w:style w:type="paragraph" w:customStyle="1" w:styleId="EndNoteBibliographyTitle">
    <w:name w:val="EndNote Bibliography Title"/>
    <w:basedOn w:val="Normal"/>
    <w:link w:val="EndNoteBibliographyTitleChar"/>
    <w:rsid w:val="00E73149"/>
    <w:pPr>
      <w:spacing w:after="0" w:line="276" w:lineRule="auto"/>
      <w:jc w:val="center"/>
    </w:pPr>
    <w:rPr>
      <w:rFonts w:cs="Times New Roman"/>
      <w:noProof/>
    </w:rPr>
  </w:style>
  <w:style w:type="character" w:customStyle="1" w:styleId="EndNoteBibliographyChar">
    <w:name w:val="EndNote Bibliography Char"/>
    <w:basedOn w:val="DefaultParagraphFont"/>
    <w:link w:val="EndNoteBibliography"/>
    <w:locked/>
    <w:rsid w:val="00E73149"/>
    <w:rPr>
      <w:rFonts w:cs="Times New Roman"/>
      <w:noProof/>
    </w:rPr>
  </w:style>
  <w:style w:type="paragraph" w:customStyle="1" w:styleId="EndNoteBibliography">
    <w:name w:val="EndNote Bibliography"/>
    <w:basedOn w:val="Normal"/>
    <w:link w:val="EndNoteBibliographyChar"/>
    <w:rsid w:val="00E73149"/>
    <w:rPr>
      <w:rFonts w:cs="Times New Roman"/>
      <w:noProof/>
    </w:rPr>
  </w:style>
  <w:style w:type="character" w:customStyle="1" w:styleId="CitationChar">
    <w:name w:val="Citation Char"/>
    <w:link w:val="Citation"/>
    <w:locked/>
    <w:rsid w:val="00E73149"/>
    <w:rPr>
      <w:rFonts w:eastAsia="Times New Roman" w:cs="Times New Roman"/>
    </w:rPr>
  </w:style>
  <w:style w:type="paragraph" w:customStyle="1" w:styleId="Citation">
    <w:name w:val="Citation"/>
    <w:basedOn w:val="Normal"/>
    <w:link w:val="CitationChar"/>
    <w:rsid w:val="00E73149"/>
    <w:pPr>
      <w:keepLines/>
      <w:tabs>
        <w:tab w:val="left" w:pos="1008"/>
      </w:tabs>
      <w:spacing w:after="0"/>
      <w:ind w:left="1008" w:hanging="1008"/>
    </w:pPr>
    <w:rPr>
      <w:rFonts w:eastAsia="Times New Roman" w:cs="Times New Roman"/>
    </w:rPr>
  </w:style>
  <w:style w:type="paragraph" w:customStyle="1" w:styleId="CitationHeading">
    <w:name w:val="Citation Heading"/>
    <w:basedOn w:val="Citation"/>
    <w:uiPriority w:val="99"/>
    <w:rsid w:val="00E73149"/>
    <w:pPr>
      <w:keepNext/>
      <w:keepLines w:val="0"/>
    </w:pPr>
  </w:style>
  <w:style w:type="character" w:customStyle="1" w:styleId="BiblioChar">
    <w:name w:val="Biblio Char"/>
    <w:link w:val="Biblio"/>
    <w:locked/>
    <w:rsid w:val="00E73149"/>
    <w:rPr>
      <w:rFonts w:eastAsia="Times New Roman" w:cs="Times New Roman"/>
      <w:sz w:val="20"/>
    </w:rPr>
  </w:style>
  <w:style w:type="paragraph" w:customStyle="1" w:styleId="Biblio">
    <w:name w:val="Biblio"/>
    <w:basedOn w:val="Normal"/>
    <w:link w:val="BiblioChar"/>
    <w:qFormat/>
    <w:rsid w:val="00E73149"/>
    <w:pPr>
      <w:tabs>
        <w:tab w:val="left" w:pos="288"/>
      </w:tabs>
      <w:autoSpaceDE w:val="0"/>
      <w:autoSpaceDN w:val="0"/>
      <w:adjustRightInd w:val="0"/>
      <w:spacing w:after="0"/>
      <w:ind w:left="864" w:hanging="864"/>
    </w:pPr>
    <w:rPr>
      <w:rFonts w:eastAsia="Times New Roman" w:cs="Times New Roman"/>
      <w:sz w:val="20"/>
    </w:rPr>
  </w:style>
  <w:style w:type="paragraph" w:customStyle="1" w:styleId="Reference">
    <w:name w:val="Reference"/>
    <w:basedOn w:val="Normal"/>
    <w:uiPriority w:val="99"/>
    <w:qFormat/>
    <w:rsid w:val="00E73149"/>
    <w:pPr>
      <w:tabs>
        <w:tab w:val="left" w:pos="144"/>
        <w:tab w:val="left" w:pos="720"/>
      </w:tabs>
      <w:autoSpaceDE w:val="0"/>
      <w:autoSpaceDN w:val="0"/>
      <w:adjustRightInd w:val="0"/>
      <w:spacing w:after="0"/>
      <w:ind w:left="720" w:hanging="720"/>
    </w:pPr>
    <w:rPr>
      <w:rFonts w:eastAsia="Times New Roman" w:cs="Times New Roman"/>
    </w:rPr>
  </w:style>
  <w:style w:type="character" w:styleId="FootnoteReference">
    <w:name w:val="footnote reference"/>
    <w:basedOn w:val="DefaultParagraphFont"/>
    <w:uiPriority w:val="99"/>
    <w:semiHidden/>
    <w:unhideWhenUsed/>
    <w:rsid w:val="00E73149"/>
    <w:rPr>
      <w:vertAlign w:val="superscript"/>
    </w:rPr>
  </w:style>
  <w:style w:type="character" w:styleId="CommentReference">
    <w:name w:val="annotation reference"/>
    <w:basedOn w:val="DefaultParagraphFont"/>
    <w:uiPriority w:val="99"/>
    <w:semiHidden/>
    <w:unhideWhenUsed/>
    <w:rsid w:val="00E73149"/>
    <w:rPr>
      <w:sz w:val="16"/>
      <w:szCs w:val="16"/>
    </w:rPr>
  </w:style>
  <w:style w:type="character" w:styleId="EndnoteReference">
    <w:name w:val="endnote reference"/>
    <w:basedOn w:val="DefaultParagraphFont"/>
    <w:uiPriority w:val="99"/>
    <w:semiHidden/>
    <w:unhideWhenUsed/>
    <w:rsid w:val="00E73149"/>
    <w:rPr>
      <w:vertAlign w:val="superscript"/>
    </w:rPr>
  </w:style>
  <w:style w:type="character" w:styleId="SubtleEmphasis">
    <w:name w:val="Subtle Emphasis"/>
    <w:uiPriority w:val="19"/>
    <w:qFormat/>
    <w:rsid w:val="00E73149"/>
    <w:rPr>
      <w:i/>
      <w:iCs w:val="0"/>
      <w:color w:val="5A5A5A" w:themeColor="text1" w:themeTint="A5"/>
    </w:rPr>
  </w:style>
  <w:style w:type="character" w:styleId="IntenseEmphasis">
    <w:name w:val="Intense Emphasis"/>
    <w:basedOn w:val="DefaultParagraphFont"/>
    <w:uiPriority w:val="21"/>
    <w:qFormat/>
    <w:rsid w:val="00E73149"/>
    <w:rPr>
      <w:b/>
      <w:bCs w:val="0"/>
      <w:i/>
      <w:iCs w:val="0"/>
      <w:sz w:val="24"/>
      <w:szCs w:val="24"/>
      <w:u w:val="single"/>
    </w:rPr>
  </w:style>
  <w:style w:type="character" w:styleId="SubtleReference">
    <w:name w:val="Subtle Reference"/>
    <w:basedOn w:val="DefaultParagraphFont"/>
    <w:uiPriority w:val="31"/>
    <w:qFormat/>
    <w:rsid w:val="00E73149"/>
    <w:rPr>
      <w:sz w:val="24"/>
      <w:szCs w:val="24"/>
      <w:u w:val="single"/>
    </w:rPr>
  </w:style>
  <w:style w:type="character" w:styleId="IntenseReference">
    <w:name w:val="Intense Reference"/>
    <w:basedOn w:val="DefaultParagraphFont"/>
    <w:uiPriority w:val="32"/>
    <w:qFormat/>
    <w:rsid w:val="00E73149"/>
    <w:rPr>
      <w:b/>
      <w:bCs w:val="0"/>
      <w:sz w:val="24"/>
      <w:u w:val="single"/>
    </w:rPr>
  </w:style>
  <w:style w:type="character" w:styleId="BookTitle">
    <w:name w:val="Book Title"/>
    <w:basedOn w:val="DefaultParagraphFont"/>
    <w:uiPriority w:val="33"/>
    <w:qFormat/>
    <w:rsid w:val="00E73149"/>
    <w:rPr>
      <w:rFonts w:asciiTheme="majorHAnsi" w:eastAsiaTheme="majorEastAsia" w:hAnsiTheme="majorHAnsi" w:cs="Times New Roman" w:hint="default"/>
      <w:b/>
      <w:bCs w:val="0"/>
      <w:i/>
      <w:iCs w:val="0"/>
      <w:sz w:val="24"/>
      <w:szCs w:val="24"/>
    </w:rPr>
  </w:style>
  <w:style w:type="table" w:styleId="TableGrid">
    <w:name w:val="Table Grid"/>
    <w:basedOn w:val="TableNormal"/>
    <w:uiPriority w:val="59"/>
    <w:rsid w:val="00E73149"/>
    <w:pPr>
      <w:spacing w:after="0"/>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151ED"/>
    <w:pPr>
      <w:keepLines/>
      <w:numPr>
        <w:numId w:val="0"/>
      </w:numPr>
      <w:spacing w:before="480" w:after="0" w:line="276" w:lineRule="auto"/>
      <w:outlineLvl w:val="9"/>
    </w:pPr>
    <w:rPr>
      <w:color w:val="365F91" w:themeColor="accent1" w:themeShade="BF"/>
      <w:kern w:val="0"/>
      <w:sz w:val="28"/>
      <w:szCs w:val="28"/>
      <w:lang w:eastAsia="ja-JP"/>
    </w:rPr>
  </w:style>
  <w:style w:type="paragraph" w:styleId="TOC1">
    <w:name w:val="toc 1"/>
    <w:basedOn w:val="Normal"/>
    <w:next w:val="Normal"/>
    <w:autoRedefine/>
    <w:uiPriority w:val="39"/>
    <w:unhideWhenUsed/>
    <w:qFormat/>
    <w:rsid w:val="00E151ED"/>
    <w:pPr>
      <w:spacing w:after="100"/>
    </w:pPr>
  </w:style>
  <w:style w:type="paragraph" w:styleId="TOC2">
    <w:name w:val="toc 2"/>
    <w:basedOn w:val="Normal"/>
    <w:next w:val="Normal"/>
    <w:autoRedefine/>
    <w:uiPriority w:val="39"/>
    <w:unhideWhenUsed/>
    <w:qFormat/>
    <w:rsid w:val="00E151ED"/>
    <w:pPr>
      <w:spacing w:after="100"/>
      <w:ind w:left="240"/>
    </w:pPr>
  </w:style>
  <w:style w:type="paragraph" w:styleId="TableofFigures">
    <w:name w:val="table of figures"/>
    <w:basedOn w:val="Normal"/>
    <w:next w:val="Normal"/>
    <w:uiPriority w:val="99"/>
    <w:unhideWhenUsed/>
    <w:rsid w:val="00E151ED"/>
    <w:pPr>
      <w:spacing w:after="0"/>
    </w:pPr>
  </w:style>
  <w:style w:type="paragraph" w:styleId="TOC3">
    <w:name w:val="toc 3"/>
    <w:basedOn w:val="Normal"/>
    <w:next w:val="Normal"/>
    <w:autoRedefine/>
    <w:uiPriority w:val="39"/>
    <w:unhideWhenUsed/>
    <w:qFormat/>
    <w:rsid w:val="00681DF1"/>
    <w:pPr>
      <w:spacing w:after="100"/>
      <w:ind w:left="480"/>
    </w:pPr>
  </w:style>
  <w:style w:type="paragraph" w:styleId="TOC4">
    <w:name w:val="toc 4"/>
    <w:basedOn w:val="Normal"/>
    <w:next w:val="Normal"/>
    <w:autoRedefine/>
    <w:uiPriority w:val="39"/>
    <w:unhideWhenUsed/>
    <w:rsid w:val="00681DF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81DF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81DF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81DF1"/>
    <w:pPr>
      <w:spacing w:after="100" w:line="276" w:lineRule="auto"/>
      <w:ind w:left="132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81DF1"/>
    <w:pPr>
      <w:spacing w:after="100" w:line="276" w:lineRule="auto"/>
      <w:ind w:left="176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E508AC"/>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3080"/>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7784"/>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E73149"/>
    <w:pPr>
      <w:keepNext/>
      <w:numPr>
        <w:numId w:val="5"/>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E73149"/>
    <w:pPr>
      <w:keepNext/>
      <w:numPr>
        <w:ilvl w:val="1"/>
        <w:numId w:val="5"/>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E73149"/>
    <w:pPr>
      <w:keepNext/>
      <w:numPr>
        <w:ilvl w:val="2"/>
        <w:numId w:val="5"/>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73149"/>
    <w:pPr>
      <w:keepNext/>
      <w:numPr>
        <w:ilvl w:val="3"/>
        <w:numId w:val="5"/>
      </w:numPr>
      <w:spacing w:before="240" w:after="60"/>
      <w:outlineLvl w:val="3"/>
    </w:pPr>
    <w:rPr>
      <w:rFonts w:asciiTheme="minorHAnsi" w:eastAsiaTheme="minorEastAsia" w:hAnsiTheme="minorHAnsi" w:cstheme="majorBidi"/>
      <w:b/>
      <w:bCs/>
      <w:sz w:val="28"/>
      <w:szCs w:val="28"/>
    </w:rPr>
  </w:style>
  <w:style w:type="paragraph" w:styleId="Heading5">
    <w:name w:val="heading 5"/>
    <w:basedOn w:val="Normal"/>
    <w:next w:val="Normal"/>
    <w:link w:val="Heading5Char"/>
    <w:uiPriority w:val="9"/>
    <w:semiHidden/>
    <w:unhideWhenUsed/>
    <w:qFormat/>
    <w:rsid w:val="00E73149"/>
    <w:pPr>
      <w:numPr>
        <w:ilvl w:val="4"/>
        <w:numId w:val="5"/>
      </w:numPr>
      <w:spacing w:before="240" w:after="60"/>
      <w:outlineLvl w:val="4"/>
    </w:pPr>
    <w:rPr>
      <w:rFonts w:asciiTheme="minorHAnsi" w:eastAsiaTheme="minorEastAsia" w:hAnsiTheme="minorHAnsi" w:cstheme="majorBidi"/>
      <w:b/>
      <w:bCs/>
      <w:i/>
      <w:iCs/>
      <w:sz w:val="26"/>
      <w:szCs w:val="26"/>
    </w:rPr>
  </w:style>
  <w:style w:type="paragraph" w:styleId="Heading6">
    <w:name w:val="heading 6"/>
    <w:basedOn w:val="Normal"/>
    <w:next w:val="Normal"/>
    <w:link w:val="Heading6Char"/>
    <w:uiPriority w:val="9"/>
    <w:semiHidden/>
    <w:unhideWhenUsed/>
    <w:qFormat/>
    <w:rsid w:val="00E73149"/>
    <w:pPr>
      <w:numPr>
        <w:ilvl w:val="5"/>
        <w:numId w:val="5"/>
      </w:numPr>
      <w:spacing w:before="240" w:after="60"/>
      <w:outlineLvl w:val="5"/>
    </w:pPr>
    <w:rPr>
      <w:rFonts w:asciiTheme="minorHAnsi" w:eastAsiaTheme="minorEastAsia" w:hAnsiTheme="minorHAnsi" w:cstheme="majorBidi"/>
      <w:b/>
      <w:bCs/>
      <w:sz w:val="22"/>
      <w:szCs w:val="22"/>
    </w:rPr>
  </w:style>
  <w:style w:type="paragraph" w:styleId="Heading7">
    <w:name w:val="heading 7"/>
    <w:basedOn w:val="Normal"/>
    <w:next w:val="Normal"/>
    <w:link w:val="Heading7Char"/>
    <w:uiPriority w:val="9"/>
    <w:semiHidden/>
    <w:unhideWhenUsed/>
    <w:qFormat/>
    <w:rsid w:val="00E73149"/>
    <w:pPr>
      <w:numPr>
        <w:ilvl w:val="6"/>
        <w:numId w:val="5"/>
      </w:numPr>
      <w:spacing w:before="240" w:after="60"/>
      <w:outlineLvl w:val="6"/>
    </w:pPr>
    <w:rPr>
      <w:rFonts w:asciiTheme="minorHAnsi" w:eastAsiaTheme="minorEastAsia" w:hAnsiTheme="minorHAnsi" w:cstheme="majorBidi"/>
    </w:rPr>
  </w:style>
  <w:style w:type="paragraph" w:styleId="Heading8">
    <w:name w:val="heading 8"/>
    <w:basedOn w:val="Normal"/>
    <w:next w:val="Normal"/>
    <w:link w:val="Heading8Char"/>
    <w:uiPriority w:val="9"/>
    <w:semiHidden/>
    <w:unhideWhenUsed/>
    <w:qFormat/>
    <w:rsid w:val="00E73149"/>
    <w:pPr>
      <w:numPr>
        <w:ilvl w:val="7"/>
        <w:numId w:val="5"/>
      </w:numPr>
      <w:spacing w:before="240" w:after="60"/>
      <w:outlineLvl w:val="7"/>
    </w:pPr>
    <w:rPr>
      <w:rFonts w:asciiTheme="minorHAnsi" w:eastAsiaTheme="minorEastAsia" w:hAnsiTheme="minorHAnsi" w:cstheme="majorBidi"/>
      <w:i/>
      <w:iCs/>
    </w:rPr>
  </w:style>
  <w:style w:type="paragraph" w:styleId="Heading9">
    <w:name w:val="heading 9"/>
    <w:basedOn w:val="Normal"/>
    <w:next w:val="Normal"/>
    <w:link w:val="Heading9Char"/>
    <w:uiPriority w:val="9"/>
    <w:semiHidden/>
    <w:unhideWhenUsed/>
    <w:qFormat/>
    <w:rsid w:val="00E73149"/>
    <w:pPr>
      <w:numPr>
        <w:ilvl w:val="8"/>
        <w:numId w:val="5"/>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14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E7314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E7314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73149"/>
    <w:rPr>
      <w:rFonts w:asciiTheme="minorHAnsi" w:eastAsiaTheme="minorEastAsia" w:hAnsiTheme="minorHAnsi" w:cstheme="majorBidi"/>
      <w:b/>
      <w:bCs/>
      <w:sz w:val="28"/>
      <w:szCs w:val="28"/>
    </w:rPr>
  </w:style>
  <w:style w:type="character" w:customStyle="1" w:styleId="Heading5Char">
    <w:name w:val="Heading 5 Char"/>
    <w:basedOn w:val="DefaultParagraphFont"/>
    <w:link w:val="Heading5"/>
    <w:uiPriority w:val="9"/>
    <w:semiHidden/>
    <w:rsid w:val="00E73149"/>
    <w:rPr>
      <w:rFonts w:asciiTheme="minorHAnsi" w:eastAsiaTheme="minorEastAsia" w:hAnsiTheme="minorHAnsi" w:cstheme="majorBidi"/>
      <w:b/>
      <w:bCs/>
      <w:i/>
      <w:iCs/>
      <w:sz w:val="26"/>
      <w:szCs w:val="26"/>
    </w:rPr>
  </w:style>
  <w:style w:type="character" w:customStyle="1" w:styleId="Heading6Char">
    <w:name w:val="Heading 6 Char"/>
    <w:basedOn w:val="DefaultParagraphFont"/>
    <w:link w:val="Heading6"/>
    <w:uiPriority w:val="9"/>
    <w:semiHidden/>
    <w:rsid w:val="00E73149"/>
    <w:rPr>
      <w:rFonts w:asciiTheme="minorHAnsi" w:eastAsiaTheme="minorEastAsia" w:hAnsiTheme="minorHAnsi" w:cstheme="majorBidi"/>
      <w:b/>
      <w:bCs/>
      <w:sz w:val="22"/>
      <w:szCs w:val="22"/>
    </w:rPr>
  </w:style>
  <w:style w:type="character" w:customStyle="1" w:styleId="Heading7Char">
    <w:name w:val="Heading 7 Char"/>
    <w:basedOn w:val="DefaultParagraphFont"/>
    <w:link w:val="Heading7"/>
    <w:uiPriority w:val="9"/>
    <w:semiHidden/>
    <w:rsid w:val="00E73149"/>
    <w:rPr>
      <w:rFonts w:asciiTheme="minorHAnsi" w:eastAsiaTheme="minorEastAsia" w:hAnsiTheme="minorHAnsi" w:cstheme="majorBidi"/>
    </w:rPr>
  </w:style>
  <w:style w:type="character" w:customStyle="1" w:styleId="Heading8Char">
    <w:name w:val="Heading 8 Char"/>
    <w:basedOn w:val="DefaultParagraphFont"/>
    <w:link w:val="Heading8"/>
    <w:uiPriority w:val="9"/>
    <w:semiHidden/>
    <w:rsid w:val="00E73149"/>
    <w:rPr>
      <w:rFonts w:asciiTheme="minorHAnsi" w:eastAsiaTheme="minorEastAsia" w:hAnsiTheme="minorHAnsi" w:cstheme="majorBidi"/>
      <w:i/>
      <w:iCs/>
    </w:rPr>
  </w:style>
  <w:style w:type="character" w:customStyle="1" w:styleId="Heading9Char">
    <w:name w:val="Heading 9 Char"/>
    <w:basedOn w:val="DefaultParagraphFont"/>
    <w:link w:val="Heading9"/>
    <w:uiPriority w:val="9"/>
    <w:semiHidden/>
    <w:rsid w:val="00E73149"/>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410044"/>
    <w:pPr>
      <w:ind w:left="720"/>
      <w:contextualSpacing/>
    </w:pPr>
  </w:style>
  <w:style w:type="character" w:customStyle="1" w:styleId="ListParagraphChar">
    <w:name w:val="List Paragraph Char"/>
    <w:basedOn w:val="DefaultParagraphFont"/>
    <w:link w:val="ListParagraph"/>
    <w:uiPriority w:val="34"/>
    <w:locked/>
    <w:rsid w:val="00E73149"/>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Emphasis">
    <w:name w:val="Emphasis"/>
    <w:basedOn w:val="DefaultParagraphFont"/>
    <w:uiPriority w:val="20"/>
    <w:qFormat/>
    <w:rsid w:val="00E73149"/>
    <w:rPr>
      <w:rFonts w:asciiTheme="minorHAnsi" w:hAnsiTheme="minorHAnsi" w:cs="Times New Roman" w:hint="default"/>
      <w:b/>
      <w:bCs w:val="0"/>
      <w:i/>
      <w:iCs/>
    </w:rPr>
  </w:style>
  <w:style w:type="paragraph" w:styleId="NormalWeb">
    <w:name w:val="Normal (Web)"/>
    <w:basedOn w:val="Normal"/>
    <w:uiPriority w:val="99"/>
    <w:unhideWhenUsed/>
    <w:rsid w:val="00E73149"/>
    <w:pPr>
      <w:spacing w:before="100" w:beforeAutospacing="1" w:after="100" w:afterAutospacing="1"/>
    </w:pPr>
    <w:rPr>
      <w:rFonts w:eastAsia="Times New Roman" w:cs="Times New Roman"/>
    </w:rPr>
  </w:style>
  <w:style w:type="paragraph" w:styleId="TOC8">
    <w:name w:val="toc 8"/>
    <w:basedOn w:val="Normal"/>
    <w:next w:val="Normal"/>
    <w:autoRedefine/>
    <w:uiPriority w:val="39"/>
    <w:unhideWhenUsed/>
    <w:rsid w:val="00E73149"/>
    <w:pPr>
      <w:spacing w:after="0"/>
      <w:ind w:left="1540"/>
    </w:pPr>
    <w:rPr>
      <w:rFonts w:asciiTheme="minorHAnsi" w:eastAsiaTheme="minorEastAsia" w:hAnsiTheme="minorHAnsi" w:cs="Times New Roman"/>
      <w:sz w:val="18"/>
      <w:szCs w:val="18"/>
    </w:rPr>
  </w:style>
  <w:style w:type="paragraph" w:styleId="FootnoteText">
    <w:name w:val="footnote text"/>
    <w:basedOn w:val="Normal"/>
    <w:link w:val="FootnoteTextChar"/>
    <w:uiPriority w:val="99"/>
    <w:unhideWhenUsed/>
    <w:rsid w:val="00E73149"/>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73149"/>
    <w:rPr>
      <w:rFonts w:asciiTheme="minorHAnsi" w:hAnsiTheme="minorHAnsi" w:cstheme="minorBidi"/>
      <w:sz w:val="20"/>
      <w:szCs w:val="20"/>
    </w:rPr>
  </w:style>
  <w:style w:type="paragraph" w:styleId="CommentText">
    <w:name w:val="annotation text"/>
    <w:basedOn w:val="Normal"/>
    <w:link w:val="CommentTextChar"/>
    <w:uiPriority w:val="99"/>
    <w:unhideWhenUsed/>
    <w:rsid w:val="00E7314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73149"/>
    <w:rPr>
      <w:rFonts w:asciiTheme="minorHAnsi" w:hAnsiTheme="minorHAnsi" w:cstheme="minorBidi"/>
      <w:sz w:val="20"/>
      <w:szCs w:val="20"/>
    </w:rPr>
  </w:style>
  <w:style w:type="paragraph" w:styleId="Caption">
    <w:name w:val="caption"/>
    <w:basedOn w:val="Normal"/>
    <w:next w:val="Normal"/>
    <w:uiPriority w:val="35"/>
    <w:unhideWhenUsed/>
    <w:qFormat/>
    <w:rsid w:val="00E73149"/>
    <w:rPr>
      <w:rFonts w:asciiTheme="minorHAnsi" w:eastAsiaTheme="minorEastAsia" w:hAnsiTheme="minorHAnsi" w:cs="Times New Roman"/>
      <w:b/>
      <w:bCs/>
      <w:color w:val="4F81BD" w:themeColor="accent1"/>
      <w:sz w:val="18"/>
      <w:szCs w:val="18"/>
    </w:rPr>
  </w:style>
  <w:style w:type="paragraph" w:styleId="EndnoteText">
    <w:name w:val="endnote text"/>
    <w:basedOn w:val="Normal"/>
    <w:link w:val="EndnoteTextChar"/>
    <w:uiPriority w:val="99"/>
    <w:semiHidden/>
    <w:unhideWhenUsed/>
    <w:rsid w:val="00E73149"/>
    <w:pPr>
      <w:spacing w:after="0"/>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73149"/>
    <w:rPr>
      <w:rFonts w:asciiTheme="minorHAnsi" w:hAnsiTheme="minorHAnsi" w:cstheme="minorBidi"/>
      <w:sz w:val="20"/>
      <w:szCs w:val="20"/>
    </w:rPr>
  </w:style>
  <w:style w:type="paragraph" w:styleId="Title">
    <w:name w:val="Title"/>
    <w:basedOn w:val="Normal"/>
    <w:next w:val="Normal"/>
    <w:link w:val="TitleChar"/>
    <w:uiPriority w:val="10"/>
    <w:qFormat/>
    <w:rsid w:val="00E731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7314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73149"/>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73149"/>
    <w:rPr>
      <w:rFonts w:asciiTheme="majorHAnsi" w:eastAsiaTheme="majorEastAsia" w:hAnsiTheme="majorHAnsi" w:cstheme="majorBidi"/>
    </w:rPr>
  </w:style>
  <w:style w:type="character" w:customStyle="1" w:styleId="CommentSubjectChar">
    <w:name w:val="Comment Subject Char"/>
    <w:basedOn w:val="CommentTextChar"/>
    <w:link w:val="CommentSubject"/>
    <w:uiPriority w:val="99"/>
    <w:semiHidden/>
    <w:rsid w:val="00E73149"/>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E73149"/>
    <w:rPr>
      <w:b/>
      <w:bCs/>
    </w:rPr>
  </w:style>
  <w:style w:type="paragraph" w:styleId="Quote">
    <w:name w:val="Quote"/>
    <w:basedOn w:val="Normal"/>
    <w:next w:val="Normal"/>
    <w:link w:val="QuoteChar"/>
    <w:uiPriority w:val="29"/>
    <w:qFormat/>
    <w:rsid w:val="00E73149"/>
    <w:pPr>
      <w:spacing w:after="0"/>
    </w:pPr>
    <w:rPr>
      <w:rFonts w:asciiTheme="minorHAnsi" w:eastAsiaTheme="minorEastAsia" w:hAnsiTheme="minorHAnsi" w:cs="Times New Roman"/>
      <w:i/>
    </w:rPr>
  </w:style>
  <w:style w:type="character" w:customStyle="1" w:styleId="QuoteChar">
    <w:name w:val="Quote Char"/>
    <w:basedOn w:val="DefaultParagraphFont"/>
    <w:link w:val="Quote"/>
    <w:uiPriority w:val="29"/>
    <w:rsid w:val="00E73149"/>
    <w:rPr>
      <w:rFonts w:asciiTheme="minorHAnsi" w:eastAsiaTheme="minorEastAsia" w:hAnsiTheme="minorHAnsi" w:cs="Times New Roman"/>
      <w:i/>
    </w:rPr>
  </w:style>
  <w:style w:type="paragraph" w:styleId="IntenseQuote">
    <w:name w:val="Intense Quote"/>
    <w:basedOn w:val="Normal"/>
    <w:next w:val="Normal"/>
    <w:link w:val="IntenseQuoteChar"/>
    <w:uiPriority w:val="30"/>
    <w:qFormat/>
    <w:rsid w:val="00E73149"/>
    <w:pPr>
      <w:spacing w:after="0"/>
      <w:ind w:left="720" w:right="720"/>
    </w:pPr>
    <w:rPr>
      <w:rFonts w:asciiTheme="minorHAnsi" w:eastAsiaTheme="minorEastAsia" w:hAnsiTheme="minorHAnsi" w:cs="Times New Roman"/>
      <w:b/>
      <w:i/>
      <w:szCs w:val="22"/>
    </w:rPr>
  </w:style>
  <w:style w:type="character" w:customStyle="1" w:styleId="IntenseQuoteChar">
    <w:name w:val="Intense Quote Char"/>
    <w:basedOn w:val="DefaultParagraphFont"/>
    <w:link w:val="IntenseQuote"/>
    <w:uiPriority w:val="30"/>
    <w:rsid w:val="00E73149"/>
    <w:rPr>
      <w:rFonts w:asciiTheme="minorHAnsi" w:eastAsiaTheme="minorEastAsia" w:hAnsiTheme="minorHAnsi" w:cs="Times New Roman"/>
      <w:b/>
      <w:i/>
      <w:szCs w:val="22"/>
    </w:rPr>
  </w:style>
  <w:style w:type="character" w:customStyle="1" w:styleId="EndNoteBibliographyTitleChar">
    <w:name w:val="EndNote Bibliography Title Char"/>
    <w:basedOn w:val="DefaultParagraphFont"/>
    <w:link w:val="EndNoteBibliographyTitle"/>
    <w:locked/>
    <w:rsid w:val="00E73149"/>
    <w:rPr>
      <w:rFonts w:cs="Times New Roman"/>
      <w:noProof/>
    </w:rPr>
  </w:style>
  <w:style w:type="paragraph" w:customStyle="1" w:styleId="EndNoteBibliographyTitle">
    <w:name w:val="EndNote Bibliography Title"/>
    <w:basedOn w:val="Normal"/>
    <w:link w:val="EndNoteBibliographyTitleChar"/>
    <w:rsid w:val="00E73149"/>
    <w:pPr>
      <w:spacing w:after="0" w:line="276" w:lineRule="auto"/>
      <w:jc w:val="center"/>
    </w:pPr>
    <w:rPr>
      <w:rFonts w:cs="Times New Roman"/>
      <w:noProof/>
    </w:rPr>
  </w:style>
  <w:style w:type="character" w:customStyle="1" w:styleId="EndNoteBibliographyChar">
    <w:name w:val="EndNote Bibliography Char"/>
    <w:basedOn w:val="DefaultParagraphFont"/>
    <w:link w:val="EndNoteBibliography"/>
    <w:locked/>
    <w:rsid w:val="00E73149"/>
    <w:rPr>
      <w:rFonts w:cs="Times New Roman"/>
      <w:noProof/>
    </w:rPr>
  </w:style>
  <w:style w:type="paragraph" w:customStyle="1" w:styleId="EndNoteBibliography">
    <w:name w:val="EndNote Bibliography"/>
    <w:basedOn w:val="Normal"/>
    <w:link w:val="EndNoteBibliographyChar"/>
    <w:rsid w:val="00E73149"/>
    <w:rPr>
      <w:rFonts w:cs="Times New Roman"/>
      <w:noProof/>
    </w:rPr>
  </w:style>
  <w:style w:type="character" w:customStyle="1" w:styleId="CitationChar">
    <w:name w:val="Citation Char"/>
    <w:link w:val="Citation"/>
    <w:locked/>
    <w:rsid w:val="00E73149"/>
    <w:rPr>
      <w:rFonts w:eastAsia="Times New Roman" w:cs="Times New Roman"/>
    </w:rPr>
  </w:style>
  <w:style w:type="paragraph" w:customStyle="1" w:styleId="Citation">
    <w:name w:val="Citation"/>
    <w:basedOn w:val="Normal"/>
    <w:link w:val="CitationChar"/>
    <w:rsid w:val="00E73149"/>
    <w:pPr>
      <w:keepLines/>
      <w:tabs>
        <w:tab w:val="left" w:pos="1008"/>
      </w:tabs>
      <w:spacing w:after="0"/>
      <w:ind w:left="1008" w:hanging="1008"/>
    </w:pPr>
    <w:rPr>
      <w:rFonts w:eastAsia="Times New Roman" w:cs="Times New Roman"/>
    </w:rPr>
  </w:style>
  <w:style w:type="paragraph" w:customStyle="1" w:styleId="CitationHeading">
    <w:name w:val="Citation Heading"/>
    <w:basedOn w:val="Citation"/>
    <w:uiPriority w:val="99"/>
    <w:rsid w:val="00E73149"/>
    <w:pPr>
      <w:keepNext/>
      <w:keepLines w:val="0"/>
    </w:pPr>
  </w:style>
  <w:style w:type="character" w:customStyle="1" w:styleId="BiblioChar">
    <w:name w:val="Biblio Char"/>
    <w:link w:val="Biblio"/>
    <w:locked/>
    <w:rsid w:val="00E73149"/>
    <w:rPr>
      <w:rFonts w:eastAsia="Times New Roman" w:cs="Times New Roman"/>
      <w:sz w:val="20"/>
    </w:rPr>
  </w:style>
  <w:style w:type="paragraph" w:customStyle="1" w:styleId="Biblio">
    <w:name w:val="Biblio"/>
    <w:basedOn w:val="Normal"/>
    <w:link w:val="BiblioChar"/>
    <w:qFormat/>
    <w:rsid w:val="00E73149"/>
    <w:pPr>
      <w:tabs>
        <w:tab w:val="left" w:pos="288"/>
      </w:tabs>
      <w:autoSpaceDE w:val="0"/>
      <w:autoSpaceDN w:val="0"/>
      <w:adjustRightInd w:val="0"/>
      <w:spacing w:after="0"/>
      <w:ind w:left="864" w:hanging="864"/>
    </w:pPr>
    <w:rPr>
      <w:rFonts w:eastAsia="Times New Roman" w:cs="Times New Roman"/>
      <w:sz w:val="20"/>
    </w:rPr>
  </w:style>
  <w:style w:type="paragraph" w:customStyle="1" w:styleId="Reference">
    <w:name w:val="Reference"/>
    <w:basedOn w:val="Normal"/>
    <w:uiPriority w:val="99"/>
    <w:qFormat/>
    <w:rsid w:val="00E73149"/>
    <w:pPr>
      <w:tabs>
        <w:tab w:val="left" w:pos="144"/>
        <w:tab w:val="left" w:pos="720"/>
      </w:tabs>
      <w:autoSpaceDE w:val="0"/>
      <w:autoSpaceDN w:val="0"/>
      <w:adjustRightInd w:val="0"/>
      <w:spacing w:after="0"/>
      <w:ind w:left="720" w:hanging="720"/>
    </w:pPr>
    <w:rPr>
      <w:rFonts w:eastAsia="Times New Roman" w:cs="Times New Roman"/>
    </w:rPr>
  </w:style>
  <w:style w:type="character" w:styleId="FootnoteReference">
    <w:name w:val="footnote reference"/>
    <w:basedOn w:val="DefaultParagraphFont"/>
    <w:uiPriority w:val="99"/>
    <w:semiHidden/>
    <w:unhideWhenUsed/>
    <w:rsid w:val="00E73149"/>
    <w:rPr>
      <w:vertAlign w:val="superscript"/>
    </w:rPr>
  </w:style>
  <w:style w:type="character" w:styleId="CommentReference">
    <w:name w:val="annotation reference"/>
    <w:basedOn w:val="DefaultParagraphFont"/>
    <w:uiPriority w:val="99"/>
    <w:semiHidden/>
    <w:unhideWhenUsed/>
    <w:rsid w:val="00E73149"/>
    <w:rPr>
      <w:sz w:val="16"/>
      <w:szCs w:val="16"/>
    </w:rPr>
  </w:style>
  <w:style w:type="character" w:styleId="EndnoteReference">
    <w:name w:val="endnote reference"/>
    <w:basedOn w:val="DefaultParagraphFont"/>
    <w:uiPriority w:val="99"/>
    <w:semiHidden/>
    <w:unhideWhenUsed/>
    <w:rsid w:val="00E73149"/>
    <w:rPr>
      <w:vertAlign w:val="superscript"/>
    </w:rPr>
  </w:style>
  <w:style w:type="character" w:styleId="SubtleEmphasis">
    <w:name w:val="Subtle Emphasis"/>
    <w:uiPriority w:val="19"/>
    <w:qFormat/>
    <w:rsid w:val="00E73149"/>
    <w:rPr>
      <w:i/>
      <w:iCs w:val="0"/>
      <w:color w:val="5A5A5A" w:themeColor="text1" w:themeTint="A5"/>
    </w:rPr>
  </w:style>
  <w:style w:type="character" w:styleId="IntenseEmphasis">
    <w:name w:val="Intense Emphasis"/>
    <w:basedOn w:val="DefaultParagraphFont"/>
    <w:uiPriority w:val="21"/>
    <w:qFormat/>
    <w:rsid w:val="00E73149"/>
    <w:rPr>
      <w:b/>
      <w:bCs w:val="0"/>
      <w:i/>
      <w:iCs w:val="0"/>
      <w:sz w:val="24"/>
      <w:szCs w:val="24"/>
      <w:u w:val="single"/>
    </w:rPr>
  </w:style>
  <w:style w:type="character" w:styleId="SubtleReference">
    <w:name w:val="Subtle Reference"/>
    <w:basedOn w:val="DefaultParagraphFont"/>
    <w:uiPriority w:val="31"/>
    <w:qFormat/>
    <w:rsid w:val="00E73149"/>
    <w:rPr>
      <w:sz w:val="24"/>
      <w:szCs w:val="24"/>
      <w:u w:val="single"/>
    </w:rPr>
  </w:style>
  <w:style w:type="character" w:styleId="IntenseReference">
    <w:name w:val="Intense Reference"/>
    <w:basedOn w:val="DefaultParagraphFont"/>
    <w:uiPriority w:val="32"/>
    <w:qFormat/>
    <w:rsid w:val="00E73149"/>
    <w:rPr>
      <w:b/>
      <w:bCs w:val="0"/>
      <w:sz w:val="24"/>
      <w:u w:val="single"/>
    </w:rPr>
  </w:style>
  <w:style w:type="character" w:styleId="BookTitle">
    <w:name w:val="Book Title"/>
    <w:basedOn w:val="DefaultParagraphFont"/>
    <w:uiPriority w:val="33"/>
    <w:qFormat/>
    <w:rsid w:val="00E73149"/>
    <w:rPr>
      <w:rFonts w:asciiTheme="majorHAnsi" w:eastAsiaTheme="majorEastAsia" w:hAnsiTheme="majorHAnsi" w:cs="Times New Roman" w:hint="default"/>
      <w:b/>
      <w:bCs w:val="0"/>
      <w:i/>
      <w:iCs w:val="0"/>
      <w:sz w:val="24"/>
      <w:szCs w:val="24"/>
    </w:rPr>
  </w:style>
  <w:style w:type="table" w:styleId="TableGrid">
    <w:name w:val="Table Grid"/>
    <w:basedOn w:val="TableNormal"/>
    <w:uiPriority w:val="59"/>
    <w:rsid w:val="00E73149"/>
    <w:pPr>
      <w:spacing w:after="0"/>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151ED"/>
    <w:pPr>
      <w:keepLines/>
      <w:numPr>
        <w:numId w:val="0"/>
      </w:numPr>
      <w:spacing w:before="480" w:after="0" w:line="276" w:lineRule="auto"/>
      <w:outlineLvl w:val="9"/>
    </w:pPr>
    <w:rPr>
      <w:color w:val="365F91" w:themeColor="accent1" w:themeShade="BF"/>
      <w:kern w:val="0"/>
      <w:sz w:val="28"/>
      <w:szCs w:val="28"/>
      <w:lang w:eastAsia="ja-JP"/>
    </w:rPr>
  </w:style>
  <w:style w:type="paragraph" w:styleId="TOC1">
    <w:name w:val="toc 1"/>
    <w:basedOn w:val="Normal"/>
    <w:next w:val="Normal"/>
    <w:autoRedefine/>
    <w:uiPriority w:val="39"/>
    <w:unhideWhenUsed/>
    <w:qFormat/>
    <w:rsid w:val="00E151ED"/>
    <w:pPr>
      <w:spacing w:after="100"/>
    </w:pPr>
  </w:style>
  <w:style w:type="paragraph" w:styleId="TOC2">
    <w:name w:val="toc 2"/>
    <w:basedOn w:val="Normal"/>
    <w:next w:val="Normal"/>
    <w:autoRedefine/>
    <w:uiPriority w:val="39"/>
    <w:unhideWhenUsed/>
    <w:qFormat/>
    <w:rsid w:val="00E151ED"/>
    <w:pPr>
      <w:spacing w:after="100"/>
      <w:ind w:left="240"/>
    </w:pPr>
  </w:style>
  <w:style w:type="paragraph" w:styleId="TableofFigures">
    <w:name w:val="table of figures"/>
    <w:basedOn w:val="Normal"/>
    <w:next w:val="Normal"/>
    <w:uiPriority w:val="99"/>
    <w:unhideWhenUsed/>
    <w:rsid w:val="00E151ED"/>
    <w:pPr>
      <w:spacing w:after="0"/>
    </w:pPr>
  </w:style>
  <w:style w:type="paragraph" w:styleId="TOC3">
    <w:name w:val="toc 3"/>
    <w:basedOn w:val="Normal"/>
    <w:next w:val="Normal"/>
    <w:autoRedefine/>
    <w:uiPriority w:val="39"/>
    <w:unhideWhenUsed/>
    <w:qFormat/>
    <w:rsid w:val="00681DF1"/>
    <w:pPr>
      <w:spacing w:after="100"/>
      <w:ind w:left="480"/>
    </w:pPr>
  </w:style>
  <w:style w:type="paragraph" w:styleId="TOC4">
    <w:name w:val="toc 4"/>
    <w:basedOn w:val="Normal"/>
    <w:next w:val="Normal"/>
    <w:autoRedefine/>
    <w:uiPriority w:val="39"/>
    <w:unhideWhenUsed/>
    <w:rsid w:val="00681DF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81DF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81DF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81DF1"/>
    <w:pPr>
      <w:spacing w:after="100" w:line="276" w:lineRule="auto"/>
      <w:ind w:left="132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81DF1"/>
    <w:pPr>
      <w:spacing w:after="100" w:line="276" w:lineRule="auto"/>
      <w:ind w:left="176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E508AC"/>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3080"/>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7784"/>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176">
      <w:bodyDiv w:val="1"/>
      <w:marLeft w:val="0"/>
      <w:marRight w:val="0"/>
      <w:marTop w:val="0"/>
      <w:marBottom w:val="0"/>
      <w:divBdr>
        <w:top w:val="none" w:sz="0" w:space="0" w:color="auto"/>
        <w:left w:val="none" w:sz="0" w:space="0" w:color="auto"/>
        <w:bottom w:val="none" w:sz="0" w:space="0" w:color="auto"/>
        <w:right w:val="none" w:sz="0" w:space="0" w:color="auto"/>
      </w:divBdr>
    </w:div>
    <w:div w:id="92945624">
      <w:bodyDiv w:val="1"/>
      <w:marLeft w:val="0"/>
      <w:marRight w:val="0"/>
      <w:marTop w:val="0"/>
      <w:marBottom w:val="0"/>
      <w:divBdr>
        <w:top w:val="none" w:sz="0" w:space="0" w:color="auto"/>
        <w:left w:val="none" w:sz="0" w:space="0" w:color="auto"/>
        <w:bottom w:val="none" w:sz="0" w:space="0" w:color="auto"/>
        <w:right w:val="none" w:sz="0" w:space="0" w:color="auto"/>
      </w:divBdr>
    </w:div>
    <w:div w:id="145511479">
      <w:bodyDiv w:val="1"/>
      <w:marLeft w:val="0"/>
      <w:marRight w:val="0"/>
      <w:marTop w:val="0"/>
      <w:marBottom w:val="0"/>
      <w:divBdr>
        <w:top w:val="none" w:sz="0" w:space="0" w:color="auto"/>
        <w:left w:val="none" w:sz="0" w:space="0" w:color="auto"/>
        <w:bottom w:val="none" w:sz="0" w:space="0" w:color="auto"/>
        <w:right w:val="none" w:sz="0" w:space="0" w:color="auto"/>
      </w:divBdr>
    </w:div>
    <w:div w:id="208034367">
      <w:bodyDiv w:val="1"/>
      <w:marLeft w:val="0"/>
      <w:marRight w:val="0"/>
      <w:marTop w:val="0"/>
      <w:marBottom w:val="0"/>
      <w:divBdr>
        <w:top w:val="none" w:sz="0" w:space="0" w:color="auto"/>
        <w:left w:val="none" w:sz="0" w:space="0" w:color="auto"/>
        <w:bottom w:val="none" w:sz="0" w:space="0" w:color="auto"/>
        <w:right w:val="none" w:sz="0" w:space="0" w:color="auto"/>
      </w:divBdr>
    </w:div>
    <w:div w:id="311063075">
      <w:bodyDiv w:val="1"/>
      <w:marLeft w:val="0"/>
      <w:marRight w:val="0"/>
      <w:marTop w:val="0"/>
      <w:marBottom w:val="0"/>
      <w:divBdr>
        <w:top w:val="none" w:sz="0" w:space="0" w:color="auto"/>
        <w:left w:val="none" w:sz="0" w:space="0" w:color="auto"/>
        <w:bottom w:val="none" w:sz="0" w:space="0" w:color="auto"/>
        <w:right w:val="none" w:sz="0" w:space="0" w:color="auto"/>
      </w:divBdr>
    </w:div>
    <w:div w:id="479231604">
      <w:bodyDiv w:val="1"/>
      <w:marLeft w:val="0"/>
      <w:marRight w:val="0"/>
      <w:marTop w:val="0"/>
      <w:marBottom w:val="0"/>
      <w:divBdr>
        <w:top w:val="none" w:sz="0" w:space="0" w:color="auto"/>
        <w:left w:val="none" w:sz="0" w:space="0" w:color="auto"/>
        <w:bottom w:val="none" w:sz="0" w:space="0" w:color="auto"/>
        <w:right w:val="none" w:sz="0" w:space="0" w:color="auto"/>
      </w:divBdr>
    </w:div>
    <w:div w:id="483740746">
      <w:bodyDiv w:val="1"/>
      <w:marLeft w:val="0"/>
      <w:marRight w:val="0"/>
      <w:marTop w:val="0"/>
      <w:marBottom w:val="0"/>
      <w:divBdr>
        <w:top w:val="none" w:sz="0" w:space="0" w:color="auto"/>
        <w:left w:val="none" w:sz="0" w:space="0" w:color="auto"/>
        <w:bottom w:val="none" w:sz="0" w:space="0" w:color="auto"/>
        <w:right w:val="none" w:sz="0" w:space="0" w:color="auto"/>
      </w:divBdr>
    </w:div>
    <w:div w:id="538516624">
      <w:bodyDiv w:val="1"/>
      <w:marLeft w:val="0"/>
      <w:marRight w:val="0"/>
      <w:marTop w:val="0"/>
      <w:marBottom w:val="0"/>
      <w:divBdr>
        <w:top w:val="none" w:sz="0" w:space="0" w:color="auto"/>
        <w:left w:val="none" w:sz="0" w:space="0" w:color="auto"/>
        <w:bottom w:val="none" w:sz="0" w:space="0" w:color="auto"/>
        <w:right w:val="none" w:sz="0" w:space="0" w:color="auto"/>
      </w:divBdr>
    </w:div>
    <w:div w:id="607857640">
      <w:bodyDiv w:val="1"/>
      <w:marLeft w:val="0"/>
      <w:marRight w:val="0"/>
      <w:marTop w:val="0"/>
      <w:marBottom w:val="0"/>
      <w:divBdr>
        <w:top w:val="none" w:sz="0" w:space="0" w:color="auto"/>
        <w:left w:val="none" w:sz="0" w:space="0" w:color="auto"/>
        <w:bottom w:val="none" w:sz="0" w:space="0" w:color="auto"/>
        <w:right w:val="none" w:sz="0" w:space="0" w:color="auto"/>
      </w:divBdr>
    </w:div>
    <w:div w:id="610478477">
      <w:bodyDiv w:val="1"/>
      <w:marLeft w:val="0"/>
      <w:marRight w:val="0"/>
      <w:marTop w:val="0"/>
      <w:marBottom w:val="0"/>
      <w:divBdr>
        <w:top w:val="none" w:sz="0" w:space="0" w:color="auto"/>
        <w:left w:val="none" w:sz="0" w:space="0" w:color="auto"/>
        <w:bottom w:val="none" w:sz="0" w:space="0" w:color="auto"/>
        <w:right w:val="none" w:sz="0" w:space="0" w:color="auto"/>
      </w:divBdr>
    </w:div>
    <w:div w:id="771438485">
      <w:bodyDiv w:val="1"/>
      <w:marLeft w:val="0"/>
      <w:marRight w:val="0"/>
      <w:marTop w:val="0"/>
      <w:marBottom w:val="0"/>
      <w:divBdr>
        <w:top w:val="none" w:sz="0" w:space="0" w:color="auto"/>
        <w:left w:val="none" w:sz="0" w:space="0" w:color="auto"/>
        <w:bottom w:val="none" w:sz="0" w:space="0" w:color="auto"/>
        <w:right w:val="none" w:sz="0" w:space="0" w:color="auto"/>
      </w:divBdr>
    </w:div>
    <w:div w:id="928317928">
      <w:bodyDiv w:val="1"/>
      <w:marLeft w:val="0"/>
      <w:marRight w:val="0"/>
      <w:marTop w:val="0"/>
      <w:marBottom w:val="0"/>
      <w:divBdr>
        <w:top w:val="none" w:sz="0" w:space="0" w:color="auto"/>
        <w:left w:val="none" w:sz="0" w:space="0" w:color="auto"/>
        <w:bottom w:val="none" w:sz="0" w:space="0" w:color="auto"/>
        <w:right w:val="none" w:sz="0" w:space="0" w:color="auto"/>
      </w:divBdr>
    </w:div>
    <w:div w:id="1044982089">
      <w:bodyDiv w:val="1"/>
      <w:marLeft w:val="0"/>
      <w:marRight w:val="0"/>
      <w:marTop w:val="0"/>
      <w:marBottom w:val="0"/>
      <w:divBdr>
        <w:top w:val="none" w:sz="0" w:space="0" w:color="auto"/>
        <w:left w:val="none" w:sz="0" w:space="0" w:color="auto"/>
        <w:bottom w:val="none" w:sz="0" w:space="0" w:color="auto"/>
        <w:right w:val="none" w:sz="0" w:space="0" w:color="auto"/>
      </w:divBdr>
    </w:div>
    <w:div w:id="1146509245">
      <w:bodyDiv w:val="1"/>
      <w:marLeft w:val="0"/>
      <w:marRight w:val="0"/>
      <w:marTop w:val="0"/>
      <w:marBottom w:val="0"/>
      <w:divBdr>
        <w:top w:val="none" w:sz="0" w:space="0" w:color="auto"/>
        <w:left w:val="none" w:sz="0" w:space="0" w:color="auto"/>
        <w:bottom w:val="none" w:sz="0" w:space="0" w:color="auto"/>
        <w:right w:val="none" w:sz="0" w:space="0" w:color="auto"/>
      </w:divBdr>
    </w:div>
    <w:div w:id="1159031845">
      <w:bodyDiv w:val="1"/>
      <w:marLeft w:val="0"/>
      <w:marRight w:val="0"/>
      <w:marTop w:val="0"/>
      <w:marBottom w:val="0"/>
      <w:divBdr>
        <w:top w:val="none" w:sz="0" w:space="0" w:color="auto"/>
        <w:left w:val="none" w:sz="0" w:space="0" w:color="auto"/>
        <w:bottom w:val="none" w:sz="0" w:space="0" w:color="auto"/>
        <w:right w:val="none" w:sz="0" w:space="0" w:color="auto"/>
      </w:divBdr>
    </w:div>
    <w:div w:id="1332374037">
      <w:bodyDiv w:val="1"/>
      <w:marLeft w:val="0"/>
      <w:marRight w:val="0"/>
      <w:marTop w:val="0"/>
      <w:marBottom w:val="0"/>
      <w:divBdr>
        <w:top w:val="none" w:sz="0" w:space="0" w:color="auto"/>
        <w:left w:val="none" w:sz="0" w:space="0" w:color="auto"/>
        <w:bottom w:val="none" w:sz="0" w:space="0" w:color="auto"/>
        <w:right w:val="none" w:sz="0" w:space="0" w:color="auto"/>
      </w:divBdr>
    </w:div>
    <w:div w:id="1410467595">
      <w:bodyDiv w:val="1"/>
      <w:marLeft w:val="0"/>
      <w:marRight w:val="0"/>
      <w:marTop w:val="0"/>
      <w:marBottom w:val="0"/>
      <w:divBdr>
        <w:top w:val="none" w:sz="0" w:space="0" w:color="auto"/>
        <w:left w:val="none" w:sz="0" w:space="0" w:color="auto"/>
        <w:bottom w:val="none" w:sz="0" w:space="0" w:color="auto"/>
        <w:right w:val="none" w:sz="0" w:space="0" w:color="auto"/>
      </w:divBdr>
    </w:div>
    <w:div w:id="1428498343">
      <w:bodyDiv w:val="1"/>
      <w:marLeft w:val="0"/>
      <w:marRight w:val="0"/>
      <w:marTop w:val="0"/>
      <w:marBottom w:val="0"/>
      <w:divBdr>
        <w:top w:val="none" w:sz="0" w:space="0" w:color="auto"/>
        <w:left w:val="none" w:sz="0" w:space="0" w:color="auto"/>
        <w:bottom w:val="none" w:sz="0" w:space="0" w:color="auto"/>
        <w:right w:val="none" w:sz="0" w:space="0" w:color="auto"/>
      </w:divBdr>
    </w:div>
    <w:div w:id="1555584141">
      <w:bodyDiv w:val="1"/>
      <w:marLeft w:val="0"/>
      <w:marRight w:val="0"/>
      <w:marTop w:val="0"/>
      <w:marBottom w:val="0"/>
      <w:divBdr>
        <w:top w:val="none" w:sz="0" w:space="0" w:color="auto"/>
        <w:left w:val="none" w:sz="0" w:space="0" w:color="auto"/>
        <w:bottom w:val="none" w:sz="0" w:space="0" w:color="auto"/>
        <w:right w:val="none" w:sz="0" w:space="0" w:color="auto"/>
      </w:divBdr>
    </w:div>
    <w:div w:id="1667828568">
      <w:bodyDiv w:val="1"/>
      <w:marLeft w:val="0"/>
      <w:marRight w:val="0"/>
      <w:marTop w:val="0"/>
      <w:marBottom w:val="0"/>
      <w:divBdr>
        <w:top w:val="none" w:sz="0" w:space="0" w:color="auto"/>
        <w:left w:val="none" w:sz="0" w:space="0" w:color="auto"/>
        <w:bottom w:val="none" w:sz="0" w:space="0" w:color="auto"/>
        <w:right w:val="none" w:sz="0" w:space="0" w:color="auto"/>
      </w:divBdr>
    </w:div>
    <w:div w:id="1767116662">
      <w:bodyDiv w:val="1"/>
      <w:marLeft w:val="0"/>
      <w:marRight w:val="0"/>
      <w:marTop w:val="0"/>
      <w:marBottom w:val="0"/>
      <w:divBdr>
        <w:top w:val="none" w:sz="0" w:space="0" w:color="auto"/>
        <w:left w:val="none" w:sz="0" w:space="0" w:color="auto"/>
        <w:bottom w:val="none" w:sz="0" w:space="0" w:color="auto"/>
        <w:right w:val="none" w:sz="0" w:space="0" w:color="auto"/>
      </w:divBdr>
    </w:div>
    <w:div w:id="1783767740">
      <w:bodyDiv w:val="1"/>
      <w:marLeft w:val="0"/>
      <w:marRight w:val="0"/>
      <w:marTop w:val="0"/>
      <w:marBottom w:val="0"/>
      <w:divBdr>
        <w:top w:val="none" w:sz="0" w:space="0" w:color="auto"/>
        <w:left w:val="none" w:sz="0" w:space="0" w:color="auto"/>
        <w:bottom w:val="none" w:sz="0" w:space="0" w:color="auto"/>
        <w:right w:val="none" w:sz="0" w:space="0" w:color="auto"/>
      </w:divBdr>
    </w:div>
    <w:div w:id="1858930335">
      <w:bodyDiv w:val="1"/>
      <w:marLeft w:val="0"/>
      <w:marRight w:val="0"/>
      <w:marTop w:val="0"/>
      <w:marBottom w:val="0"/>
      <w:divBdr>
        <w:top w:val="none" w:sz="0" w:space="0" w:color="auto"/>
        <w:left w:val="none" w:sz="0" w:space="0" w:color="auto"/>
        <w:bottom w:val="none" w:sz="0" w:space="0" w:color="auto"/>
        <w:right w:val="none" w:sz="0" w:space="0" w:color="auto"/>
      </w:divBdr>
    </w:div>
    <w:div w:id="1860703725">
      <w:bodyDiv w:val="1"/>
      <w:marLeft w:val="0"/>
      <w:marRight w:val="0"/>
      <w:marTop w:val="0"/>
      <w:marBottom w:val="0"/>
      <w:divBdr>
        <w:top w:val="none" w:sz="0" w:space="0" w:color="auto"/>
        <w:left w:val="none" w:sz="0" w:space="0" w:color="auto"/>
        <w:bottom w:val="none" w:sz="0" w:space="0" w:color="auto"/>
        <w:right w:val="none" w:sz="0" w:space="0" w:color="auto"/>
      </w:divBdr>
    </w:div>
    <w:div w:id="1874614610">
      <w:bodyDiv w:val="1"/>
      <w:marLeft w:val="0"/>
      <w:marRight w:val="0"/>
      <w:marTop w:val="0"/>
      <w:marBottom w:val="0"/>
      <w:divBdr>
        <w:top w:val="none" w:sz="0" w:space="0" w:color="auto"/>
        <w:left w:val="none" w:sz="0" w:space="0" w:color="auto"/>
        <w:bottom w:val="none" w:sz="0" w:space="0" w:color="auto"/>
        <w:right w:val="none" w:sz="0" w:space="0" w:color="auto"/>
      </w:divBdr>
    </w:div>
    <w:div w:id="1906915397">
      <w:bodyDiv w:val="1"/>
      <w:marLeft w:val="0"/>
      <w:marRight w:val="0"/>
      <w:marTop w:val="0"/>
      <w:marBottom w:val="0"/>
      <w:divBdr>
        <w:top w:val="none" w:sz="0" w:space="0" w:color="auto"/>
        <w:left w:val="none" w:sz="0" w:space="0" w:color="auto"/>
        <w:bottom w:val="none" w:sz="0" w:space="0" w:color="auto"/>
        <w:right w:val="none" w:sz="0" w:space="0" w:color="auto"/>
      </w:divBdr>
    </w:div>
    <w:div w:id="1967201092">
      <w:bodyDiv w:val="1"/>
      <w:marLeft w:val="0"/>
      <w:marRight w:val="0"/>
      <w:marTop w:val="0"/>
      <w:marBottom w:val="0"/>
      <w:divBdr>
        <w:top w:val="none" w:sz="0" w:space="0" w:color="auto"/>
        <w:left w:val="none" w:sz="0" w:space="0" w:color="auto"/>
        <w:bottom w:val="none" w:sz="0" w:space="0" w:color="auto"/>
        <w:right w:val="none" w:sz="0" w:space="0" w:color="auto"/>
      </w:divBdr>
    </w:div>
    <w:div w:id="2029942819">
      <w:bodyDiv w:val="1"/>
      <w:marLeft w:val="0"/>
      <w:marRight w:val="0"/>
      <w:marTop w:val="0"/>
      <w:marBottom w:val="0"/>
      <w:divBdr>
        <w:top w:val="none" w:sz="0" w:space="0" w:color="auto"/>
        <w:left w:val="none" w:sz="0" w:space="0" w:color="auto"/>
        <w:bottom w:val="none" w:sz="0" w:space="0" w:color="auto"/>
        <w:right w:val="none" w:sz="0" w:space="0" w:color="auto"/>
      </w:divBdr>
    </w:div>
    <w:div w:id="2054843447">
      <w:bodyDiv w:val="1"/>
      <w:marLeft w:val="0"/>
      <w:marRight w:val="0"/>
      <w:marTop w:val="0"/>
      <w:marBottom w:val="0"/>
      <w:divBdr>
        <w:top w:val="none" w:sz="0" w:space="0" w:color="auto"/>
        <w:left w:val="none" w:sz="0" w:space="0" w:color="auto"/>
        <w:bottom w:val="none" w:sz="0" w:space="0" w:color="auto"/>
        <w:right w:val="none" w:sz="0" w:space="0" w:color="auto"/>
      </w:divBdr>
    </w:div>
    <w:div w:id="2109035466">
      <w:bodyDiv w:val="1"/>
      <w:marLeft w:val="0"/>
      <w:marRight w:val="0"/>
      <w:marTop w:val="0"/>
      <w:marBottom w:val="0"/>
      <w:divBdr>
        <w:top w:val="none" w:sz="0" w:space="0" w:color="auto"/>
        <w:left w:val="none" w:sz="0" w:space="0" w:color="auto"/>
        <w:bottom w:val="none" w:sz="0" w:space="0" w:color="auto"/>
        <w:right w:val="none" w:sz="0" w:space="0" w:color="auto"/>
      </w:divBdr>
    </w:div>
    <w:div w:id="21142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6.jpeg"/><Relationship Id="rId21" Type="http://schemas.microsoft.com/office/2007/relationships/hdphoto" Target="media/hdphoto1.wdp"/><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jpeg"/><Relationship Id="rId89" Type="http://schemas.openxmlformats.org/officeDocument/2006/relationships/image" Target="media/image78.png"/><Relationship Id="rId112" Type="http://schemas.openxmlformats.org/officeDocument/2006/relationships/image" Target="media/image101.jpeg"/><Relationship Id="rId133" Type="http://schemas.openxmlformats.org/officeDocument/2006/relationships/image" Target="media/image122.jpeg"/><Relationship Id="rId138" Type="http://schemas.openxmlformats.org/officeDocument/2006/relationships/image" Target="media/image127.jpeg"/><Relationship Id="rId154" Type="http://schemas.openxmlformats.org/officeDocument/2006/relationships/image" Target="media/image143.jpeg"/><Relationship Id="rId159" Type="http://schemas.openxmlformats.org/officeDocument/2006/relationships/image" Target="media/image148.jpeg"/><Relationship Id="rId170" Type="http://schemas.microsoft.com/office/2011/relationships/people" Target="people.xml"/><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image" Target="media/image2.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jpeg"/><Relationship Id="rId128" Type="http://schemas.openxmlformats.org/officeDocument/2006/relationships/image" Target="media/image117.png"/><Relationship Id="rId144" Type="http://schemas.openxmlformats.org/officeDocument/2006/relationships/image" Target="media/image133.jpeg"/><Relationship Id="rId149" Type="http://schemas.openxmlformats.org/officeDocument/2006/relationships/image" Target="media/image138.jpeg"/><Relationship Id="rId5" Type="http://schemas.openxmlformats.org/officeDocument/2006/relationships/settings" Target="setting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9.jpeg"/><Relationship Id="rId22" Type="http://schemas.openxmlformats.org/officeDocument/2006/relationships/image" Target="media/image12.tiff"/><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footer" Target="footer2.xml"/><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jpeg"/><Relationship Id="rId139" Type="http://schemas.openxmlformats.org/officeDocument/2006/relationships/image" Target="media/image128.jpe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9.jpeg"/><Relationship Id="rId155" Type="http://schemas.openxmlformats.org/officeDocument/2006/relationships/image" Target="media/image144.jpeg"/><Relationship Id="rId171"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jpeg"/><Relationship Id="rId129" Type="http://schemas.openxmlformats.org/officeDocument/2006/relationships/image" Target="media/image118.jpe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jpeg"/><Relationship Id="rId145" Type="http://schemas.openxmlformats.org/officeDocument/2006/relationships/image" Target="media/image134.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jpe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jpe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jpeg"/><Relationship Id="rId130" Type="http://schemas.openxmlformats.org/officeDocument/2006/relationships/image" Target="media/image119.jpeg"/><Relationship Id="rId135" Type="http://schemas.openxmlformats.org/officeDocument/2006/relationships/image" Target="media/image124.jpeg"/><Relationship Id="rId143" Type="http://schemas.openxmlformats.org/officeDocument/2006/relationships/image" Target="media/image132.jpeg"/><Relationship Id="rId148" Type="http://schemas.openxmlformats.org/officeDocument/2006/relationships/image" Target="media/image137.jpeg"/><Relationship Id="rId151" Type="http://schemas.openxmlformats.org/officeDocument/2006/relationships/image" Target="media/image140.png"/><Relationship Id="rId156" Type="http://schemas.openxmlformats.org/officeDocument/2006/relationships/image" Target="media/image145.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jpeg"/><Relationship Id="rId146" Type="http://schemas.openxmlformats.org/officeDocument/2006/relationships/image" Target="media/image135.jpe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tiff"/><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61" Type="http://schemas.openxmlformats.org/officeDocument/2006/relationships/image" Target="media/image51.png"/><Relationship Id="rId82" Type="http://schemas.openxmlformats.org/officeDocument/2006/relationships/image" Target="media/image71.png"/><Relationship Id="rId152" Type="http://schemas.openxmlformats.org/officeDocument/2006/relationships/image" Target="media/image141.png"/><Relationship Id="rId19" Type="http://schemas.openxmlformats.org/officeDocument/2006/relationships/image" Target="media/image10.tiff"/><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jpeg"/><Relationship Id="rId147" Type="http://schemas.openxmlformats.org/officeDocument/2006/relationships/image" Target="media/image136.jpe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1.jpe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jpe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5.pn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52.jpeg"/><Relationship Id="rId83" Type="http://schemas.openxmlformats.org/officeDocument/2006/relationships/image" Target="media/image72.jpe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jpeg"/><Relationship Id="rId153" Type="http://schemas.openxmlformats.org/officeDocument/2006/relationships/image" Target="media/image14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2769F"/>
    <w:rsid w:val="00076224"/>
    <w:rsid w:val="000A0563"/>
    <w:rsid w:val="0014583E"/>
    <w:rsid w:val="00154236"/>
    <w:rsid w:val="001A1F7A"/>
    <w:rsid w:val="001D2D9B"/>
    <w:rsid w:val="001E6D9C"/>
    <w:rsid w:val="00200699"/>
    <w:rsid w:val="00240157"/>
    <w:rsid w:val="00246684"/>
    <w:rsid w:val="002A772E"/>
    <w:rsid w:val="002C4364"/>
    <w:rsid w:val="002D5BD3"/>
    <w:rsid w:val="002F100C"/>
    <w:rsid w:val="002F2FEC"/>
    <w:rsid w:val="003A7284"/>
    <w:rsid w:val="00416CBE"/>
    <w:rsid w:val="00425187"/>
    <w:rsid w:val="00490DE6"/>
    <w:rsid w:val="00494ADF"/>
    <w:rsid w:val="004E6FC3"/>
    <w:rsid w:val="00507D29"/>
    <w:rsid w:val="00563222"/>
    <w:rsid w:val="005775DA"/>
    <w:rsid w:val="005903A1"/>
    <w:rsid w:val="00593A91"/>
    <w:rsid w:val="005D6C21"/>
    <w:rsid w:val="005F729C"/>
    <w:rsid w:val="00613CBE"/>
    <w:rsid w:val="00632833"/>
    <w:rsid w:val="00637FFB"/>
    <w:rsid w:val="00645E2D"/>
    <w:rsid w:val="006A6C15"/>
    <w:rsid w:val="006D1885"/>
    <w:rsid w:val="0077231C"/>
    <w:rsid w:val="007E5F9C"/>
    <w:rsid w:val="008517D4"/>
    <w:rsid w:val="00882F73"/>
    <w:rsid w:val="008E3E30"/>
    <w:rsid w:val="00900B90"/>
    <w:rsid w:val="00946B76"/>
    <w:rsid w:val="009B627B"/>
    <w:rsid w:val="009C7D1D"/>
    <w:rsid w:val="00A36A40"/>
    <w:rsid w:val="00A65CFC"/>
    <w:rsid w:val="00A7317D"/>
    <w:rsid w:val="00A92FC7"/>
    <w:rsid w:val="00AA14D0"/>
    <w:rsid w:val="00AE0E7E"/>
    <w:rsid w:val="00B15388"/>
    <w:rsid w:val="00B5566E"/>
    <w:rsid w:val="00B91C09"/>
    <w:rsid w:val="00C7060A"/>
    <w:rsid w:val="00D24B73"/>
    <w:rsid w:val="00D31A6F"/>
    <w:rsid w:val="00DD68E7"/>
    <w:rsid w:val="00E1580C"/>
    <w:rsid w:val="00E200D6"/>
    <w:rsid w:val="00E765FD"/>
    <w:rsid w:val="00ED6240"/>
    <w:rsid w:val="00F3036E"/>
    <w:rsid w:val="00F73A24"/>
    <w:rsid w:val="00F80121"/>
    <w:rsid w:val="00F93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26A8C-0DA3-4079-912A-12EFC862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291</Pages>
  <Words>126165</Words>
  <Characters>719142</Characters>
  <Application>Microsoft Office Word</Application>
  <DocSecurity>0</DocSecurity>
  <Lines>5992</Lines>
  <Paragraphs>1687</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843620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Nicole Kusnierz</cp:lastModifiedBy>
  <cp:revision>6</cp:revision>
  <cp:lastPrinted>2012-04-18T16:54:00Z</cp:lastPrinted>
  <dcterms:created xsi:type="dcterms:W3CDTF">2016-08-18T03:01:00Z</dcterms:created>
  <dcterms:modified xsi:type="dcterms:W3CDTF">2016-08-18T15:09:00Z</dcterms:modified>
</cp:coreProperties>
</file>